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F8" w:rsidRPr="009B1FE9" w:rsidRDefault="00753CF8" w:rsidP="00753CF8">
      <w:pPr>
        <w:widowControl w:val="0"/>
        <w:tabs>
          <w:tab w:val="left" w:pos="1134"/>
        </w:tabs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B1FE9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Доклад председателя счетной палаты Тульской области </w:t>
      </w:r>
      <w:proofErr w:type="spellStart"/>
      <w:r w:rsidRPr="009B1FE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Кошельникова</w:t>
      </w:r>
      <w:proofErr w:type="spellEnd"/>
      <w:r w:rsidRPr="009B1FE9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П.И. на публичных слушаниях по отчету об исполнении бюджета Тульской области за 2016 год</w:t>
      </w:r>
    </w:p>
    <w:p w:rsidR="00753CF8" w:rsidRPr="009B1FE9" w:rsidRDefault="00753CF8" w:rsidP="00753CF8">
      <w:pPr>
        <w:widowControl w:val="0"/>
        <w:tabs>
          <w:tab w:val="left" w:pos="1134"/>
        </w:tabs>
        <w:spacing w:before="240"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B1FE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г</w:t>
      </w:r>
      <w:r w:rsidRPr="009B1FE9">
        <w:rPr>
          <w:rFonts w:ascii="Times New Roman" w:eastAsia="Calibri" w:hAnsi="Times New Roman" w:cs="Times New Roman"/>
          <w:spacing w:val="-4"/>
          <w:sz w:val="28"/>
          <w:szCs w:val="28"/>
        </w:rPr>
        <w:t>. Тула                                                                                                28.06.2017</w:t>
      </w:r>
    </w:p>
    <w:p w:rsidR="00753CF8" w:rsidRPr="009B1FE9" w:rsidRDefault="00753CF8" w:rsidP="00753CF8">
      <w:pPr>
        <w:widowControl w:val="0"/>
        <w:tabs>
          <w:tab w:val="left" w:pos="1134"/>
        </w:tabs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36"/>
          <w:szCs w:val="36"/>
        </w:rPr>
      </w:pPr>
      <w:r w:rsidRPr="009B1FE9">
        <w:rPr>
          <w:rFonts w:ascii="Times New Roman" w:eastAsia="Calibri" w:hAnsi="Times New Roman" w:cs="Times New Roman"/>
          <w:b/>
          <w:spacing w:val="-4"/>
          <w:sz w:val="36"/>
          <w:szCs w:val="36"/>
        </w:rPr>
        <w:t>Уважаемые участники публичных слушаний!</w:t>
      </w:r>
    </w:p>
    <w:p w:rsidR="00753CF8" w:rsidRPr="009B1FE9" w:rsidRDefault="00753CF8" w:rsidP="00753CF8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</w:pPr>
      <w:r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>В</w:t>
      </w:r>
      <w:r w:rsidR="001D1692"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 xml:space="preserve"> соответствии</w:t>
      </w:r>
      <w:r w:rsidR="000550D8"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 xml:space="preserve"> с бюджетным законодательством счетной палатой 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>пров</w:t>
      </w:r>
      <w:r w:rsidR="004A17CA"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>едена экспертиза Законопроекта о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 xml:space="preserve">б исполнении бюджета </w:t>
      </w:r>
      <w:r w:rsidR="004A17CA"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>области за 2016 год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 с учетом результатов внешней проверки </w:t>
      </w:r>
      <w:r w:rsidR="003741D0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годовых отчетов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 </w:t>
      </w:r>
      <w:r w:rsidR="003741D0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главных распорядителей бюджетных средств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.</w:t>
      </w:r>
    </w:p>
    <w:p w:rsidR="00854BB8" w:rsidRPr="009B1FE9" w:rsidRDefault="00854BB8" w:rsidP="00854BB8">
      <w:pPr>
        <w:tabs>
          <w:tab w:val="left" w:pos="993"/>
          <w:tab w:val="left" w:pos="1134"/>
        </w:tabs>
        <w:suppressAutoHyphens/>
        <w:spacing w:before="12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t>Достоверность годового отчета об исполнении бюджета в целом счетной палатой подтверждена.</w:t>
      </w:r>
    </w:p>
    <w:p w:rsidR="00753CF8" w:rsidRPr="009B1FE9" w:rsidRDefault="00753CF8" w:rsidP="00753CF8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</w:pP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Показатели Зак</w:t>
      </w:r>
      <w:r w:rsidR="000550D8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онопроекта и приложений к нему, 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соответствуют показателям годового отчета об исполнении бюджета, </w:t>
      </w:r>
      <w:r w:rsidR="00D001C0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направленного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 </w:t>
      </w:r>
      <w:r w:rsidR="000550D8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в счетную палату 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Правительством </w:t>
      </w:r>
      <w:r w:rsidR="000550D8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области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.</w:t>
      </w:r>
    </w:p>
    <w:p w:rsidR="001D1692" w:rsidRPr="009B1FE9" w:rsidRDefault="00D001C0" w:rsidP="001D16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</w:pP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Бюджет исполнялся</w:t>
      </w:r>
      <w:r w:rsidR="001D1692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 в соответствии с положениями Закона о бюджете области </w:t>
      </w:r>
      <w:r w:rsidR="000550D8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с учетом внесенных в него изменений</w:t>
      </w:r>
      <w:r w:rsidR="001D1692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.</w:t>
      </w:r>
    </w:p>
    <w:p w:rsidR="001D1692" w:rsidRPr="009B1FE9" w:rsidRDefault="003741D0" w:rsidP="001D169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</w:pPr>
      <w:r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В условиях непростой макроэкономической ситуации руководству области удалось добиться достаточно высокого уровня</w:t>
      </w:r>
      <w:r w:rsidR="001D1692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 исполнения законодательно утвержденных показателей: доходы поступили сверх плана, а по расходам исполнение </w:t>
      </w:r>
      <w:r w:rsidR="006B0B76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 xml:space="preserve">сложилось </w:t>
      </w:r>
      <w:r w:rsidR="001D1692" w:rsidRPr="009B1FE9"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  <w:t>выше, чем в предыдущие годы.</w:t>
      </w:r>
    </w:p>
    <w:p w:rsidR="00875304" w:rsidRPr="009B1FE9" w:rsidRDefault="00875304" w:rsidP="00875304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36"/>
          <w:szCs w:val="36"/>
          <w:lang w:eastAsia="ru-RU"/>
        </w:rPr>
      </w:pPr>
      <w:r w:rsidRPr="009B1FE9">
        <w:rPr>
          <w:rFonts w:ascii="Times New Roman" w:eastAsia="Calibri" w:hAnsi="Times New Roman" w:cs="Times New Roman"/>
          <w:b/>
          <w:spacing w:val="-4"/>
          <w:sz w:val="36"/>
          <w:szCs w:val="36"/>
        </w:rPr>
        <w:t>Слайд № 3</w:t>
      </w:r>
    </w:p>
    <w:p w:rsidR="00875304" w:rsidRPr="009B1FE9" w:rsidRDefault="00875304" w:rsidP="00875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Проводима</w:t>
      </w:r>
      <w:r w:rsidR="004A17CA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я п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равительством области политика управления государственным долгом, позволила сохранить объем долга на экономически безопасном уровне. </w:t>
      </w:r>
    </w:p>
    <w:p w:rsidR="00854BB8" w:rsidRPr="009B1FE9" w:rsidRDefault="00854BB8" w:rsidP="0085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Уровень объема государственного долга существенно ниже предельного значения, установленного Бюджетным кодексом. </w:t>
      </w:r>
    </w:p>
    <w:p w:rsidR="00875304" w:rsidRPr="009B1FE9" w:rsidRDefault="00875304" w:rsidP="0085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Показатель долговой нагрузки по итогам 2016 года к уровню 2015 года снизился на 3 процентных пункта. </w:t>
      </w:r>
      <w:r w:rsidRPr="009B1FE9"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Расходы бюджета области на обслуживание государственного долга уменьшились на 20,7%, или на 229,9 млн. рублей.</w:t>
      </w:r>
    </w:p>
    <w:p w:rsidR="003741D0" w:rsidRPr="009B1FE9" w:rsidRDefault="00854BB8" w:rsidP="00304C6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Администраторы доходов обеспечили рост поступлений доходов бюджета. </w:t>
      </w:r>
      <w:r w:rsidR="00304C6E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="009D3700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оходы бюджета области </w:t>
      </w:r>
      <w:r w:rsidR="00304C6E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составили 101,4% от плановых назначений</w:t>
      </w:r>
      <w:r w:rsidR="009D3700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304C6E" w:rsidRPr="009B1FE9">
        <w:rPr>
          <w:rFonts w:ascii="Times New Roman" w:eastAsia="Calibri" w:hAnsi="Times New Roman" w:cs="Times New Roman"/>
          <w:sz w:val="36"/>
          <w:szCs w:val="36"/>
        </w:rPr>
        <w:t>При этом отмечается увеличение объема налоговых доходов области</w:t>
      </w:r>
      <w:r w:rsidR="004A17CA" w:rsidRPr="009B1FE9">
        <w:rPr>
          <w:rFonts w:ascii="Times New Roman" w:eastAsia="Calibri" w:hAnsi="Times New Roman" w:cs="Times New Roman"/>
          <w:sz w:val="36"/>
          <w:szCs w:val="36"/>
        </w:rPr>
        <w:t>.</w:t>
      </w:r>
      <w:r w:rsidR="00304C6E" w:rsidRPr="009B1F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741D0" w:rsidRPr="009B1FE9">
        <w:rPr>
          <w:rFonts w:ascii="Times New Roman" w:eastAsia="Calibri" w:hAnsi="Times New Roman" w:cs="Times New Roman"/>
          <w:sz w:val="36"/>
          <w:szCs w:val="36"/>
        </w:rPr>
        <w:t>93% поступлений налоговых и неналоговых доходов бюджета области обеспечили следующие налоги: налог на прибыль организаций – 32,4% (16,8 млрд. рублей), налог на доходы физических лиц – 29,7% (15,4 млрд.  рублей), акцизы – 22,7% (11,8 млрд. рублей); налог на имущество организаций – 8,2% (4,3 млрд. рублей).</w:t>
      </w:r>
    </w:p>
    <w:p w:rsidR="00304C6E" w:rsidRPr="009B1FE9" w:rsidRDefault="00304C6E" w:rsidP="00304C6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Хотелось бы отметить, что при достаточно высоком уровне исполнения бюджета по доходам, имеются </w:t>
      </w:r>
      <w:r w:rsidR="00C363B4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существенные 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резервы по пополнению доходной базы бюджета</w:t>
      </w:r>
      <w:r w:rsidR="00C363B4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счет сокращения задолженности по налогам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C363B4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состоянию на 1 января 2017 года с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овокупная задолженность организаций</w:t>
      </w:r>
      <w:r w:rsidR="00C363B4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области по налогам и сборам 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составила 9,6 млрд. рублей, </w:t>
      </w:r>
      <w:r w:rsidRPr="009B1F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из них 20,6% составляет задолженность по региональным налогам – 1,9 млрд. рублей, из которых совокупная задолженность </w:t>
      </w:r>
      <w:r w:rsidRPr="009B1FE9">
        <w:rPr>
          <w:rFonts w:ascii="Times New Roman" w:eastAsia="Calibri" w:hAnsi="Times New Roman" w:cs="Times New Roman"/>
          <w:b/>
          <w:sz w:val="36"/>
          <w:szCs w:val="36"/>
        </w:rPr>
        <w:t xml:space="preserve">по транспортному налогу – 1,2 млрд. рублей; по налогу на имущество организаций – 730,3 млн. рублей; по налогу на игорный бизнес – 18,7 млн. рублей. </w:t>
      </w:r>
    </w:p>
    <w:p w:rsidR="00304C6E" w:rsidRPr="009B1FE9" w:rsidRDefault="00304C6E" w:rsidP="00304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мнению счетной палаты, принятие мер по повышению эффективности межведомственного взаимодействия с Управлением федеральной налоговой службы области может позволить сократить задолженность по региональным налогам и увеличить поступления в бюджет области.</w:t>
      </w:r>
    </w:p>
    <w:p w:rsidR="00AB0DA3" w:rsidRPr="009B1FE9" w:rsidRDefault="00875304" w:rsidP="0075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Как и в предыдущие годы в отчетном периоде сохранилась социальная направленность бюджета. </w:t>
      </w:r>
      <w:r w:rsidR="004A17CA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AB0DA3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аибольшие объемы кассовых расходов бюджета области, как и в 2015 году, приходятся на три </w:t>
      </w:r>
      <w:r w:rsidR="009B5C75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министерства </w:t>
      </w:r>
      <w:r w:rsidR="00AB0DA3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– Министерство образования области (24,6% общего объема), Министерство труда и социальной защиты области (22,9%), Министерство здравоохранения области (18,3%).</w:t>
      </w:r>
    </w:p>
    <w:p w:rsidR="00AB0DA3" w:rsidRPr="009B1FE9" w:rsidRDefault="00875304" w:rsidP="007557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Приоритетными расходами являлись исполнение майских Указов Президента РФ, выплат</w:t>
      </w:r>
      <w:r w:rsidR="00881E28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социальных пособий нуждающимся гражданам, обеспечение граждан доступным жильем. </w:t>
      </w:r>
      <w:r w:rsidR="009D3700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Расходы бюджета области 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составили 96,8 % от плановых назначений</w:t>
      </w:r>
      <w:r w:rsidR="00C363B4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, что является самым высоким результатом исполнения бюджета за последние несколько лет.</w:t>
      </w:r>
      <w:r w:rsidR="009D3700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741D0" w:rsidRPr="009B1FE9" w:rsidRDefault="00881E28" w:rsidP="00374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этом </w:t>
      </w:r>
      <w:r w:rsidR="00875304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отмечается неравномерное исполнение бюджета. </w:t>
      </w:r>
      <w:r w:rsidR="003741D0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Доля расходов в 4 квартале, к общему объему кассовых расходов бюджета области за год составила 32%, причем на декабрь 2016 года приходится 15,5% всех кассовых расходов (10, 1 млрд. рублей).</w:t>
      </w:r>
    </w:p>
    <w:p w:rsidR="00140B10" w:rsidRPr="009B1FE9" w:rsidRDefault="00881E28" w:rsidP="00140B10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Основным инструментарием реализации Стратегии развития области являются государственные программы. </w:t>
      </w:r>
      <w:r w:rsidR="00504588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В 2016 году действова</w:t>
      </w:r>
      <w:r w:rsidR="00940BBD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ли 23 государственные программы. Доля программных расходов составила 93,9 %.</w:t>
      </w:r>
      <w:r w:rsidR="00504588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40B10" w:rsidRPr="009B1FE9" w:rsidRDefault="00140B10" w:rsidP="00140B1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Анализ выполнения показателей Госпрограмм показал, что </w:t>
      </w:r>
      <w:r w:rsidR="00940BBD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 637 показателей, 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целом по всем Госпрограммам выполнены и перевыполнены 531 показатель</w:t>
      </w:r>
      <w:r w:rsidR="009B5C75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40BBD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значения показателей достигнуты </w:t>
      </w:r>
      <w:r w:rsidR="00504588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в полном объеме</w:t>
      </w:r>
      <w:r w:rsidR="009B5C75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106 </w:t>
      </w:r>
      <w:r w:rsidR="009B5C75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показателям.</w:t>
      </w:r>
    </w:p>
    <w:p w:rsidR="00C363B4" w:rsidRPr="009B1FE9" w:rsidRDefault="00C363B4" w:rsidP="00C363B4">
      <w:pPr>
        <w:tabs>
          <w:tab w:val="left" w:pos="993"/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t xml:space="preserve">Следует отметить, что при </w:t>
      </w:r>
      <w:r w:rsidR="005A5F59" w:rsidRPr="009B1FE9">
        <w:rPr>
          <w:rFonts w:ascii="Times New Roman" w:eastAsia="Calibri" w:hAnsi="Times New Roman" w:cs="Times New Roman"/>
          <w:sz w:val="36"/>
          <w:szCs w:val="36"/>
        </w:rPr>
        <w:t>использовании бюджетных ассигнований в размере 100% от плановых назначений отмечено достижение установленных показателей не в по</w:t>
      </w:r>
      <w:r w:rsidR="009B5C75" w:rsidRPr="009B1FE9">
        <w:rPr>
          <w:rFonts w:ascii="Times New Roman" w:eastAsia="Calibri" w:hAnsi="Times New Roman" w:cs="Times New Roman"/>
          <w:sz w:val="36"/>
          <w:szCs w:val="36"/>
        </w:rPr>
        <w:t>лном объеме по ряду Госпрограмм:</w:t>
      </w:r>
      <w:r w:rsidR="005A5F59" w:rsidRPr="009B1FE9">
        <w:rPr>
          <w:rFonts w:ascii="Times New Roman" w:eastAsia="Calibri" w:hAnsi="Times New Roman" w:cs="Times New Roman"/>
          <w:sz w:val="36"/>
          <w:szCs w:val="36"/>
        </w:rPr>
        <w:t xml:space="preserve"> «Развитие сельского хозяйства</w:t>
      </w:r>
      <w:r w:rsidR="009B5C75" w:rsidRPr="009B1FE9">
        <w:rPr>
          <w:rFonts w:ascii="Times New Roman" w:eastAsia="Calibri" w:hAnsi="Times New Roman" w:cs="Times New Roman"/>
          <w:sz w:val="36"/>
          <w:szCs w:val="36"/>
        </w:rPr>
        <w:t>»</w:t>
      </w:r>
      <w:r w:rsidRPr="009B1FE9">
        <w:rPr>
          <w:rFonts w:ascii="Times New Roman" w:eastAsia="Calibri" w:hAnsi="Times New Roman" w:cs="Times New Roman"/>
          <w:sz w:val="36"/>
          <w:szCs w:val="36"/>
        </w:rPr>
        <w:t>;</w:t>
      </w:r>
      <w:r w:rsidR="009B5C75" w:rsidRPr="009B1F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9B1FE9">
        <w:rPr>
          <w:rFonts w:ascii="Times New Roman" w:eastAsia="Calibri" w:hAnsi="Times New Roman" w:cs="Times New Roman"/>
          <w:sz w:val="36"/>
          <w:szCs w:val="36"/>
        </w:rPr>
        <w:t xml:space="preserve">«Улучшение инвестиционного климата </w:t>
      </w:r>
      <w:r w:rsidRPr="009B1FE9">
        <w:rPr>
          <w:rFonts w:ascii="Times New Roman" w:eastAsia="Calibri" w:hAnsi="Times New Roman" w:cs="Times New Roman"/>
          <w:sz w:val="36"/>
          <w:szCs w:val="36"/>
        </w:rPr>
        <w:lastRenderedPageBreak/>
        <w:t>Тульской области» и «Развитие промышленности в Тульской области»</w:t>
      </w:r>
      <w:r w:rsidR="009B5C75" w:rsidRPr="009B1FE9">
        <w:rPr>
          <w:rFonts w:ascii="Times New Roman" w:eastAsia="Calibri" w:hAnsi="Times New Roman" w:cs="Times New Roman"/>
          <w:sz w:val="36"/>
          <w:szCs w:val="36"/>
        </w:rPr>
        <w:t>.</w:t>
      </w:r>
      <w:r w:rsidRPr="009B1FE9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485A8A" w:rsidRPr="009B1FE9" w:rsidRDefault="000B76D8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Политика в сфере межбюджетных отношений в отчетном периоде была направлена </w:t>
      </w:r>
      <w:r w:rsidRPr="009B1FE9">
        <w:rPr>
          <w:rFonts w:ascii="Times New Roman" w:eastAsia="Calibri" w:hAnsi="Times New Roman" w:cs="Times New Roman"/>
          <w:sz w:val="36"/>
          <w:szCs w:val="36"/>
        </w:rPr>
        <w:t xml:space="preserve">на </w:t>
      </w:r>
      <w:r w:rsidR="00485A8A" w:rsidRPr="009B1FE9">
        <w:rPr>
          <w:rFonts w:ascii="Times New Roman" w:eastAsia="Calibri" w:hAnsi="Times New Roman" w:cs="Times New Roman"/>
          <w:sz w:val="36"/>
          <w:szCs w:val="36"/>
        </w:rPr>
        <w:t xml:space="preserve">обеспечение сбалансированности местных бюджетов, повышение эффективности предоставления целевых межбюджетных </w:t>
      </w:r>
      <w:proofErr w:type="spellStart"/>
      <w:r w:rsidR="00485A8A" w:rsidRPr="009B1FE9">
        <w:rPr>
          <w:rFonts w:ascii="Times New Roman" w:eastAsia="Calibri" w:hAnsi="Times New Roman" w:cs="Times New Roman"/>
          <w:sz w:val="36"/>
          <w:szCs w:val="36"/>
        </w:rPr>
        <w:t>трансф</w:t>
      </w:r>
      <w:r w:rsidR="009B5C75" w:rsidRPr="009B1FE9">
        <w:rPr>
          <w:rFonts w:ascii="Times New Roman" w:eastAsia="Calibri" w:hAnsi="Times New Roman" w:cs="Times New Roman"/>
          <w:sz w:val="36"/>
          <w:szCs w:val="36"/>
        </w:rPr>
        <w:t>Е</w:t>
      </w:r>
      <w:r w:rsidR="00485A8A" w:rsidRPr="009B1FE9">
        <w:rPr>
          <w:rFonts w:ascii="Times New Roman" w:eastAsia="Calibri" w:hAnsi="Times New Roman" w:cs="Times New Roman"/>
          <w:sz w:val="36"/>
          <w:szCs w:val="36"/>
        </w:rPr>
        <w:t>ртов</w:t>
      </w:r>
      <w:proofErr w:type="spellEnd"/>
      <w:r w:rsidR="00485A8A" w:rsidRPr="009B1FE9">
        <w:rPr>
          <w:rFonts w:ascii="Times New Roman" w:eastAsia="Calibri" w:hAnsi="Times New Roman" w:cs="Times New Roman"/>
          <w:sz w:val="36"/>
          <w:szCs w:val="36"/>
        </w:rPr>
        <w:t>.</w:t>
      </w:r>
    </w:p>
    <w:p w:rsidR="001839A0" w:rsidRPr="009B1FE9" w:rsidRDefault="001839A0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Расходы бюджета области на межбюджетные </w:t>
      </w:r>
      <w:proofErr w:type="spellStart"/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трансф</w:t>
      </w:r>
      <w:r w:rsidR="009B5C75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рты</w:t>
      </w:r>
      <w:proofErr w:type="spellEnd"/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бюджетам муниципальных районов (городских округов) составили 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>19</w:t>
      </w:r>
      <w:r w:rsidR="00140B10"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>,4</w:t>
      </w:r>
      <w:r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> </w:t>
      </w:r>
      <w:r w:rsidR="00140B10" w:rsidRPr="009B1FE9">
        <w:rPr>
          <w:rFonts w:ascii="Times New Roman" w:eastAsia="Calibri" w:hAnsi="Times New Roman" w:cs="Times New Roman"/>
          <w:spacing w:val="-4"/>
          <w:sz w:val="36"/>
          <w:szCs w:val="36"/>
        </w:rPr>
        <w:t>млрд</w:t>
      </w:r>
      <w:r w:rsidR="00504588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рублей. 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уровню 2015 года расходы </w:t>
      </w:r>
      <w:r w:rsidR="00140B10" w:rsidRPr="009B1FE9">
        <w:rPr>
          <w:rFonts w:ascii="Times New Roman" w:eastAsia="Calibri" w:hAnsi="Times New Roman" w:cs="Times New Roman"/>
          <w:sz w:val="36"/>
          <w:szCs w:val="36"/>
        </w:rPr>
        <w:t>увеличились на 2,0 млрд. рублей, или на 11,7%.</w:t>
      </w:r>
    </w:p>
    <w:p w:rsidR="00140B10" w:rsidRPr="009B1FE9" w:rsidRDefault="009B5C75" w:rsidP="00140B10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t>П</w:t>
      </w:r>
      <w:r w:rsidR="00140B10" w:rsidRPr="009B1FE9">
        <w:rPr>
          <w:rFonts w:ascii="Times New Roman" w:eastAsia="Calibri" w:hAnsi="Times New Roman" w:cs="Times New Roman"/>
          <w:sz w:val="36"/>
          <w:szCs w:val="36"/>
        </w:rPr>
        <w:t>редоставленные бюджетам муниципальных районов (городских округов) межбюджетные трансф</w:t>
      </w:r>
      <w:r w:rsidR="009B1FE9">
        <w:rPr>
          <w:rFonts w:ascii="Times New Roman" w:eastAsia="Calibri" w:hAnsi="Times New Roman" w:cs="Times New Roman"/>
          <w:sz w:val="36"/>
          <w:szCs w:val="36"/>
        </w:rPr>
        <w:t>е</w:t>
      </w:r>
      <w:r w:rsidR="00140B10" w:rsidRPr="009B1FE9">
        <w:rPr>
          <w:rFonts w:ascii="Times New Roman" w:eastAsia="Calibri" w:hAnsi="Times New Roman" w:cs="Times New Roman"/>
          <w:sz w:val="36"/>
          <w:szCs w:val="36"/>
        </w:rPr>
        <w:t xml:space="preserve">рты не были использованы в полном объеме.  </w:t>
      </w:r>
      <w:r w:rsidR="00140B10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конец 2016 года на счетах бюджетов МО образовались </w:t>
      </w:r>
      <w:proofErr w:type="gramStart"/>
      <w:r w:rsidR="00140B10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остатки </w:t>
      </w:r>
      <w:r w:rsidR="00504588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</w:t>
      </w:r>
      <w:proofErr w:type="gramEnd"/>
      <w:r w:rsidR="00504588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сумму 1,8 млрд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рублей. </w:t>
      </w:r>
      <w:r w:rsidR="00140B10"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B1FE9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140B10" w:rsidRPr="009B1FE9">
        <w:rPr>
          <w:rFonts w:ascii="Times New Roman" w:eastAsia="Calibri" w:hAnsi="Times New Roman" w:cs="Times New Roman"/>
          <w:sz w:val="36"/>
          <w:szCs w:val="36"/>
        </w:rPr>
        <w:t>аиболее значительные остатки сложились на счетах следующих МО: Киреевский район</w:t>
      </w:r>
      <w:r w:rsidRPr="009B1FE9">
        <w:rPr>
          <w:rFonts w:ascii="Times New Roman" w:eastAsia="Calibri" w:hAnsi="Times New Roman" w:cs="Times New Roman"/>
          <w:sz w:val="36"/>
          <w:szCs w:val="36"/>
        </w:rPr>
        <w:t>,</w:t>
      </w:r>
      <w:r w:rsidR="00140B10" w:rsidRPr="009B1F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="00140B10" w:rsidRPr="009B1FE9">
        <w:rPr>
          <w:rFonts w:ascii="Times New Roman" w:eastAsia="Calibri" w:hAnsi="Times New Roman" w:cs="Times New Roman"/>
          <w:sz w:val="36"/>
          <w:szCs w:val="36"/>
        </w:rPr>
        <w:t>Узловский</w:t>
      </w:r>
      <w:proofErr w:type="spellEnd"/>
      <w:r w:rsidR="00140B10" w:rsidRPr="009B1FE9">
        <w:rPr>
          <w:rFonts w:ascii="Times New Roman" w:eastAsia="Calibri" w:hAnsi="Times New Roman" w:cs="Times New Roman"/>
          <w:sz w:val="36"/>
          <w:szCs w:val="36"/>
        </w:rPr>
        <w:t xml:space="preserve"> район</w:t>
      </w:r>
      <w:r w:rsidRPr="009B1FE9">
        <w:rPr>
          <w:rFonts w:ascii="Times New Roman" w:eastAsia="Calibri" w:hAnsi="Times New Roman" w:cs="Times New Roman"/>
          <w:sz w:val="36"/>
          <w:szCs w:val="36"/>
        </w:rPr>
        <w:t>,</w:t>
      </w:r>
      <w:r w:rsidR="00140B10" w:rsidRPr="009B1FE9">
        <w:rPr>
          <w:rFonts w:ascii="Times New Roman" w:eastAsia="Calibri" w:hAnsi="Times New Roman" w:cs="Times New Roman"/>
          <w:sz w:val="36"/>
          <w:szCs w:val="36"/>
        </w:rPr>
        <w:t xml:space="preserve"> Богородицкий </w:t>
      </w:r>
      <w:proofErr w:type="gramStart"/>
      <w:r w:rsidR="00140B10" w:rsidRPr="009B1FE9">
        <w:rPr>
          <w:rFonts w:ascii="Times New Roman" w:eastAsia="Calibri" w:hAnsi="Times New Roman" w:cs="Times New Roman"/>
          <w:sz w:val="36"/>
          <w:szCs w:val="36"/>
        </w:rPr>
        <w:t>район</w:t>
      </w:r>
      <w:r w:rsidRPr="009B1FE9">
        <w:rPr>
          <w:rFonts w:ascii="Times New Roman" w:eastAsia="Calibri" w:hAnsi="Times New Roman" w:cs="Times New Roman"/>
          <w:sz w:val="36"/>
          <w:szCs w:val="36"/>
        </w:rPr>
        <w:t>,</w:t>
      </w:r>
      <w:r w:rsidR="00140B10" w:rsidRPr="009B1FE9">
        <w:rPr>
          <w:rFonts w:ascii="Times New Roman" w:eastAsia="Calibri" w:hAnsi="Times New Roman" w:cs="Times New Roman"/>
          <w:sz w:val="36"/>
          <w:szCs w:val="36"/>
        </w:rPr>
        <w:t xml:space="preserve">  </w:t>
      </w:r>
      <w:proofErr w:type="spellStart"/>
      <w:r w:rsidR="00140B10" w:rsidRPr="009B1FE9">
        <w:rPr>
          <w:rFonts w:ascii="Times New Roman" w:eastAsia="Calibri" w:hAnsi="Times New Roman" w:cs="Times New Roman"/>
          <w:sz w:val="36"/>
          <w:szCs w:val="36"/>
        </w:rPr>
        <w:t>Кимовский</w:t>
      </w:r>
      <w:proofErr w:type="spellEnd"/>
      <w:proofErr w:type="gramEnd"/>
      <w:r w:rsidR="00140B10" w:rsidRPr="009B1FE9">
        <w:rPr>
          <w:rFonts w:ascii="Times New Roman" w:eastAsia="Calibri" w:hAnsi="Times New Roman" w:cs="Times New Roman"/>
          <w:sz w:val="36"/>
          <w:szCs w:val="36"/>
        </w:rPr>
        <w:t xml:space="preserve"> район</w:t>
      </w:r>
      <w:r w:rsidRPr="009B1FE9">
        <w:rPr>
          <w:rFonts w:ascii="Times New Roman" w:eastAsia="Calibri" w:hAnsi="Times New Roman" w:cs="Times New Roman"/>
          <w:sz w:val="36"/>
          <w:szCs w:val="36"/>
        </w:rPr>
        <w:t>,</w:t>
      </w:r>
      <w:r w:rsidR="00140B10" w:rsidRPr="009B1FE9">
        <w:rPr>
          <w:rFonts w:ascii="Times New Roman" w:eastAsia="Calibri" w:hAnsi="Times New Roman" w:cs="Times New Roman"/>
          <w:sz w:val="36"/>
          <w:szCs w:val="36"/>
        </w:rPr>
        <w:t xml:space="preserve"> Суворовский район .</w:t>
      </w:r>
    </w:p>
    <w:p w:rsidR="00786AC1" w:rsidRPr="009B1FE9" w:rsidRDefault="00786AC1" w:rsidP="00786AC1">
      <w:pPr>
        <w:tabs>
          <w:tab w:val="left" w:pos="993"/>
          <w:tab w:val="left" w:pos="1134"/>
        </w:tabs>
        <w:suppressAutoHyphens/>
        <w:spacing w:before="12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9B1FE9">
        <w:rPr>
          <w:rFonts w:ascii="Times New Roman" w:eastAsia="Calibri" w:hAnsi="Times New Roman" w:cs="Times New Roman"/>
          <w:sz w:val="36"/>
          <w:szCs w:val="36"/>
        </w:rPr>
        <w:t xml:space="preserve">По результатам рассмотрения Законопроекта по исполнению бюджета </w:t>
      </w:r>
      <w:r w:rsidR="0075577A" w:rsidRPr="009B1FE9">
        <w:rPr>
          <w:rFonts w:ascii="Times New Roman" w:eastAsia="Calibri" w:hAnsi="Times New Roman" w:cs="Times New Roman"/>
          <w:sz w:val="36"/>
          <w:szCs w:val="36"/>
        </w:rPr>
        <w:t xml:space="preserve">счетной палатой </w:t>
      </w:r>
      <w:r w:rsidRPr="009B1FE9">
        <w:rPr>
          <w:rFonts w:ascii="Times New Roman" w:eastAsia="Calibri" w:hAnsi="Times New Roman" w:cs="Times New Roman"/>
          <w:sz w:val="36"/>
          <w:szCs w:val="36"/>
        </w:rPr>
        <w:t>подготовлены следующие предложения:</w:t>
      </w:r>
    </w:p>
    <w:p w:rsidR="009D0024" w:rsidRPr="009B1FE9" w:rsidRDefault="009D0024" w:rsidP="00786AC1">
      <w:pPr>
        <w:tabs>
          <w:tab w:val="left" w:pos="993"/>
          <w:tab w:val="left" w:pos="1134"/>
        </w:tabs>
        <w:suppressAutoHyphens/>
        <w:spacing w:before="12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t>Рекомендовать органам исполнительной власти области повысить качество управления государственными финансами, принять меры к обеспечению исполнения расходов в утвержденных объемах, а также равномерности кассовых расходов бюджета обл</w:t>
      </w:r>
      <w:r w:rsidR="00395B3B" w:rsidRPr="009B1FE9">
        <w:rPr>
          <w:rFonts w:ascii="Times New Roman" w:eastAsia="Calibri" w:hAnsi="Times New Roman" w:cs="Times New Roman"/>
          <w:sz w:val="36"/>
          <w:szCs w:val="36"/>
        </w:rPr>
        <w:t>асти в течение финансового года</w:t>
      </w:r>
      <w:r w:rsidRPr="009B1FE9">
        <w:rPr>
          <w:rFonts w:ascii="Times New Roman" w:eastAsia="Calibri" w:hAnsi="Times New Roman" w:cs="Times New Roman"/>
          <w:sz w:val="36"/>
          <w:szCs w:val="36"/>
        </w:rPr>
        <w:t>.</w:t>
      </w:r>
    </w:p>
    <w:p w:rsidR="009D0024" w:rsidRPr="009B1FE9" w:rsidRDefault="009D0024" w:rsidP="009D0024">
      <w:pPr>
        <w:tabs>
          <w:tab w:val="left" w:pos="851"/>
        </w:tabs>
        <w:spacing w:before="6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t>Принять меры по совершенствованию внутреннего финансового контроля в органах исполнительной власти Тульской области и осуществлению регулярных проверок подведомственных учреждений и организаций.</w:t>
      </w:r>
    </w:p>
    <w:p w:rsidR="009D0024" w:rsidRPr="009B1FE9" w:rsidRDefault="009D0024" w:rsidP="009D0024">
      <w:pPr>
        <w:spacing w:before="6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Рекомендовать главным распорядителям бюджетных средств области усилить контроль за своевременным принятием результатов и предоставлением отчетных документов по предоставленным межбюджетным </w:t>
      </w:r>
      <w:proofErr w:type="spellStart"/>
      <w:r w:rsidRPr="009B1FE9">
        <w:rPr>
          <w:rFonts w:ascii="Times New Roman" w:eastAsia="Calibri" w:hAnsi="Times New Roman" w:cs="Times New Roman"/>
          <w:sz w:val="36"/>
          <w:szCs w:val="36"/>
        </w:rPr>
        <w:t>трансф</w:t>
      </w:r>
      <w:r w:rsidR="009B5C75" w:rsidRPr="009B1FE9">
        <w:rPr>
          <w:rFonts w:ascii="Times New Roman" w:eastAsia="Calibri" w:hAnsi="Times New Roman" w:cs="Times New Roman"/>
          <w:sz w:val="36"/>
          <w:szCs w:val="36"/>
        </w:rPr>
        <w:t>Е</w:t>
      </w:r>
      <w:r w:rsidRPr="009B1FE9">
        <w:rPr>
          <w:rFonts w:ascii="Times New Roman" w:eastAsia="Calibri" w:hAnsi="Times New Roman" w:cs="Times New Roman"/>
          <w:sz w:val="36"/>
          <w:szCs w:val="36"/>
        </w:rPr>
        <w:t>ртам</w:t>
      </w:r>
      <w:proofErr w:type="spellEnd"/>
      <w:r w:rsidRPr="009B1FE9">
        <w:rPr>
          <w:rFonts w:ascii="Times New Roman" w:eastAsia="Calibri" w:hAnsi="Times New Roman" w:cs="Times New Roman"/>
          <w:sz w:val="36"/>
          <w:szCs w:val="36"/>
        </w:rPr>
        <w:t>.</w:t>
      </w:r>
    </w:p>
    <w:p w:rsidR="009D0024" w:rsidRPr="009B1FE9" w:rsidRDefault="009D0024" w:rsidP="009D0024">
      <w:pPr>
        <w:spacing w:before="60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t>Принять меры по организации эффективного межведомственного взаимодействия органами исполнительной власти области и территориальными органами федеральных органов исполнительной власти с целью сокращения задолженности по региональным налогам и увеличения поступлений в бюджет области.</w:t>
      </w:r>
    </w:p>
    <w:p w:rsidR="00AB0DA3" w:rsidRPr="009B1FE9" w:rsidRDefault="00AB0DA3" w:rsidP="009D0024">
      <w:pPr>
        <w:spacing w:before="60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t xml:space="preserve">Счетная палата рекомендует Областной Думе </w:t>
      </w:r>
      <w:r w:rsidR="00940BBD" w:rsidRPr="009B1FE9">
        <w:rPr>
          <w:rFonts w:ascii="Times New Roman" w:eastAsia="Calibri" w:hAnsi="Times New Roman" w:cs="Times New Roman"/>
          <w:sz w:val="36"/>
          <w:szCs w:val="36"/>
        </w:rPr>
        <w:t xml:space="preserve">принять </w:t>
      </w:r>
      <w:r w:rsidRPr="009B1FE9">
        <w:rPr>
          <w:rFonts w:ascii="Times New Roman" w:eastAsia="Calibri" w:hAnsi="Times New Roman" w:cs="Times New Roman"/>
          <w:sz w:val="36"/>
          <w:szCs w:val="36"/>
        </w:rPr>
        <w:t>Законопроект</w:t>
      </w:r>
      <w:r w:rsidR="0075577A" w:rsidRPr="009B1F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40BBD" w:rsidRPr="009B1FE9">
        <w:rPr>
          <w:rFonts w:ascii="Times New Roman" w:eastAsia="Calibri" w:hAnsi="Times New Roman" w:cs="Times New Roman"/>
          <w:sz w:val="36"/>
          <w:szCs w:val="36"/>
        </w:rPr>
        <w:t xml:space="preserve">«Об исполнении бюджета области за 2016 год» в первом чтении. </w:t>
      </w:r>
    </w:p>
    <w:p w:rsidR="005D2162" w:rsidRPr="009B5C75" w:rsidRDefault="00AB0DA3" w:rsidP="005535A6">
      <w:pPr>
        <w:spacing w:before="60"/>
        <w:ind w:firstLine="567"/>
        <w:jc w:val="both"/>
        <w:rPr>
          <w:sz w:val="36"/>
          <w:szCs w:val="36"/>
        </w:rPr>
      </w:pPr>
      <w:r w:rsidRPr="009B1FE9">
        <w:rPr>
          <w:rFonts w:ascii="Times New Roman" w:eastAsia="Calibri" w:hAnsi="Times New Roman" w:cs="Times New Roman"/>
          <w:sz w:val="36"/>
          <w:szCs w:val="36"/>
        </w:rPr>
        <w:t>Благодарю за внимание!</w:t>
      </w:r>
    </w:p>
    <w:sectPr w:rsidR="005D2162" w:rsidRPr="009B5C75" w:rsidSect="005C2886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EC" w:rsidRDefault="006423EC" w:rsidP="001D1692">
      <w:pPr>
        <w:spacing w:after="0" w:line="240" w:lineRule="auto"/>
      </w:pPr>
      <w:r>
        <w:separator/>
      </w:r>
    </w:p>
  </w:endnote>
  <w:endnote w:type="continuationSeparator" w:id="0">
    <w:p w:rsidR="006423EC" w:rsidRDefault="006423EC" w:rsidP="001D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EC" w:rsidRDefault="006423EC" w:rsidP="001D1692">
      <w:pPr>
        <w:spacing w:after="0" w:line="240" w:lineRule="auto"/>
      </w:pPr>
      <w:r>
        <w:separator/>
      </w:r>
    </w:p>
  </w:footnote>
  <w:footnote w:type="continuationSeparator" w:id="0">
    <w:p w:rsidR="006423EC" w:rsidRDefault="006423EC" w:rsidP="001D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17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3CF8" w:rsidRPr="00554E73" w:rsidRDefault="00753CF8">
        <w:pPr>
          <w:pStyle w:val="a8"/>
          <w:jc w:val="center"/>
          <w:rPr>
            <w:rFonts w:ascii="Times New Roman" w:hAnsi="Times New Roman" w:cs="Times New Roman"/>
          </w:rPr>
        </w:pPr>
        <w:r w:rsidRPr="00554E73">
          <w:rPr>
            <w:rFonts w:ascii="Times New Roman" w:hAnsi="Times New Roman" w:cs="Times New Roman"/>
          </w:rPr>
          <w:fldChar w:fldCharType="begin"/>
        </w:r>
        <w:r w:rsidRPr="00554E73">
          <w:rPr>
            <w:rFonts w:ascii="Times New Roman" w:hAnsi="Times New Roman" w:cs="Times New Roman"/>
          </w:rPr>
          <w:instrText>PAGE   \* MERGEFORMAT</w:instrText>
        </w:r>
        <w:r w:rsidRPr="00554E73">
          <w:rPr>
            <w:rFonts w:ascii="Times New Roman" w:hAnsi="Times New Roman" w:cs="Times New Roman"/>
          </w:rPr>
          <w:fldChar w:fldCharType="separate"/>
        </w:r>
        <w:r w:rsidR="009B1FE9">
          <w:rPr>
            <w:rFonts w:ascii="Times New Roman" w:hAnsi="Times New Roman" w:cs="Times New Roman"/>
            <w:noProof/>
          </w:rPr>
          <w:t>2</w:t>
        </w:r>
        <w:r w:rsidRPr="00554E73">
          <w:rPr>
            <w:rFonts w:ascii="Times New Roman" w:hAnsi="Times New Roman" w:cs="Times New Roman"/>
          </w:rPr>
          <w:fldChar w:fldCharType="end"/>
        </w:r>
      </w:p>
    </w:sdtContent>
  </w:sdt>
  <w:p w:rsidR="00753CF8" w:rsidRDefault="00753C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2"/>
    <w:rsid w:val="00001370"/>
    <w:rsid w:val="000205D3"/>
    <w:rsid w:val="00032250"/>
    <w:rsid w:val="000550D8"/>
    <w:rsid w:val="00064177"/>
    <w:rsid w:val="00065001"/>
    <w:rsid w:val="00086575"/>
    <w:rsid w:val="00092240"/>
    <w:rsid w:val="000B76D8"/>
    <w:rsid w:val="000C2FFE"/>
    <w:rsid w:val="000E360D"/>
    <w:rsid w:val="000F000F"/>
    <w:rsid w:val="000F22A9"/>
    <w:rsid w:val="000F6F79"/>
    <w:rsid w:val="00102759"/>
    <w:rsid w:val="00105B35"/>
    <w:rsid w:val="001347ED"/>
    <w:rsid w:val="00140B10"/>
    <w:rsid w:val="0014363B"/>
    <w:rsid w:val="00155FBB"/>
    <w:rsid w:val="001578FF"/>
    <w:rsid w:val="00173F24"/>
    <w:rsid w:val="00181851"/>
    <w:rsid w:val="001839A0"/>
    <w:rsid w:val="001857CB"/>
    <w:rsid w:val="001973B7"/>
    <w:rsid w:val="001A294C"/>
    <w:rsid w:val="001A49E5"/>
    <w:rsid w:val="001D1692"/>
    <w:rsid w:val="001E5873"/>
    <w:rsid w:val="00200F7A"/>
    <w:rsid w:val="00200FB8"/>
    <w:rsid w:val="002020A3"/>
    <w:rsid w:val="00205157"/>
    <w:rsid w:val="0021304B"/>
    <w:rsid w:val="00230B9F"/>
    <w:rsid w:val="002401B3"/>
    <w:rsid w:val="00240293"/>
    <w:rsid w:val="0024652F"/>
    <w:rsid w:val="002628E7"/>
    <w:rsid w:val="00263F4D"/>
    <w:rsid w:val="00296D28"/>
    <w:rsid w:val="002A446C"/>
    <w:rsid w:val="002C415F"/>
    <w:rsid w:val="002D260A"/>
    <w:rsid w:val="002D2ADD"/>
    <w:rsid w:val="002F5AF3"/>
    <w:rsid w:val="00304C6E"/>
    <w:rsid w:val="00315121"/>
    <w:rsid w:val="00317B17"/>
    <w:rsid w:val="003367AF"/>
    <w:rsid w:val="00362A82"/>
    <w:rsid w:val="0036563A"/>
    <w:rsid w:val="00365B7C"/>
    <w:rsid w:val="0036705C"/>
    <w:rsid w:val="003741D0"/>
    <w:rsid w:val="00394013"/>
    <w:rsid w:val="00395B3B"/>
    <w:rsid w:val="003B1131"/>
    <w:rsid w:val="003D4C4A"/>
    <w:rsid w:val="003F2E92"/>
    <w:rsid w:val="00407941"/>
    <w:rsid w:val="00425F10"/>
    <w:rsid w:val="00432FEC"/>
    <w:rsid w:val="00440739"/>
    <w:rsid w:val="004445F9"/>
    <w:rsid w:val="004508EE"/>
    <w:rsid w:val="0046135D"/>
    <w:rsid w:val="0046561B"/>
    <w:rsid w:val="00475754"/>
    <w:rsid w:val="00485A8A"/>
    <w:rsid w:val="00487EBB"/>
    <w:rsid w:val="004A1055"/>
    <w:rsid w:val="004A136A"/>
    <w:rsid w:val="004A17CA"/>
    <w:rsid w:val="004D21B2"/>
    <w:rsid w:val="004E3813"/>
    <w:rsid w:val="00500E86"/>
    <w:rsid w:val="00504588"/>
    <w:rsid w:val="00521BA0"/>
    <w:rsid w:val="00530E31"/>
    <w:rsid w:val="00533F58"/>
    <w:rsid w:val="005360C9"/>
    <w:rsid w:val="00541F5D"/>
    <w:rsid w:val="0054669A"/>
    <w:rsid w:val="005535A6"/>
    <w:rsid w:val="00554E73"/>
    <w:rsid w:val="00562F9B"/>
    <w:rsid w:val="00581C94"/>
    <w:rsid w:val="005924B8"/>
    <w:rsid w:val="005A24ED"/>
    <w:rsid w:val="005A3972"/>
    <w:rsid w:val="005A5F59"/>
    <w:rsid w:val="005C1A07"/>
    <w:rsid w:val="005C2886"/>
    <w:rsid w:val="005C6857"/>
    <w:rsid w:val="005D2162"/>
    <w:rsid w:val="005E1B7A"/>
    <w:rsid w:val="00605A6D"/>
    <w:rsid w:val="006127FF"/>
    <w:rsid w:val="00613164"/>
    <w:rsid w:val="00613B05"/>
    <w:rsid w:val="00632DCC"/>
    <w:rsid w:val="00641010"/>
    <w:rsid w:val="006423EC"/>
    <w:rsid w:val="006470C5"/>
    <w:rsid w:val="006750E8"/>
    <w:rsid w:val="006771B7"/>
    <w:rsid w:val="006802D5"/>
    <w:rsid w:val="00680DE1"/>
    <w:rsid w:val="006843A6"/>
    <w:rsid w:val="00695F7E"/>
    <w:rsid w:val="006B0B76"/>
    <w:rsid w:val="006B6DD5"/>
    <w:rsid w:val="006C472F"/>
    <w:rsid w:val="006E5D4B"/>
    <w:rsid w:val="006F4239"/>
    <w:rsid w:val="0070708B"/>
    <w:rsid w:val="00753CF8"/>
    <w:rsid w:val="0075577A"/>
    <w:rsid w:val="00767DCB"/>
    <w:rsid w:val="00771A8F"/>
    <w:rsid w:val="00786AC1"/>
    <w:rsid w:val="00787319"/>
    <w:rsid w:val="007A6271"/>
    <w:rsid w:val="007B3825"/>
    <w:rsid w:val="007C383E"/>
    <w:rsid w:val="007D114E"/>
    <w:rsid w:val="007D5C64"/>
    <w:rsid w:val="007D78E8"/>
    <w:rsid w:val="00812A82"/>
    <w:rsid w:val="00822529"/>
    <w:rsid w:val="00825FB9"/>
    <w:rsid w:val="00837A55"/>
    <w:rsid w:val="00850507"/>
    <w:rsid w:val="00854BB8"/>
    <w:rsid w:val="00875304"/>
    <w:rsid w:val="00876B37"/>
    <w:rsid w:val="00881E28"/>
    <w:rsid w:val="008D1F21"/>
    <w:rsid w:val="008F6D21"/>
    <w:rsid w:val="00903E45"/>
    <w:rsid w:val="009117E3"/>
    <w:rsid w:val="00932B2D"/>
    <w:rsid w:val="00940BBD"/>
    <w:rsid w:val="0094363B"/>
    <w:rsid w:val="0094551D"/>
    <w:rsid w:val="0094783D"/>
    <w:rsid w:val="00953A8C"/>
    <w:rsid w:val="009710E1"/>
    <w:rsid w:val="009759AC"/>
    <w:rsid w:val="009773BF"/>
    <w:rsid w:val="00984919"/>
    <w:rsid w:val="009950BF"/>
    <w:rsid w:val="00997AA2"/>
    <w:rsid w:val="009A7C2E"/>
    <w:rsid w:val="009B02F7"/>
    <w:rsid w:val="009B1172"/>
    <w:rsid w:val="009B1FE9"/>
    <w:rsid w:val="009B58A1"/>
    <w:rsid w:val="009B5C75"/>
    <w:rsid w:val="009C222C"/>
    <w:rsid w:val="009C5506"/>
    <w:rsid w:val="009D0024"/>
    <w:rsid w:val="009D29A3"/>
    <w:rsid w:val="009D3700"/>
    <w:rsid w:val="009D51F4"/>
    <w:rsid w:val="009F7808"/>
    <w:rsid w:val="00A00A90"/>
    <w:rsid w:val="00A12F89"/>
    <w:rsid w:val="00A3075A"/>
    <w:rsid w:val="00A332F6"/>
    <w:rsid w:val="00A35DF3"/>
    <w:rsid w:val="00A41991"/>
    <w:rsid w:val="00A8010C"/>
    <w:rsid w:val="00A9540C"/>
    <w:rsid w:val="00AB0DA3"/>
    <w:rsid w:val="00AC3824"/>
    <w:rsid w:val="00AC745B"/>
    <w:rsid w:val="00AF54ED"/>
    <w:rsid w:val="00AF6E07"/>
    <w:rsid w:val="00B040EA"/>
    <w:rsid w:val="00B249EC"/>
    <w:rsid w:val="00B62B97"/>
    <w:rsid w:val="00BC1E27"/>
    <w:rsid w:val="00BE0563"/>
    <w:rsid w:val="00BE1FF8"/>
    <w:rsid w:val="00BE6246"/>
    <w:rsid w:val="00C175F7"/>
    <w:rsid w:val="00C21A7E"/>
    <w:rsid w:val="00C24914"/>
    <w:rsid w:val="00C3055D"/>
    <w:rsid w:val="00C363B4"/>
    <w:rsid w:val="00C36EEA"/>
    <w:rsid w:val="00C416E1"/>
    <w:rsid w:val="00C515A2"/>
    <w:rsid w:val="00C5439C"/>
    <w:rsid w:val="00C7359E"/>
    <w:rsid w:val="00C74115"/>
    <w:rsid w:val="00CA1EDA"/>
    <w:rsid w:val="00CC0122"/>
    <w:rsid w:val="00CD241B"/>
    <w:rsid w:val="00CE1932"/>
    <w:rsid w:val="00CE6D52"/>
    <w:rsid w:val="00CE6F98"/>
    <w:rsid w:val="00D001C0"/>
    <w:rsid w:val="00D14BA9"/>
    <w:rsid w:val="00D14CEC"/>
    <w:rsid w:val="00D24B7B"/>
    <w:rsid w:val="00D30442"/>
    <w:rsid w:val="00D57DB4"/>
    <w:rsid w:val="00D604D0"/>
    <w:rsid w:val="00D7448B"/>
    <w:rsid w:val="00D77385"/>
    <w:rsid w:val="00DA0F00"/>
    <w:rsid w:val="00DA3173"/>
    <w:rsid w:val="00DB6BD1"/>
    <w:rsid w:val="00DD0005"/>
    <w:rsid w:val="00E0573E"/>
    <w:rsid w:val="00E12F5A"/>
    <w:rsid w:val="00E14B24"/>
    <w:rsid w:val="00E3570C"/>
    <w:rsid w:val="00E47066"/>
    <w:rsid w:val="00E6659D"/>
    <w:rsid w:val="00E73CCB"/>
    <w:rsid w:val="00E74614"/>
    <w:rsid w:val="00E816F8"/>
    <w:rsid w:val="00E876E1"/>
    <w:rsid w:val="00E87822"/>
    <w:rsid w:val="00E9363A"/>
    <w:rsid w:val="00E95991"/>
    <w:rsid w:val="00E96E7D"/>
    <w:rsid w:val="00EB362E"/>
    <w:rsid w:val="00EC219E"/>
    <w:rsid w:val="00ED4315"/>
    <w:rsid w:val="00ED708A"/>
    <w:rsid w:val="00F16DCF"/>
    <w:rsid w:val="00F2058B"/>
    <w:rsid w:val="00F21449"/>
    <w:rsid w:val="00F2799B"/>
    <w:rsid w:val="00F31735"/>
    <w:rsid w:val="00F34A4F"/>
    <w:rsid w:val="00F441A4"/>
    <w:rsid w:val="00F65D59"/>
    <w:rsid w:val="00F87D2F"/>
    <w:rsid w:val="00F925EB"/>
    <w:rsid w:val="00FA4D16"/>
    <w:rsid w:val="00FB2D6F"/>
    <w:rsid w:val="00FC1146"/>
    <w:rsid w:val="00FD5577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1D31-4D88-4C7F-968B-90CA407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7FF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27F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7FF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27FF"/>
    <w:pPr>
      <w:keepNext/>
      <w:keepLines/>
      <w:spacing w:before="4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6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1692"/>
    <w:rPr>
      <w:sz w:val="20"/>
      <w:szCs w:val="20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1D1692"/>
    <w:rPr>
      <w:vertAlign w:val="superscript"/>
    </w:rPr>
  </w:style>
  <w:style w:type="paragraph" w:customStyle="1" w:styleId="ConsPlusNormal">
    <w:name w:val="ConsPlusNormal"/>
    <w:link w:val="ConsPlusNormal0"/>
    <w:rsid w:val="00475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75754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A82"/>
  </w:style>
  <w:style w:type="paragraph" w:styleId="aa">
    <w:name w:val="footer"/>
    <w:basedOn w:val="a"/>
    <w:link w:val="ab"/>
    <w:uiPriority w:val="99"/>
    <w:unhideWhenUsed/>
    <w:rsid w:val="008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A82"/>
  </w:style>
  <w:style w:type="character" w:customStyle="1" w:styleId="10">
    <w:name w:val="Заголовок 1 Знак"/>
    <w:basedOn w:val="a0"/>
    <w:link w:val="1"/>
    <w:uiPriority w:val="9"/>
    <w:rsid w:val="006127F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2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27FF"/>
    <w:rPr>
      <w:rFonts w:ascii="Calibri Light" w:eastAsia="Times New Roman" w:hAnsi="Calibri Light" w:cs="Times New Roman"/>
      <w:color w:val="1F4D78"/>
      <w:sz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127FF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27FF"/>
  </w:style>
  <w:style w:type="paragraph" w:styleId="ac">
    <w:name w:val="Title"/>
    <w:basedOn w:val="a"/>
    <w:next w:val="a"/>
    <w:link w:val="ad"/>
    <w:qFormat/>
    <w:rsid w:val="006127FF"/>
    <w:pPr>
      <w:keepNext/>
      <w:keepLines/>
      <w:spacing w:after="360" w:line="240" w:lineRule="auto"/>
      <w:contextualSpacing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d">
    <w:name w:val="Название Знак"/>
    <w:basedOn w:val="a0"/>
    <w:link w:val="ac"/>
    <w:rsid w:val="006127FF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e">
    <w:name w:val="*АБЗАЦ.БЕЗ ОТСТУПОВ Знак"/>
    <w:basedOn w:val="a0"/>
    <w:link w:val="af"/>
    <w:locked/>
    <w:rsid w:val="006127FF"/>
    <w:rPr>
      <w:rFonts w:ascii="Times New Roman" w:eastAsia="Calibri" w:hAnsi="Times New Roman"/>
      <w:sz w:val="28"/>
      <w:lang w:eastAsia="ru-RU"/>
    </w:rPr>
  </w:style>
  <w:style w:type="paragraph" w:customStyle="1" w:styleId="af">
    <w:name w:val="*АБЗАЦ.БЕЗ ОТСТУПОВ"/>
    <w:link w:val="ae"/>
    <w:qFormat/>
    <w:rsid w:val="006127FF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eastAsia="ru-RU"/>
    </w:rPr>
  </w:style>
  <w:style w:type="paragraph" w:customStyle="1" w:styleId="12">
    <w:name w:val="Знак Знак1"/>
    <w:basedOn w:val="a"/>
    <w:next w:val="a3"/>
    <w:uiPriority w:val="99"/>
    <w:unhideWhenUsed/>
    <w:qFormat/>
    <w:rsid w:val="006127FF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6127FF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6127FF"/>
    <w:pPr>
      <w:spacing w:after="20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table" w:styleId="af0">
    <w:name w:val="Table Grid"/>
    <w:basedOn w:val="a1"/>
    <w:uiPriority w:val="59"/>
    <w:rsid w:val="0061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дрес"/>
    <w:basedOn w:val="a"/>
    <w:rsid w:val="006127F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aliases w:val=" Знак,Знак"/>
    <w:basedOn w:val="a"/>
    <w:link w:val="af3"/>
    <w:uiPriority w:val="99"/>
    <w:unhideWhenUsed/>
    <w:rsid w:val="006127FF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Основной текст с отступом Знак"/>
    <w:aliases w:val=" Знак Знак,Знак Знак"/>
    <w:basedOn w:val="a0"/>
    <w:link w:val="af2"/>
    <w:uiPriority w:val="99"/>
    <w:rsid w:val="006127FF"/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6127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22">
    <w:name w:val="Body Text Indent 2"/>
    <w:basedOn w:val="a"/>
    <w:link w:val="23"/>
    <w:unhideWhenUsed/>
    <w:rsid w:val="006127FF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0"/>
    <w:link w:val="22"/>
    <w:rsid w:val="006127FF"/>
    <w:rPr>
      <w:rFonts w:ascii="Times New Roman" w:eastAsia="Calibri" w:hAnsi="Times New Roman" w:cs="Times New Roman"/>
      <w:sz w:val="28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127FF"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paragraph" w:styleId="31">
    <w:name w:val="Body Text Indent 3"/>
    <w:basedOn w:val="a"/>
    <w:link w:val="32"/>
    <w:uiPriority w:val="99"/>
    <w:unhideWhenUsed/>
    <w:rsid w:val="006127FF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27FF"/>
    <w:rPr>
      <w:rFonts w:ascii="Times New Roman" w:eastAsia="Calibri" w:hAnsi="Times New Roman" w:cs="Times New Roman"/>
      <w:sz w:val="16"/>
      <w:szCs w:val="16"/>
    </w:rPr>
  </w:style>
  <w:style w:type="character" w:customStyle="1" w:styleId="ft6708">
    <w:name w:val="ft6708"/>
    <w:basedOn w:val="a0"/>
    <w:rsid w:val="006127FF"/>
  </w:style>
  <w:style w:type="character" w:customStyle="1" w:styleId="ft6740">
    <w:name w:val="ft6740"/>
    <w:basedOn w:val="a0"/>
    <w:rsid w:val="006127FF"/>
  </w:style>
  <w:style w:type="character" w:customStyle="1" w:styleId="ft6773">
    <w:name w:val="ft6773"/>
    <w:basedOn w:val="a0"/>
    <w:rsid w:val="006127FF"/>
  </w:style>
  <w:style w:type="character" w:customStyle="1" w:styleId="highlighthighlightactive">
    <w:name w:val="highlight highlight_active"/>
    <w:basedOn w:val="a0"/>
    <w:rsid w:val="006127FF"/>
  </w:style>
  <w:style w:type="character" w:customStyle="1" w:styleId="ft6808">
    <w:name w:val="ft6808"/>
    <w:basedOn w:val="a0"/>
    <w:rsid w:val="006127FF"/>
  </w:style>
  <w:style w:type="paragraph" w:customStyle="1" w:styleId="af5">
    <w:name w:val="Нормальный (таблица)"/>
    <w:basedOn w:val="a"/>
    <w:next w:val="a"/>
    <w:uiPriority w:val="99"/>
    <w:rsid w:val="006127F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25">
    <w:name w:val="Font Style425"/>
    <w:rsid w:val="006127FF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6127F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Основной текст1,Основной текст Знак Знак,bt,body text,contents"/>
    <w:basedOn w:val="a"/>
    <w:link w:val="af7"/>
    <w:uiPriority w:val="99"/>
    <w:unhideWhenUsed/>
    <w:rsid w:val="006127FF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,body text Знак,contents Знак"/>
    <w:basedOn w:val="a0"/>
    <w:link w:val="af6"/>
    <w:uiPriority w:val="99"/>
    <w:rsid w:val="006127FF"/>
    <w:rPr>
      <w:rFonts w:ascii="Times New Roman" w:eastAsia="Calibri" w:hAnsi="Times New Roman" w:cs="Times New Roman"/>
      <w:sz w:val="28"/>
    </w:rPr>
  </w:style>
  <w:style w:type="paragraph" w:styleId="af8">
    <w:name w:val="Subtitle"/>
    <w:basedOn w:val="a"/>
    <w:link w:val="af9"/>
    <w:qFormat/>
    <w:rsid w:val="006127F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612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6127FF"/>
    <w:rPr>
      <w:b/>
      <w:bCs/>
    </w:rPr>
  </w:style>
  <w:style w:type="paragraph" w:customStyle="1" w:styleId="ConsPlusNonformat">
    <w:name w:val="ConsPlusNonformat"/>
    <w:rsid w:val="00612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2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127FF"/>
    <w:pPr>
      <w:widowControl w:val="0"/>
      <w:autoSpaceDE w:val="0"/>
      <w:autoSpaceDN w:val="0"/>
      <w:adjustRightInd w:val="0"/>
      <w:spacing w:after="0" w:line="325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127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27FF"/>
    <w:pPr>
      <w:widowControl w:val="0"/>
      <w:autoSpaceDE w:val="0"/>
      <w:autoSpaceDN w:val="0"/>
      <w:adjustRightInd w:val="0"/>
      <w:spacing w:after="0" w:line="31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*Курсив*"/>
    <w:basedOn w:val="a0"/>
    <w:uiPriority w:val="99"/>
    <w:qFormat/>
    <w:rsid w:val="006127FF"/>
    <w:rPr>
      <w:i/>
    </w:rPr>
  </w:style>
  <w:style w:type="paragraph" w:styleId="afc">
    <w:name w:val="No Spacing"/>
    <w:link w:val="afd"/>
    <w:qFormat/>
    <w:rsid w:val="006127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*ТЕКСТ*"/>
    <w:link w:val="aff"/>
    <w:qFormat/>
    <w:rsid w:val="006127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*ТЕКСТ* Знак"/>
    <w:basedOn w:val="a0"/>
    <w:link w:val="afe"/>
    <w:rsid w:val="006127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ЕКСТ"/>
    <w:rsid w:val="006127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"/>
    <w:uiPriority w:val="99"/>
    <w:unhideWhenUsed/>
    <w:rsid w:val="006127FF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f2">
    <w:name w:val="List Bullet"/>
    <w:basedOn w:val="a"/>
    <w:uiPriority w:val="99"/>
    <w:unhideWhenUsed/>
    <w:rsid w:val="006127FF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ff3">
    <w:name w:val="Emphasis"/>
    <w:basedOn w:val="a0"/>
    <w:qFormat/>
    <w:rsid w:val="006127FF"/>
    <w:rPr>
      <w:i/>
      <w:iCs/>
    </w:rPr>
  </w:style>
  <w:style w:type="paragraph" w:customStyle="1" w:styleId="aff4">
    <w:name w:val="Справка"/>
    <w:basedOn w:val="a"/>
    <w:autoRedefine/>
    <w:rsid w:val="006127FF"/>
    <w:pPr>
      <w:spacing w:after="0" w:line="33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"/>
    <w:basedOn w:val="a"/>
    <w:rsid w:val="00612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61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6127FF"/>
    <w:rPr>
      <w:color w:val="0000FF"/>
      <w:u w:val="single"/>
    </w:rPr>
  </w:style>
  <w:style w:type="character" w:customStyle="1" w:styleId="b-serp-urlitem">
    <w:name w:val="b-serp-url__item"/>
    <w:basedOn w:val="a0"/>
    <w:rsid w:val="006127FF"/>
  </w:style>
  <w:style w:type="character" w:customStyle="1" w:styleId="b-serp-urlmark">
    <w:name w:val="b-serp-url__mark"/>
    <w:basedOn w:val="a0"/>
    <w:rsid w:val="006127FF"/>
  </w:style>
  <w:style w:type="character" w:customStyle="1" w:styleId="b-serp-itemlinks-item">
    <w:name w:val="b-serp-item__links-item"/>
    <w:basedOn w:val="a0"/>
    <w:rsid w:val="006127FF"/>
  </w:style>
  <w:style w:type="paragraph" w:customStyle="1" w:styleId="aff7">
    <w:name w:val="*ТЕКСТ С ИНТЕРВ. ПЕРЕД*"/>
    <w:basedOn w:val="afe"/>
    <w:next w:val="afe"/>
    <w:rsid w:val="006127FF"/>
    <w:pPr>
      <w:suppressAutoHyphens/>
      <w:spacing w:before="120"/>
    </w:pPr>
    <w:rPr>
      <w:lang w:eastAsia="ar-SA"/>
    </w:rPr>
  </w:style>
  <w:style w:type="paragraph" w:customStyle="1" w:styleId="Style5">
    <w:name w:val="Style5"/>
    <w:basedOn w:val="a"/>
    <w:uiPriority w:val="99"/>
    <w:rsid w:val="006127F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6127FF"/>
    <w:pPr>
      <w:spacing w:after="0" w:line="321" w:lineRule="exact"/>
      <w:jc w:val="center"/>
    </w:pPr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customStyle="1" w:styleId="Default">
    <w:name w:val="Default"/>
    <w:rsid w:val="0061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6127FF"/>
    <w:rPr>
      <w:rFonts w:ascii="Times New Roman" w:eastAsia="Calibri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6127F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6127FF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6127F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6127FF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127FF"/>
    <w:rPr>
      <w:b/>
      <w:bCs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6127FF"/>
    <w:rPr>
      <w:rFonts w:ascii="Cambria" w:eastAsia="Times New Roman" w:hAnsi="Cambria" w:cs="Times New Roman"/>
      <w:color w:val="365F91"/>
      <w:sz w:val="28"/>
    </w:rPr>
  </w:style>
  <w:style w:type="character" w:customStyle="1" w:styleId="210">
    <w:name w:val="Заголовок 2 Знак1"/>
    <w:basedOn w:val="a0"/>
    <w:uiPriority w:val="9"/>
    <w:semiHidden/>
    <w:rsid w:val="00612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5">
    <w:name w:val="Текст сноски Знак2"/>
    <w:basedOn w:val="a0"/>
    <w:uiPriority w:val="99"/>
    <w:semiHidden/>
    <w:rsid w:val="006127FF"/>
    <w:rPr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94783D"/>
  </w:style>
  <w:style w:type="character" w:customStyle="1" w:styleId="afd">
    <w:name w:val="Без интервала Знак"/>
    <w:link w:val="afc"/>
    <w:locked/>
    <w:rsid w:val="0094783D"/>
    <w:rPr>
      <w:rFonts w:ascii="Calibri" w:eastAsia="Calibri" w:hAnsi="Calibri" w:cs="Times New Roman"/>
    </w:rPr>
  </w:style>
  <w:style w:type="character" w:styleId="affc">
    <w:name w:val="annotation reference"/>
    <w:basedOn w:val="a0"/>
    <w:uiPriority w:val="99"/>
    <w:semiHidden/>
    <w:unhideWhenUsed/>
    <w:rsid w:val="0094783D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D7448B"/>
  </w:style>
  <w:style w:type="paragraph" w:styleId="HTML">
    <w:name w:val="HTML Preformatted"/>
    <w:basedOn w:val="a"/>
    <w:link w:val="HTML0"/>
    <w:rsid w:val="00D74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4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D744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4">
    <w:name w:val="Нет списка4"/>
    <w:next w:val="a2"/>
    <w:uiPriority w:val="99"/>
    <w:semiHidden/>
    <w:unhideWhenUsed/>
    <w:rsid w:val="007B3825"/>
  </w:style>
  <w:style w:type="numbering" w:customStyle="1" w:styleId="52">
    <w:name w:val="Нет списка5"/>
    <w:next w:val="a2"/>
    <w:uiPriority w:val="99"/>
    <w:semiHidden/>
    <w:unhideWhenUsed/>
    <w:rsid w:val="007D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F330-BF20-44B5-BB61-29E15373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Кузин Роман Алексеевич</cp:lastModifiedBy>
  <cp:revision>6</cp:revision>
  <cp:lastPrinted>2017-06-28T07:34:00Z</cp:lastPrinted>
  <dcterms:created xsi:type="dcterms:W3CDTF">2017-06-28T07:25:00Z</dcterms:created>
  <dcterms:modified xsi:type="dcterms:W3CDTF">2017-06-28T12:54:00Z</dcterms:modified>
</cp:coreProperties>
</file>