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87" w:rsidRPr="00E53E87" w:rsidRDefault="004E3558" w:rsidP="00E53E87">
      <w:pPr>
        <w:keepNext/>
        <w:keepLines/>
        <w:jc w:val="center"/>
        <w:outlineLvl w:val="0"/>
        <w:rPr>
          <w:b/>
          <w:i/>
          <w:sz w:val="28"/>
          <w:szCs w:val="28"/>
        </w:rPr>
      </w:pPr>
      <w:r w:rsidRPr="00A45E9C">
        <w:rPr>
          <w:b/>
          <w:i/>
          <w:sz w:val="28"/>
          <w:szCs w:val="28"/>
        </w:rPr>
        <w:t xml:space="preserve">Информация о результатах </w:t>
      </w:r>
      <w:r w:rsidR="00E53E87" w:rsidRPr="00E53E87">
        <w:rPr>
          <w:b/>
          <w:i/>
          <w:sz w:val="28"/>
          <w:szCs w:val="28"/>
        </w:rPr>
        <w:t>контрольного мероприятия</w:t>
      </w:r>
    </w:p>
    <w:p w:rsidR="00E53E87" w:rsidRPr="00E53E87" w:rsidRDefault="00E53E87" w:rsidP="00E53E87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53E87">
        <w:rPr>
          <w:b/>
          <w:i/>
          <w:sz w:val="28"/>
          <w:szCs w:val="28"/>
        </w:rPr>
        <w:t>«Внешняя проверка бюджетной отчетности министерства молодежной политики Тульской области за 2021 год»</w:t>
      </w:r>
    </w:p>
    <w:p w:rsidR="00357E9A" w:rsidRPr="00F759A2" w:rsidRDefault="00357E9A" w:rsidP="00E53E87">
      <w:pPr>
        <w:ind w:firstLine="709"/>
        <w:jc w:val="center"/>
        <w:rPr>
          <w:b/>
          <w:bCs/>
          <w:i/>
          <w:sz w:val="28"/>
          <w:szCs w:val="28"/>
        </w:rPr>
      </w:pPr>
    </w:p>
    <w:p w:rsidR="00E53E87" w:rsidRPr="00E53E87" w:rsidRDefault="004E3558" w:rsidP="00E53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Счетной палатой Тульской области в соответствии с </w:t>
      </w:r>
      <w:r w:rsidRPr="00A45E9C">
        <w:rPr>
          <w:sz w:val="28"/>
          <w:szCs w:val="28"/>
        </w:rPr>
        <w:t xml:space="preserve">пунктом </w:t>
      </w:r>
      <w:r w:rsidR="00E53E87" w:rsidRPr="00E53E87">
        <w:rPr>
          <w:sz w:val="28"/>
          <w:szCs w:val="28"/>
        </w:rPr>
        <w:t>1.3.1.4</w:t>
      </w:r>
      <w:r w:rsidR="006D0AEB">
        <w:rPr>
          <w:sz w:val="28"/>
          <w:szCs w:val="28"/>
          <w:lang w:val="x-none"/>
        </w:rPr>
        <w:t xml:space="preserve"> </w:t>
      </w:r>
      <w:r w:rsidR="006D0AEB" w:rsidRPr="008A11F6">
        <w:rPr>
          <w:sz w:val="28"/>
          <w:szCs w:val="28"/>
          <w:lang w:val="x-none"/>
        </w:rPr>
        <w:t>плана работы счетной палаты Тульской области на 202</w:t>
      </w:r>
      <w:r w:rsidR="007634B8">
        <w:rPr>
          <w:sz w:val="28"/>
          <w:szCs w:val="28"/>
        </w:rPr>
        <w:t>2</w:t>
      </w:r>
      <w:r w:rsidR="006D0AEB" w:rsidRPr="008A11F6">
        <w:rPr>
          <w:sz w:val="28"/>
          <w:szCs w:val="28"/>
          <w:lang w:val="x-none"/>
        </w:rPr>
        <w:t xml:space="preserve"> год</w:t>
      </w:r>
      <w:r w:rsidR="006D0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</w:t>
      </w:r>
      <w:r w:rsidR="001C12CA">
        <w:rPr>
          <w:sz w:val="28"/>
          <w:szCs w:val="28"/>
        </w:rPr>
        <w:t>с</w:t>
      </w:r>
      <w:r w:rsidR="00E53E87">
        <w:rPr>
          <w:sz w:val="28"/>
          <w:szCs w:val="28"/>
        </w:rPr>
        <w:t> </w:t>
      </w:r>
      <w:r w:rsidR="00E53E87" w:rsidRPr="00E53E87">
        <w:rPr>
          <w:sz w:val="28"/>
          <w:szCs w:val="28"/>
        </w:rPr>
        <w:t>04.04.2022 по 11.05.2022.</w:t>
      </w:r>
      <w:r>
        <w:rPr>
          <w:sz w:val="28"/>
          <w:szCs w:val="28"/>
        </w:rPr>
        <w:t xml:space="preserve">проведено контрольное мероприятие </w:t>
      </w:r>
      <w:r w:rsidR="00E53E87" w:rsidRPr="00E53E87">
        <w:rPr>
          <w:sz w:val="28"/>
          <w:szCs w:val="28"/>
          <w:lang w:val="x-none"/>
        </w:rPr>
        <w:t>«Внешняя проверка бюджетной отчетности министерства молодежной политики Тульской области за 2021 год»</w:t>
      </w:r>
      <w:r w:rsidR="00E53E87">
        <w:rPr>
          <w:sz w:val="28"/>
          <w:szCs w:val="28"/>
        </w:rPr>
        <w:t>.</w:t>
      </w:r>
    </w:p>
    <w:p w:rsidR="00F14862" w:rsidRPr="00A45E9C" w:rsidRDefault="00F14862" w:rsidP="00E53E87">
      <w:pPr>
        <w:ind w:firstLine="709"/>
        <w:jc w:val="both"/>
        <w:rPr>
          <w:sz w:val="12"/>
          <w:szCs w:val="12"/>
        </w:rPr>
      </w:pPr>
      <w:r w:rsidRPr="00A45E9C">
        <w:rPr>
          <w:b/>
          <w:sz w:val="28"/>
          <w:szCs w:val="28"/>
        </w:rPr>
        <w:t>Объект контрольного мероприятия:</w:t>
      </w:r>
      <w:r w:rsidRPr="00A45E9C">
        <w:rPr>
          <w:sz w:val="12"/>
          <w:szCs w:val="12"/>
        </w:rPr>
        <w:t xml:space="preserve"> </w:t>
      </w:r>
    </w:p>
    <w:p w:rsidR="008D65BE" w:rsidRDefault="00AE389F" w:rsidP="00871E92">
      <w:pPr>
        <w:jc w:val="both"/>
        <w:rPr>
          <w:rFonts w:eastAsia="Times-Roman"/>
          <w:bCs/>
          <w:sz w:val="28"/>
          <w:szCs w:val="28"/>
        </w:rPr>
      </w:pPr>
      <w:r>
        <w:rPr>
          <w:rFonts w:eastAsia="Times-Roman"/>
          <w:bCs/>
          <w:sz w:val="28"/>
          <w:szCs w:val="28"/>
        </w:rPr>
        <w:t>М</w:t>
      </w:r>
      <w:r w:rsidR="00871E92" w:rsidRPr="00871E92">
        <w:rPr>
          <w:rFonts w:eastAsia="Times-Roman"/>
          <w:bCs/>
          <w:sz w:val="28"/>
          <w:szCs w:val="28"/>
        </w:rPr>
        <w:t xml:space="preserve">инистерство молодежной политики Тульской области </w:t>
      </w:r>
      <w:r>
        <w:rPr>
          <w:rFonts w:eastAsia="Times-Roman"/>
          <w:bCs/>
          <w:sz w:val="28"/>
          <w:szCs w:val="28"/>
        </w:rPr>
        <w:t>(далее- </w:t>
      </w:r>
      <w:r w:rsidR="00871E92">
        <w:rPr>
          <w:rFonts w:eastAsia="Times-Roman"/>
          <w:bCs/>
          <w:sz w:val="28"/>
          <w:szCs w:val="28"/>
        </w:rPr>
        <w:t>Министерство</w:t>
      </w:r>
      <w:r w:rsidR="009F63FA">
        <w:rPr>
          <w:rFonts w:eastAsia="Times-Roman"/>
          <w:bCs/>
          <w:sz w:val="28"/>
          <w:szCs w:val="28"/>
        </w:rPr>
        <w:t>).</w:t>
      </w:r>
    </w:p>
    <w:p w:rsidR="00AB2C34" w:rsidRPr="008D65BE" w:rsidRDefault="00AB2C34" w:rsidP="00AB2C34">
      <w:pPr>
        <w:ind w:firstLine="709"/>
        <w:jc w:val="both"/>
        <w:rPr>
          <w:rFonts w:eastAsia="Times-Roman"/>
          <w:bCs/>
          <w:sz w:val="28"/>
          <w:szCs w:val="28"/>
        </w:rPr>
      </w:pPr>
      <w:r w:rsidRPr="00AB2C34">
        <w:rPr>
          <w:rFonts w:eastAsia="Times-Roman"/>
          <w:bCs/>
          <w:sz w:val="28"/>
          <w:szCs w:val="28"/>
        </w:rPr>
        <w:t>В период контрольного мероприятия счетной палатой Тульской области проведена встречная проверка в государственном учреждении дополнительного образования Тульской области «Региональный центр подготовки граждан Российской Федерации к военной службе и военно-патриотического воспитания Тульской области»</w:t>
      </w:r>
      <w:r w:rsidR="00D10365">
        <w:rPr>
          <w:rFonts w:eastAsia="Times-Roman"/>
          <w:bCs/>
          <w:sz w:val="28"/>
          <w:szCs w:val="28"/>
        </w:rPr>
        <w:t xml:space="preserve"> </w:t>
      </w:r>
      <w:r w:rsidR="00D10365" w:rsidRPr="00D10365">
        <w:rPr>
          <w:rFonts w:eastAsia="Times-Roman"/>
          <w:bCs/>
          <w:sz w:val="28"/>
          <w:szCs w:val="28"/>
        </w:rPr>
        <w:t>(далее - Учреждение)</w:t>
      </w:r>
      <w:r w:rsidR="00D10365">
        <w:rPr>
          <w:rFonts w:eastAsia="Times-Roman"/>
          <w:bCs/>
          <w:sz w:val="28"/>
          <w:szCs w:val="28"/>
        </w:rPr>
        <w:t>.</w:t>
      </w:r>
    </w:p>
    <w:p w:rsidR="004E3558" w:rsidRPr="00214B23" w:rsidRDefault="004E3558" w:rsidP="004E3558">
      <w:pPr>
        <w:pStyle w:val="a3"/>
        <w:ind w:left="0" w:firstLine="709"/>
        <w:jc w:val="both"/>
        <w:rPr>
          <w:sz w:val="12"/>
          <w:szCs w:val="12"/>
        </w:rPr>
      </w:pPr>
    </w:p>
    <w:p w:rsidR="004E3558" w:rsidRDefault="004E3558" w:rsidP="004E3558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ходе контрольного мероприятия установлены:</w:t>
      </w:r>
    </w:p>
    <w:p w:rsidR="0045589F" w:rsidRDefault="0045589F" w:rsidP="00455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871E92" w:rsidRPr="00871E92">
        <w:rPr>
          <w:rFonts w:eastAsia="Calibri"/>
          <w:sz w:val="28"/>
          <w:szCs w:val="28"/>
        </w:rPr>
        <w:t>отдельные недостатки, связан</w:t>
      </w:r>
      <w:r w:rsidR="00871E92">
        <w:rPr>
          <w:rFonts w:eastAsia="Calibri"/>
          <w:sz w:val="28"/>
          <w:szCs w:val="28"/>
        </w:rPr>
        <w:t>ные с формированием Пояснительной запис</w:t>
      </w:r>
      <w:r w:rsidR="00871E92" w:rsidRPr="00871E92">
        <w:rPr>
          <w:rFonts w:eastAsia="Calibri"/>
          <w:sz w:val="28"/>
          <w:szCs w:val="28"/>
        </w:rPr>
        <w:t>к</w:t>
      </w:r>
      <w:r w:rsidR="00871E92">
        <w:rPr>
          <w:rFonts w:eastAsia="Calibri"/>
          <w:sz w:val="28"/>
          <w:szCs w:val="28"/>
        </w:rPr>
        <w:t>и</w:t>
      </w:r>
      <w:r w:rsidR="00871E92" w:rsidRPr="00871E92">
        <w:rPr>
          <w:rFonts w:eastAsia="Calibri"/>
          <w:sz w:val="28"/>
          <w:szCs w:val="28"/>
        </w:rPr>
        <w:t xml:space="preserve"> к годовой бю</w:t>
      </w:r>
      <w:r w:rsidR="00871E92">
        <w:rPr>
          <w:rFonts w:eastAsia="Calibri"/>
          <w:sz w:val="28"/>
          <w:szCs w:val="28"/>
        </w:rPr>
        <w:t>джетной отчетности Министерства;</w:t>
      </w:r>
    </w:p>
    <w:p w:rsidR="001F0F2F" w:rsidRDefault="000B28A8" w:rsidP="00455B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1F0F2F" w:rsidRPr="001F0F2F">
        <w:rPr>
          <w:rFonts w:eastAsia="Calibri"/>
          <w:sz w:val="28"/>
          <w:szCs w:val="28"/>
        </w:rPr>
        <w:t>нарушения при осуществлении бюджетных полномочий главного распорядителя (распорядителя) бюджетных средств</w:t>
      </w:r>
      <w:r w:rsidR="001F0F2F">
        <w:rPr>
          <w:rFonts w:eastAsia="Calibri"/>
          <w:sz w:val="28"/>
          <w:szCs w:val="28"/>
        </w:rPr>
        <w:t>;</w:t>
      </w:r>
    </w:p>
    <w:p w:rsidR="00716663" w:rsidRDefault="00716663" w:rsidP="007B5D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16663">
        <w:rPr>
          <w:rFonts w:eastAsia="Calibri"/>
          <w:sz w:val="28"/>
          <w:szCs w:val="28"/>
        </w:rPr>
        <w:t>нарушения в сфере бухгалтерского учета, повлекшие административную ответственность, предусмотренную статьей 15.15.6 Кодекса Российской Федерации об административных правонарушениях;</w:t>
      </w:r>
    </w:p>
    <w:p w:rsidR="00AB2C34" w:rsidRPr="002007B9" w:rsidRDefault="00AB2C34" w:rsidP="007B5D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AB2C34">
        <w:rPr>
          <w:rFonts w:eastAsia="Calibri"/>
          <w:sz w:val="28"/>
          <w:szCs w:val="28"/>
        </w:rPr>
        <w:t xml:space="preserve">- нарушения </w:t>
      </w:r>
      <w:r>
        <w:rPr>
          <w:rFonts w:eastAsia="Calibri"/>
          <w:sz w:val="28"/>
          <w:szCs w:val="28"/>
        </w:rPr>
        <w:t>Министерством</w:t>
      </w:r>
      <w:r w:rsidRPr="00AB2C34">
        <w:rPr>
          <w:rFonts w:eastAsia="Calibri"/>
          <w:sz w:val="28"/>
          <w:szCs w:val="28"/>
        </w:rPr>
        <w:t xml:space="preserve"> требований Федерального закона от 06.12.2011 № 402-ФЗ «О бухгалтерском учете» и ряда других нормативных актов, регулирующих бюджетный учет;</w:t>
      </w:r>
    </w:p>
    <w:p w:rsidR="007B5DF0" w:rsidRDefault="007B5DF0" w:rsidP="006957E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- нарушения в части формирования Учетной политики Министерства;</w:t>
      </w:r>
    </w:p>
    <w:p w:rsidR="006957E4" w:rsidRDefault="006957E4" w:rsidP="006957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57E4">
        <w:rPr>
          <w:rFonts w:eastAsia="Calibri"/>
          <w:sz w:val="28"/>
          <w:szCs w:val="28"/>
        </w:rPr>
        <w:t>- недостатки при проведении инвентаризации</w:t>
      </w:r>
      <w:r w:rsidR="001F0F2F">
        <w:rPr>
          <w:rFonts w:eastAsia="Calibri"/>
          <w:sz w:val="28"/>
          <w:szCs w:val="28"/>
        </w:rPr>
        <w:t>,</w:t>
      </w:r>
      <w:r w:rsidR="003033E3">
        <w:rPr>
          <w:rFonts w:eastAsia="Calibri"/>
          <w:sz w:val="28"/>
          <w:szCs w:val="28"/>
        </w:rPr>
        <w:t xml:space="preserve"> </w:t>
      </w:r>
      <w:r w:rsidR="001F0F2F" w:rsidRPr="001F0F2F">
        <w:rPr>
          <w:rFonts w:eastAsia="Calibri"/>
          <w:sz w:val="28"/>
          <w:szCs w:val="28"/>
        </w:rPr>
        <w:t>ненадлежащий внутренний контроль</w:t>
      </w:r>
      <w:r w:rsidR="00D10365">
        <w:rPr>
          <w:rFonts w:eastAsia="Calibri"/>
          <w:sz w:val="28"/>
          <w:szCs w:val="28"/>
        </w:rPr>
        <w:t>;</w:t>
      </w:r>
    </w:p>
    <w:p w:rsidR="00D10365" w:rsidRPr="006957E4" w:rsidRDefault="00D10365" w:rsidP="006957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отдельные недостатки при проведении Учреждением </w:t>
      </w:r>
      <w:r w:rsidRPr="00D10365">
        <w:rPr>
          <w:rFonts w:eastAsia="Calibri"/>
          <w:sz w:val="28"/>
          <w:szCs w:val="28"/>
        </w:rPr>
        <w:t>IV Тульско</w:t>
      </w:r>
      <w:r>
        <w:rPr>
          <w:rFonts w:eastAsia="Calibri"/>
          <w:sz w:val="28"/>
          <w:szCs w:val="28"/>
        </w:rPr>
        <w:t>го</w:t>
      </w:r>
      <w:r w:rsidRPr="00D10365">
        <w:rPr>
          <w:rFonts w:eastAsia="Calibri"/>
          <w:sz w:val="28"/>
          <w:szCs w:val="28"/>
        </w:rPr>
        <w:t xml:space="preserve"> областно</w:t>
      </w:r>
      <w:r>
        <w:rPr>
          <w:rFonts w:eastAsia="Calibri"/>
          <w:sz w:val="28"/>
          <w:szCs w:val="28"/>
        </w:rPr>
        <w:t>го</w:t>
      </w:r>
      <w:r w:rsidRPr="00D10365">
        <w:rPr>
          <w:rFonts w:eastAsia="Calibri"/>
          <w:sz w:val="28"/>
          <w:szCs w:val="28"/>
        </w:rPr>
        <w:t xml:space="preserve"> патриотическо</w:t>
      </w:r>
      <w:r>
        <w:rPr>
          <w:rFonts w:eastAsia="Calibri"/>
          <w:sz w:val="28"/>
          <w:szCs w:val="28"/>
        </w:rPr>
        <w:t>го</w:t>
      </w:r>
      <w:r w:rsidRPr="00D10365">
        <w:rPr>
          <w:rFonts w:eastAsia="Calibri"/>
          <w:sz w:val="28"/>
          <w:szCs w:val="28"/>
        </w:rPr>
        <w:t xml:space="preserve"> форум</w:t>
      </w:r>
      <w:r>
        <w:rPr>
          <w:rFonts w:eastAsia="Calibri"/>
          <w:sz w:val="28"/>
          <w:szCs w:val="28"/>
        </w:rPr>
        <w:t>а</w:t>
      </w:r>
      <w:r w:rsidRPr="00D10365">
        <w:rPr>
          <w:rFonts w:eastAsia="Calibri"/>
          <w:sz w:val="28"/>
          <w:szCs w:val="28"/>
        </w:rPr>
        <w:t xml:space="preserve"> «Тула-регион победителей!»</w:t>
      </w:r>
      <w:r>
        <w:rPr>
          <w:rFonts w:eastAsia="Calibri"/>
          <w:sz w:val="28"/>
          <w:szCs w:val="28"/>
        </w:rPr>
        <w:t>.</w:t>
      </w:r>
    </w:p>
    <w:p w:rsidR="00103020" w:rsidRPr="00103020" w:rsidRDefault="00103020" w:rsidP="006957E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12"/>
          <w:szCs w:val="12"/>
        </w:rPr>
      </w:pPr>
    </w:p>
    <w:p w:rsidR="006957E4" w:rsidRPr="006957E4" w:rsidRDefault="006957E4" w:rsidP="006957E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6957E4">
        <w:rPr>
          <w:rFonts w:eastAsia="Calibri"/>
          <w:b/>
          <w:sz w:val="28"/>
          <w:szCs w:val="28"/>
        </w:rPr>
        <w:t>По результатам контрольного мероприятия направлены:</w:t>
      </w:r>
    </w:p>
    <w:p w:rsidR="006957E4" w:rsidRDefault="006957E4" w:rsidP="006957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57E4">
        <w:rPr>
          <w:rFonts w:eastAsia="Calibri"/>
          <w:sz w:val="28"/>
          <w:szCs w:val="28"/>
        </w:rPr>
        <w:t>- представлени</w:t>
      </w:r>
      <w:r w:rsidR="00896614">
        <w:rPr>
          <w:rFonts w:eastAsia="Calibri"/>
          <w:sz w:val="28"/>
          <w:szCs w:val="28"/>
        </w:rPr>
        <w:t>е</w:t>
      </w:r>
      <w:r w:rsidRPr="006957E4">
        <w:rPr>
          <w:rFonts w:eastAsia="Calibri"/>
          <w:sz w:val="28"/>
          <w:szCs w:val="28"/>
        </w:rPr>
        <w:t xml:space="preserve"> </w:t>
      </w:r>
      <w:r w:rsidR="000A129B">
        <w:rPr>
          <w:rFonts w:eastAsia="Calibri"/>
          <w:sz w:val="28"/>
          <w:szCs w:val="28"/>
        </w:rPr>
        <w:t xml:space="preserve">и отчёт </w:t>
      </w:r>
      <w:r w:rsidRPr="006957E4">
        <w:rPr>
          <w:rFonts w:eastAsia="Calibri"/>
          <w:sz w:val="28"/>
          <w:szCs w:val="28"/>
        </w:rPr>
        <w:t>в Министерство</w:t>
      </w:r>
      <w:r w:rsidR="000A129B" w:rsidRPr="000A129B">
        <w:rPr>
          <w:rFonts w:eastAsia="Times-Roman"/>
          <w:bCs/>
          <w:sz w:val="28"/>
          <w:szCs w:val="28"/>
        </w:rPr>
        <w:t xml:space="preserve"> </w:t>
      </w:r>
      <w:r w:rsidR="000A129B" w:rsidRPr="000A129B">
        <w:rPr>
          <w:rFonts w:eastAsia="Calibri"/>
          <w:bCs/>
          <w:sz w:val="28"/>
          <w:szCs w:val="28"/>
        </w:rPr>
        <w:t>молодежной политики Тульской области</w:t>
      </w:r>
      <w:r w:rsidR="00716663">
        <w:rPr>
          <w:rFonts w:eastAsia="Calibri"/>
          <w:sz w:val="28"/>
          <w:szCs w:val="28"/>
        </w:rPr>
        <w:t>;</w:t>
      </w:r>
    </w:p>
    <w:p w:rsidR="00AB2C34" w:rsidRDefault="00AB2C34" w:rsidP="006957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23503D" w:rsidRPr="0023503D">
        <w:rPr>
          <w:rFonts w:eastAsia="Calibri"/>
          <w:sz w:val="28"/>
          <w:szCs w:val="28"/>
        </w:rPr>
        <w:t>информационное письмо государственному учреждению дополнительного образования Тульской области «Региональный центр подготовки граждан Российской Федерации к военной службе и военно-патриотического воспитания Тульской области»</w:t>
      </w:r>
      <w:r w:rsidR="0023503D">
        <w:rPr>
          <w:rFonts w:eastAsia="Calibri"/>
          <w:sz w:val="28"/>
          <w:szCs w:val="28"/>
        </w:rPr>
        <w:t>;</w:t>
      </w:r>
    </w:p>
    <w:p w:rsidR="00716663" w:rsidRDefault="00716663" w:rsidP="006957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16663">
        <w:rPr>
          <w:rFonts w:eastAsia="Calibri"/>
          <w:sz w:val="28"/>
          <w:szCs w:val="28"/>
        </w:rPr>
        <w:t>- подготовлены материалы о привлечении к административной ответственности.</w:t>
      </w:r>
    </w:p>
    <w:p w:rsidR="00DF5DD0" w:rsidRDefault="00DF5DD0" w:rsidP="006957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F5DD0" w:rsidRDefault="00DF5DD0" w:rsidP="006957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Аудитор                                  Калиничева И.А.                27.05.2022</w:t>
      </w:r>
      <w:bookmarkStart w:id="0" w:name="_GoBack"/>
      <w:bookmarkEnd w:id="0"/>
    </w:p>
    <w:p w:rsidR="006957E4" w:rsidRDefault="006957E4" w:rsidP="00455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D62DA" w:rsidRPr="00CA0FF1" w:rsidRDefault="007D62DA" w:rsidP="007D62DA">
      <w:pPr>
        <w:autoSpaceDE w:val="0"/>
        <w:autoSpaceDN w:val="0"/>
        <w:adjustRightInd w:val="0"/>
        <w:ind w:firstLine="709"/>
        <w:jc w:val="both"/>
        <w:rPr>
          <w:sz w:val="12"/>
          <w:szCs w:val="12"/>
          <w:highlight w:val="yellow"/>
        </w:rPr>
      </w:pPr>
    </w:p>
    <w:sectPr w:rsidR="007D62DA" w:rsidRPr="00CA0FF1" w:rsidSect="002E4B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65" w:rsidRDefault="00FF5565" w:rsidP="002E4B78">
      <w:r>
        <w:separator/>
      </w:r>
    </w:p>
  </w:endnote>
  <w:endnote w:type="continuationSeparator" w:id="0">
    <w:p w:rsidR="00FF5565" w:rsidRDefault="00FF5565" w:rsidP="002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65" w:rsidRDefault="00FF5565" w:rsidP="002E4B78">
      <w:r>
        <w:separator/>
      </w:r>
    </w:p>
  </w:footnote>
  <w:footnote w:type="continuationSeparator" w:id="0">
    <w:p w:rsidR="00FF5565" w:rsidRDefault="00FF5565" w:rsidP="002E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456040"/>
      <w:docPartObj>
        <w:docPartGallery w:val="Page Numbers (Top of Page)"/>
        <w:docPartUnique/>
      </w:docPartObj>
    </w:sdtPr>
    <w:sdtEndPr/>
    <w:sdtContent>
      <w:p w:rsidR="002E4B78" w:rsidRDefault="002E4B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DD0">
          <w:rPr>
            <w:noProof/>
          </w:rPr>
          <w:t>2</w:t>
        </w:r>
        <w:r>
          <w:fldChar w:fldCharType="end"/>
        </w:r>
      </w:p>
    </w:sdtContent>
  </w:sdt>
  <w:p w:rsidR="002E4B78" w:rsidRDefault="002E4B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B4"/>
    <w:rsid w:val="00056F49"/>
    <w:rsid w:val="00077B65"/>
    <w:rsid w:val="000A129B"/>
    <w:rsid w:val="000B28A8"/>
    <w:rsid w:val="00103020"/>
    <w:rsid w:val="00123CE5"/>
    <w:rsid w:val="001B4E20"/>
    <w:rsid w:val="001C12CA"/>
    <w:rsid w:val="001F0F2F"/>
    <w:rsid w:val="002007B9"/>
    <w:rsid w:val="002120F8"/>
    <w:rsid w:val="00234498"/>
    <w:rsid w:val="0023503D"/>
    <w:rsid w:val="00272BEE"/>
    <w:rsid w:val="00276F51"/>
    <w:rsid w:val="00295A02"/>
    <w:rsid w:val="002A2E05"/>
    <w:rsid w:val="002B7A47"/>
    <w:rsid w:val="002E004E"/>
    <w:rsid w:val="002E2AE9"/>
    <w:rsid w:val="002E4B78"/>
    <w:rsid w:val="003033E3"/>
    <w:rsid w:val="0030647F"/>
    <w:rsid w:val="00311778"/>
    <w:rsid w:val="00313B12"/>
    <w:rsid w:val="00357E9A"/>
    <w:rsid w:val="003C0857"/>
    <w:rsid w:val="003F1D8C"/>
    <w:rsid w:val="00403535"/>
    <w:rsid w:val="0043672C"/>
    <w:rsid w:val="0045589F"/>
    <w:rsid w:val="00455B92"/>
    <w:rsid w:val="00495044"/>
    <w:rsid w:val="004A26AA"/>
    <w:rsid w:val="004B4479"/>
    <w:rsid w:val="004E3558"/>
    <w:rsid w:val="004F76E8"/>
    <w:rsid w:val="00522012"/>
    <w:rsid w:val="00550C1E"/>
    <w:rsid w:val="00551C5C"/>
    <w:rsid w:val="00582444"/>
    <w:rsid w:val="0058355C"/>
    <w:rsid w:val="00597910"/>
    <w:rsid w:val="005A55AA"/>
    <w:rsid w:val="0068160A"/>
    <w:rsid w:val="006952D8"/>
    <w:rsid w:val="006957E4"/>
    <w:rsid w:val="006D0AEB"/>
    <w:rsid w:val="006F24C0"/>
    <w:rsid w:val="00716663"/>
    <w:rsid w:val="007542F6"/>
    <w:rsid w:val="007634B8"/>
    <w:rsid w:val="00781F83"/>
    <w:rsid w:val="007823B0"/>
    <w:rsid w:val="007A4D82"/>
    <w:rsid w:val="007A624F"/>
    <w:rsid w:val="007B5DF0"/>
    <w:rsid w:val="007D62DA"/>
    <w:rsid w:val="00857386"/>
    <w:rsid w:val="00871E92"/>
    <w:rsid w:val="00876F11"/>
    <w:rsid w:val="00896614"/>
    <w:rsid w:val="008A7EA0"/>
    <w:rsid w:val="008C4DA4"/>
    <w:rsid w:val="008D65BE"/>
    <w:rsid w:val="008E4AE5"/>
    <w:rsid w:val="008F186A"/>
    <w:rsid w:val="00920CB4"/>
    <w:rsid w:val="00943D63"/>
    <w:rsid w:val="009538A8"/>
    <w:rsid w:val="009F4D67"/>
    <w:rsid w:val="009F63FA"/>
    <w:rsid w:val="00A0138C"/>
    <w:rsid w:val="00A344ED"/>
    <w:rsid w:val="00A963C8"/>
    <w:rsid w:val="00AA1A1A"/>
    <w:rsid w:val="00AB2C34"/>
    <w:rsid w:val="00AC042F"/>
    <w:rsid w:val="00AE389F"/>
    <w:rsid w:val="00AE6356"/>
    <w:rsid w:val="00B5353B"/>
    <w:rsid w:val="00B63F7D"/>
    <w:rsid w:val="00B67E39"/>
    <w:rsid w:val="00B85849"/>
    <w:rsid w:val="00BC4416"/>
    <w:rsid w:val="00BE6AF8"/>
    <w:rsid w:val="00C203E7"/>
    <w:rsid w:val="00C831AD"/>
    <w:rsid w:val="00CA0FF1"/>
    <w:rsid w:val="00CA3214"/>
    <w:rsid w:val="00CB4A19"/>
    <w:rsid w:val="00CC4399"/>
    <w:rsid w:val="00CD7A7C"/>
    <w:rsid w:val="00D07E25"/>
    <w:rsid w:val="00D10365"/>
    <w:rsid w:val="00DF5DD0"/>
    <w:rsid w:val="00E53E87"/>
    <w:rsid w:val="00E805B4"/>
    <w:rsid w:val="00E95679"/>
    <w:rsid w:val="00F036A2"/>
    <w:rsid w:val="00F14862"/>
    <w:rsid w:val="00F32FB4"/>
    <w:rsid w:val="00F44102"/>
    <w:rsid w:val="00F759A2"/>
    <w:rsid w:val="00F81B6B"/>
    <w:rsid w:val="00FA71F9"/>
    <w:rsid w:val="00FD0B28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1FB4-7A88-4B1D-A944-B732C286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3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E3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7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aliases w:val="Знак Знак Знак,Знак Знак,Table_Footnote_last,Текст сноски-FN,Oaeno niinee-FN,Oaeno niinee Ciae,F1,Ciae Ciae,Oaeno niinee Ciae Ciae,Oaeno niinee Ciae1,Текст сноски Знак1 Знак,Текст сноски Знак Знак Знак,Текст сноски Знак Знак, Знак,Зн,Знак"/>
    <w:basedOn w:val="a"/>
    <w:link w:val="ab"/>
    <w:uiPriority w:val="99"/>
    <w:unhideWhenUsed/>
    <w:rsid w:val="00455B92"/>
    <w:rPr>
      <w:sz w:val="20"/>
      <w:szCs w:val="20"/>
    </w:rPr>
  </w:style>
  <w:style w:type="character" w:customStyle="1" w:styleId="ab">
    <w:name w:val="Текст сноски Знак"/>
    <w:aliases w:val="Знак Знак Знак Знак,Знак Знак Знак1,Table_Footnote_last Знак,Текст сноски-FN Знак,Oaeno niinee-FN Знак,Oaeno niinee Ciae Знак,F1 Знак,Ciae Ciae Знак,Oaeno niinee Ciae Ciae Знак,Oaeno niinee Ciae1 Знак,Текст сноски Знак1 Знак Знак"/>
    <w:basedOn w:val="a0"/>
    <w:link w:val="aa"/>
    <w:uiPriority w:val="99"/>
    <w:rsid w:val="00455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"/>
    <w:uiPriority w:val="99"/>
    <w:unhideWhenUsed/>
    <w:rsid w:val="00455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321C-A0D8-4132-9D95-6566C79A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Калишкина Марина Сергеевна</dc:creator>
  <cp:keywords/>
  <dc:description/>
  <cp:lastModifiedBy>Кузнецова Ольга Николаевна</cp:lastModifiedBy>
  <cp:revision>7</cp:revision>
  <cp:lastPrinted>2021-10-01T06:59:00Z</cp:lastPrinted>
  <dcterms:created xsi:type="dcterms:W3CDTF">2022-05-26T05:38:00Z</dcterms:created>
  <dcterms:modified xsi:type="dcterms:W3CDTF">2022-06-06T11:49:00Z</dcterms:modified>
</cp:coreProperties>
</file>