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51" w:rsidRDefault="0068205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82051" w:rsidRDefault="00682051">
      <w:pPr>
        <w:pStyle w:val="ConsPlusNormal"/>
        <w:jc w:val="both"/>
        <w:outlineLvl w:val="0"/>
      </w:pPr>
    </w:p>
    <w:p w:rsidR="00682051" w:rsidRDefault="00682051">
      <w:pPr>
        <w:pStyle w:val="ConsPlusTitle"/>
        <w:jc w:val="center"/>
        <w:outlineLvl w:val="0"/>
      </w:pPr>
      <w:r>
        <w:t>ГУБЕРНАТОР ТУЛЬСКОЙ ОБЛАСТИ</w:t>
      </w:r>
    </w:p>
    <w:p w:rsidR="00682051" w:rsidRDefault="00682051">
      <w:pPr>
        <w:pStyle w:val="ConsPlusTitle"/>
        <w:jc w:val="center"/>
      </w:pPr>
    </w:p>
    <w:p w:rsidR="00682051" w:rsidRDefault="00682051">
      <w:pPr>
        <w:pStyle w:val="ConsPlusTitle"/>
        <w:jc w:val="center"/>
      </w:pPr>
      <w:r>
        <w:t>УКАЗ</w:t>
      </w:r>
    </w:p>
    <w:p w:rsidR="00682051" w:rsidRDefault="00682051">
      <w:pPr>
        <w:pStyle w:val="ConsPlusTitle"/>
        <w:jc w:val="center"/>
      </w:pPr>
      <w:r>
        <w:t>от 16 июля 2013 г. N 97</w:t>
      </w:r>
    </w:p>
    <w:p w:rsidR="00682051" w:rsidRDefault="00682051">
      <w:pPr>
        <w:pStyle w:val="ConsPlusTitle"/>
        <w:jc w:val="center"/>
      </w:pPr>
    </w:p>
    <w:p w:rsidR="00682051" w:rsidRDefault="00682051">
      <w:pPr>
        <w:pStyle w:val="ConsPlusTitle"/>
        <w:jc w:val="center"/>
      </w:pPr>
      <w:r>
        <w:t>О КАДРОВОМ РЕЗЕРВЕ НА ГОСУДАРСТВЕННОЙ</w:t>
      </w:r>
    </w:p>
    <w:p w:rsidR="00682051" w:rsidRDefault="00682051">
      <w:pPr>
        <w:pStyle w:val="ConsPlusTitle"/>
        <w:jc w:val="center"/>
      </w:pPr>
      <w:r>
        <w:t>ГРАЖДАНСКОЙ СЛУЖБЕ ТУЛЬСКОЙ ОБЛАСТИ</w:t>
      </w:r>
    </w:p>
    <w:p w:rsidR="00682051" w:rsidRDefault="006820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820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051" w:rsidRDefault="006820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051" w:rsidRDefault="006820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2051" w:rsidRDefault="006820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051" w:rsidRDefault="00682051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682051" w:rsidRDefault="006820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08.08.2013 </w:t>
            </w:r>
            <w:hyperlink r:id="rId5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26.09.2013 </w:t>
            </w:r>
            <w:hyperlink r:id="rId6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24.02.2015 </w:t>
            </w:r>
            <w:hyperlink r:id="rId7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682051" w:rsidRDefault="006820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8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22.02.2017 </w:t>
            </w:r>
            <w:hyperlink r:id="rId9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01.04.2021 </w:t>
            </w:r>
            <w:hyperlink r:id="rId10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682051" w:rsidRDefault="006820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19.05.2022 </w:t>
            </w:r>
            <w:hyperlink r:id="rId1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051" w:rsidRDefault="00682051">
            <w:pPr>
              <w:pStyle w:val="ConsPlusNormal"/>
            </w:pPr>
          </w:p>
        </w:tc>
      </w:tr>
    </w:tbl>
    <w:p w:rsidR="00682051" w:rsidRDefault="00682051">
      <w:pPr>
        <w:pStyle w:val="ConsPlusNormal"/>
        <w:jc w:val="both"/>
      </w:pPr>
    </w:p>
    <w:p w:rsidR="00682051" w:rsidRDefault="006820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7 июня 2013 года N 116-ФЗ "О внесении изменений в Федеральный закон "О государственной гражданской службе Российской Федерации", </w:t>
      </w:r>
      <w:hyperlink r:id="rId13">
        <w:r>
          <w:rPr>
            <w:color w:val="0000FF"/>
          </w:rPr>
          <w:t>Законом</w:t>
        </w:r>
      </w:hyperlink>
      <w:r>
        <w:t xml:space="preserve"> Тульской области от 31 октября 2005 года N 623-ЗТО "О государственной гражданской службе Тульской области", на основании </w:t>
      </w:r>
      <w:hyperlink r:id="rId14">
        <w:r>
          <w:rPr>
            <w:color w:val="0000FF"/>
          </w:rPr>
          <w:t>статьи 33</w:t>
        </w:r>
      </w:hyperlink>
      <w:r>
        <w:t xml:space="preserve"> Устава (Основного Закона) Тульской области постановляю:</w:t>
      </w:r>
    </w:p>
    <w:p w:rsidR="00682051" w:rsidRDefault="0068205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Тульской области от 16.11.2016 N 147)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о кадровом </w:t>
      </w:r>
      <w:hyperlink r:id="rId16">
        <w:r>
          <w:rPr>
            <w:color w:val="0000FF"/>
          </w:rPr>
          <w:t>резерве</w:t>
        </w:r>
      </w:hyperlink>
      <w:r>
        <w:t xml:space="preserve"> на государственной гражданской службе Тульской области (приложение).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 xml:space="preserve">2. Установить, что до образования государственного органа по управлению государственной службой Тульской области функции этого органа, предусмотренные </w:t>
      </w:r>
      <w:hyperlink w:anchor="P4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главным управлением государственной службы и кадров аппарата правительства Тульской области.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3. Установить, что государственные гражданские служащие Тульской области (граждане Российской Федерации), состоящие на дату вступления в силу настоящего Указа в кадровых резервах государственных органов Тульской области для замещения высших, главных и ведущих групп должностей государственной гражданской службы Тульской области, считаются включенными в кадровый резерв Тульской области.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4. Установить, что положения настоящего Указа не распространяются на кадровый резерв на государственной гражданской службе в аппаратах мировых судей в Тульской области.</w:t>
      </w:r>
    </w:p>
    <w:p w:rsidR="00682051" w:rsidRDefault="00682051">
      <w:pPr>
        <w:pStyle w:val="ConsPlusNormal"/>
        <w:jc w:val="both"/>
      </w:pPr>
      <w:r>
        <w:t xml:space="preserve">(п. 4 введен </w:t>
      </w:r>
      <w:hyperlink r:id="rId17">
        <w:r>
          <w:rPr>
            <w:color w:val="0000FF"/>
          </w:rPr>
          <w:t>Указом</w:t>
        </w:r>
      </w:hyperlink>
      <w:r>
        <w:t xml:space="preserve"> Губернатора Тульской области от 19.05.2022 N 46)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5</w:t>
        </w:r>
      </w:hyperlink>
      <w:r>
        <w:t>. Признать утратившими силу: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8 октября 2010 года N 56-пг "О кадровом резерве на государственной гражданской службе Тульской области", за исключением </w:t>
      </w:r>
      <w:hyperlink r:id="rId20">
        <w:r>
          <w:rPr>
            <w:color w:val="0000FF"/>
          </w:rPr>
          <w:t>пункта 4</w:t>
        </w:r>
      </w:hyperlink>
      <w:r>
        <w:t>;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23 декабря 2010 года N 65-пг "О внесении изменения в Постановление губернатора Тульской области от 8 октября 2010 года N 56-пг "О кадровом резерве на государственной гражданской службе Тульской области".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6</w:t>
        </w:r>
      </w:hyperlink>
      <w:r>
        <w:t>. Управлению пресс-службы правительства Тульской области опубликовать Указ в средствах массовой информации.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7</w:t>
        </w:r>
      </w:hyperlink>
      <w:r>
        <w:t>. Указ вступает в силу со дня опубликования.</w:t>
      </w: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Normal"/>
        <w:jc w:val="right"/>
      </w:pPr>
      <w:r>
        <w:t>Первый заместитель губернатора</w:t>
      </w:r>
    </w:p>
    <w:p w:rsidR="00682051" w:rsidRDefault="00682051">
      <w:pPr>
        <w:pStyle w:val="ConsPlusNormal"/>
        <w:jc w:val="right"/>
      </w:pPr>
      <w:r>
        <w:t>Тульской области - председатель</w:t>
      </w:r>
    </w:p>
    <w:p w:rsidR="00682051" w:rsidRDefault="00682051">
      <w:pPr>
        <w:pStyle w:val="ConsPlusNormal"/>
        <w:jc w:val="right"/>
      </w:pPr>
      <w:r>
        <w:t>правительства Тульской области</w:t>
      </w:r>
    </w:p>
    <w:p w:rsidR="00682051" w:rsidRDefault="00682051">
      <w:pPr>
        <w:pStyle w:val="ConsPlusNormal"/>
        <w:jc w:val="right"/>
      </w:pPr>
      <w:r>
        <w:t>Ю.М.АНДРИАНОВ</w:t>
      </w: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Normal"/>
        <w:jc w:val="right"/>
        <w:outlineLvl w:val="0"/>
      </w:pPr>
      <w:r>
        <w:t>Приложение</w:t>
      </w:r>
    </w:p>
    <w:p w:rsidR="00682051" w:rsidRDefault="00682051">
      <w:pPr>
        <w:pStyle w:val="ConsPlusNormal"/>
        <w:jc w:val="right"/>
      </w:pPr>
      <w:r>
        <w:t>к Указу губернатора</w:t>
      </w:r>
    </w:p>
    <w:p w:rsidR="00682051" w:rsidRDefault="00682051">
      <w:pPr>
        <w:pStyle w:val="ConsPlusNormal"/>
        <w:jc w:val="right"/>
      </w:pPr>
      <w:r>
        <w:t>Тульской области</w:t>
      </w:r>
    </w:p>
    <w:p w:rsidR="00682051" w:rsidRDefault="00682051">
      <w:pPr>
        <w:pStyle w:val="ConsPlusNormal"/>
        <w:jc w:val="right"/>
      </w:pPr>
      <w:r>
        <w:t>от 16.07.2013 N 97</w:t>
      </w: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Title"/>
        <w:jc w:val="center"/>
      </w:pPr>
      <w:bookmarkStart w:id="1" w:name="P41"/>
      <w:bookmarkEnd w:id="1"/>
      <w:r>
        <w:t>ПОЛОЖЕНИЕ</w:t>
      </w:r>
    </w:p>
    <w:p w:rsidR="00682051" w:rsidRDefault="00682051">
      <w:pPr>
        <w:pStyle w:val="ConsPlusTitle"/>
        <w:jc w:val="center"/>
      </w:pPr>
      <w:r>
        <w:t>О КАДРОВОМ РЕЗЕРВЕ НА ГОСУДАРСТВЕННОЙ</w:t>
      </w:r>
    </w:p>
    <w:p w:rsidR="00682051" w:rsidRDefault="00682051">
      <w:pPr>
        <w:pStyle w:val="ConsPlusTitle"/>
        <w:jc w:val="center"/>
      </w:pPr>
      <w:r>
        <w:t>ГРАЖДАНСКОЙ СЛУЖБЕ ТУЛЬСКОЙ ОБЛАСТИ</w:t>
      </w:r>
    </w:p>
    <w:p w:rsidR="00682051" w:rsidRDefault="006820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820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051" w:rsidRDefault="006820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051" w:rsidRDefault="006820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2051" w:rsidRDefault="006820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051" w:rsidRDefault="00682051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682051" w:rsidRDefault="006820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08.08.2013 </w:t>
            </w:r>
            <w:hyperlink r:id="rId24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26.09.2013 </w:t>
            </w:r>
            <w:hyperlink r:id="rId25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24.02.2015 </w:t>
            </w:r>
            <w:hyperlink r:id="rId26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682051" w:rsidRDefault="006820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27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22.02.2017 </w:t>
            </w:r>
            <w:hyperlink r:id="rId28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01.04.2021 </w:t>
            </w:r>
            <w:hyperlink r:id="rId29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051" w:rsidRDefault="00682051">
            <w:pPr>
              <w:pStyle w:val="ConsPlusNormal"/>
            </w:pPr>
          </w:p>
        </w:tc>
      </w:tr>
    </w:tbl>
    <w:p w:rsidR="00682051" w:rsidRDefault="00682051">
      <w:pPr>
        <w:pStyle w:val="ConsPlusNormal"/>
        <w:jc w:val="both"/>
      </w:pPr>
    </w:p>
    <w:p w:rsidR="00682051" w:rsidRDefault="00682051">
      <w:pPr>
        <w:pStyle w:val="ConsPlusTitle"/>
        <w:jc w:val="center"/>
        <w:outlineLvl w:val="1"/>
      </w:pPr>
      <w:r>
        <w:t>I. Общие положения</w:t>
      </w: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Тульской области и кадровых резервов государственных органов Тульской области (далее - государственный орган) на государственной гражданской службе Тульской области (далее - гражданская служба) и работы с ними.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2. Основными целями формирования кадрового резерва на гражданской службе являются: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обеспечение равного доступа граждан Российской Федерации (далее - гражданин) к гражданской службе;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своевременное замещение должностей гражданской службы;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содействие формированию высокопрофессионального кадрового состава гражданской службы;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содействие должностному росту государственных гражданских служащих Тульской области (далее - гражданские служащие, гражданский служащий);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доступность сведений о гражданских служащих (гражданах), находящихся в кадровом резерве, для представителя нанимателя;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содействие ротации гражданских служащих.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3. Принципами формирования кадрового резерва являются: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добровольность включения в кадровый резерв;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гласность при формировании кадрового резерва;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соблюдение равенства прав граждан при формировании кадрового резерва;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подбор кандидатов с учетом перспективной потребности в замещении должностей гражданской службы;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взаимосвязь карьерного роста гражданских служащих с результатами оценки их профессиональной компетентности;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персональная ответственность представителя нанимателя за качество отбора гражданских служащих в кадровый резерв и создание условий для их должностного роста;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объективность оценки профессиональных и личностных качеств гражданских служащих (граждан), претендующих на включение в кадровый резерв.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4. В кадровый резерв включаются гражданские служащие (граждане), соответствующие квалификационным требованиям и обладающие необходимыми профессиональными и личностными качествами для их назначения на должности гражданской службы.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lastRenderedPageBreak/>
        <w:t>5. Кадровый резерв на гражданской службе состоит из кадрового резерва Тульской области и кадровых резервов государственных органов.</w:t>
      </w: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682051" w:rsidRDefault="00682051">
      <w:pPr>
        <w:pStyle w:val="ConsPlusTitle"/>
        <w:jc w:val="center"/>
      </w:pPr>
      <w:r>
        <w:t>государственного органа</w:t>
      </w: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Normal"/>
        <w:ind w:firstLine="540"/>
        <w:jc w:val="both"/>
      </w:pPr>
      <w:r>
        <w:t>6. Кадровый резерв государственного органа формируется соответствующим представителем нанимателя.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7. Включение гражданских служащих (граждан) в кадровый резерв государственного органа производится с указанием группы должностей гражданской службы, на которые они могут быть назначены.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8. Включение в кадровый резерв государственного органа производится: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а) граждан - по результатам конкурса на включение в кадровый резерв государственного органа;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б) граждан - по результатам конкурса на замещение вакантной должности гражданской службы с согласия указанных граждан;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в) гражданских служащих для замещения вакантной должности гражданской службы в порядке должностного роста - по результатам конкурса на включение в кадровый резерв государственного органа;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г) гражданских служащих 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 xml:space="preserve">д) гражданских служащих для замещения вакантной должности гражданской службы в порядке должностного роста - по результатам аттестации в соответствии с </w:t>
      </w:r>
      <w:hyperlink r:id="rId30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"О государственной гражданской службе Российской Федерации") с согласия указанных гражданских служащих;</w:t>
      </w:r>
    </w:p>
    <w:p w:rsidR="00682051" w:rsidRDefault="00682051">
      <w:pPr>
        <w:pStyle w:val="ConsPlusNormal"/>
        <w:spacing w:before="200"/>
        <w:ind w:firstLine="540"/>
        <w:jc w:val="both"/>
      </w:pPr>
      <w:bookmarkStart w:id="2" w:name="P81"/>
      <w:bookmarkEnd w:id="2"/>
      <w:r>
        <w:t xml:space="preserve">е) гражданских служащих, увольняемых с гражданской службы в связи с сокращением должностей гражданской службы в соответствии с </w:t>
      </w:r>
      <w:hyperlink r:id="rId32">
        <w:r>
          <w:rPr>
            <w:color w:val="0000FF"/>
          </w:rPr>
          <w:t>пунктом 8.2 части 1 статьи 37</w:t>
        </w:r>
      </w:hyperlink>
      <w:r>
        <w:t xml:space="preserve"> Федерального закона "О государственной гражданской службе Российской Федерации" либо упразднением государственного органа в соответствии с </w:t>
      </w:r>
      <w:hyperlink r:id="rId33">
        <w:r>
          <w:rPr>
            <w:color w:val="0000FF"/>
          </w:rPr>
          <w:t>пунктом 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682051" w:rsidRDefault="00682051">
      <w:pPr>
        <w:pStyle w:val="ConsPlusNormal"/>
        <w:spacing w:before="200"/>
        <w:ind w:firstLine="540"/>
        <w:jc w:val="both"/>
      </w:pPr>
      <w:bookmarkStart w:id="3" w:name="P82"/>
      <w:bookmarkEnd w:id="3"/>
      <w:r>
        <w:t xml:space="preserve">ж) гражданских служащих, увольняемых с гражданской службы по основаниям, предусмотренным </w:t>
      </w:r>
      <w:hyperlink r:id="rId34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 xml:space="preserve">9. Включение в кадровый резерв государственного органа гражданских служащих в соответствии с </w:t>
      </w:r>
      <w:hyperlink w:anchor="P81">
        <w:r>
          <w:rPr>
            <w:color w:val="0000FF"/>
          </w:rPr>
          <w:t>подпунктами "е"</w:t>
        </w:r>
      </w:hyperlink>
      <w:r>
        <w:t xml:space="preserve"> и </w:t>
      </w:r>
      <w:hyperlink w:anchor="P82">
        <w:r>
          <w:rPr>
            <w:color w:val="0000FF"/>
          </w:rPr>
          <w:t>"ж" пункта 8</w:t>
        </w:r>
      </w:hyperlink>
      <w:r>
        <w:t xml:space="preserve"> настоящего Положения производится для замещения должностей гражданской службы той же группы должностей гражданской службы, к которой относится последняя замещаемая гражданским служащим должность гражданской службы.</w:t>
      </w:r>
    </w:p>
    <w:p w:rsidR="00682051" w:rsidRDefault="0068205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губернатора Тульской области от 26.09.2013 N 142)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 xml:space="preserve">10. Конкурс на включение в кадровый резерв государственного органа проводится в соответствии с </w:t>
      </w:r>
      <w:hyperlink w:anchor="P88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11. Координацию деятельности государственных органов по формированию кадровых резервов осуществляет государственный орган по управлению государственной службой Тульской области.</w:t>
      </w: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Title"/>
        <w:jc w:val="center"/>
        <w:outlineLvl w:val="1"/>
      </w:pPr>
      <w:bookmarkStart w:id="4" w:name="P88"/>
      <w:bookmarkEnd w:id="4"/>
      <w:r>
        <w:t>III. Конкурс на включение в кадровый резерв</w:t>
      </w:r>
    </w:p>
    <w:p w:rsidR="00682051" w:rsidRDefault="00682051">
      <w:pPr>
        <w:pStyle w:val="ConsPlusTitle"/>
        <w:jc w:val="center"/>
      </w:pPr>
      <w:r>
        <w:t>государственного органа</w:t>
      </w:r>
    </w:p>
    <w:p w:rsidR="00682051" w:rsidRDefault="00682051">
      <w:pPr>
        <w:pStyle w:val="ConsPlusNormal"/>
        <w:jc w:val="center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Тульской области</w:t>
      </w:r>
    </w:p>
    <w:p w:rsidR="00682051" w:rsidRDefault="00682051">
      <w:pPr>
        <w:pStyle w:val="ConsPlusNormal"/>
        <w:jc w:val="center"/>
      </w:pPr>
      <w:r>
        <w:lastRenderedPageBreak/>
        <w:t>от 01.04.2021 N 37)</w:t>
      </w: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Normal"/>
        <w:ind w:firstLine="540"/>
        <w:jc w:val="both"/>
      </w:pPr>
      <w:r>
        <w:t>12. Конкурс на включение в кадровый резерв государственного органа (далее - конкурс) объявляется по решению представителя нанимателя.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13.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 xml:space="preserve">14. Конкурс проводится конкурсной комиссией, образованной в государственном органе для проведения конкурса на замещение вакантной должности гражданской службы в соответствии с </w:t>
      </w:r>
      <w:hyperlink r:id="rId37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 (далее - комиссия).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Конкурс проводится в соответствии с методикой проведения конкурса, утверждаемой правовым актом государственного органа.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15.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16.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Объявление о конкурсе содержит следующую информацию: наименование должностей гражданской службы соответствующей группы для включения в кадровый резерв государственного органа, на которые объявлен конкурс; квалификационные требования, предъявляемые к кандидату для замещения этих должностей; условия прохождения гражданской службы; место и время приема документов, подлежащих представлению в соответствии с пунктом 17 настоящего Положения; срок, до истечения которого принимаются указанные документы; предполагаемая дата проведения конкурса, место и порядок его проведения; другие информационные материалы.</w:t>
      </w:r>
    </w:p>
    <w:p w:rsidR="00682051" w:rsidRDefault="00682051">
      <w:pPr>
        <w:pStyle w:val="ConsPlusNormal"/>
        <w:spacing w:before="200"/>
        <w:ind w:firstLine="540"/>
        <w:jc w:val="both"/>
      </w:pPr>
      <w:bookmarkStart w:id="5" w:name="P101"/>
      <w:bookmarkEnd w:id="5"/>
      <w:r>
        <w:t>17. Гражданин, изъявивший желание участвовать в конкурсе, представляет в государственный орган, в котором проводится конкурс: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случая, если трудовая (служебная) деятельность ранее не осуществлялась). Неработающие граждане при представлении копии трудовой книжки и (или) иных документов, подтверждающих их трудовую (служебную) деятельность, предъявляют оригиналы соответствующих документов;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lastRenderedPageBreak/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 xml:space="preserve">е) иные документы, предусмотренные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82051" w:rsidRDefault="00682051">
      <w:pPr>
        <w:pStyle w:val="ConsPlusNormal"/>
        <w:spacing w:before="200"/>
        <w:ind w:firstLine="540"/>
        <w:jc w:val="both"/>
      </w:pPr>
      <w:bookmarkStart w:id="6" w:name="P110"/>
      <w:bookmarkEnd w:id="6"/>
      <w:r>
        <w:t>18. Гражданский служащий, изъявивший желание участвовать в конкурсе, проводимом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Государственный гражданский служащий Российской Федерации,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государственный гражданский служащий Российской Федерации замещает должность государственной гражданской службы Российской Федерации, анкету по форме, утвержденной Правительством Российской Федерации, с фотографией.</w:t>
      </w:r>
    </w:p>
    <w:p w:rsidR="00682051" w:rsidRDefault="00682051">
      <w:pPr>
        <w:pStyle w:val="ConsPlusNormal"/>
        <w:spacing w:before="200"/>
        <w:ind w:firstLine="540"/>
        <w:jc w:val="both"/>
      </w:pPr>
      <w:bookmarkStart w:id="7" w:name="P112"/>
      <w:bookmarkEnd w:id="7"/>
      <w:r>
        <w:t xml:space="preserve">19. Документы, указанные в </w:t>
      </w:r>
      <w:hyperlink w:anchor="P101">
        <w:r>
          <w:rPr>
            <w:color w:val="0000FF"/>
          </w:rPr>
          <w:t>пунктах 17</w:t>
        </w:r>
      </w:hyperlink>
      <w:r>
        <w:t xml:space="preserve"> и </w:t>
      </w:r>
      <w:hyperlink w:anchor="P110">
        <w:r>
          <w:rPr>
            <w:color w:val="0000FF"/>
          </w:rPr>
          <w:t>18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официальных сайтах государственного органа и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 в соответствии с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2018 г. N 227 "О некоторых мерах по внедрению информационных технологий в кадровую работу на государственной гражданской службе Российской Федерации" (далее - Постановление Правительства Российской Федерации N 227).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гражданскому служащему (гражданину) в их приеме.</w:t>
      </w:r>
    </w:p>
    <w:p w:rsidR="00682051" w:rsidRDefault="00682051">
      <w:pPr>
        <w:pStyle w:val="ConsPlusNormal"/>
        <w:spacing w:before="200"/>
        <w:ind w:firstLine="540"/>
        <w:jc w:val="both"/>
      </w:pPr>
      <w:bookmarkStart w:id="8" w:name="P114"/>
      <w:bookmarkEnd w:id="8"/>
      <w:r>
        <w:t xml:space="preserve">20. Достоверность сведений, представленных гражданином на имя представителя нанимателя, подлежит проверке. Сведения, представленные в электронном виде, подвергаются автоматизированной проверке в порядке, установленном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227.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для замещения высшей группы должностей гражданской службы.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При выявлении факта представления кандидатом подложных документов или заведомо ложных сведений он не допускается к участию в конкурсе.</w:t>
      </w:r>
    </w:p>
    <w:p w:rsidR="00682051" w:rsidRDefault="00682051">
      <w:pPr>
        <w:pStyle w:val="ConsPlusNormal"/>
        <w:spacing w:before="200"/>
        <w:ind w:firstLine="540"/>
        <w:jc w:val="both"/>
      </w:pPr>
      <w:bookmarkStart w:id="9" w:name="P117"/>
      <w:bookmarkEnd w:id="9"/>
      <w:r>
        <w:t>21. Гражданский служащий (гражданин) не допускается к участию в конкурсе в случае его несоответствия квалификационным требованиям к уровню профессионального образования, стажу гражданской службы или стажу работы по специальности, направлению подготовки,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 xml:space="preserve">22. Гражданский служащий (гражданин), не допущенный к участию в конкурсе в соответствии с </w:t>
      </w:r>
      <w:hyperlink w:anchor="P112">
        <w:r>
          <w:rPr>
            <w:color w:val="0000FF"/>
          </w:rPr>
          <w:t>пунктами 19</w:t>
        </w:r>
      </w:hyperlink>
      <w:r>
        <w:t xml:space="preserve">, </w:t>
      </w:r>
      <w:hyperlink w:anchor="P114">
        <w:r>
          <w:rPr>
            <w:color w:val="0000FF"/>
          </w:rPr>
          <w:t>20</w:t>
        </w:r>
      </w:hyperlink>
      <w:r>
        <w:t xml:space="preserve"> или </w:t>
      </w:r>
      <w:hyperlink w:anchor="P117">
        <w:r>
          <w:rPr>
            <w:color w:val="0000FF"/>
          </w:rPr>
          <w:t>21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сообщение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23.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lastRenderedPageBreak/>
        <w:t>24. Представитель нанимателя не позднее чем за 15 календарных дней до даты проведения конкурса размещает на официальном сайте государственного органа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25. 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соответствующей группы, на включение в кадровый резерв для замещения которых претендуют кандидаты.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26. Решение комиссии принимается в отсутствие кандидатов и является основанием для включения кандидата (кандидатов) в кадровый резерв государственного органа либо отказа во включении кандидата (кандидатов) в кадровый резерв.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27. Сообщения о результатах конкурса в течение 7 календарных дней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28. По результатам конкурса не позднее 14 календарных дней со дня принятия комиссией решения о включении кандидата (кандидатов) в кадровый резерв государственного органа представителем нанимателя издается соответствующий правовой акт.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29. Кандидат вправе обжаловать решение комиссии в соответствии с законодательством Российской Федерации.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30.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31.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682051" w:rsidRDefault="00682051">
      <w:pPr>
        <w:pStyle w:val="ConsPlusTitle"/>
        <w:jc w:val="center"/>
      </w:pPr>
      <w:r>
        <w:t>государственного органа</w:t>
      </w: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Normal"/>
        <w:ind w:firstLine="540"/>
        <w:jc w:val="both"/>
      </w:pPr>
      <w:hyperlink r:id="rId41">
        <w:r>
          <w:rPr>
            <w:color w:val="0000FF"/>
          </w:rPr>
          <w:t>32</w:t>
        </w:r>
      </w:hyperlink>
      <w:r>
        <w:t>. Кадровый резерв государственного органа формируется подразделением по вопросам государственной службы и кадров государственного органа.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42">
        <w:r>
          <w:rPr>
            <w:color w:val="0000FF"/>
          </w:rPr>
          <w:t>33</w:t>
        </w:r>
      </w:hyperlink>
      <w:r>
        <w:t>. Решение о включении гражданского служащего (гражданина) в кадровый резерв государственного органа или об исключении из кадрового резерва государственного органа принимается представителем нанимателя.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Копия соответствующего правового акта представителя нанимателя направляется подразделением по вопросам государственной службы и кадров государственного органа гражданскому служащему (гражданину) в 7-дневный срок со дня его издания.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Копии соответствующих правовых актов представителя нанимателя хранятся в личных делах гражданских служащих.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43">
        <w:r>
          <w:rPr>
            <w:color w:val="0000FF"/>
          </w:rPr>
          <w:t>34</w:t>
        </w:r>
      </w:hyperlink>
      <w:r>
        <w:t>. Профессиональное развитие гражданского служащего (гражданина), состоящего в кадровом резерве государственного органа, осуществляется государственным органом, в котором гражданский служащий (гражданин) включен в кадровый резерв, в соответствии с индивидуальным планом подготовки.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35</w:t>
        </w:r>
      </w:hyperlink>
      <w:r>
        <w:t>. Индивидуальный план подготовки составляется совместно с гражданским служащим (гражданином), состоящим в кадровом резерве государственного органа, не менее чем на один год и утверждается руководителем государственного органа.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45">
        <w:r>
          <w:rPr>
            <w:color w:val="0000FF"/>
          </w:rPr>
          <w:t>36</w:t>
        </w:r>
      </w:hyperlink>
      <w:r>
        <w:t>. Мероприятия индивидуального плана подготовки должны основываться на задачах и функциях, реализуемых государственным органом, и быть направлены на получение гражданским служащим (гражданином), состоящим в кадровом резерве государственного органа, знаний, практических навыков и умений, необходимых для замещения вакантной должности гражданской службы.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46">
        <w:r>
          <w:rPr>
            <w:color w:val="0000FF"/>
          </w:rPr>
          <w:t>37</w:t>
        </w:r>
      </w:hyperlink>
      <w:r>
        <w:t>. В качестве форм работы с гражданским служащим (гражданином), включенным в кадровый резерв государственного органа, могут быть использованы: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а) дополнительное профессиональное образование гражданского служащего;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б) самостоятельная подготовка гражданского служащего (гражданина);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в) стажировка гражданина в государственном органе;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г) временное замещение должности гражданской службы гражданским служащим (гражданином) на период отсутствия гражданского служащего, за которым в соответствии с федеральным законодательством сохраняется должность гражданской службы;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д) временное исполнение гражданским служащим (гражданином) должностных обязанностей отсутствующего гражданского служащего;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е) участие в подготовке и проведении мероприятий, семинаров, конференций, организуемых государственным органом;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ж) иные формы работы, не запрещенные законодательством.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47">
        <w:r>
          <w:rPr>
            <w:color w:val="0000FF"/>
          </w:rPr>
          <w:t>38</w:t>
        </w:r>
      </w:hyperlink>
      <w:r>
        <w:t>. Государственный орган ежегодно не позднее 3 июля и 25 декабря направляет в государственный орган по управлению государственной службой Тульской области отчеты о работе с кадровым резервом.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48">
        <w:r>
          <w:rPr>
            <w:color w:val="0000FF"/>
          </w:rPr>
          <w:t>39</w:t>
        </w:r>
      </w:hyperlink>
      <w:r>
        <w:t>. Назначение гражданского служащего (гражданина), состоящего в кадровом резерве государственного органа, на вакантную должность гражданской службы осуществляется с его согласия по решению соответствующего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49">
        <w:r>
          <w:rPr>
            <w:color w:val="0000FF"/>
          </w:rPr>
          <w:t>40</w:t>
        </w:r>
      </w:hyperlink>
      <w:r>
        <w:t>. Предельный срок нахождения гражданского служащего (гражданина) в кадровом резерве государственного органа составляет 3 года.</w:t>
      </w: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Title"/>
        <w:jc w:val="center"/>
        <w:outlineLvl w:val="1"/>
      </w:pPr>
      <w:r>
        <w:t>V. Кадровый резерв Тульской области</w:t>
      </w: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Normal"/>
        <w:ind w:firstLine="540"/>
        <w:jc w:val="both"/>
      </w:pPr>
      <w:hyperlink r:id="rId50">
        <w:r>
          <w:rPr>
            <w:color w:val="0000FF"/>
          </w:rPr>
          <w:t>41</w:t>
        </w:r>
      </w:hyperlink>
      <w:r>
        <w:t>. Кадровый резерв Тульской области формируется для замещения высших, главных и ведущих групп должностей гражданской службы и состоит из гражданских служащих (граждан), включенных в кадровые резервы государственных органов.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51">
        <w:r>
          <w:rPr>
            <w:color w:val="0000FF"/>
          </w:rPr>
          <w:t>42</w:t>
        </w:r>
      </w:hyperlink>
      <w:r>
        <w:t>. Включение гражданского служащего (гражданина) в кадровый резерв Тульской области оформляется правовым актом государственного органа по управлению государственной службой Тульской области на основании правового акта представителя нанимателя о включении в кадровый резерв государственного органа.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Копия соответствующего правового акта представителя нанимателя направляется подразделением по вопросам государственной службы и кадров государственного органа в государственный орган по управлению государственной службой Тульской области в 7-дневный срок со дня его издания.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lastRenderedPageBreak/>
        <w:t>Датой включения гражданского служащего (гражданина) в кадровый резерв Тульской области является дата включения гражданского служащего (гражданина) в кадровый резерв государственного органа.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52">
        <w:r>
          <w:rPr>
            <w:color w:val="0000FF"/>
          </w:rPr>
          <w:t>43</w:t>
        </w:r>
      </w:hyperlink>
      <w:r>
        <w:t>. Включение гражданских служащих (граждан) в кадровый резерв Тульской области производится с указанием группы должностей гражданской службы, на которые они могут быть назначены.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53">
        <w:r>
          <w:rPr>
            <w:color w:val="0000FF"/>
          </w:rPr>
          <w:t>44</w:t>
        </w:r>
      </w:hyperlink>
      <w:r>
        <w:t>. Назначение гражданского служащего (гражданина), состоящего в кадровом резерве Тульской области,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 Тульской области.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54">
        <w:r>
          <w:rPr>
            <w:color w:val="0000FF"/>
          </w:rPr>
          <w:t>45</w:t>
        </w:r>
      </w:hyperlink>
      <w:r>
        <w:t>. Копия правового акта представителя нанимателя о назначении гражданского служащего (гражданина) на должность гражданской службы из кадрового резерва Тульской области направляется в орган по управлению государственной службой Тульской области, а также в государственный орган, в котором он состоит в кадровом резерве, в 7-дневный срок с даты его принятия.</w:t>
      </w: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Title"/>
        <w:jc w:val="center"/>
        <w:outlineLvl w:val="1"/>
      </w:pPr>
      <w:r>
        <w:t>VI. Основания исключения из кадрового резерва</w:t>
      </w:r>
    </w:p>
    <w:p w:rsidR="00682051" w:rsidRDefault="00682051">
      <w:pPr>
        <w:pStyle w:val="ConsPlusTitle"/>
        <w:jc w:val="center"/>
      </w:pPr>
      <w:r>
        <w:t>на гражданской службе</w:t>
      </w: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Normal"/>
        <w:ind w:firstLine="540"/>
        <w:jc w:val="both"/>
      </w:pPr>
      <w:hyperlink r:id="rId55">
        <w:r>
          <w:rPr>
            <w:color w:val="0000FF"/>
          </w:rPr>
          <w:t>46</w:t>
        </w:r>
      </w:hyperlink>
      <w:r>
        <w:t>. Основаниями исключения гражданского служащего (гражданина) из кадрового резерва государственного органа являются: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а) назначение гражданского служащего на вакантную должность гражданской службы в порядке должностного роста (назначение гражданина на вакантную должность гражданской службы) из кадрового резерва;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б) назначение гражданского служащего, замещающего должность гражданской службы на условиях срочного служебного контракта, на вакантную должность гражданской службы из кадрового резерва;</w:t>
      </w:r>
    </w:p>
    <w:p w:rsidR="00682051" w:rsidRDefault="00682051">
      <w:pPr>
        <w:pStyle w:val="ConsPlusNormal"/>
        <w:jc w:val="both"/>
      </w:pPr>
      <w:r>
        <w:t xml:space="preserve">(пп. "б" введен </w:t>
      </w:r>
      <w:hyperlink r:id="rId56">
        <w:r>
          <w:rPr>
            <w:color w:val="0000FF"/>
          </w:rPr>
          <w:t>Указом</w:t>
        </w:r>
      </w:hyperlink>
      <w:r>
        <w:t xml:space="preserve"> губернатора Тульской области от 26.09.2013 N 142)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57">
        <w:r>
          <w:rPr>
            <w:color w:val="0000FF"/>
          </w:rPr>
          <w:t>в</w:t>
        </w:r>
      </w:hyperlink>
      <w:r>
        <w:t xml:space="preserve">) понижение гражданского служащего в должности гражданской службы в соответствии с </w:t>
      </w:r>
      <w:hyperlink r:id="rId58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59">
        <w:r>
          <w:rPr>
            <w:color w:val="0000FF"/>
          </w:rPr>
          <w:t>г</w:t>
        </w:r>
      </w:hyperlink>
      <w:r>
        <w:t>) повторный отказ гражданского служащего от замещения вакантной должности гражданской службы, предложенной ему в порядке должностного роста (повторный отказ гражданина от предложения о замещении вакантной должности гражданской службы);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60">
        <w:r>
          <w:rPr>
            <w:color w:val="0000FF"/>
          </w:rPr>
          <w:t>д</w:t>
        </w:r>
      </w:hyperlink>
      <w:r>
        <w:t xml:space="preserve">) увольнение гражданского служащего с гражданской службы, за исключением случаев увольнения по основаниям, предусмотренным </w:t>
      </w:r>
      <w:hyperlink r:id="rId61">
        <w:r>
          <w:rPr>
            <w:color w:val="0000FF"/>
          </w:rPr>
          <w:t>статьей 35</w:t>
        </w:r>
      </w:hyperlink>
      <w:r>
        <w:t xml:space="preserve">, </w:t>
      </w:r>
      <w:hyperlink r:id="rId62">
        <w:r>
          <w:rPr>
            <w:color w:val="0000FF"/>
          </w:rPr>
          <w:t>пунктами 8.2</w:t>
        </w:r>
      </w:hyperlink>
      <w:r>
        <w:t xml:space="preserve"> и </w:t>
      </w:r>
      <w:hyperlink r:id="rId63">
        <w:r>
          <w:rPr>
            <w:color w:val="0000FF"/>
          </w:rPr>
          <w:t>8.3 части 1 статьи 37</w:t>
        </w:r>
      </w:hyperlink>
      <w:r>
        <w:t xml:space="preserve"> и </w:t>
      </w:r>
      <w:hyperlink r:id="rId64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682051" w:rsidRDefault="0068205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Указа</w:t>
        </w:r>
      </w:hyperlink>
      <w:r>
        <w:t xml:space="preserve"> губернатора Тульской области от 08.08.2013 N 111)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66">
        <w:r>
          <w:rPr>
            <w:color w:val="0000FF"/>
          </w:rPr>
          <w:t>е</w:t>
        </w:r>
      </w:hyperlink>
      <w:r>
        <w:t xml:space="preserve">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67">
        <w:r>
          <w:rPr>
            <w:color w:val="0000FF"/>
          </w:rPr>
          <w:t>пунктом 3 части 1 статьи 57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68">
        <w:r>
          <w:rPr>
            <w:color w:val="0000FF"/>
          </w:rPr>
          <w:t>ж</w:t>
        </w:r>
      </w:hyperlink>
      <w:r>
        <w:t>) письменное заявление гражданского служащего (гражданина);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69">
        <w:r>
          <w:rPr>
            <w:color w:val="0000FF"/>
          </w:rPr>
          <w:t>з</w:t>
        </w:r>
      </w:hyperlink>
      <w:r>
        <w:t>) истечение предельного срока нахождения в кадровом резерве;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70">
        <w:r>
          <w:rPr>
            <w:color w:val="0000FF"/>
          </w:rPr>
          <w:t>и</w:t>
        </w:r>
      </w:hyperlink>
      <w:r>
        <w:t>) наличие неудовлетворительных результатов выполнения гражданским служащим (гражданином) мероприятий индивидуального плана подготовки, а также уклонение от их выполнения;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71">
        <w:r>
          <w:rPr>
            <w:color w:val="0000FF"/>
          </w:rPr>
          <w:t>к</w:t>
        </w:r>
      </w:hyperlink>
      <w:r>
        <w:t xml:space="preserve">) наступление обстоятельств, предусмотренных </w:t>
      </w:r>
      <w:hyperlink r:id="rId72">
        <w:r>
          <w:rPr>
            <w:color w:val="0000FF"/>
          </w:rPr>
          <w:t>частями 2</w:t>
        </w:r>
      </w:hyperlink>
      <w:r>
        <w:t xml:space="preserve"> и </w:t>
      </w:r>
      <w:hyperlink r:id="rId73">
        <w:r>
          <w:rPr>
            <w:color w:val="0000FF"/>
          </w:rPr>
          <w:t>3 статьи 39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74">
        <w:r>
          <w:rPr>
            <w:color w:val="0000FF"/>
          </w:rPr>
          <w:t>л</w:t>
        </w:r>
      </w:hyperlink>
      <w:r>
        <w:t xml:space="preserve">) наступление обстоятельства, при котором в соответствии с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государственной гражданской службе Российской Федерации" гражданин не может быть принят на гражданскую службу, а гражданский служащий не может находиться на гражданской службе.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76">
        <w:r>
          <w:rPr>
            <w:color w:val="0000FF"/>
          </w:rPr>
          <w:t>47</w:t>
        </w:r>
      </w:hyperlink>
      <w:r>
        <w:t>. Копия правового акта представителя нанимателя об исключении гражданского служащего (гражданина) из кадрового резерва государственного органа направляется в орган по управлению государственной службой Тульской области в 7-дневный срок с даты его принятия.</w:t>
      </w:r>
    </w:p>
    <w:p w:rsidR="00682051" w:rsidRDefault="00682051">
      <w:pPr>
        <w:pStyle w:val="ConsPlusNormal"/>
        <w:spacing w:before="200"/>
        <w:ind w:firstLine="540"/>
        <w:jc w:val="both"/>
      </w:pPr>
      <w:hyperlink r:id="rId77">
        <w:r>
          <w:rPr>
            <w:color w:val="0000FF"/>
          </w:rPr>
          <w:t>48</w:t>
        </w:r>
      </w:hyperlink>
      <w:r>
        <w:t>. В случае исключения гражданского служащего (гражданина) из кадрового резерва государственного органа он исключается из кадрового резерва Тульской области.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Исключение гражданского служащего (гражданина) из кадрового резерва Тульской области оформляется правовым актом государственного органа по управлению государственной службой Тульской области.</w:t>
      </w:r>
    </w:p>
    <w:p w:rsidR="00682051" w:rsidRDefault="00682051">
      <w:pPr>
        <w:pStyle w:val="ConsPlusNormal"/>
        <w:spacing w:before="200"/>
        <w:ind w:firstLine="540"/>
        <w:jc w:val="both"/>
      </w:pPr>
      <w:r>
        <w:t>Датой исключения гражданского служащего (гражданина) из кадрового резерва Тульской области является дата исключения гражданского служащего (гражданина) из кадрового резерва государственного органа.</w:t>
      </w: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Normal"/>
        <w:jc w:val="both"/>
      </w:pPr>
    </w:p>
    <w:p w:rsidR="00682051" w:rsidRDefault="006820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AEA" w:rsidRDefault="00503AEA"/>
    <w:sectPr w:rsidR="00503AEA" w:rsidSect="00DE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51"/>
    <w:rsid w:val="00503AEA"/>
    <w:rsid w:val="00682051"/>
    <w:rsid w:val="00C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AF4C9-8328-4FFB-99C9-38979ADC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0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820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820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67&amp;n=111465&amp;dst=100186" TargetMode="External"/><Relationship Id="rId18" Type="http://schemas.openxmlformats.org/officeDocument/2006/relationships/hyperlink" Target="https://login.consultant.ru/link/?req=doc&amp;base=RLAW067&amp;n=117305&amp;dst=100007" TargetMode="External"/><Relationship Id="rId26" Type="http://schemas.openxmlformats.org/officeDocument/2006/relationships/hyperlink" Target="https://login.consultant.ru/link/?req=doc&amp;base=RLAW067&amp;n=64402&amp;dst=100006" TargetMode="External"/><Relationship Id="rId39" Type="http://schemas.openxmlformats.org/officeDocument/2006/relationships/hyperlink" Target="https://login.consultant.ru/link/?req=doc&amp;base=LAW&amp;n=425107" TargetMode="External"/><Relationship Id="rId21" Type="http://schemas.openxmlformats.org/officeDocument/2006/relationships/hyperlink" Target="https://login.consultant.ru/link/?req=doc&amp;base=RLAW067&amp;n=36415" TargetMode="External"/><Relationship Id="rId34" Type="http://schemas.openxmlformats.org/officeDocument/2006/relationships/hyperlink" Target="https://login.consultant.ru/link/?req=doc&amp;base=LAW&amp;n=428390&amp;dst=108" TargetMode="External"/><Relationship Id="rId42" Type="http://schemas.openxmlformats.org/officeDocument/2006/relationships/hyperlink" Target="https://login.consultant.ru/link/?req=doc&amp;base=RLAW067&amp;n=53615&amp;dst=100018" TargetMode="External"/><Relationship Id="rId47" Type="http://schemas.openxmlformats.org/officeDocument/2006/relationships/hyperlink" Target="https://login.consultant.ru/link/?req=doc&amp;base=RLAW067&amp;n=53615&amp;dst=100018" TargetMode="External"/><Relationship Id="rId50" Type="http://schemas.openxmlformats.org/officeDocument/2006/relationships/hyperlink" Target="https://login.consultant.ru/link/?req=doc&amp;base=RLAW067&amp;n=53615&amp;dst=100018" TargetMode="External"/><Relationship Id="rId55" Type="http://schemas.openxmlformats.org/officeDocument/2006/relationships/hyperlink" Target="https://login.consultant.ru/link/?req=doc&amp;base=RLAW067&amp;n=53615&amp;dst=100018" TargetMode="External"/><Relationship Id="rId63" Type="http://schemas.openxmlformats.org/officeDocument/2006/relationships/hyperlink" Target="https://login.consultant.ru/link/?req=doc&amp;base=LAW&amp;n=428390&amp;dst=100865" TargetMode="External"/><Relationship Id="rId68" Type="http://schemas.openxmlformats.org/officeDocument/2006/relationships/hyperlink" Target="https://login.consultant.ru/link/?req=doc&amp;base=RLAW067&amp;n=53615&amp;dst=100020" TargetMode="External"/><Relationship Id="rId76" Type="http://schemas.openxmlformats.org/officeDocument/2006/relationships/hyperlink" Target="https://login.consultant.ru/link/?req=doc&amp;base=RLAW067&amp;n=53615&amp;dst=100018" TargetMode="External"/><Relationship Id="rId7" Type="http://schemas.openxmlformats.org/officeDocument/2006/relationships/hyperlink" Target="https://login.consultant.ru/link/?req=doc&amp;base=RLAW067&amp;n=64402&amp;dst=100005" TargetMode="External"/><Relationship Id="rId71" Type="http://schemas.openxmlformats.org/officeDocument/2006/relationships/hyperlink" Target="https://login.consultant.ru/link/?req=doc&amp;base=RLAW067&amp;n=53615&amp;dst=100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8390&amp;dst=146" TargetMode="External"/><Relationship Id="rId29" Type="http://schemas.openxmlformats.org/officeDocument/2006/relationships/hyperlink" Target="https://login.consultant.ru/link/?req=doc&amp;base=RLAW067&amp;n=109301&amp;dst=100010" TargetMode="External"/><Relationship Id="rId11" Type="http://schemas.openxmlformats.org/officeDocument/2006/relationships/hyperlink" Target="https://login.consultant.ru/link/?req=doc&amp;base=RLAW067&amp;n=117305&amp;dst=100006" TargetMode="External"/><Relationship Id="rId24" Type="http://schemas.openxmlformats.org/officeDocument/2006/relationships/hyperlink" Target="https://login.consultant.ru/link/?req=doc&amp;base=RLAW067&amp;n=52674&amp;dst=100006" TargetMode="External"/><Relationship Id="rId32" Type="http://schemas.openxmlformats.org/officeDocument/2006/relationships/hyperlink" Target="https://login.consultant.ru/link/?req=doc&amp;base=LAW&amp;n=428390&amp;dst=100864" TargetMode="External"/><Relationship Id="rId37" Type="http://schemas.openxmlformats.org/officeDocument/2006/relationships/hyperlink" Target="https://login.consultant.ru/link/?req=doc&amp;base=LAW&amp;n=373235" TargetMode="External"/><Relationship Id="rId40" Type="http://schemas.openxmlformats.org/officeDocument/2006/relationships/hyperlink" Target="https://login.consultant.ru/link/?req=doc&amp;base=LAW&amp;n=425107" TargetMode="External"/><Relationship Id="rId45" Type="http://schemas.openxmlformats.org/officeDocument/2006/relationships/hyperlink" Target="https://login.consultant.ru/link/?req=doc&amp;base=RLAW067&amp;n=53615&amp;dst=100018" TargetMode="External"/><Relationship Id="rId53" Type="http://schemas.openxmlformats.org/officeDocument/2006/relationships/hyperlink" Target="https://login.consultant.ru/link/?req=doc&amp;base=RLAW067&amp;n=53615&amp;dst=100018" TargetMode="External"/><Relationship Id="rId58" Type="http://schemas.openxmlformats.org/officeDocument/2006/relationships/hyperlink" Target="https://login.consultant.ru/link/?req=doc&amp;base=LAW&amp;n=428390&amp;dst=123" TargetMode="External"/><Relationship Id="rId66" Type="http://schemas.openxmlformats.org/officeDocument/2006/relationships/hyperlink" Target="https://login.consultant.ru/link/?req=doc&amp;base=RLAW067&amp;n=53615&amp;dst=100020" TargetMode="External"/><Relationship Id="rId74" Type="http://schemas.openxmlformats.org/officeDocument/2006/relationships/hyperlink" Target="https://login.consultant.ru/link/?req=doc&amp;base=RLAW067&amp;n=53615&amp;dst=10002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67&amp;n=52674&amp;dst=100005" TargetMode="External"/><Relationship Id="rId61" Type="http://schemas.openxmlformats.org/officeDocument/2006/relationships/hyperlink" Target="https://login.consultant.ru/link/?req=doc&amp;base=LAW&amp;n=428390&amp;dst=100372" TargetMode="External"/><Relationship Id="rId10" Type="http://schemas.openxmlformats.org/officeDocument/2006/relationships/hyperlink" Target="https://login.consultant.ru/link/?req=doc&amp;base=RLAW067&amp;n=109301&amp;dst=100005" TargetMode="External"/><Relationship Id="rId19" Type="http://schemas.openxmlformats.org/officeDocument/2006/relationships/hyperlink" Target="https://login.consultant.ru/link/?req=doc&amp;base=RLAW067&amp;n=36436" TargetMode="External"/><Relationship Id="rId31" Type="http://schemas.openxmlformats.org/officeDocument/2006/relationships/hyperlink" Target="https://login.consultant.ru/link/?req=doc&amp;base=LAW&amp;n=428390" TargetMode="External"/><Relationship Id="rId44" Type="http://schemas.openxmlformats.org/officeDocument/2006/relationships/hyperlink" Target="https://login.consultant.ru/link/?req=doc&amp;base=RLAW067&amp;n=53615&amp;dst=100018" TargetMode="External"/><Relationship Id="rId52" Type="http://schemas.openxmlformats.org/officeDocument/2006/relationships/hyperlink" Target="https://login.consultant.ru/link/?req=doc&amp;base=RLAW067&amp;n=53615&amp;dst=100018" TargetMode="External"/><Relationship Id="rId60" Type="http://schemas.openxmlformats.org/officeDocument/2006/relationships/hyperlink" Target="https://login.consultant.ru/link/?req=doc&amp;base=RLAW067&amp;n=53615&amp;dst=100020" TargetMode="External"/><Relationship Id="rId65" Type="http://schemas.openxmlformats.org/officeDocument/2006/relationships/hyperlink" Target="https://login.consultant.ru/link/?req=doc&amp;base=RLAW067&amp;n=52674&amp;dst=100006" TargetMode="External"/><Relationship Id="rId73" Type="http://schemas.openxmlformats.org/officeDocument/2006/relationships/hyperlink" Target="https://login.consultant.ru/link/?req=doc&amp;base=LAW&amp;n=428390&amp;dst=120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67&amp;n=80806&amp;dst=100012" TargetMode="External"/><Relationship Id="rId14" Type="http://schemas.openxmlformats.org/officeDocument/2006/relationships/hyperlink" Target="https://login.consultant.ru/link/?req=doc&amp;base=RLAW067&amp;n=117535&amp;dst=100224" TargetMode="External"/><Relationship Id="rId22" Type="http://schemas.openxmlformats.org/officeDocument/2006/relationships/hyperlink" Target="https://login.consultant.ru/link/?req=doc&amp;base=RLAW067&amp;n=117305&amp;dst=100007" TargetMode="External"/><Relationship Id="rId27" Type="http://schemas.openxmlformats.org/officeDocument/2006/relationships/hyperlink" Target="https://login.consultant.ru/link/?req=doc&amp;base=RLAW067&amp;n=78660&amp;dst=100007" TargetMode="External"/><Relationship Id="rId30" Type="http://schemas.openxmlformats.org/officeDocument/2006/relationships/hyperlink" Target="https://login.consultant.ru/link/?req=doc&amp;base=LAW&amp;n=428390&amp;dst=122" TargetMode="External"/><Relationship Id="rId35" Type="http://schemas.openxmlformats.org/officeDocument/2006/relationships/hyperlink" Target="https://login.consultant.ru/link/?req=doc&amp;base=RLAW067&amp;n=53615&amp;dst=100006" TargetMode="External"/><Relationship Id="rId43" Type="http://schemas.openxmlformats.org/officeDocument/2006/relationships/hyperlink" Target="https://login.consultant.ru/link/?req=doc&amp;base=RLAW067&amp;n=53615&amp;dst=100018" TargetMode="External"/><Relationship Id="rId48" Type="http://schemas.openxmlformats.org/officeDocument/2006/relationships/hyperlink" Target="https://login.consultant.ru/link/?req=doc&amp;base=RLAW067&amp;n=53615&amp;dst=100018" TargetMode="External"/><Relationship Id="rId56" Type="http://schemas.openxmlformats.org/officeDocument/2006/relationships/hyperlink" Target="https://login.consultant.ru/link/?req=doc&amp;base=RLAW067&amp;n=53615&amp;dst=100019" TargetMode="External"/><Relationship Id="rId64" Type="http://schemas.openxmlformats.org/officeDocument/2006/relationships/hyperlink" Target="https://login.consultant.ru/link/?req=doc&amp;base=LAW&amp;n=428390&amp;dst=108" TargetMode="External"/><Relationship Id="rId69" Type="http://schemas.openxmlformats.org/officeDocument/2006/relationships/hyperlink" Target="https://login.consultant.ru/link/?req=doc&amp;base=RLAW067&amp;n=53615&amp;dst=100020" TargetMode="External"/><Relationship Id="rId77" Type="http://schemas.openxmlformats.org/officeDocument/2006/relationships/hyperlink" Target="https://login.consultant.ru/link/?req=doc&amp;base=RLAW067&amp;n=53615&amp;dst=100018" TargetMode="External"/><Relationship Id="rId8" Type="http://schemas.openxmlformats.org/officeDocument/2006/relationships/hyperlink" Target="https://login.consultant.ru/link/?req=doc&amp;base=RLAW067&amp;n=78660&amp;dst=100005" TargetMode="External"/><Relationship Id="rId51" Type="http://schemas.openxmlformats.org/officeDocument/2006/relationships/hyperlink" Target="https://login.consultant.ru/link/?req=doc&amp;base=RLAW067&amp;n=53615&amp;dst=100018" TargetMode="External"/><Relationship Id="rId72" Type="http://schemas.openxmlformats.org/officeDocument/2006/relationships/hyperlink" Target="https://login.consultant.ru/link/?req=doc&amp;base=LAW&amp;n=428390&amp;dst=1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47226" TargetMode="External"/><Relationship Id="rId17" Type="http://schemas.openxmlformats.org/officeDocument/2006/relationships/hyperlink" Target="https://login.consultant.ru/link/?req=doc&amp;base=RLAW067&amp;n=117305&amp;dst=100006" TargetMode="External"/><Relationship Id="rId25" Type="http://schemas.openxmlformats.org/officeDocument/2006/relationships/hyperlink" Target="https://login.consultant.ru/link/?req=doc&amp;base=RLAW067&amp;n=53615&amp;dst=100006" TargetMode="External"/><Relationship Id="rId33" Type="http://schemas.openxmlformats.org/officeDocument/2006/relationships/hyperlink" Target="https://login.consultant.ru/link/?req=doc&amp;base=LAW&amp;n=428390&amp;dst=100865" TargetMode="External"/><Relationship Id="rId38" Type="http://schemas.openxmlformats.org/officeDocument/2006/relationships/hyperlink" Target="https://login.consultant.ru/link/?req=doc&amp;base=LAW&amp;n=428390" TargetMode="External"/><Relationship Id="rId46" Type="http://schemas.openxmlformats.org/officeDocument/2006/relationships/hyperlink" Target="https://login.consultant.ru/link/?req=doc&amp;base=RLAW067&amp;n=53615&amp;dst=100018" TargetMode="External"/><Relationship Id="rId59" Type="http://schemas.openxmlformats.org/officeDocument/2006/relationships/hyperlink" Target="https://login.consultant.ru/link/?req=doc&amp;base=RLAW067&amp;n=53615&amp;dst=100020" TargetMode="External"/><Relationship Id="rId67" Type="http://schemas.openxmlformats.org/officeDocument/2006/relationships/hyperlink" Target="https://login.consultant.ru/link/?req=doc&amp;base=LAW&amp;n=428390&amp;dst=100653" TargetMode="External"/><Relationship Id="rId20" Type="http://schemas.openxmlformats.org/officeDocument/2006/relationships/hyperlink" Target="https://login.consultant.ru/link/?req=doc&amp;base=RLAW067&amp;n=52438&amp;dst=100008" TargetMode="External"/><Relationship Id="rId41" Type="http://schemas.openxmlformats.org/officeDocument/2006/relationships/hyperlink" Target="https://login.consultant.ru/link/?req=doc&amp;base=RLAW067&amp;n=53615&amp;dst=100018" TargetMode="External"/><Relationship Id="rId54" Type="http://schemas.openxmlformats.org/officeDocument/2006/relationships/hyperlink" Target="https://login.consultant.ru/link/?req=doc&amp;base=RLAW067&amp;n=53615&amp;dst=100018" TargetMode="External"/><Relationship Id="rId62" Type="http://schemas.openxmlformats.org/officeDocument/2006/relationships/hyperlink" Target="https://login.consultant.ru/link/?req=doc&amp;base=LAW&amp;n=428390&amp;dst=100864" TargetMode="External"/><Relationship Id="rId70" Type="http://schemas.openxmlformats.org/officeDocument/2006/relationships/hyperlink" Target="https://login.consultant.ru/link/?req=doc&amp;base=RLAW067&amp;n=53615&amp;dst=100020" TargetMode="External"/><Relationship Id="rId75" Type="http://schemas.openxmlformats.org/officeDocument/2006/relationships/hyperlink" Target="https://login.consultant.ru/link/?req=doc&amp;base=LAW&amp;n=4283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67&amp;n=53615&amp;dst=100005" TargetMode="External"/><Relationship Id="rId15" Type="http://schemas.openxmlformats.org/officeDocument/2006/relationships/hyperlink" Target="https://login.consultant.ru/link/?req=doc&amp;base=RLAW067&amp;n=78660&amp;dst=100006" TargetMode="External"/><Relationship Id="rId23" Type="http://schemas.openxmlformats.org/officeDocument/2006/relationships/hyperlink" Target="https://login.consultant.ru/link/?req=doc&amp;base=RLAW067&amp;n=117305&amp;dst=100007" TargetMode="External"/><Relationship Id="rId28" Type="http://schemas.openxmlformats.org/officeDocument/2006/relationships/hyperlink" Target="https://login.consultant.ru/link/?req=doc&amp;base=RLAW067&amp;n=80806&amp;dst=100013" TargetMode="External"/><Relationship Id="rId36" Type="http://schemas.openxmlformats.org/officeDocument/2006/relationships/hyperlink" Target="https://login.consultant.ru/link/?req=doc&amp;base=RLAW067&amp;n=109301&amp;dst=100010" TargetMode="External"/><Relationship Id="rId49" Type="http://schemas.openxmlformats.org/officeDocument/2006/relationships/hyperlink" Target="https://login.consultant.ru/link/?req=doc&amp;base=RLAW067&amp;n=53615&amp;dst=100018" TargetMode="External"/><Relationship Id="rId57" Type="http://schemas.openxmlformats.org/officeDocument/2006/relationships/hyperlink" Target="https://login.consultant.ru/link/?req=doc&amp;base=RLAW067&amp;n=53615&amp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5084</Words>
  <Characters>28979</Characters>
  <Application>Microsoft Office Word</Application>
  <DocSecurity>0</DocSecurity>
  <Lines>241</Lines>
  <Paragraphs>67</Paragraphs>
  <ScaleCrop>false</ScaleCrop>
  <Company/>
  <LinksUpToDate>false</LinksUpToDate>
  <CharactersWithSpaces>33996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2022-11-01T11:51:00Z</dcterms:created>
  <dcterms:modified xsi:type="dcterms:W3CDTF">2022-11-01T11:53:00Z</dcterms:modified>
</cp:coreProperties>
</file>