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C0" w:rsidRDefault="00582DC0" w:rsidP="00582DC0">
      <w:pPr>
        <w:pStyle w:val="a4"/>
        <w:keepNext w:val="0"/>
        <w:keepLines w:val="0"/>
        <w:widowControl w:val="0"/>
        <w:spacing w:after="0"/>
      </w:pPr>
    </w:p>
    <w:p w:rsidR="006A3D54" w:rsidRPr="00B9269F" w:rsidRDefault="006A3D54" w:rsidP="00582DC0">
      <w:pPr>
        <w:pStyle w:val="a4"/>
        <w:keepNext w:val="0"/>
        <w:keepLines w:val="0"/>
        <w:widowControl w:val="0"/>
        <w:spacing w:after="0"/>
      </w:pPr>
      <w:r w:rsidRPr="00B9269F">
        <w:t>ЗАКЛЮЧЕНИЕ</w:t>
      </w:r>
      <w:r w:rsidRPr="00B9269F">
        <w:br/>
        <w:t>счетной палаты Тульской области</w:t>
      </w:r>
      <w:r w:rsidRPr="00B9269F">
        <w:br/>
        <w:t>на проект закона Тульской области «О внесении изменений в Закон Тульской области «О бюджете Тульской области на 201</w:t>
      </w:r>
      <w:r w:rsidR="00B9269F">
        <w:t>8</w:t>
      </w:r>
      <w:r w:rsidRPr="00B9269F">
        <w:t xml:space="preserve"> год и на плановый период 201</w:t>
      </w:r>
      <w:r w:rsidR="00B9269F">
        <w:t>9</w:t>
      </w:r>
      <w:r w:rsidRPr="00B9269F">
        <w:t xml:space="preserve"> и 20</w:t>
      </w:r>
      <w:r w:rsidR="00B9269F">
        <w:t>20</w:t>
      </w:r>
      <w:r w:rsidRPr="00B9269F">
        <w:t xml:space="preserve"> годов»</w:t>
      </w:r>
      <w:r w:rsidR="00C874CA">
        <w:t xml:space="preserve"> (первое уточнение)</w:t>
      </w:r>
    </w:p>
    <w:p w:rsidR="00B9269F" w:rsidRPr="00096664" w:rsidRDefault="00C874CA" w:rsidP="00B9269F">
      <w:pPr>
        <w:spacing w:before="4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Счетной палатой Тульской области в соответствии с пунктом 1.1.3. Плана работы на 2018 год, в период с 13.04.2018 по 23.04.2018, подготовлено заключение на </w:t>
      </w:r>
      <w:r w:rsidRPr="009E3E47">
        <w:rPr>
          <w:rFonts w:ascii="Times New Roman" w:eastAsia="Calibri" w:hAnsi="Times New Roman" w:cs="Times New Roman"/>
          <w:sz w:val="28"/>
          <w:szCs w:val="28"/>
        </w:rPr>
        <w:t xml:space="preserve">проект закона Тульской области </w:t>
      </w:r>
      <w:r w:rsidR="00B9269F" w:rsidRPr="00096664">
        <w:rPr>
          <w:rFonts w:ascii="Times New Roman" w:eastAsia="Calibri" w:hAnsi="Times New Roman" w:cs="Times New Roman"/>
          <w:sz w:val="28"/>
          <w:szCs w:val="28"/>
        </w:rPr>
        <w:t>«О внесении изменений в Закон Тульской области «О бюджете Тульской области на 2018 год и на плановый период 2019 и 2020 годов» (далее – Законопроект.</w:t>
      </w:r>
    </w:p>
    <w:p w:rsidR="005A2C91" w:rsidRPr="00B9269F" w:rsidRDefault="005A2C91" w:rsidP="00E832E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9F">
        <w:rPr>
          <w:rFonts w:ascii="Times New Roman" w:eastAsia="Calibri" w:hAnsi="Times New Roman" w:cs="Times New Roman"/>
          <w:sz w:val="28"/>
          <w:szCs w:val="28"/>
        </w:rPr>
        <w:t>Перечень и содержание документов, представленных одновременно с Законопроектом</w:t>
      </w:r>
      <w:r w:rsidR="00E832E1" w:rsidRPr="00B9269F">
        <w:rPr>
          <w:rFonts w:ascii="Times New Roman" w:eastAsia="Calibri" w:hAnsi="Times New Roman" w:cs="Times New Roman"/>
          <w:sz w:val="28"/>
          <w:szCs w:val="28"/>
        </w:rPr>
        <w:t>,</w:t>
      </w:r>
      <w:r w:rsidR="00453872" w:rsidRPr="00B926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69F">
        <w:rPr>
          <w:rFonts w:ascii="Times New Roman" w:eastAsia="Calibri" w:hAnsi="Times New Roman" w:cs="Times New Roman"/>
          <w:sz w:val="28"/>
          <w:szCs w:val="28"/>
        </w:rPr>
        <w:t>соответствуют требованиям статьи 25 Закона Тульской области «О бюджетном процессе в Тульской области».</w:t>
      </w:r>
    </w:p>
    <w:p w:rsidR="00B9269F" w:rsidRPr="00B9269F" w:rsidRDefault="00B9269F" w:rsidP="00B9269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9F">
        <w:rPr>
          <w:rFonts w:ascii="Times New Roman" w:eastAsia="Calibri" w:hAnsi="Times New Roman" w:cs="Times New Roman"/>
          <w:sz w:val="28"/>
          <w:szCs w:val="28"/>
        </w:rPr>
        <w:t xml:space="preserve">Законопроектом </w:t>
      </w:r>
      <w:r w:rsidR="008349B8">
        <w:rPr>
          <w:rFonts w:ascii="Times New Roman" w:eastAsia="Calibri" w:hAnsi="Times New Roman" w:cs="Times New Roman"/>
          <w:sz w:val="28"/>
          <w:szCs w:val="28"/>
        </w:rPr>
        <w:t xml:space="preserve">вносятся изменения в </w:t>
      </w:r>
      <w:r w:rsidRPr="00B9269F">
        <w:rPr>
          <w:rFonts w:ascii="Times New Roman" w:eastAsia="Calibri" w:hAnsi="Times New Roman" w:cs="Times New Roman"/>
          <w:sz w:val="28"/>
          <w:szCs w:val="28"/>
        </w:rPr>
        <w:t xml:space="preserve">показатели бюджета Тульской области (далее – бюджет области) на </w:t>
      </w:r>
      <w:r w:rsidRPr="00B9269F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B9269F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</w:t>
      </w:r>
      <w:r w:rsidRPr="00B9269F">
        <w:rPr>
          <w:rFonts w:ascii="Times New Roman" w:eastAsia="Calibri" w:hAnsi="Times New Roman" w:cs="Times New Roman"/>
          <w:b/>
          <w:sz w:val="28"/>
          <w:szCs w:val="28"/>
        </w:rPr>
        <w:t>2019-2020</w:t>
      </w:r>
      <w:r w:rsidRPr="00B9269F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:rsidR="005A2C91" w:rsidRPr="00B9269F" w:rsidRDefault="005A2C91" w:rsidP="00E83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9F">
        <w:rPr>
          <w:rFonts w:ascii="Times New Roman" w:eastAsia="Calibri" w:hAnsi="Times New Roman" w:cs="Times New Roman"/>
          <w:sz w:val="28"/>
          <w:szCs w:val="28"/>
        </w:rPr>
        <w:t>Внесение изменений обусловлено необходимостью:</w:t>
      </w:r>
    </w:p>
    <w:p w:rsidR="00B9269F" w:rsidRPr="00B9269F" w:rsidRDefault="00B9269F" w:rsidP="00B926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9F">
        <w:rPr>
          <w:rFonts w:ascii="Times New Roman" w:eastAsia="Calibri" w:hAnsi="Times New Roman" w:cs="Times New Roman"/>
          <w:sz w:val="28"/>
          <w:szCs w:val="28"/>
        </w:rPr>
        <w:t>–</w:t>
      </w:r>
      <w:r w:rsidRPr="00B9269F">
        <w:rPr>
          <w:rFonts w:ascii="Times New Roman" w:eastAsia="Calibri" w:hAnsi="Times New Roman" w:cs="Times New Roman"/>
          <w:sz w:val="28"/>
          <w:szCs w:val="28"/>
        </w:rPr>
        <w:tab/>
        <w:t>уточнения налоговых и неналоговых доходов бюджета области на 2018 год; объемов безвозмездных поступлений в бюджет области на</w:t>
      </w:r>
      <w:r w:rsidR="00E15451">
        <w:rPr>
          <w:rFonts w:ascii="Times New Roman" w:eastAsia="Calibri" w:hAnsi="Times New Roman" w:cs="Times New Roman"/>
          <w:sz w:val="28"/>
          <w:szCs w:val="28"/>
        </w:rPr>
        <w:t xml:space="preserve"> 2018 год и на плановый период</w:t>
      </w:r>
      <w:r w:rsidRPr="00B926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2C91" w:rsidRPr="00B9269F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9F">
        <w:rPr>
          <w:rFonts w:ascii="Times New Roman" w:eastAsia="Calibri" w:hAnsi="Times New Roman" w:cs="Times New Roman"/>
          <w:sz w:val="28"/>
          <w:szCs w:val="28"/>
        </w:rPr>
        <w:t>–</w:t>
      </w:r>
      <w:r w:rsidRPr="00B9269F">
        <w:rPr>
          <w:rFonts w:ascii="Times New Roman" w:eastAsia="Calibri" w:hAnsi="Times New Roman" w:cs="Times New Roman"/>
          <w:sz w:val="28"/>
          <w:szCs w:val="28"/>
        </w:rPr>
        <w:tab/>
        <w:t>уточнения расходов бюджета области в связи</w:t>
      </w:r>
      <w:r w:rsidR="007B1E62" w:rsidRPr="00B9269F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9269F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F667AE" w:rsidRPr="00B9269F">
        <w:rPr>
          <w:rFonts w:ascii="Times New Roman" w:eastAsia="Calibri" w:hAnsi="Times New Roman" w:cs="Times New Roman"/>
          <w:sz w:val="28"/>
          <w:szCs w:val="28"/>
        </w:rPr>
        <w:t>я</w:t>
      </w:r>
      <w:r w:rsidRPr="00B9269F">
        <w:rPr>
          <w:rFonts w:ascii="Times New Roman" w:eastAsia="Calibri" w:hAnsi="Times New Roman" w:cs="Times New Roman"/>
          <w:sz w:val="28"/>
          <w:szCs w:val="28"/>
        </w:rPr>
        <w:t>м</w:t>
      </w:r>
      <w:r w:rsidR="00F667AE" w:rsidRPr="00B9269F">
        <w:rPr>
          <w:rFonts w:ascii="Times New Roman" w:eastAsia="Calibri" w:hAnsi="Times New Roman" w:cs="Times New Roman"/>
          <w:sz w:val="28"/>
          <w:szCs w:val="28"/>
        </w:rPr>
        <w:t>и</w:t>
      </w:r>
      <w:r w:rsidRPr="00B9269F">
        <w:rPr>
          <w:rFonts w:ascii="Times New Roman" w:eastAsia="Calibri" w:hAnsi="Times New Roman" w:cs="Times New Roman"/>
          <w:sz w:val="28"/>
          <w:szCs w:val="28"/>
        </w:rPr>
        <w:t xml:space="preserve"> по вышеуказанным доходным источникам, а также в связи с перераспределением бюджетных ассигнований между разделами, подразделами, целевыми статьями, группами и подгруппами видов расходов бюджета области;</w:t>
      </w:r>
    </w:p>
    <w:p w:rsidR="005A2C91" w:rsidRPr="00531766" w:rsidRDefault="005A2C91" w:rsidP="00F503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9269F">
        <w:rPr>
          <w:rFonts w:ascii="Times New Roman" w:eastAsia="Calibri" w:hAnsi="Times New Roman" w:cs="Times New Roman"/>
          <w:sz w:val="28"/>
          <w:szCs w:val="28"/>
        </w:rPr>
        <w:t>–</w:t>
      </w:r>
      <w:r w:rsidRPr="00B9269F">
        <w:rPr>
          <w:rFonts w:ascii="Times New Roman" w:eastAsia="Calibri" w:hAnsi="Times New Roman" w:cs="Times New Roman"/>
          <w:sz w:val="28"/>
          <w:szCs w:val="28"/>
        </w:rPr>
        <w:tab/>
        <w:t>уточнения параметров государственного долга Тульской области и источников внутреннего финансирования дефицита бюджета</w:t>
      </w:r>
      <w:r w:rsidR="00B926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157" w:rsidRPr="00723157" w:rsidRDefault="00723157" w:rsidP="00723157">
      <w:pPr>
        <w:shd w:val="clear" w:color="auto" w:fill="FFFFFF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3157">
        <w:rPr>
          <w:rFonts w:ascii="Times New Roman" w:eastAsia="Calibri" w:hAnsi="Times New Roman" w:cs="Times New Roman"/>
          <w:sz w:val="28"/>
        </w:rPr>
        <w:t xml:space="preserve">Объем </w:t>
      </w:r>
      <w:r w:rsidRPr="00723157">
        <w:rPr>
          <w:rFonts w:ascii="Times New Roman" w:eastAsia="Calibri" w:hAnsi="Times New Roman" w:cs="Times New Roman"/>
          <w:i/>
          <w:sz w:val="28"/>
        </w:rPr>
        <w:t>доходов</w:t>
      </w:r>
      <w:r w:rsidRPr="00723157">
        <w:rPr>
          <w:rFonts w:ascii="Times New Roman" w:eastAsia="Calibri" w:hAnsi="Times New Roman" w:cs="Times New Roman"/>
          <w:sz w:val="28"/>
        </w:rPr>
        <w:t xml:space="preserve"> бюджета области </w:t>
      </w:r>
      <w:r w:rsidRPr="00723157">
        <w:rPr>
          <w:rFonts w:ascii="Times New Roman" w:eastAsia="Calibri" w:hAnsi="Times New Roman" w:cs="Times New Roman"/>
          <w:color w:val="000000"/>
          <w:spacing w:val="-4"/>
          <w:sz w:val="28"/>
        </w:rPr>
        <w:t>на 2018 год и на плановый период 2019 и 2020 годов</w:t>
      </w:r>
      <w:r w:rsidRPr="00723157">
        <w:rPr>
          <w:rFonts w:ascii="Times New Roman" w:eastAsia="Calibri" w:hAnsi="Times New Roman" w:cs="Times New Roman"/>
          <w:sz w:val="28"/>
        </w:rPr>
        <w:t xml:space="preserve">, согласно представленному Законопроекту, составит: </w:t>
      </w:r>
    </w:p>
    <w:p w:rsidR="00723157" w:rsidRPr="00723157" w:rsidRDefault="00723157" w:rsidP="00723157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</w:rPr>
      </w:pPr>
      <w:r w:rsidRPr="00723157">
        <w:rPr>
          <w:rFonts w:ascii="Times New Roman" w:eastAsia="Calibri" w:hAnsi="Times New Roman" w:cs="Times New Roman"/>
          <w:sz w:val="28"/>
        </w:rPr>
        <w:t xml:space="preserve">на </w:t>
      </w:r>
      <w:r w:rsidRPr="00723157">
        <w:rPr>
          <w:rFonts w:ascii="Times New Roman" w:eastAsia="Calibri" w:hAnsi="Times New Roman" w:cs="Times New Roman"/>
          <w:b/>
          <w:sz w:val="28"/>
        </w:rPr>
        <w:t>2018</w:t>
      </w:r>
      <w:r w:rsidRPr="00723157">
        <w:rPr>
          <w:rFonts w:ascii="Times New Roman" w:eastAsia="Calibri" w:hAnsi="Times New Roman" w:cs="Times New Roman"/>
          <w:sz w:val="28"/>
        </w:rPr>
        <w:t xml:space="preserve"> год –</w:t>
      </w:r>
      <w:r w:rsidRPr="00723157">
        <w:rPr>
          <w:rFonts w:ascii="Calibri" w:eastAsia="Calibri" w:hAnsi="Calibri" w:cs="Times New Roman"/>
        </w:rPr>
        <w:t xml:space="preserve"> </w:t>
      </w:r>
      <w:r w:rsidRPr="00723157">
        <w:rPr>
          <w:rFonts w:ascii="Times New Roman" w:eastAsia="Calibri" w:hAnsi="Times New Roman" w:cs="Times New Roman"/>
          <w:spacing w:val="-4"/>
          <w:sz w:val="28"/>
        </w:rPr>
        <w:t>68 073 725,6 тыс. рублей, в том числе:</w:t>
      </w:r>
    </w:p>
    <w:p w:rsidR="00723157" w:rsidRPr="00723157" w:rsidRDefault="00723157" w:rsidP="00723157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</w:rPr>
      </w:pPr>
      <w:r w:rsidRPr="0072315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231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</w:rPr>
        <w:t>53 920 050,5 тыс. рублей;</w:t>
      </w:r>
    </w:p>
    <w:p w:rsidR="00723157" w:rsidRPr="00723157" w:rsidRDefault="00723157" w:rsidP="00723157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 безвозмездные поступления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14 153 675,1 тыс. рублей;</w:t>
      </w:r>
    </w:p>
    <w:p w:rsidR="00723157" w:rsidRPr="00723157" w:rsidRDefault="00723157" w:rsidP="00723157">
      <w:pPr>
        <w:tabs>
          <w:tab w:val="left" w:pos="1134"/>
          <w:tab w:val="left" w:pos="5745"/>
          <w:tab w:val="left" w:pos="6028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723157">
        <w:rPr>
          <w:rFonts w:ascii="Times New Roman" w:eastAsia="Calibri" w:hAnsi="Times New Roman" w:cs="Times New Roman"/>
          <w:b/>
          <w:sz w:val="28"/>
        </w:rPr>
        <w:t>2019</w:t>
      </w:r>
      <w:r w:rsidRPr="00723157">
        <w:rPr>
          <w:rFonts w:ascii="Times New Roman" w:eastAsia="Calibri" w:hAnsi="Times New Roman" w:cs="Times New Roman"/>
          <w:sz w:val="28"/>
        </w:rPr>
        <w:t xml:space="preserve"> год – 66 863 707,7 тыс. рублей, в том числе:</w:t>
      </w:r>
    </w:p>
    <w:p w:rsidR="00723157" w:rsidRPr="00723157" w:rsidRDefault="00723157" w:rsidP="00723157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</w:rPr>
      </w:pPr>
      <w:r w:rsidRPr="0072315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231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</w:rPr>
        <w:t>56 462 716,8 тыс. рублей;</w:t>
      </w:r>
    </w:p>
    <w:p w:rsidR="00723157" w:rsidRPr="00723157" w:rsidRDefault="00723157" w:rsidP="00723157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 безвозмездные поступления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10 400 990,9 тыс. рублей;</w:t>
      </w:r>
    </w:p>
    <w:p w:rsidR="00723157" w:rsidRPr="00723157" w:rsidRDefault="00723157" w:rsidP="00723157">
      <w:pPr>
        <w:tabs>
          <w:tab w:val="left" w:pos="1134"/>
          <w:tab w:val="left" w:pos="5745"/>
          <w:tab w:val="left" w:pos="6028"/>
        </w:tabs>
        <w:spacing w:before="80" w:after="0" w:line="240" w:lineRule="auto"/>
        <w:ind w:firstLine="709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23157">
        <w:rPr>
          <w:rFonts w:ascii="Times New Roman" w:eastAsia="Calibri" w:hAnsi="Times New Roman" w:cs="Times New Roman"/>
          <w:sz w:val="28"/>
        </w:rPr>
        <w:t xml:space="preserve">на </w:t>
      </w:r>
      <w:r w:rsidRPr="00723157">
        <w:rPr>
          <w:rFonts w:ascii="Times New Roman" w:eastAsia="Calibri" w:hAnsi="Times New Roman" w:cs="Times New Roman"/>
          <w:b/>
          <w:sz w:val="28"/>
        </w:rPr>
        <w:t>2020</w:t>
      </w:r>
      <w:r w:rsidRPr="00723157">
        <w:rPr>
          <w:rFonts w:ascii="Times New Roman" w:eastAsia="Calibri" w:hAnsi="Times New Roman" w:cs="Times New Roman"/>
          <w:sz w:val="28"/>
        </w:rPr>
        <w:t xml:space="preserve"> год – 69 484 918,5 тыс. рублей, в том числе:</w:t>
      </w:r>
    </w:p>
    <w:p w:rsidR="00723157" w:rsidRPr="00723157" w:rsidRDefault="00723157" w:rsidP="00723157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</w:rPr>
      </w:pPr>
      <w:r w:rsidRPr="0072315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налоговые и неналоговые доходы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231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</w:rPr>
        <w:t>56 667 780,9 тыс. рублей;</w:t>
      </w:r>
    </w:p>
    <w:p w:rsidR="00723157" w:rsidRPr="00723157" w:rsidRDefault="00723157" w:rsidP="00723157">
      <w:pPr>
        <w:tabs>
          <w:tab w:val="left" w:pos="1134"/>
          <w:tab w:val="left" w:pos="5745"/>
          <w:tab w:val="left" w:pos="6028"/>
        </w:tabs>
        <w:spacing w:after="0" w:line="240" w:lineRule="auto"/>
        <w:ind w:firstLine="709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 безвозмездные поступления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–</w:t>
      </w:r>
      <w:r w:rsidRPr="00723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23157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9 817 137,6 тыс. рублей.</w:t>
      </w:r>
    </w:p>
    <w:p w:rsidR="00723157" w:rsidRPr="00723157" w:rsidRDefault="00723157" w:rsidP="00723157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157">
        <w:rPr>
          <w:rFonts w:ascii="Times New Roman" w:eastAsia="Calibri" w:hAnsi="Times New Roman" w:cs="Times New Roman"/>
          <w:sz w:val="28"/>
        </w:rPr>
        <w:t xml:space="preserve">Прогнозный показатель </w:t>
      </w:r>
      <w:r w:rsidRPr="00723157">
        <w:rPr>
          <w:rFonts w:ascii="Times New Roman" w:eastAsia="Calibri" w:hAnsi="Times New Roman" w:cs="Times New Roman"/>
          <w:i/>
          <w:sz w:val="28"/>
        </w:rPr>
        <w:t>налоговых и неналоговых доходов</w:t>
      </w:r>
      <w:r w:rsidRPr="00723157">
        <w:rPr>
          <w:rFonts w:ascii="Times New Roman" w:eastAsia="Calibri" w:hAnsi="Times New Roman" w:cs="Times New Roman"/>
          <w:sz w:val="28"/>
        </w:rPr>
        <w:t xml:space="preserve"> бюджета области на </w:t>
      </w:r>
      <w:r w:rsidRPr="00723157">
        <w:rPr>
          <w:rFonts w:ascii="Times New Roman" w:eastAsia="Calibri" w:hAnsi="Times New Roman" w:cs="Times New Roman"/>
          <w:b/>
          <w:sz w:val="28"/>
        </w:rPr>
        <w:t>2018</w:t>
      </w:r>
      <w:r w:rsidRPr="00723157">
        <w:rPr>
          <w:rFonts w:ascii="Times New Roman" w:eastAsia="Calibri" w:hAnsi="Times New Roman" w:cs="Times New Roman"/>
          <w:sz w:val="28"/>
        </w:rPr>
        <w:t xml:space="preserve"> год в целом </w:t>
      </w:r>
      <w:r w:rsidRPr="00723157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723157">
        <w:rPr>
          <w:rFonts w:ascii="Times New Roman" w:eastAsia="Calibri" w:hAnsi="Times New Roman" w:cs="Times New Roman"/>
          <w:sz w:val="28"/>
        </w:rPr>
        <w:t xml:space="preserve"> </w:t>
      </w:r>
      <w:r w:rsidRPr="00723157">
        <w:rPr>
          <w:rFonts w:ascii="Times New Roman" w:eastAsia="Calibri" w:hAnsi="Times New Roman" w:cs="Times New Roman"/>
          <w:spacing w:val="-4"/>
          <w:sz w:val="28"/>
        </w:rPr>
        <w:t xml:space="preserve">на </w:t>
      </w:r>
      <w:r w:rsidRPr="00723157">
        <w:rPr>
          <w:rFonts w:ascii="Times New Roman" w:eastAsia="Calibri" w:hAnsi="Times New Roman" w:cs="Times New Roman"/>
          <w:sz w:val="28"/>
          <w:szCs w:val="28"/>
        </w:rPr>
        <w:t>490 239,5</w:t>
      </w:r>
      <w:r w:rsidR="0019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  <w:szCs w:val="28"/>
        </w:rPr>
        <w:t>тыс.</w:t>
      </w:r>
      <w:r w:rsidR="0019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  <w:szCs w:val="28"/>
        </w:rPr>
        <w:t>рублей, или на 0,9% (с 53 429 811,0</w:t>
      </w:r>
      <w:r w:rsidR="0019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  <w:szCs w:val="28"/>
        </w:rPr>
        <w:t>тыс.</w:t>
      </w:r>
      <w:r w:rsidR="0019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  <w:szCs w:val="28"/>
        </w:rPr>
        <w:t xml:space="preserve">рублей до </w:t>
      </w:r>
      <w:r w:rsidRPr="00723157">
        <w:rPr>
          <w:rFonts w:ascii="Times New Roman" w:eastAsia="Calibri" w:hAnsi="Times New Roman" w:cs="Times New Roman"/>
          <w:sz w:val="28"/>
        </w:rPr>
        <w:t>53</w:t>
      </w:r>
      <w:r w:rsidRPr="00723157">
        <w:rPr>
          <w:rFonts w:ascii="Times New Roman" w:eastAsia="Calibri" w:hAnsi="Times New Roman" w:cs="Times New Roman"/>
          <w:sz w:val="28"/>
          <w:szCs w:val="28"/>
        </w:rPr>
        <w:t> 920 050,5</w:t>
      </w:r>
      <w:r w:rsidR="0019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  <w:szCs w:val="28"/>
        </w:rPr>
        <w:t>тыс.</w:t>
      </w:r>
      <w:r w:rsidR="00192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3157">
        <w:rPr>
          <w:rFonts w:ascii="Times New Roman" w:eastAsia="Calibri" w:hAnsi="Times New Roman" w:cs="Times New Roman"/>
          <w:sz w:val="28"/>
          <w:szCs w:val="28"/>
        </w:rPr>
        <w:t xml:space="preserve">рублей), в том числе за </w:t>
      </w:r>
      <w:r w:rsidRPr="007231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счет </w:t>
      </w:r>
      <w:r w:rsidRPr="00723157">
        <w:rPr>
          <w:rFonts w:ascii="Times New Roman" w:eastAsia="Calibri" w:hAnsi="Times New Roman" w:cs="Times New Roman"/>
          <w:i/>
          <w:sz w:val="28"/>
          <w:szCs w:val="28"/>
        </w:rPr>
        <w:t>увеличения</w:t>
      </w:r>
      <w:r w:rsidRPr="00723157">
        <w:rPr>
          <w:rFonts w:ascii="Times New Roman" w:eastAsia="Calibri" w:hAnsi="Times New Roman" w:cs="Times New Roman"/>
          <w:sz w:val="28"/>
          <w:szCs w:val="28"/>
        </w:rPr>
        <w:t xml:space="preserve"> прогнозных показателей по налогу на прибыль организаций; налог</w:t>
      </w:r>
      <w:r w:rsidR="00192A04">
        <w:rPr>
          <w:rFonts w:ascii="Times New Roman" w:eastAsia="Calibri" w:hAnsi="Times New Roman" w:cs="Times New Roman"/>
          <w:sz w:val="28"/>
          <w:szCs w:val="28"/>
        </w:rPr>
        <w:t>ам</w:t>
      </w:r>
      <w:r w:rsidRPr="00723157">
        <w:rPr>
          <w:rFonts w:ascii="Times New Roman" w:eastAsia="Calibri" w:hAnsi="Times New Roman" w:cs="Times New Roman"/>
          <w:sz w:val="28"/>
          <w:szCs w:val="28"/>
        </w:rPr>
        <w:t xml:space="preserve"> на имущество; доходам от использования имущества, находящегося в государственной и муниципальной собственности; платежам при пользовании природными ресурсами; доходам от оказания платных услуг (работ) и компенсации затрат государства; доходам от продажи материальных и нематериальных активов; штрафам, санкциям, возмещению ущерба.</w:t>
      </w:r>
    </w:p>
    <w:p w:rsidR="00680456" w:rsidRPr="00680456" w:rsidRDefault="00DA5DFC" w:rsidP="0068045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456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</w:t>
      </w:r>
      <w:r w:rsidRPr="00680456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680456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80456" w:rsidRPr="0068045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80456">
        <w:rPr>
          <w:rFonts w:ascii="Times New Roman" w:eastAsia="Calibri" w:hAnsi="Times New Roman" w:cs="Times New Roman"/>
          <w:sz w:val="28"/>
          <w:szCs w:val="28"/>
        </w:rPr>
        <w:t xml:space="preserve"> год в целом увеличиваются на </w:t>
      </w:r>
      <w:r w:rsidR="00680456" w:rsidRPr="00680456">
        <w:rPr>
          <w:rFonts w:ascii="Times New Roman" w:eastAsia="Calibri" w:hAnsi="Times New Roman" w:cs="Times New Roman"/>
          <w:sz w:val="28"/>
        </w:rPr>
        <w:t>3 958 892,4 тыс. рублей (</w:t>
      </w:r>
      <w:r w:rsidR="00680456" w:rsidRPr="00680456">
        <w:rPr>
          <w:rFonts w:ascii="Times New Roman" w:eastAsia="Calibri" w:hAnsi="Times New Roman" w:cs="Times New Roman"/>
          <w:sz w:val="28"/>
          <w:szCs w:val="28"/>
        </w:rPr>
        <w:t xml:space="preserve">на 38,8%) </w:t>
      </w:r>
      <w:r w:rsidR="00680456" w:rsidRPr="00680456">
        <w:rPr>
          <w:rFonts w:ascii="Times New Roman" w:eastAsia="Calibri" w:hAnsi="Times New Roman" w:cs="Times New Roman"/>
          <w:sz w:val="28"/>
        </w:rPr>
        <w:t xml:space="preserve">и составят 14 153 675,1 </w:t>
      </w:r>
      <w:r w:rsidR="00680456" w:rsidRPr="0068045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680456" w:rsidRPr="00AA2DC1" w:rsidRDefault="00680456" w:rsidP="00D616BD">
      <w:pPr>
        <w:tabs>
          <w:tab w:val="left" w:pos="1276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2DC1">
        <w:rPr>
          <w:rFonts w:ascii="Times New Roman" w:eastAsia="Calibri" w:hAnsi="Times New Roman" w:cs="Times New Roman"/>
          <w:sz w:val="28"/>
          <w:szCs w:val="28"/>
        </w:rPr>
        <w:t xml:space="preserve">Доля безвозмездных поступлений в объеме доходов бюджета области в </w:t>
      </w:r>
      <w:r w:rsidRPr="00AA2DC1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AA2DC1">
        <w:rPr>
          <w:rFonts w:ascii="Times New Roman" w:eastAsia="Calibri" w:hAnsi="Times New Roman" w:cs="Times New Roman"/>
          <w:sz w:val="28"/>
          <w:szCs w:val="28"/>
        </w:rPr>
        <w:t xml:space="preserve"> году составит 20,8% (увеличивается на 4,8 процентного пункта).</w:t>
      </w:r>
    </w:p>
    <w:p w:rsidR="002240D6" w:rsidRPr="002240D6" w:rsidRDefault="00DA5DFC" w:rsidP="00D107F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0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Объем безвозмездных поступлений </w:t>
      </w:r>
      <w:r w:rsidRPr="002240D6">
        <w:rPr>
          <w:rFonts w:ascii="Times New Roman" w:eastAsia="Calibri" w:hAnsi="Times New Roman" w:cs="Times New Roman"/>
          <w:i/>
          <w:spacing w:val="-4"/>
          <w:sz w:val="28"/>
          <w:szCs w:val="28"/>
        </w:rPr>
        <w:t>из федерального бюджета</w:t>
      </w:r>
      <w:r w:rsidRPr="002240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2240D6">
        <w:rPr>
          <w:rFonts w:ascii="Times New Roman" w:eastAsia="Calibri" w:hAnsi="Times New Roman" w:cs="Times New Roman"/>
          <w:spacing w:val="-4"/>
          <w:sz w:val="28"/>
          <w:szCs w:val="28"/>
        </w:rPr>
        <w:t>в целом увеличивается на 3 624 420,9 тыс. рублей (на 3</w:t>
      </w:r>
      <w:r w:rsidR="00002331">
        <w:rPr>
          <w:rFonts w:ascii="Times New Roman" w:eastAsia="Calibri" w:hAnsi="Times New Roman" w:cs="Times New Roman"/>
          <w:spacing w:val="-4"/>
          <w:sz w:val="28"/>
          <w:szCs w:val="28"/>
        </w:rPr>
        <w:t>6</w:t>
      </w:r>
      <w:r w:rsidR="002240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,6%), </w:t>
      </w:r>
      <w:r w:rsidRPr="002240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уточняется в соответствии </w:t>
      </w:r>
      <w:r w:rsidRPr="002240D6">
        <w:rPr>
          <w:rFonts w:ascii="Times New Roman" w:eastAsia="Calibri" w:hAnsi="Times New Roman" w:cs="Times New Roman"/>
          <w:sz w:val="28"/>
          <w:szCs w:val="28"/>
        </w:rPr>
        <w:t>с объемами межбюджетных трансфертов, распределенными для Тульской области</w:t>
      </w:r>
      <w:r w:rsidR="0029721C" w:rsidRPr="002240D6">
        <w:rPr>
          <w:rFonts w:ascii="Times New Roman" w:hAnsi="Times New Roman" w:cs="Times New Roman"/>
          <w:sz w:val="28"/>
          <w:szCs w:val="28"/>
        </w:rPr>
        <w:t xml:space="preserve"> Федеральным законом от 05.12.2017 № 362–ФЗ «О федеральном бюджете на 2018 год и на плановый период 2019 и 2020 годов»</w:t>
      </w:r>
      <w:r w:rsidR="002240D6" w:rsidRPr="002240D6">
        <w:rPr>
          <w:rFonts w:ascii="Times New Roman" w:hAnsi="Times New Roman" w:cs="Times New Roman"/>
          <w:sz w:val="28"/>
          <w:szCs w:val="28"/>
        </w:rPr>
        <w:t>,</w:t>
      </w:r>
      <w:r w:rsidRPr="002240D6">
        <w:rPr>
          <w:rFonts w:ascii="Times New Roman" w:eastAsia="Calibri" w:hAnsi="Times New Roman" w:cs="Times New Roman"/>
          <w:sz w:val="28"/>
          <w:szCs w:val="28"/>
        </w:rPr>
        <w:t xml:space="preserve"> распоряжени</w:t>
      </w:r>
      <w:r w:rsidR="002240D6" w:rsidRPr="002240D6">
        <w:rPr>
          <w:rFonts w:ascii="Times New Roman" w:eastAsia="Calibri" w:hAnsi="Times New Roman" w:cs="Times New Roman"/>
          <w:sz w:val="28"/>
          <w:szCs w:val="28"/>
        </w:rPr>
        <w:t>ями</w:t>
      </w:r>
      <w:r w:rsidRPr="002240D6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</w:t>
      </w:r>
      <w:r w:rsidR="002240D6" w:rsidRPr="002240D6">
        <w:rPr>
          <w:rFonts w:ascii="Times New Roman" w:hAnsi="Times New Roman" w:cs="Times New Roman"/>
          <w:sz w:val="28"/>
          <w:szCs w:val="28"/>
        </w:rPr>
        <w:t xml:space="preserve">о распределении межбюджетных трансфертов, предоставляемых в 2018 году бюджетам субъектов Российской Федерации, в том числе бюджету Тульской области, </w:t>
      </w:r>
      <w:r w:rsidR="00AD60E9">
        <w:rPr>
          <w:rFonts w:ascii="Times New Roman" w:eastAsia="Calibri" w:hAnsi="Times New Roman" w:cs="Times New Roman"/>
          <w:sz w:val="28"/>
          <w:szCs w:val="28"/>
        </w:rPr>
        <w:t>П</w:t>
      </w:r>
      <w:r w:rsidR="002240D6" w:rsidRPr="002240D6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r w:rsidR="002240D6" w:rsidRPr="002240D6">
        <w:rPr>
          <w:rFonts w:ascii="Times New Roman" w:hAnsi="Times New Roman" w:cs="Times New Roman"/>
          <w:sz w:val="28"/>
          <w:szCs w:val="28"/>
        </w:rPr>
        <w:t>Федерального медико-биологического агентства от 05.02.2018 №22 «О направлении средств не распределенного между субъектами Российской Федерации резерва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а также с учетом фактических поступлений по состоянию на 05.04.2018.</w:t>
      </w:r>
    </w:p>
    <w:p w:rsidR="00DA5DFC" w:rsidRDefault="00DA5DFC" w:rsidP="002240D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Pr="00224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бюджета Пенсионного фонда Российской Федерации </w:t>
      </w:r>
      <w:r w:rsidR="002240D6"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в сумме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2240D6"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> 204,0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2240D6" w:rsidRPr="002240D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соответствии </w:t>
      </w:r>
      <w:r w:rsidR="002240D6" w:rsidRPr="002240D6">
        <w:rPr>
          <w:rFonts w:ascii="Times New Roman" w:hAnsi="Times New Roman" w:cs="Times New Roman"/>
          <w:sz w:val="28"/>
          <w:szCs w:val="28"/>
        </w:rPr>
        <w:t xml:space="preserve">Федеральным законом от 05.12.2017 №363–ФЗ «О бюджете Пенсионного фонда Российской Федерации на 2018 год и на плановый период 2019 и 2020 годов»), в том числе 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40D6"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> 191,6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субсидии на софинансирование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пенсионеров; </w:t>
      </w:r>
      <w:r w:rsidR="002240D6"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безвозмездные поступления в соответствии с фактическими поступлениями по состоянию на </w:t>
      </w:r>
      <w:r w:rsidR="002240D6"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01.04.2018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0D6" w:rsidRPr="002240D6" w:rsidRDefault="002240D6" w:rsidP="002240D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</w:t>
      </w:r>
      <w:r w:rsidRPr="00224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бюджета</w:t>
      </w:r>
      <w:r w:rsidRPr="002240D6">
        <w:rPr>
          <w:rFonts w:ascii="Times New Roman" w:hAnsi="Times New Roman" w:cs="Times New Roman"/>
          <w:sz w:val="28"/>
          <w:szCs w:val="28"/>
        </w:rPr>
        <w:t xml:space="preserve"> </w:t>
      </w:r>
      <w:r w:rsidRPr="002240D6">
        <w:rPr>
          <w:rFonts w:ascii="Times New Roman" w:hAnsi="Times New Roman" w:cs="Times New Roman"/>
          <w:i/>
          <w:sz w:val="28"/>
          <w:szCs w:val="28"/>
        </w:rPr>
        <w:t>города Москвы</w:t>
      </w:r>
      <w:r w:rsidRPr="002240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в сумме 300 000,0 тыс. рублей в соответствии с </w:t>
      </w:r>
      <w:r w:rsidR="00AD60E9">
        <w:rPr>
          <w:rFonts w:ascii="Times New Roman" w:eastAsia="Calibri" w:hAnsi="Times New Roman" w:cs="Times New Roman"/>
          <w:sz w:val="28"/>
          <w:szCs w:val="28"/>
        </w:rPr>
        <w:t>Р</w:t>
      </w:r>
      <w:r w:rsidRPr="002240D6">
        <w:rPr>
          <w:rFonts w:ascii="Times New Roman" w:eastAsia="Calibri" w:hAnsi="Times New Roman" w:cs="Times New Roman"/>
          <w:sz w:val="28"/>
          <w:szCs w:val="28"/>
        </w:rPr>
        <w:t>аспоряжением Правительства Москвы от 27.03.2018 №152-РП «О предоставлении в 2018 году межбюджетного трансферта из бюджета города Москвы бюджету Тульской области в целях проведения комплекса мероприятий, направленных на развитие территории Тульской области».</w:t>
      </w:r>
    </w:p>
    <w:p w:rsidR="002240D6" w:rsidRPr="002240D6" w:rsidRDefault="002240D6" w:rsidP="002240D6">
      <w:pPr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22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Безвозмездные поступления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государственных (муниципальных)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в сумме 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24 423,9 тыс. рублей в связи с </w:t>
      </w:r>
      <w:r w:rsidRPr="002240D6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фактическим поступлением на 01.04.2018 от </w:t>
      </w:r>
      <w:r w:rsidRPr="002240D6">
        <w:rPr>
          <w:rFonts w:ascii="TimesNewRomanPSMT" w:eastAsia="Times New Roman" w:hAnsi="TimesNewRomanPSMT" w:cs="Times New Roman"/>
          <w:i/>
          <w:spacing w:val="-4"/>
          <w:sz w:val="28"/>
          <w:szCs w:val="28"/>
          <w:lang w:eastAsia="ru-RU"/>
        </w:rPr>
        <w:t>государственной корпорации – Фонда содействия реформированию жилищно-коммунального хозяйства</w:t>
      </w:r>
      <w:r w:rsidRPr="002240D6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на обеспечение мероприятий по модернизации систем коммунальной инфраструктуры.</w:t>
      </w:r>
      <w:r w:rsidRPr="002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2EA" w:rsidRPr="00E012EA" w:rsidRDefault="00E012EA" w:rsidP="00E012EA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 от не</w:t>
      </w:r>
      <w:r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организаций</w:t>
      </w:r>
      <w:r w:rsidRPr="00E0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предусматриваются в сумме 5 503,1 тыс. рублей, в том числе:</w:t>
      </w:r>
    </w:p>
    <w:p w:rsidR="00E012EA" w:rsidRPr="00E012EA" w:rsidRDefault="00E012EA" w:rsidP="00E012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</w:t>
      </w:r>
      <w:r w:rsidRPr="00E012EA">
        <w:rPr>
          <w:rFonts w:ascii="Times New Roman" w:hAnsi="Times New Roman" w:cs="Times New Roman"/>
          <w:sz w:val="28"/>
          <w:szCs w:val="28"/>
        </w:rPr>
        <w:t>оглашением Фонда поддержки детей, находящихся в трудной жизненной ситуации, и правительств</w:t>
      </w:r>
      <w:r w:rsidR="00B41CE9">
        <w:rPr>
          <w:rFonts w:ascii="Times New Roman" w:hAnsi="Times New Roman" w:cs="Times New Roman"/>
          <w:sz w:val="28"/>
          <w:szCs w:val="28"/>
        </w:rPr>
        <w:t>а</w:t>
      </w:r>
      <w:r w:rsidRPr="00E012EA">
        <w:rPr>
          <w:rFonts w:ascii="Times New Roman" w:hAnsi="Times New Roman" w:cs="Times New Roman"/>
          <w:sz w:val="28"/>
          <w:szCs w:val="28"/>
        </w:rPr>
        <w:t xml:space="preserve"> Тульской области от 04.09.2017 №15-РКМЗ ДС/83 «О выделении денежных средств в виде гранта на выполнение Комплекса мер по развитию эффективных практик оказания комплексной помощи детям группы риска с признаками расстройства аутического спектра и с расстройством аутического спектра в Тульской области на 2017-2018 годы» </w:t>
      </w:r>
      <w:r w:rsidRPr="00E0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>5 434,2 тыс. рублей (министерству образования Тульской области – 4 750,8 тыс. рублей; министерству труда и социальной защиты Тульской области – 683,4 тыс. рублей);</w:t>
      </w:r>
    </w:p>
    <w:p w:rsidR="00E012EA" w:rsidRPr="00E012EA" w:rsidRDefault="00B93E94" w:rsidP="00E012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фактическим поступлением по состоянию на 01.04.2018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012EA"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от негосударственных организаций </w:t>
      </w:r>
      <w:r w:rsidR="00E012EA" w:rsidRPr="00E0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012EA"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бюджеты субъектов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предусматриваются в сумме </w:t>
      </w:r>
      <w:r w:rsidR="00E012EA"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>68,9 тыс. рублей.</w:t>
      </w:r>
    </w:p>
    <w:p w:rsidR="00E012EA" w:rsidRPr="00E012EA" w:rsidRDefault="00E012EA" w:rsidP="00E012EA">
      <w:pPr>
        <w:spacing w:before="120" w:after="0" w:line="240" w:lineRule="auto"/>
        <w:ind w:firstLine="709"/>
        <w:jc w:val="both"/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</w:pPr>
      <w:r w:rsidRPr="00E0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Прочие безвозмездные поступления увеличиваются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01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340,5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составят 140 195,0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Pr="00E012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1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денежных пожертвований, предоставляемых физическими лицами получателям средств бюджетов субъектов Российской Федерации (</w:t>
      </w:r>
      <w:r w:rsidRPr="00E012EA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в соответствии с фактическим</w:t>
      </w:r>
      <w:r w:rsidR="00BF61C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и</w:t>
      </w:r>
      <w:r w:rsidRPr="00E012EA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поступлени</w:t>
      </w:r>
      <w:r w:rsidR="00BF61C2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ями</w:t>
      </w:r>
      <w:r w:rsidRPr="00E012EA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по состоянию на 05.04.2018</w:t>
      </w:r>
      <w:r w:rsidR="00B41CE9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)</w:t>
      </w:r>
      <w:r w:rsidRPr="00E012EA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>).</w:t>
      </w:r>
    </w:p>
    <w:p w:rsidR="00D616BD" w:rsidRDefault="00DA5DFC" w:rsidP="00D616BD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6BD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Безвозмездные поступления на плановый период </w:t>
      </w:r>
      <w:r w:rsidRPr="00D616BD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201</w:t>
      </w:r>
      <w:r w:rsidR="00D616BD" w:rsidRPr="00D616BD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9</w:t>
      </w:r>
      <w:r w:rsidRPr="00D616BD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и </w:t>
      </w:r>
      <w:r w:rsidRPr="00D616BD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</w:t>
      </w:r>
      <w:r w:rsidR="00D616BD" w:rsidRPr="00D616BD">
        <w:rPr>
          <w:rFonts w:ascii="TimesNewRomanPSMT" w:eastAsia="Times New Roman" w:hAnsi="TimesNewRomanPSMT" w:cs="Times New Roman"/>
          <w:b/>
          <w:spacing w:val="-4"/>
          <w:sz w:val="28"/>
          <w:szCs w:val="28"/>
          <w:lang w:eastAsia="ru-RU"/>
        </w:rPr>
        <w:t>20</w:t>
      </w:r>
      <w:r w:rsidRPr="00D616BD">
        <w:rPr>
          <w:rFonts w:ascii="TimesNewRomanPSMT" w:eastAsia="Times New Roman" w:hAnsi="TimesNewRomanPSMT" w:cs="Times New Roman"/>
          <w:spacing w:val="-4"/>
          <w:sz w:val="28"/>
          <w:szCs w:val="28"/>
          <w:lang w:eastAsia="ru-RU"/>
        </w:rPr>
        <w:t xml:space="preserve"> годов </w:t>
      </w:r>
      <w:r w:rsidRPr="00D616BD">
        <w:rPr>
          <w:rFonts w:ascii="Times New Roman" w:eastAsia="Calibri" w:hAnsi="Times New Roman" w:cs="Times New Roman"/>
          <w:sz w:val="28"/>
          <w:szCs w:val="28"/>
        </w:rPr>
        <w:t xml:space="preserve">предлагается увеличить </w:t>
      </w:r>
      <w:r w:rsidR="00D616BD" w:rsidRPr="00D616B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47651" w:rsidRPr="00F47651">
        <w:rPr>
          <w:rFonts w:ascii="Times New Roman" w:eastAsia="Calibri" w:hAnsi="Times New Roman" w:cs="Times New Roman"/>
          <w:sz w:val="28"/>
          <w:szCs w:val="28"/>
        </w:rPr>
        <w:t>781 414,2 тыс. рублей (на 8,1%) и на 318 807,9 тыс. рублей (на 3,4%)</w:t>
      </w:r>
      <w:r w:rsidR="00F476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6BD" w:rsidRPr="00D616BD">
        <w:rPr>
          <w:rFonts w:ascii="Times New Roman" w:eastAsia="Calibri" w:hAnsi="Times New Roman" w:cs="Times New Roman"/>
          <w:sz w:val="28"/>
          <w:szCs w:val="28"/>
        </w:rPr>
        <w:t>соответственно.</w:t>
      </w:r>
    </w:p>
    <w:p w:rsidR="0032486C" w:rsidRPr="00531766" w:rsidRDefault="0032486C" w:rsidP="0032486C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highlight w:val="yellow"/>
        </w:rPr>
      </w:pPr>
      <w:r w:rsidRPr="00BC5660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Законопроектом вносятся изменения в Приложение 7 «</w:t>
      </w:r>
      <w:r w:rsidRPr="00BC5660">
        <w:rPr>
          <w:rFonts w:ascii="Times New Roman" w:eastAsia="Calibri" w:hAnsi="Times New Roman" w:cs="Times New Roman"/>
          <w:i/>
          <w:spacing w:val="-4"/>
          <w:sz w:val="28"/>
          <w:szCs w:val="28"/>
        </w:rPr>
        <w:t>Перечень главных администраторов доходов бюджета Тульской области</w:t>
      </w:r>
      <w:r w:rsidRPr="00BC5660">
        <w:rPr>
          <w:rFonts w:ascii="Times New Roman" w:eastAsia="Calibri" w:hAnsi="Times New Roman" w:cs="Times New Roman"/>
          <w:spacing w:val="-4"/>
          <w:sz w:val="28"/>
          <w:szCs w:val="28"/>
        </w:rPr>
        <w:t>» к Закону о бюджете области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201</w:t>
      </w:r>
      <w:r w:rsidR="006762C9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>–20</w:t>
      </w:r>
      <w:r w:rsidR="006762C9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>20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годы.</w:t>
      </w:r>
    </w:p>
    <w:p w:rsidR="006762C9" w:rsidRPr="006762C9" w:rsidRDefault="0032486C" w:rsidP="006762C9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>Перечень главных администраторов доходов бюджета области дополнен г</w:t>
      </w:r>
      <w:r w:rsidR="005168A6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лавным администратором доходов </w:t>
      </w:r>
      <w:r w:rsidR="006762C9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– </w:t>
      </w:r>
      <w:r w:rsidR="006762C9">
        <w:rPr>
          <w:rFonts w:ascii="Times New Roman" w:eastAsia="Calibri" w:hAnsi="Times New Roman" w:cs="Times New Roman"/>
          <w:spacing w:val="-4"/>
          <w:sz w:val="28"/>
          <w:szCs w:val="28"/>
        </w:rPr>
        <w:t>м</w:t>
      </w:r>
      <w:r w:rsidR="006762C9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>инистерство</w:t>
      </w:r>
      <w:r w:rsidR="00BC5660">
        <w:rPr>
          <w:rFonts w:ascii="Times New Roman" w:eastAsia="Calibri" w:hAnsi="Times New Roman" w:cs="Times New Roman"/>
          <w:spacing w:val="-4"/>
          <w:sz w:val="28"/>
          <w:szCs w:val="28"/>
        </w:rPr>
        <w:t>м</w:t>
      </w:r>
      <w:r w:rsidR="006762C9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промышленности и топливно-энергетического комплекса Тульской области (816), который наделен полномочиями главного администратора следующих видов доходов: «Прочие доходы от компенсации затрат бюджетов субъектов Российской Федерации», «Прочие поступления от денежных взысканий (штрафов) и иных сумм в возмещение ущерба, зачисляемые в бюджеты субъектов Российской Федерации», «Доходы бюджетов субъектов Российской Федерации от возврата иными организациями остатков субсидий прошлых лет».</w:t>
      </w:r>
    </w:p>
    <w:p w:rsidR="006762C9" w:rsidRPr="006762C9" w:rsidRDefault="0032486C" w:rsidP="006762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Кроме того, перечень дополняется отдельными видами доходов </w:t>
      </w:r>
      <w:r w:rsidR="006762C9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(неналоговых доходов, безвозмездных поступлений) </w:t>
      </w:r>
      <w:r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по </w:t>
      </w:r>
      <w:r w:rsidR="006762C9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девяти главным </w:t>
      </w:r>
      <w:r w:rsidR="006762C9" w:rsidRPr="006762C9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 xml:space="preserve">администраторам доходов: </w:t>
      </w:r>
      <w:r w:rsidR="006762C9" w:rsidRPr="006762C9">
        <w:rPr>
          <w:rFonts w:ascii="Times New Roman" w:eastAsia="Calibri" w:hAnsi="Times New Roman" w:cs="Times New Roman"/>
          <w:sz w:val="28"/>
          <w:szCs w:val="28"/>
        </w:rPr>
        <w:t>министерству природных ресурсов и экологии Тульской области, министерству здравоохранения Тульской области, министерству образования Тульской области, министерству финансов Тульской области, министерству транспорта и дорожного хозяйства Тульской области, министерству труда и социальной защиты Тульской области, комитету Тульской области по спорту, министерству строительства и жилищно-коммунального хозяйства Тульской области, службе по организационному обеспечению деятельности мировых судей в Тульской области.</w:t>
      </w:r>
    </w:p>
    <w:p w:rsidR="00A14DF0" w:rsidRPr="00A14DF0" w:rsidRDefault="00A14DF0" w:rsidP="00A14D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14DF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Расходы </w:t>
      </w:r>
      <w:r w:rsidRPr="00A14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бюджета области на </w:t>
      </w:r>
      <w:r w:rsidRPr="00A14D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2018</w:t>
      </w:r>
      <w:r w:rsidRPr="00A14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относительно показателя, утвержденного Законом о бюджете области на 2018</w:t>
      </w:r>
      <w:r w:rsidR="001F39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A14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2020 годы, в целом увеличиваются на 6,5%, или на 4 449 131,9 тыс. рублей, в том числе за счет:</w:t>
      </w:r>
    </w:p>
    <w:p w:rsidR="00A14DF0" w:rsidRPr="00A14DF0" w:rsidRDefault="00A14DF0" w:rsidP="00A14D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4DF0">
        <w:rPr>
          <w:rFonts w:ascii="Times New Roman" w:eastAsia="Calibri" w:hAnsi="Times New Roman" w:cs="Times New Roman"/>
          <w:sz w:val="28"/>
        </w:rPr>
        <w:t>–</w:t>
      </w:r>
      <w:r w:rsidRPr="00A14DF0">
        <w:rPr>
          <w:rFonts w:ascii="Times New Roman" w:eastAsia="Calibri" w:hAnsi="Times New Roman" w:cs="Times New Roman"/>
          <w:sz w:val="28"/>
        </w:rPr>
        <w:tab/>
        <w:t>целевых межбюджетных трансфертов из федерального бюджета – на 3 064 501,2 тыс. рублей, в том числе 48 676,3 тыс. рублей – остатки средств из резервного фонда Президента РФ, поступившие в 2017 году;</w:t>
      </w:r>
    </w:p>
    <w:p w:rsidR="00A14DF0" w:rsidRPr="00A14DF0" w:rsidRDefault="00A14DF0" w:rsidP="00A14D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4DF0">
        <w:rPr>
          <w:rFonts w:ascii="Times New Roman" w:eastAsia="Calibri" w:hAnsi="Times New Roman" w:cs="Times New Roman"/>
          <w:sz w:val="28"/>
        </w:rPr>
        <w:t>–</w:t>
      </w:r>
      <w:r w:rsidRPr="00A14DF0">
        <w:rPr>
          <w:rFonts w:ascii="Times New Roman" w:eastAsia="Calibri" w:hAnsi="Times New Roman" w:cs="Times New Roman"/>
          <w:sz w:val="28"/>
        </w:rPr>
        <w:tab/>
        <w:t>собственных доходов – на 1 050 215,3 тыс. рублей (в том числе дотации из федерального бюджета – 608 596,0 тыс. рублей);</w:t>
      </w:r>
    </w:p>
    <w:p w:rsidR="00A14DF0" w:rsidRPr="00A14DF0" w:rsidRDefault="00A14DF0" w:rsidP="00A14D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4DF0">
        <w:rPr>
          <w:rFonts w:ascii="Times New Roman" w:eastAsia="Calibri" w:hAnsi="Times New Roman" w:cs="Times New Roman"/>
          <w:sz w:val="28"/>
        </w:rPr>
        <w:t>–</w:t>
      </w:r>
      <w:r w:rsidRPr="00A14DF0">
        <w:rPr>
          <w:rFonts w:ascii="Times New Roman" w:eastAsia="Calibri" w:hAnsi="Times New Roman" w:cs="Times New Roman"/>
          <w:sz w:val="28"/>
        </w:rPr>
        <w:tab/>
        <w:t>целевых межбюджетных трансфертов из бюджета города Москвы – на 300 000,0 тыс. рублей;</w:t>
      </w:r>
    </w:p>
    <w:p w:rsidR="00A14DF0" w:rsidRPr="00A14DF0" w:rsidRDefault="00A14DF0" w:rsidP="00A14D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4DF0">
        <w:rPr>
          <w:rFonts w:ascii="Times New Roman" w:eastAsia="Calibri" w:hAnsi="Times New Roman" w:cs="Times New Roman"/>
          <w:sz w:val="28"/>
        </w:rPr>
        <w:t>–</w:t>
      </w:r>
      <w:r w:rsidRPr="00A14DF0">
        <w:rPr>
          <w:rFonts w:ascii="Times New Roman" w:eastAsia="Calibri" w:hAnsi="Times New Roman" w:cs="Times New Roman"/>
          <w:sz w:val="28"/>
        </w:rPr>
        <w:tab/>
        <w:t xml:space="preserve">поступлений от государственной корпорации – Фонда содействия реформированию ЖКХ – на 24 423,9 тыс. рублей; </w:t>
      </w:r>
    </w:p>
    <w:p w:rsidR="00A14DF0" w:rsidRPr="00A14DF0" w:rsidRDefault="00A14DF0" w:rsidP="00A14D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4DF0">
        <w:rPr>
          <w:rFonts w:ascii="Times New Roman" w:eastAsia="Calibri" w:hAnsi="Times New Roman" w:cs="Times New Roman"/>
          <w:sz w:val="28"/>
        </w:rPr>
        <w:t>–</w:t>
      </w:r>
      <w:r w:rsidRPr="00A14DF0">
        <w:rPr>
          <w:rFonts w:ascii="Times New Roman" w:eastAsia="Calibri" w:hAnsi="Times New Roman" w:cs="Times New Roman"/>
          <w:sz w:val="28"/>
        </w:rPr>
        <w:tab/>
        <w:t>безвозмездных поступлений от негосударственных организаций и прочих безвозмездных поступлений – на 5 787,5 тыс. рублей;</w:t>
      </w:r>
    </w:p>
    <w:p w:rsidR="00A14DF0" w:rsidRPr="00A14DF0" w:rsidRDefault="00A14DF0" w:rsidP="00A14D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4DF0">
        <w:rPr>
          <w:rFonts w:ascii="Times New Roman" w:eastAsia="Calibri" w:hAnsi="Times New Roman" w:cs="Times New Roman"/>
          <w:sz w:val="28"/>
        </w:rPr>
        <w:t>–</w:t>
      </w:r>
      <w:r w:rsidRPr="00A14DF0">
        <w:rPr>
          <w:rFonts w:ascii="Times New Roman" w:eastAsia="Calibri" w:hAnsi="Times New Roman" w:cs="Times New Roman"/>
          <w:sz w:val="28"/>
        </w:rPr>
        <w:tab/>
        <w:t>поступлений из бюджета Пенсионного фонда Российской Федерации</w:t>
      </w:r>
      <w:r w:rsidR="001F399A">
        <w:rPr>
          <w:rFonts w:ascii="Times New Roman" w:eastAsia="Calibri" w:hAnsi="Times New Roman" w:cs="Times New Roman"/>
          <w:sz w:val="28"/>
        </w:rPr>
        <w:t xml:space="preserve"> </w:t>
      </w:r>
      <w:r w:rsidRPr="00A14DF0">
        <w:rPr>
          <w:rFonts w:ascii="Times New Roman" w:eastAsia="Calibri" w:hAnsi="Times New Roman" w:cs="Times New Roman"/>
          <w:sz w:val="28"/>
        </w:rPr>
        <w:t>– на 4 204,0 тыс. рублей.</w:t>
      </w:r>
    </w:p>
    <w:p w:rsidR="00A14DF0" w:rsidRPr="00A14DF0" w:rsidRDefault="00A14DF0" w:rsidP="00A14DF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4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Расходы бюджета области на </w:t>
      </w:r>
      <w:r w:rsidRPr="00A14D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2019</w:t>
      </w:r>
      <w:r w:rsidRPr="00A14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относительно показателя, утвержденного Законом о бюджете области на 2018–2020 годы, в целом увеличиваются на 1 657 889,4 тыс. рублей (на 2,4%), в</w:t>
      </w:r>
      <w:r w:rsidRPr="00A14DF0">
        <w:rPr>
          <w:rFonts w:ascii="Times New Roman" w:eastAsia="Calibri" w:hAnsi="Times New Roman" w:cs="Times New Roman"/>
          <w:sz w:val="28"/>
        </w:rPr>
        <w:t xml:space="preserve"> том числе за счет безвозмездных поступлений из федерального бюджета – на 1 622 889,4 тыс. рублей, за счет условно утверждаемых расходов – на 35 000,0 тыс. рублей.</w:t>
      </w:r>
    </w:p>
    <w:p w:rsidR="00A14DF0" w:rsidRPr="00A14DF0" w:rsidRDefault="00A14DF0" w:rsidP="00A14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14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Расходы бюджета области на </w:t>
      </w:r>
      <w:r w:rsidRPr="00A14DF0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2020</w:t>
      </w:r>
      <w:r w:rsidRPr="00A14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относительно показателя, утвержденного Законом о бюджете области на 2018–2020 годы, в целом увеличиваются на 1 225 275,8 тыс. рублей, или на 1,7%, в том числе </w:t>
      </w:r>
      <w:r w:rsidRPr="00A14DF0">
        <w:rPr>
          <w:rFonts w:ascii="Times New Roman" w:eastAsia="Calibri" w:hAnsi="Times New Roman" w:cs="Times New Roman"/>
          <w:sz w:val="28"/>
        </w:rPr>
        <w:t>за счет поступлений из федерального бюджета – на 1 185 275,8 тыс. рублей, за счет условно утверждаемых расходов</w:t>
      </w:r>
      <w:r w:rsidRPr="00A14DF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</w:t>
      </w:r>
      <w:r w:rsidRPr="00A14DF0">
        <w:rPr>
          <w:rFonts w:ascii="Times New Roman" w:eastAsia="Calibri" w:hAnsi="Times New Roman" w:cs="Times New Roman"/>
          <w:sz w:val="28"/>
        </w:rPr>
        <w:t xml:space="preserve"> на 40</w:t>
      </w:r>
      <w:r w:rsidR="00BD1857">
        <w:rPr>
          <w:rFonts w:ascii="Times New Roman" w:eastAsia="Calibri" w:hAnsi="Times New Roman" w:cs="Times New Roman"/>
          <w:sz w:val="28"/>
        </w:rPr>
        <w:t> </w:t>
      </w:r>
      <w:r w:rsidRPr="00A14DF0">
        <w:rPr>
          <w:rFonts w:ascii="Times New Roman" w:eastAsia="Calibri" w:hAnsi="Times New Roman" w:cs="Times New Roman"/>
          <w:sz w:val="28"/>
        </w:rPr>
        <w:t>000</w:t>
      </w:r>
      <w:r w:rsidR="00BD1857">
        <w:rPr>
          <w:rFonts w:ascii="Times New Roman" w:eastAsia="Calibri" w:hAnsi="Times New Roman" w:cs="Times New Roman"/>
          <w:sz w:val="28"/>
        </w:rPr>
        <w:t>,0</w:t>
      </w:r>
      <w:r w:rsidRPr="00A14DF0">
        <w:rPr>
          <w:rFonts w:ascii="Times New Roman" w:eastAsia="Calibri" w:hAnsi="Times New Roman" w:cs="Times New Roman"/>
          <w:sz w:val="28"/>
        </w:rPr>
        <w:t xml:space="preserve"> тыс. рублей.</w:t>
      </w:r>
    </w:p>
    <w:p w:rsidR="00A14DF0" w:rsidRPr="00A14DF0" w:rsidRDefault="00A14DF0" w:rsidP="00A14D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4DF0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условно утверждаемых расходов на плановый период (1 635 000,0 тыс. рублей и 3 390 000,0 тыс. рублей) соответствуют требованиям статьи 184.1 Бюджетного кодекса Российской Федерации, однако</w:t>
      </w:r>
      <w:r w:rsidR="00BD18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14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6A78FC">
        <w:rPr>
          <w:rFonts w:ascii="Times New Roman" w:eastAsia="Calibri" w:hAnsi="Times New Roman" w:cs="Times New Roman"/>
          <w:sz w:val="28"/>
          <w:szCs w:val="28"/>
          <w:lang w:eastAsia="ru-RU"/>
        </w:rPr>
        <w:t>расчетам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счетной палаты</w:t>
      </w:r>
      <w:r w:rsidR="00BD185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</w:t>
      </w:r>
      <w:r w:rsidRPr="00A14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уменьшения размера дефицита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возможно</w:t>
      </w:r>
      <w:r w:rsidRPr="00A14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уменьшен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условно</w:t>
      </w:r>
      <w:r w:rsidRPr="00A14D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утверждаемых расходов на плановый период </w:t>
      </w:r>
      <w:r w:rsidRPr="006A78FC">
        <w:rPr>
          <w:rFonts w:ascii="Times New Roman" w:eastAsia="Calibri" w:hAnsi="Times New Roman" w:cs="Times New Roman"/>
          <w:sz w:val="28"/>
          <w:szCs w:val="28"/>
          <w:lang w:eastAsia="ru-RU"/>
        </w:rPr>
        <w:t>до 1 535 000,0 тыс. рублей и 3 200 000,0 тыс. рублей соответственно</w:t>
      </w:r>
      <w:r w:rsidRPr="00A14D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19EE" w:rsidRPr="003119EE" w:rsidRDefault="003119EE" w:rsidP="003119EE">
      <w:pPr>
        <w:widowControl w:val="0"/>
        <w:tabs>
          <w:tab w:val="left" w:pos="127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исполнение </w:t>
      </w:r>
      <w:r w:rsidRPr="00311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публичных нормативных обязательств</w:t>
      </w:r>
      <w:r w:rsidRPr="0031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31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Pr="00311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увеличивается на 677 907,9 тыс. </w:t>
      </w:r>
      <w:r w:rsidRPr="00311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 (с 10 899 678,5 тыс. рублей до 11 577 586,4 тыс. рублей), или на 6,2% к показателю, утвержденному Законом о бюджете области на 2018–2020 годы, в том числе дополняется одним нормативным правовым актом, изменяется </w:t>
      </w:r>
      <w:r w:rsidRPr="003119EE">
        <w:rPr>
          <w:rFonts w:ascii="Times New Roman" w:eastAsia="Calibri" w:hAnsi="Times New Roman" w:cs="Times New Roman"/>
          <w:sz w:val="28"/>
          <w:szCs w:val="28"/>
        </w:rPr>
        <w:t>по четырем нормативным правовым актам</w:t>
      </w:r>
      <w:r w:rsidR="002D01C9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Pr="003119EE">
        <w:rPr>
          <w:rFonts w:ascii="Times New Roman" w:eastAsia="Calibri" w:hAnsi="Times New Roman" w:cs="Times New Roman"/>
          <w:sz w:val="28"/>
          <w:szCs w:val="28"/>
        </w:rPr>
        <w:t xml:space="preserve"> по обязательствам, принятым в соответствии с:</w:t>
      </w:r>
    </w:p>
    <w:p w:rsidR="003119EE" w:rsidRPr="003119EE" w:rsidRDefault="003119EE" w:rsidP="001F39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119EE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3119EE">
        <w:rPr>
          <w:rFonts w:ascii="Times New Roman" w:eastAsia="Calibri" w:hAnsi="Times New Roman" w:cs="Times New Roman"/>
          <w:spacing w:val="-4"/>
          <w:sz w:val="28"/>
          <w:szCs w:val="28"/>
        </w:rPr>
        <w:tab/>
        <w:t>Федеральным законом «О ежемесячных выплатах семьям, имеющим детей»</w:t>
      </w:r>
      <w:r w:rsidRPr="003119EE">
        <w:rPr>
          <w:rFonts w:ascii="Times New Roman" w:eastAsia="Calibri" w:hAnsi="Times New Roman" w:cs="Times New Roman"/>
          <w:sz w:val="28"/>
          <w:szCs w:val="28"/>
        </w:rPr>
        <w:t xml:space="preserve"> – бюджетные ассигнования дополняются на 178 577,1 тыс. рублей и предусматриваются на ежемесячную выплату в связи с рождением (усыновлением) первого ребенка (Федеральный закон №418-ФЗ принят 28.12.2017 и при формировании и утверждении Закона Тульской области от 18.12.2017 №98</w:t>
      </w:r>
      <w:r w:rsidRPr="003119EE">
        <w:rPr>
          <w:rFonts w:ascii="Times New Roman" w:eastAsia="Calibri" w:hAnsi="Times New Roman" w:cs="Times New Roman"/>
          <w:sz w:val="28"/>
          <w:szCs w:val="28"/>
        </w:rPr>
        <w:noBreakHyphen/>
        <w:t>ЗТО «О бюджете Тульской области на 2018 год и на плановый период 2019 и 2020 годов» не учитывался);</w:t>
      </w:r>
    </w:p>
    <w:p w:rsidR="003119EE" w:rsidRPr="003119EE" w:rsidRDefault="003119EE" w:rsidP="003119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9EE">
        <w:rPr>
          <w:rFonts w:ascii="Times New Roman" w:eastAsia="Calibri" w:hAnsi="Times New Roman" w:cs="Times New Roman"/>
          <w:sz w:val="28"/>
          <w:szCs w:val="28"/>
        </w:rPr>
        <w:t>–</w:t>
      </w:r>
      <w:r w:rsidRPr="003119EE">
        <w:rPr>
          <w:rFonts w:ascii="Times New Roman" w:eastAsia="Calibri" w:hAnsi="Times New Roman" w:cs="Times New Roman"/>
          <w:sz w:val="28"/>
          <w:szCs w:val="28"/>
        </w:rPr>
        <w:tab/>
        <w:t xml:space="preserve">Законом Тульской области «О мерах социальной поддержки отдельных категорий жителей Тульской области» в части ежемесячных денежных выплат ветеранам труда, а также гражданам, приравненным к ним по состоянию на 31 декабря 2004 года, – бюджетные ассигнования увеличиваются на 273 430,6 тыс. рублей, или на 11,9% (с 2 297 024,5 тыс. рублей до 2 570 455,1 тыс. рублей); </w:t>
      </w:r>
    </w:p>
    <w:p w:rsidR="003119EE" w:rsidRPr="003119EE" w:rsidRDefault="003119EE" w:rsidP="003119E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9EE">
        <w:rPr>
          <w:rFonts w:ascii="Times New Roman" w:eastAsia="Calibri" w:hAnsi="Times New Roman" w:cs="Times New Roman"/>
          <w:sz w:val="28"/>
          <w:szCs w:val="28"/>
        </w:rPr>
        <w:t>–</w:t>
      </w:r>
      <w:r w:rsidRPr="003119EE">
        <w:rPr>
          <w:rFonts w:ascii="Times New Roman" w:eastAsia="Calibri" w:hAnsi="Times New Roman" w:cs="Times New Roman"/>
          <w:sz w:val="28"/>
          <w:szCs w:val="28"/>
        </w:rPr>
        <w:tab/>
        <w:t>Законом Тульской области «О дополнительной мере социальной поддержки семей, имеющих детей, в Тульской области» – бюджетные ассигнования увеличиваются на 224 670,9 тыс. рублей, или на 46,8% (с 479 626,6 тыс. рублей до 704 297,5 тыс. рублей);</w:t>
      </w:r>
    </w:p>
    <w:p w:rsidR="003119EE" w:rsidRPr="003119EE" w:rsidRDefault="003119EE" w:rsidP="001F39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119EE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3119EE">
        <w:rPr>
          <w:rFonts w:ascii="Times New Roman" w:eastAsia="Calibri" w:hAnsi="Times New Roman" w:cs="Times New Roman"/>
          <w:spacing w:val="-4"/>
          <w:sz w:val="28"/>
          <w:szCs w:val="28"/>
        </w:rPr>
        <w:tab/>
        <w:t>Федеральным законом «О донорстве крови и ее компонентов»</w:t>
      </w:r>
      <w:r w:rsidRPr="003119EE">
        <w:rPr>
          <w:rFonts w:ascii="Times New Roman" w:eastAsia="Calibri" w:hAnsi="Times New Roman" w:cs="Times New Roman"/>
          <w:sz w:val="28"/>
          <w:szCs w:val="28"/>
        </w:rPr>
        <w:t xml:space="preserve"> – бюджетные ассигнования увеличиваются на 1 235,3 тыс. рублей, или на 0,8% (с 158</w:t>
      </w:r>
      <w:r w:rsidRPr="003119E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119EE">
        <w:rPr>
          <w:rFonts w:ascii="Times New Roman" w:eastAsia="Calibri" w:hAnsi="Times New Roman" w:cs="Times New Roman"/>
          <w:sz w:val="28"/>
          <w:szCs w:val="28"/>
        </w:rPr>
        <w:t>440,6 тыс. рублей до 159</w:t>
      </w:r>
      <w:r w:rsidRPr="003119E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119EE">
        <w:rPr>
          <w:rFonts w:ascii="Times New Roman" w:eastAsia="Calibri" w:hAnsi="Times New Roman" w:cs="Times New Roman"/>
          <w:sz w:val="28"/>
          <w:szCs w:val="28"/>
        </w:rPr>
        <w:t>675,9 тыс. рублей);</w:t>
      </w:r>
    </w:p>
    <w:p w:rsidR="003119EE" w:rsidRPr="003119EE" w:rsidRDefault="003119EE" w:rsidP="001F39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3119EE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3119EE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Федеральным законом «О государственных пособиях гражданам, имеющим детей» в части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 – </w:t>
      </w:r>
      <w:r w:rsidRPr="003119EE">
        <w:rPr>
          <w:rFonts w:ascii="Times New Roman" w:eastAsia="Calibri" w:hAnsi="Times New Roman" w:cs="Times New Roman"/>
          <w:i/>
          <w:spacing w:val="-4"/>
          <w:sz w:val="28"/>
          <w:szCs w:val="28"/>
        </w:rPr>
        <w:t>уменьшаются</w:t>
      </w:r>
      <w:r w:rsidRPr="003119E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 6,0 тыс. рублей, или на 0,001% (составят 339 466,7 тыс. рублей).</w:t>
      </w:r>
    </w:p>
    <w:p w:rsidR="003119EE" w:rsidRPr="003119EE" w:rsidRDefault="003119EE" w:rsidP="003119EE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9E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119EE">
        <w:rPr>
          <w:rFonts w:ascii="Times New Roman" w:eastAsia="Calibri" w:hAnsi="Times New Roman" w:cs="Times New Roman"/>
          <w:b/>
          <w:sz w:val="28"/>
          <w:szCs w:val="28"/>
        </w:rPr>
        <w:t>2019 и 2020</w:t>
      </w:r>
      <w:r w:rsidRPr="003119EE">
        <w:rPr>
          <w:rFonts w:ascii="Times New Roman" w:eastAsia="Calibri" w:hAnsi="Times New Roman" w:cs="Times New Roman"/>
          <w:sz w:val="28"/>
          <w:szCs w:val="28"/>
        </w:rPr>
        <w:t xml:space="preserve"> годы объемы бюджетных ассигнований на исполнение публичных нормативных обязательств не изменяются.</w:t>
      </w:r>
    </w:p>
    <w:p w:rsidR="00CE5E26" w:rsidRPr="00CE5E26" w:rsidRDefault="00CE5E26" w:rsidP="00CE5E2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Значительное </w:t>
      </w:r>
      <w:r w:rsidRPr="00CE5E2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увеличение</w:t>
      </w: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(в абсолютном выражении) бюджетных ассигнований предусматривается:</w:t>
      </w:r>
    </w:p>
    <w:p w:rsidR="00CE5E26" w:rsidRPr="00CE5E26" w:rsidRDefault="00CE5E26" w:rsidP="00CE5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t>министерству транспорта и дорожного хозяйства Тульской области (на 1 093 174,8 тыс. рублей, или на 20,1%);</w:t>
      </w:r>
    </w:p>
    <w:p w:rsidR="00CE5E26" w:rsidRPr="00CE5E26" w:rsidRDefault="00CE5E26" w:rsidP="00CE5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tab/>
        <w:t>министерству труда и социальной защиты Тульской области (на 825 528,9 тыс. рублей, или на 4,8%);</w:t>
      </w:r>
    </w:p>
    <w:p w:rsidR="00CE5E26" w:rsidRPr="00CE5E26" w:rsidRDefault="00CE5E26" w:rsidP="00CE5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tab/>
        <w:t>министерству здравоохранения Тульской области (на 820 992,6 тыс. рублей, или на 6,7%);</w:t>
      </w:r>
    </w:p>
    <w:p w:rsidR="00CE5E26" w:rsidRPr="00CE5E26" w:rsidRDefault="00CE5E26" w:rsidP="00CE5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tab/>
        <w:t>министерству сельского хозяйства Тульской области (на 604 310,5 тыс. рублей, или на 58,4%);</w:t>
      </w:r>
    </w:p>
    <w:p w:rsidR="00CE5E26" w:rsidRPr="00CE5E26" w:rsidRDefault="00CE5E26" w:rsidP="00CE5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–</w:t>
      </w:r>
      <w:r w:rsidRPr="00CE5E26">
        <w:rPr>
          <w:rFonts w:ascii="Times New Roman" w:eastAsia="Calibri" w:hAnsi="Times New Roman" w:cs="Times New Roman"/>
          <w:spacing w:val="-4"/>
          <w:sz w:val="28"/>
          <w:szCs w:val="28"/>
        </w:rPr>
        <w:tab/>
        <w:t>министерству природных ресурсов и экологии Тульской области (на 369 557,7 тыс. рублей, или на 43,3%);</w:t>
      </w:r>
    </w:p>
    <w:p w:rsidR="00CE5E26" w:rsidRPr="00CE5E26" w:rsidRDefault="00CE5E26" w:rsidP="00CE5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министерству образования Тульской области (на 303 889,3 тыс. рублей, или на 1,7%);</w:t>
      </w:r>
    </w:p>
    <w:p w:rsidR="00CE5E26" w:rsidRPr="00CE5E26" w:rsidRDefault="00CE5E26" w:rsidP="00CE5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министерству строительства и жилищно-коммунального хозяйства Тульской области (на 264 704,3 тыс. рублей, или на 9,6%);</w:t>
      </w:r>
    </w:p>
    <w:p w:rsidR="00CE5E26" w:rsidRPr="00CE5E26" w:rsidRDefault="00CE5E26" w:rsidP="00CE5E2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CE5E26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уменьшение</w:t>
      </w: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бюджетных ассигнований предусматривается инспекции Тульской области по государственному архитектурно-строительному надзору (на 239 315,9 тыс. рублей, или на 45,9%).</w:t>
      </w:r>
    </w:p>
    <w:p w:rsidR="00CE5E26" w:rsidRPr="00CE5E26" w:rsidRDefault="00CE5E26" w:rsidP="00CE5E26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E2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CE5E26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CE5E26">
        <w:rPr>
          <w:rFonts w:ascii="Times New Roman" w:eastAsia="Calibri" w:hAnsi="Times New Roman" w:cs="Times New Roman"/>
          <w:sz w:val="28"/>
          <w:szCs w:val="28"/>
        </w:rPr>
        <w:t xml:space="preserve"> год бюджетные ассигнования в разрезе ведомственной структуры расходов бюджета области изменяются по 8 из 31 ГРБС, из них по одному – в сторону уменьшения, по семи в – сторону увеличения; на </w:t>
      </w:r>
      <w:r w:rsidRPr="00CE5E26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CE5E26">
        <w:rPr>
          <w:rFonts w:ascii="Times New Roman" w:eastAsia="Calibri" w:hAnsi="Times New Roman" w:cs="Times New Roman"/>
          <w:sz w:val="28"/>
          <w:szCs w:val="28"/>
        </w:rPr>
        <w:t xml:space="preserve"> год – по 7 из 31 ГРБС, по одному – в сторону уменьшения, по шести в – сторону увеличения.</w:t>
      </w:r>
    </w:p>
    <w:p w:rsidR="00CE5E26" w:rsidRPr="00CE5E26" w:rsidRDefault="00CE5E26" w:rsidP="00CE5E26">
      <w:pPr>
        <w:tabs>
          <w:tab w:val="left" w:pos="1276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</w:pP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плановый период предусматривается увеличение бюджетных ассигнований за счет средств федерального бюджета: на </w:t>
      </w:r>
      <w:r w:rsidRPr="00CE5E2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2019</w:t>
      </w: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– на 1 622 889,4 тыс. рублей по семи ГРБС, на </w:t>
      </w:r>
      <w:r w:rsidRPr="00CE5E26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2020</w:t>
      </w: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– </w:t>
      </w:r>
      <w:r w:rsidR="00BD18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</w:t>
      </w:r>
      <w:r w:rsidRPr="00CE5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1 185 275,8 тыс. рублей по шести ГРБС. Максимальное увеличение предусматривается министерству сельского хозяйства Тульской области, министерству образования Тульской области, министерству строительства и жилищно-коммунального хозяйства Тульской области.</w:t>
      </w:r>
    </w:p>
    <w:p w:rsidR="006B463D" w:rsidRPr="00531766" w:rsidRDefault="006B463D" w:rsidP="006B463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766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 вносит изменения в статью 8 «</w:t>
      </w:r>
      <w:r w:rsidRPr="00531766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Дорожный фонд</w:t>
      </w:r>
      <w:r w:rsidRPr="00531766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» Закона </w:t>
      </w:r>
      <w:r w:rsidRPr="00531766">
        <w:rPr>
          <w:rFonts w:ascii="Times New Roman" w:eastAsia="Calibri" w:hAnsi="Times New Roman" w:cs="Times New Roman"/>
          <w:sz w:val="28"/>
          <w:szCs w:val="28"/>
        </w:rPr>
        <w:t>о бюджете области на 201</w:t>
      </w:r>
      <w:r w:rsidR="00531766">
        <w:rPr>
          <w:rFonts w:ascii="Times New Roman" w:eastAsia="Calibri" w:hAnsi="Times New Roman" w:cs="Times New Roman"/>
          <w:sz w:val="28"/>
          <w:szCs w:val="28"/>
        </w:rPr>
        <w:t>8</w:t>
      </w:r>
      <w:r w:rsidR="00B1320D">
        <w:rPr>
          <w:rFonts w:ascii="Times New Roman" w:eastAsia="Calibri" w:hAnsi="Times New Roman" w:cs="Times New Roman"/>
          <w:sz w:val="28"/>
          <w:szCs w:val="28"/>
        </w:rPr>
        <w:t>–</w:t>
      </w:r>
      <w:r w:rsidRPr="00531766">
        <w:rPr>
          <w:rFonts w:ascii="Times New Roman" w:eastAsia="Calibri" w:hAnsi="Times New Roman" w:cs="Times New Roman"/>
          <w:sz w:val="28"/>
          <w:szCs w:val="28"/>
        </w:rPr>
        <w:t>20</w:t>
      </w:r>
      <w:r w:rsidR="00531766">
        <w:rPr>
          <w:rFonts w:ascii="Times New Roman" w:eastAsia="Calibri" w:hAnsi="Times New Roman" w:cs="Times New Roman"/>
          <w:sz w:val="28"/>
          <w:szCs w:val="28"/>
        </w:rPr>
        <w:t>20</w:t>
      </w: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6B463D" w:rsidRPr="00531766" w:rsidRDefault="006B463D" w:rsidP="00E15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дорожного фонда Тульской области на </w:t>
      </w:r>
      <w:r w:rsidRPr="00531766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531766" w:rsidRPr="0053176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 год увеличиваются на </w:t>
      </w:r>
      <w:r w:rsidR="00531766" w:rsidRPr="00531766">
        <w:rPr>
          <w:rFonts w:ascii="Times New Roman" w:eastAsia="Calibri" w:hAnsi="Times New Roman" w:cs="Times New Roman"/>
          <w:spacing w:val="-4"/>
          <w:sz w:val="28"/>
          <w:szCs w:val="28"/>
        </w:rPr>
        <w:t>844 702,4</w:t>
      </w:r>
      <w:r w:rsidR="00531766" w:rsidRPr="00531766">
        <w:rPr>
          <w:sz w:val="28"/>
          <w:szCs w:val="28"/>
        </w:rPr>
        <w:t xml:space="preserve"> </w:t>
      </w: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тыс. рублей (с </w:t>
      </w:r>
      <w:r w:rsidRPr="00531766">
        <w:rPr>
          <w:rFonts w:ascii="Times New Roman" w:hAnsi="Times New Roman" w:cs="Times New Roman"/>
          <w:sz w:val="28"/>
          <w:szCs w:val="28"/>
        </w:rPr>
        <w:t>4</w:t>
      </w:r>
      <w:r w:rsidR="00531766" w:rsidRPr="00531766">
        <w:rPr>
          <w:rFonts w:ascii="Times New Roman" w:hAnsi="Times New Roman" w:cs="Times New Roman"/>
          <w:sz w:val="28"/>
          <w:szCs w:val="28"/>
        </w:rPr>
        <w:t> 145 567,7</w:t>
      </w:r>
      <w:r w:rsidRPr="00531766">
        <w:rPr>
          <w:rFonts w:ascii="Times New Roman" w:hAnsi="Times New Roman" w:cs="Times New Roman"/>
          <w:sz w:val="28"/>
          <w:szCs w:val="28"/>
        </w:rPr>
        <w:t xml:space="preserve"> </w:t>
      </w:r>
      <w:r w:rsidRPr="00531766">
        <w:rPr>
          <w:rFonts w:ascii="Times New Roman" w:eastAsia="Calibri" w:hAnsi="Times New Roman" w:cs="Times New Roman"/>
          <w:sz w:val="28"/>
          <w:szCs w:val="28"/>
        </w:rPr>
        <w:t xml:space="preserve">тыс. рублей до </w:t>
      </w:r>
      <w:r w:rsidR="00531766" w:rsidRPr="00CE3A08">
        <w:rPr>
          <w:rFonts w:ascii="Times New Roman" w:eastAsia="Calibri" w:hAnsi="Times New Roman" w:cs="Times New Roman"/>
          <w:sz w:val="28"/>
          <w:szCs w:val="28"/>
        </w:rPr>
        <w:t>4 990 270,1</w:t>
      </w:r>
      <w:r w:rsidRPr="00CE3A08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531766" w:rsidRPr="00CE3A08">
        <w:rPr>
          <w:rFonts w:ascii="Times New Roman" w:eastAsia="Calibri" w:hAnsi="Times New Roman" w:cs="Times New Roman"/>
          <w:sz w:val="28"/>
          <w:szCs w:val="28"/>
        </w:rPr>
        <w:t>20,4</w:t>
      </w:r>
      <w:r w:rsidR="00E15451">
        <w:rPr>
          <w:rFonts w:ascii="Times New Roman" w:eastAsia="Calibri" w:hAnsi="Times New Roman" w:cs="Times New Roman"/>
          <w:sz w:val="28"/>
          <w:szCs w:val="28"/>
        </w:rPr>
        <w:t>%)</w:t>
      </w:r>
      <w:r w:rsidRPr="00703C7F">
        <w:rPr>
          <w:rFonts w:ascii="Times New Roman" w:eastAsia="Calibri" w:hAnsi="Times New Roman" w:cs="Times New Roman"/>
          <w:sz w:val="28"/>
          <w:szCs w:val="28"/>
        </w:rPr>
        <w:t>.</w:t>
      </w:r>
      <w:r w:rsidR="00CE3A08" w:rsidRPr="00CE3A0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354AB" w:rsidRPr="004354AB" w:rsidRDefault="004354AB" w:rsidP="004354A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Общий объем бюджетных ассигнований </w:t>
      </w:r>
      <w:r w:rsidRPr="004354AB">
        <w:rPr>
          <w:rFonts w:ascii="Times New Roman" w:eastAsia="Calibri" w:hAnsi="Times New Roman" w:cs="Times New Roman"/>
          <w:i/>
          <w:spacing w:val="-4"/>
          <w:sz w:val="28"/>
          <w:szCs w:val="28"/>
        </w:rPr>
        <w:t>на реализацию Госпрограмм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Законопроектом увеличивается:</w:t>
      </w:r>
    </w:p>
    <w:p w:rsidR="004354AB" w:rsidRPr="004354AB" w:rsidRDefault="004354AB" w:rsidP="004354AB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</w:t>
      </w:r>
      <w:r w:rsidRPr="004354AB">
        <w:rPr>
          <w:rFonts w:ascii="Times New Roman" w:eastAsia="Calibri" w:hAnsi="Times New Roman" w:cs="Times New Roman"/>
          <w:b/>
          <w:spacing w:val="-4"/>
          <w:sz w:val="28"/>
          <w:szCs w:val="28"/>
        </w:rPr>
        <w:t>2018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</w:t>
      </w:r>
      <w:r w:rsidR="00066293"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4 131 508,8 тыс. рублей </w:t>
      </w:r>
      <w:r w:rsidR="00066293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с 65 594 329,1 тыс. рублей до 69 725 837,9 тыс. рублей</w:t>
      </w:r>
      <w:r w:rsidR="0006629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, или на 6,3%;</w:t>
      </w:r>
    </w:p>
    <w:p w:rsidR="004354AB" w:rsidRPr="004354AB" w:rsidRDefault="004354AB" w:rsidP="004354AB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</w:t>
      </w:r>
      <w:r w:rsidRPr="004354AB">
        <w:rPr>
          <w:rFonts w:ascii="Times New Roman" w:eastAsia="Calibri" w:hAnsi="Times New Roman" w:cs="Times New Roman"/>
          <w:b/>
          <w:spacing w:val="-4"/>
          <w:sz w:val="28"/>
          <w:szCs w:val="28"/>
        </w:rPr>
        <w:t>2019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</w:t>
      </w:r>
      <w:r w:rsidR="00066293"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1 622 889,4 тыс. рублей </w:t>
      </w:r>
      <w:r w:rsidR="00066293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с 65 970 003,1 тыс. рублей до 67 592 892,5 тыс. рублей</w:t>
      </w:r>
      <w:r w:rsidR="0006629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, или на 2,5%;</w:t>
      </w:r>
    </w:p>
    <w:p w:rsidR="004354AB" w:rsidRPr="004354AB" w:rsidRDefault="004354AB" w:rsidP="004354AB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–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в </w:t>
      </w:r>
      <w:r w:rsidRPr="004354AB">
        <w:rPr>
          <w:rFonts w:ascii="Times New Roman" w:eastAsia="Calibri" w:hAnsi="Times New Roman" w:cs="Times New Roman"/>
          <w:b/>
          <w:spacing w:val="-4"/>
          <w:sz w:val="28"/>
          <w:szCs w:val="28"/>
        </w:rPr>
        <w:t>2020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</w:t>
      </w:r>
      <w:r w:rsidR="00066293"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 1 185 275,8 тыс. рублей </w:t>
      </w:r>
      <w:r w:rsidR="00066293">
        <w:rPr>
          <w:rFonts w:ascii="Times New Roman" w:eastAsia="Calibri" w:hAnsi="Times New Roman" w:cs="Times New Roman"/>
          <w:spacing w:val="-4"/>
          <w:sz w:val="28"/>
          <w:szCs w:val="28"/>
        </w:rPr>
        <w:t>(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с 66 683 399,3 тыс. рублей до 67 868 675,1 тыс. рублей</w:t>
      </w:r>
      <w:r w:rsidR="00066293">
        <w:rPr>
          <w:rFonts w:ascii="Times New Roman" w:eastAsia="Calibri" w:hAnsi="Times New Roman" w:cs="Times New Roman"/>
          <w:spacing w:val="-4"/>
          <w:sz w:val="28"/>
          <w:szCs w:val="28"/>
        </w:rPr>
        <w:t>)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>, или на 1,8%.</w:t>
      </w:r>
    </w:p>
    <w:p w:rsidR="004354AB" w:rsidRPr="004354AB" w:rsidRDefault="004354AB" w:rsidP="002D01C9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6629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66293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066293">
        <w:rPr>
          <w:rFonts w:ascii="Times New Roman" w:eastAsia="Calibri" w:hAnsi="Times New Roman" w:cs="Times New Roman"/>
          <w:sz w:val="28"/>
          <w:szCs w:val="28"/>
        </w:rPr>
        <w:t xml:space="preserve"> год Законопроектом предусматриваются изменения бюджетных ассигнований по 24 Госпрограммам из 30 (в основном в сторону увеличения), в </w:t>
      </w:r>
      <w:r w:rsidRPr="00066293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Pr="0006629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66293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066293">
        <w:rPr>
          <w:rFonts w:ascii="Times New Roman" w:eastAsia="Calibri" w:hAnsi="Times New Roman" w:cs="Times New Roman"/>
          <w:sz w:val="28"/>
          <w:szCs w:val="28"/>
        </w:rPr>
        <w:t xml:space="preserve"> годах – по 8 и 7 Госпрограммам соответственно (в сторону увеличения). </w:t>
      </w:r>
    </w:p>
    <w:p w:rsidR="004354AB" w:rsidRPr="003000EA" w:rsidRDefault="004354AB" w:rsidP="004354A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4354AB">
        <w:rPr>
          <w:rFonts w:ascii="Times New Roman" w:eastAsia="Calibri" w:hAnsi="Times New Roman" w:cs="Times New Roman"/>
          <w:i/>
          <w:spacing w:val="-4"/>
          <w:sz w:val="28"/>
          <w:szCs w:val="28"/>
        </w:rPr>
        <w:t>Непрограммные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расходы</w:t>
      </w:r>
      <w:r w:rsidRPr="004354AB"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Pr="004354AB">
        <w:rPr>
          <w:rFonts w:ascii="Times New Roman" w:eastAsia="Calibri" w:hAnsi="Times New Roman" w:cs="Times New Roman"/>
          <w:b/>
          <w:spacing w:val="-4"/>
          <w:sz w:val="28"/>
          <w:szCs w:val="28"/>
        </w:rPr>
        <w:t>2018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в целом предполагается увеличить на 317 623,1 тыс. рублей, или на 13% (с 2 440 849,0 тыс. рублей до 2 758 472,1 тыс. рублей), в общем объеме расходов бюджета области непрограммные расходы 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составят 3,8%.</w:t>
      </w:r>
      <w:r w:rsidR="002D01C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</w:t>
      </w:r>
      <w:r w:rsidRPr="004354A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плановом периоде</w:t>
      </w:r>
      <w:r w:rsidRPr="004354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непрограммные расходы Законопроектом не изменяются.</w:t>
      </w:r>
    </w:p>
    <w:p w:rsidR="009702EA" w:rsidRPr="009702EA" w:rsidRDefault="009702EA" w:rsidP="00BE7DE7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Законопроектом общий объем бюджетных ассигнований на предоставление в </w:t>
      </w:r>
      <w:r w:rsidRPr="009702EA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9702EA">
        <w:rPr>
          <w:rFonts w:ascii="Times New Roman" w:eastAsia="Calibri" w:hAnsi="Times New Roman" w:cs="Times New Roman"/>
          <w:i/>
          <w:sz w:val="28"/>
          <w:szCs w:val="28"/>
        </w:rPr>
        <w:t>межбюджетных трансфертов</w:t>
      </w: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районов (городских округов), увеличивается на 1 482 434,6 тыс. рублей (с 18 752 596,2 тыс. рублей до 20 235 030,8 тыс. рублей), или на 7,9%.</w:t>
      </w:r>
    </w:p>
    <w:p w:rsidR="009702EA" w:rsidRPr="009702EA" w:rsidRDefault="009702EA" w:rsidP="00970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Доля расходов на межбюджетные трансферты бюджетам муниципальных образований в общем объеме расходов бюджета области на </w:t>
      </w:r>
      <w:r w:rsidRPr="009702EA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 год составит 27,9% (увеличится на 0,3%).</w:t>
      </w:r>
    </w:p>
    <w:p w:rsidR="009702EA" w:rsidRPr="009702EA" w:rsidRDefault="009702EA" w:rsidP="009702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Объемы </w:t>
      </w:r>
      <w:r w:rsidRPr="009702EA">
        <w:rPr>
          <w:rFonts w:ascii="Times New Roman" w:eastAsia="Calibri" w:hAnsi="Times New Roman" w:cs="Times New Roman"/>
          <w:i/>
          <w:sz w:val="28"/>
          <w:szCs w:val="28"/>
        </w:rPr>
        <w:t>дотаций</w:t>
      </w: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на </w:t>
      </w:r>
      <w:r w:rsidRPr="009702EA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 год не изменяются.</w:t>
      </w:r>
    </w:p>
    <w:p w:rsidR="009702EA" w:rsidRPr="009702EA" w:rsidRDefault="009702EA" w:rsidP="009702E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9702EA">
        <w:rPr>
          <w:rFonts w:ascii="Times New Roman" w:eastAsia="Calibri" w:hAnsi="Times New Roman" w:cs="Times New Roman"/>
          <w:i/>
          <w:sz w:val="28"/>
          <w:szCs w:val="28"/>
        </w:rPr>
        <w:t>субсидий</w:t>
      </w: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на </w:t>
      </w:r>
      <w:r w:rsidRPr="009702EA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 год Законопроектом в целом уменьшается на 91 650,6 тыс. рублей (на 2,8%).</w:t>
      </w:r>
    </w:p>
    <w:p w:rsidR="009702EA" w:rsidRPr="009702EA" w:rsidRDefault="009702EA" w:rsidP="00970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Согласно Законопроекту, субсидии бюджетам муниципальных образований в </w:t>
      </w:r>
      <w:r w:rsidRPr="009702EA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9702EA">
        <w:rPr>
          <w:rFonts w:ascii="Times New Roman" w:eastAsia="Calibri" w:hAnsi="Times New Roman" w:cs="Times New Roman"/>
          <w:sz w:val="28"/>
          <w:szCs w:val="28"/>
        </w:rPr>
        <w:t xml:space="preserve"> году предусматриваются в рамках реализации 11 Госпрограмм, а также непрограммных мероприятий.</w:t>
      </w:r>
    </w:p>
    <w:p w:rsidR="006712B6" w:rsidRPr="006712B6" w:rsidRDefault="009D062E" w:rsidP="0016657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12B6">
        <w:rPr>
          <w:rFonts w:ascii="Times New Roman" w:eastAsia="Calibri" w:hAnsi="Times New Roman" w:cs="Times New Roman"/>
          <w:sz w:val="28"/>
          <w:szCs w:val="28"/>
        </w:rPr>
        <w:t xml:space="preserve">Общий объем </w:t>
      </w:r>
      <w:r w:rsidRPr="006712B6">
        <w:rPr>
          <w:rFonts w:ascii="Times New Roman" w:eastAsia="Calibri" w:hAnsi="Times New Roman" w:cs="Times New Roman"/>
          <w:i/>
          <w:sz w:val="28"/>
          <w:szCs w:val="28"/>
        </w:rPr>
        <w:t>субвенций</w:t>
      </w:r>
      <w:r w:rsidRPr="006712B6"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на </w:t>
      </w:r>
      <w:r w:rsidRPr="006712B6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6712B6" w:rsidRPr="006712B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6712B6">
        <w:rPr>
          <w:rFonts w:ascii="Times New Roman" w:eastAsia="Calibri" w:hAnsi="Times New Roman" w:cs="Times New Roman"/>
          <w:sz w:val="28"/>
          <w:szCs w:val="28"/>
        </w:rPr>
        <w:t xml:space="preserve"> год Законопроектом </w:t>
      </w:r>
      <w:r w:rsidR="00A04BBD">
        <w:rPr>
          <w:rFonts w:ascii="Times New Roman" w:eastAsia="Calibri" w:hAnsi="Times New Roman" w:cs="Times New Roman"/>
          <w:sz w:val="28"/>
          <w:szCs w:val="28"/>
        </w:rPr>
        <w:t xml:space="preserve">в целом </w:t>
      </w:r>
      <w:r w:rsidR="00BC19A1" w:rsidRPr="006712B6">
        <w:rPr>
          <w:rFonts w:ascii="Times New Roman" w:eastAsia="Calibri" w:hAnsi="Times New Roman" w:cs="Times New Roman"/>
          <w:sz w:val="28"/>
          <w:szCs w:val="28"/>
        </w:rPr>
        <w:t xml:space="preserve">увеличивается </w:t>
      </w:r>
      <w:r w:rsidR="006712B6" w:rsidRPr="006712B6">
        <w:rPr>
          <w:rFonts w:ascii="Times New Roman" w:eastAsia="Calibri" w:hAnsi="Times New Roman" w:cs="Times New Roman"/>
          <w:sz w:val="28"/>
          <w:szCs w:val="28"/>
        </w:rPr>
        <w:t>на 7 280,4 тыс. рублей (</w:t>
      </w:r>
      <w:r w:rsidR="005F7C2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F7C26" w:rsidRPr="005F7C26">
        <w:rPr>
          <w:rFonts w:ascii="Times New Roman" w:eastAsia="Calibri" w:hAnsi="Times New Roman" w:cs="Times New Roman"/>
          <w:sz w:val="28"/>
          <w:szCs w:val="28"/>
        </w:rPr>
        <w:t>13 748 620,9</w:t>
      </w:r>
      <w:r w:rsidR="005F7C26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E15DC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FE15DC" w:rsidRPr="00FE15DC">
        <w:rPr>
          <w:rFonts w:ascii="Times New Roman" w:eastAsia="Calibri" w:hAnsi="Times New Roman" w:cs="Times New Roman"/>
          <w:sz w:val="28"/>
          <w:szCs w:val="28"/>
        </w:rPr>
        <w:t>13 755 901,3</w:t>
      </w:r>
      <w:r w:rsidR="00FE15DC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D01C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F4CF3" w:rsidRDefault="006F3DBF" w:rsidP="00E1545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3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</w:t>
      </w:r>
      <w:r w:rsidRPr="006F3DB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иных межбюджетных трансфертов</w:t>
      </w:r>
      <w:r w:rsidRPr="006F3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бюджетам муниципальных образований на </w:t>
      </w:r>
      <w:r w:rsidRPr="006F3D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2018</w:t>
      </w:r>
      <w:r w:rsidRPr="006F3D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Законопроектом в целом увеличивается на 1 566 804,8 тыс. рублей </w:t>
      </w:r>
      <w:r w:rsidR="00DC005F" w:rsidRPr="00DC005F">
        <w:rPr>
          <w:rFonts w:ascii="Times New Roman" w:eastAsia="Calibri" w:hAnsi="Times New Roman" w:cs="Times New Roman"/>
          <w:sz w:val="28"/>
          <w:szCs w:val="28"/>
          <w:lang w:eastAsia="ru-RU"/>
        </w:rPr>
        <w:t>(с 57 907,9</w:t>
      </w:r>
      <w:r w:rsidR="00DC005F" w:rsidRPr="00DC005F">
        <w:rPr>
          <w:rFonts w:ascii="Times New Roman" w:eastAsia="Times New Roman" w:hAnsi="Times New Roman" w:cs="Times New Roman"/>
          <w:color w:val="0070C0"/>
          <w:spacing w:val="-4"/>
          <w:sz w:val="24"/>
          <w:szCs w:val="24"/>
          <w:lang w:eastAsia="ru-RU"/>
        </w:rPr>
        <w:t xml:space="preserve"> </w:t>
      </w:r>
      <w:r w:rsidR="00DC005F" w:rsidRPr="00DC00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до 1 624 712,7 тыс. рублей) </w:t>
      </w:r>
      <w:r w:rsidRPr="006F3DBF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вновь предусматриваемых межбюджетных трансфертов</w:t>
      </w:r>
      <w:r w:rsidR="002F4CF3" w:rsidRPr="002F4C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35AA" w:rsidRPr="00FA0370" w:rsidRDefault="00DA5DFC" w:rsidP="00F435AA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311">
        <w:rPr>
          <w:rFonts w:ascii="Times New Roman" w:eastAsia="Calibri" w:hAnsi="Times New Roman" w:cs="Times New Roman"/>
          <w:spacing w:val="-4"/>
          <w:sz w:val="28"/>
          <w:szCs w:val="28"/>
        </w:rPr>
        <w:t>Законопроектом вносятся изменения в статью 24 «</w:t>
      </w:r>
      <w:r w:rsidRPr="00407311">
        <w:rPr>
          <w:rFonts w:ascii="Times New Roman" w:eastAsia="Calibri" w:hAnsi="Times New Roman" w:cs="Times New Roman"/>
          <w:i/>
          <w:spacing w:val="-4"/>
          <w:sz w:val="28"/>
          <w:szCs w:val="28"/>
        </w:rPr>
        <w:t>Государственный долг области</w:t>
      </w:r>
      <w:r w:rsidRPr="00407311">
        <w:rPr>
          <w:rFonts w:ascii="Times New Roman" w:eastAsia="Calibri" w:hAnsi="Times New Roman" w:cs="Times New Roman"/>
          <w:spacing w:val="-4"/>
          <w:sz w:val="28"/>
          <w:szCs w:val="28"/>
        </w:rPr>
        <w:t>» Закона о бюджете области на 201</w:t>
      </w:r>
      <w:r w:rsidR="00407311"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Pr="00407311">
        <w:rPr>
          <w:rFonts w:ascii="Times New Roman" w:eastAsia="Calibri" w:hAnsi="Times New Roman" w:cs="Times New Roman"/>
          <w:spacing w:val="-4"/>
          <w:sz w:val="28"/>
          <w:szCs w:val="28"/>
        </w:rPr>
        <w:t>–20</w:t>
      </w:r>
      <w:r w:rsidR="00407311">
        <w:rPr>
          <w:rFonts w:ascii="Times New Roman" w:eastAsia="Calibri" w:hAnsi="Times New Roman" w:cs="Times New Roman"/>
          <w:spacing w:val="-4"/>
          <w:sz w:val="28"/>
          <w:szCs w:val="28"/>
        </w:rPr>
        <w:t>20</w:t>
      </w:r>
      <w:r w:rsidRPr="0040731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годы</w:t>
      </w:r>
      <w:r w:rsidR="00F435AA" w:rsidRPr="00FA0370">
        <w:rPr>
          <w:rFonts w:ascii="Times New Roman" w:eastAsia="Calibri" w:hAnsi="Times New Roman" w:cs="Times New Roman"/>
          <w:sz w:val="28"/>
          <w:szCs w:val="28"/>
        </w:rPr>
        <w:t xml:space="preserve">, что обусловлено изменением </w:t>
      </w:r>
      <w:r w:rsidR="00F435AA"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>программы государственных внутренних заимствований Тульской области на 201</w:t>
      </w:r>
      <w:r w:rsidR="006C60EF">
        <w:rPr>
          <w:rFonts w:ascii="Times New Roman" w:eastAsia="Calibri" w:hAnsi="Times New Roman" w:cs="Times New Roman"/>
          <w:b/>
          <w:i/>
          <w:sz w:val="28"/>
          <w:szCs w:val="28"/>
        </w:rPr>
        <w:t>8</w:t>
      </w:r>
      <w:r w:rsidR="00F435AA"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и на плановый период 201</w:t>
      </w:r>
      <w:r w:rsidR="006C60EF">
        <w:rPr>
          <w:rFonts w:ascii="Times New Roman" w:eastAsia="Calibri" w:hAnsi="Times New Roman" w:cs="Times New Roman"/>
          <w:b/>
          <w:i/>
          <w:sz w:val="28"/>
          <w:szCs w:val="28"/>
        </w:rPr>
        <w:t>9</w:t>
      </w:r>
      <w:r w:rsidR="00F435AA"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20</w:t>
      </w:r>
      <w:r w:rsidR="006C60EF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="00F435AA"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годов</w:t>
      </w:r>
      <w:r w:rsidR="00F435AA" w:rsidRPr="00FA03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35AA" w:rsidRPr="00FA0370" w:rsidRDefault="00F435AA" w:rsidP="00F435AA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>Предельный объем</w:t>
      </w:r>
      <w:r w:rsidRPr="00FA037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0370">
        <w:rPr>
          <w:rFonts w:ascii="Times New Roman" w:eastAsia="Calibri" w:hAnsi="Times New Roman" w:cs="Times New Roman"/>
          <w:sz w:val="28"/>
          <w:szCs w:val="28"/>
        </w:rPr>
        <w:t>государственного долга Тульской области изменяется Законопроектом следующим образом:</w:t>
      </w:r>
    </w:p>
    <w:p w:rsidR="00DA5DFC" w:rsidRPr="00854F7C" w:rsidRDefault="00854F7C" w:rsidP="00F435AA">
      <w:pPr>
        <w:tabs>
          <w:tab w:val="left" w:pos="709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A5DFC" w:rsidRPr="00854F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FC" w:rsidRPr="008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85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5DFC" w:rsidRPr="00854F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DFC" w:rsidRPr="00854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4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уменьшается на 110 425,6</w:t>
      </w:r>
      <w:r w:rsidR="00DA5DFC"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</w:t>
      </w:r>
      <w:r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или на 0,4% (с 29 806 380,4 тыс. рублей до 29 695 954,8 тыс. рублей)</w:t>
      </w:r>
      <w:r w:rsidR="00DA5DFC"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A5DFC" w:rsidRPr="00854F7C" w:rsidRDefault="00DA5DFC" w:rsidP="00F435AA">
      <w:pPr>
        <w:tabs>
          <w:tab w:val="left" w:pos="709"/>
          <w:tab w:val="left" w:pos="1134"/>
          <w:tab w:val="left" w:pos="2410"/>
        </w:tabs>
        <w:spacing w:before="4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54F7C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854F7C" w:rsidRPr="00854F7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54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F7C" w:rsidRPr="00854F7C">
        <w:rPr>
          <w:rFonts w:ascii="Times New Roman" w:eastAsia="Calibri" w:hAnsi="Times New Roman" w:cs="Times New Roman"/>
          <w:sz w:val="28"/>
          <w:szCs w:val="28"/>
        </w:rPr>
        <w:t>–</w:t>
      </w:r>
      <w:r w:rsidR="00854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F7C" w:rsidRPr="00854F7C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854F7C"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266 049,6</w:t>
      </w:r>
      <w:r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или на </w:t>
      </w:r>
      <w:r w:rsidR="00854F7C"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(с 27</w:t>
      </w:r>
      <w:r w:rsidR="00854F7C"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894 542,3</w:t>
      </w:r>
      <w:r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 до </w:t>
      </w:r>
      <w:r w:rsidR="00854F7C"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28 160 591,9</w:t>
      </w:r>
      <w:r w:rsidRPr="00854F7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рублей);</w:t>
      </w:r>
    </w:p>
    <w:p w:rsidR="00DA5DFC" w:rsidRPr="00854F7C" w:rsidRDefault="00DA5DFC" w:rsidP="00F435AA">
      <w:pPr>
        <w:tabs>
          <w:tab w:val="left" w:pos="709"/>
          <w:tab w:val="left" w:pos="1134"/>
          <w:tab w:val="left" w:pos="2410"/>
        </w:tabs>
        <w:spacing w:before="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54F7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54F7C" w:rsidRPr="00854F7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54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F7C">
        <w:rPr>
          <w:rFonts w:ascii="Times New Roman" w:eastAsia="Calibri" w:hAnsi="Times New Roman" w:cs="Times New Roman"/>
          <w:sz w:val="28"/>
          <w:szCs w:val="28"/>
        </w:rPr>
        <w:t>–</w:t>
      </w:r>
      <w:r w:rsidR="00854F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4F7C" w:rsidRPr="00854F7C">
        <w:rPr>
          <w:rFonts w:ascii="Times New Roman" w:eastAsia="Calibri" w:hAnsi="Times New Roman" w:cs="Times New Roman"/>
          <w:sz w:val="28"/>
          <w:szCs w:val="28"/>
        </w:rPr>
        <w:t>увеличивается</w:t>
      </w: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 на 1</w:t>
      </w:r>
      <w:r w:rsidR="00854F7C" w:rsidRPr="00854F7C">
        <w:rPr>
          <w:rFonts w:ascii="Times New Roman" w:eastAsia="Calibri" w:hAnsi="Times New Roman" w:cs="Times New Roman"/>
          <w:sz w:val="28"/>
          <w:szCs w:val="28"/>
        </w:rPr>
        <w:t> 072 517,5</w:t>
      </w: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854F7C" w:rsidRPr="00854F7C">
        <w:rPr>
          <w:rFonts w:ascii="Times New Roman" w:eastAsia="Calibri" w:hAnsi="Times New Roman" w:cs="Times New Roman"/>
          <w:sz w:val="28"/>
          <w:szCs w:val="28"/>
        </w:rPr>
        <w:t>3,2</w:t>
      </w:r>
      <w:r w:rsidRPr="00854F7C">
        <w:rPr>
          <w:rFonts w:ascii="Times New Roman" w:eastAsia="Calibri" w:hAnsi="Times New Roman" w:cs="Times New Roman"/>
          <w:sz w:val="28"/>
          <w:szCs w:val="28"/>
        </w:rPr>
        <w:t>%</w:t>
      </w:r>
      <w:r w:rsidR="00F435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(с </w:t>
      </w:r>
      <w:r w:rsidR="00854F7C" w:rsidRPr="00854F7C">
        <w:rPr>
          <w:rFonts w:ascii="Times New Roman" w:eastAsia="Calibri" w:hAnsi="Times New Roman" w:cs="Times New Roman"/>
          <w:sz w:val="28"/>
          <w:szCs w:val="28"/>
        </w:rPr>
        <w:t>33 917 246,4</w:t>
      </w: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854F7C" w:rsidRPr="00854F7C">
        <w:rPr>
          <w:rFonts w:ascii="Times New Roman" w:eastAsia="Calibri" w:hAnsi="Times New Roman" w:cs="Times New Roman"/>
          <w:sz w:val="28"/>
          <w:szCs w:val="28"/>
        </w:rPr>
        <w:t>34 989 763,9</w:t>
      </w:r>
      <w:r w:rsidRPr="00854F7C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DA5DFC" w:rsidRPr="00531766" w:rsidRDefault="00DA5DFC" w:rsidP="00DA5D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 w:rsidRPr="00CB67CE">
        <w:rPr>
          <w:rFonts w:ascii="Times New Roman" w:eastAsia="Calibri" w:hAnsi="Times New Roman" w:cs="Times New Roman"/>
          <w:sz w:val="28"/>
        </w:rPr>
        <w:t>Устанавливаемые Законопроектом показатели предельного объема государственного долга Тульской области на 201</w:t>
      </w:r>
      <w:r w:rsidR="00854F7C" w:rsidRPr="00CB67CE">
        <w:rPr>
          <w:rFonts w:ascii="Times New Roman" w:eastAsia="Calibri" w:hAnsi="Times New Roman" w:cs="Times New Roman"/>
          <w:sz w:val="28"/>
        </w:rPr>
        <w:t>8</w:t>
      </w:r>
      <w:r w:rsidRPr="00CB67CE">
        <w:rPr>
          <w:rFonts w:ascii="Times New Roman" w:eastAsia="Calibri" w:hAnsi="Times New Roman" w:cs="Times New Roman"/>
          <w:sz w:val="28"/>
        </w:rPr>
        <w:t xml:space="preserve"> – 20</w:t>
      </w:r>
      <w:r w:rsidR="00854F7C" w:rsidRPr="00CB67CE">
        <w:rPr>
          <w:rFonts w:ascii="Times New Roman" w:eastAsia="Calibri" w:hAnsi="Times New Roman" w:cs="Times New Roman"/>
          <w:sz w:val="28"/>
        </w:rPr>
        <w:t>20</w:t>
      </w:r>
      <w:r w:rsidRPr="00CB67CE">
        <w:rPr>
          <w:rFonts w:ascii="Times New Roman" w:eastAsia="Calibri" w:hAnsi="Times New Roman" w:cs="Times New Roman"/>
          <w:sz w:val="28"/>
        </w:rPr>
        <w:t xml:space="preserve"> годы </w:t>
      </w:r>
      <w:r w:rsidRPr="00CB67C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CB67CE">
        <w:rPr>
          <w:rFonts w:ascii="Times New Roman" w:hAnsi="Times New Roman" w:cs="Times New Roman"/>
          <w:sz w:val="28"/>
          <w:szCs w:val="28"/>
        </w:rPr>
        <w:t xml:space="preserve">годовому объему доходов бюджета области без учета объема безвозмездных поступлений составят </w:t>
      </w:r>
      <w:r w:rsidR="00854F7C" w:rsidRPr="00CB67CE">
        <w:rPr>
          <w:rFonts w:ascii="Times New Roman" w:hAnsi="Times New Roman" w:cs="Times New Roman"/>
          <w:sz w:val="28"/>
          <w:szCs w:val="28"/>
        </w:rPr>
        <w:t>55</w:t>
      </w:r>
      <w:r w:rsidR="006C60EF">
        <w:rPr>
          <w:rFonts w:ascii="Times New Roman" w:hAnsi="Times New Roman" w:cs="Times New Roman"/>
          <w:sz w:val="28"/>
          <w:szCs w:val="28"/>
        </w:rPr>
        <w:t>,1</w:t>
      </w:r>
      <w:r w:rsidRPr="00CB67CE">
        <w:rPr>
          <w:rFonts w:ascii="Times New Roman" w:hAnsi="Times New Roman" w:cs="Times New Roman"/>
          <w:sz w:val="28"/>
          <w:szCs w:val="28"/>
        </w:rPr>
        <w:t xml:space="preserve">% в </w:t>
      </w:r>
      <w:r w:rsidRPr="00CB67CE">
        <w:rPr>
          <w:rFonts w:ascii="Times New Roman" w:hAnsi="Times New Roman" w:cs="Times New Roman"/>
          <w:b/>
          <w:sz w:val="28"/>
          <w:szCs w:val="28"/>
        </w:rPr>
        <w:t>201</w:t>
      </w:r>
      <w:r w:rsidR="00854F7C" w:rsidRPr="00CB67CE">
        <w:rPr>
          <w:rFonts w:ascii="Times New Roman" w:hAnsi="Times New Roman" w:cs="Times New Roman"/>
          <w:b/>
          <w:sz w:val="28"/>
          <w:szCs w:val="28"/>
        </w:rPr>
        <w:t>8</w:t>
      </w:r>
      <w:r w:rsidRPr="00CB67CE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B67CE" w:rsidRPr="00CB67CE">
        <w:rPr>
          <w:rFonts w:ascii="Times New Roman" w:hAnsi="Times New Roman" w:cs="Times New Roman"/>
          <w:sz w:val="28"/>
          <w:szCs w:val="28"/>
        </w:rPr>
        <w:t>49,9</w:t>
      </w:r>
      <w:r w:rsidRPr="00CB67CE">
        <w:rPr>
          <w:rFonts w:ascii="Times New Roman" w:hAnsi="Times New Roman" w:cs="Times New Roman"/>
          <w:sz w:val="28"/>
          <w:szCs w:val="28"/>
        </w:rPr>
        <w:t xml:space="preserve">% и </w:t>
      </w:r>
      <w:r w:rsidR="00CB67CE" w:rsidRPr="00CB67CE">
        <w:rPr>
          <w:rFonts w:ascii="Times New Roman" w:hAnsi="Times New Roman" w:cs="Times New Roman"/>
          <w:sz w:val="28"/>
          <w:szCs w:val="28"/>
        </w:rPr>
        <w:t>58,6</w:t>
      </w:r>
      <w:r w:rsidRPr="00CB67CE">
        <w:rPr>
          <w:rFonts w:ascii="Times New Roman" w:hAnsi="Times New Roman" w:cs="Times New Roman"/>
          <w:sz w:val="28"/>
          <w:szCs w:val="28"/>
        </w:rPr>
        <w:t xml:space="preserve">% соответственно в </w:t>
      </w:r>
      <w:r w:rsidRPr="00CB67CE">
        <w:rPr>
          <w:rFonts w:ascii="Times New Roman" w:hAnsi="Times New Roman" w:cs="Times New Roman"/>
          <w:b/>
          <w:sz w:val="28"/>
          <w:szCs w:val="28"/>
        </w:rPr>
        <w:t>201</w:t>
      </w:r>
      <w:r w:rsidR="00CB67CE" w:rsidRPr="00CB67CE">
        <w:rPr>
          <w:rFonts w:ascii="Times New Roman" w:hAnsi="Times New Roman" w:cs="Times New Roman"/>
          <w:b/>
          <w:sz w:val="28"/>
          <w:szCs w:val="28"/>
        </w:rPr>
        <w:t>9</w:t>
      </w:r>
      <w:r w:rsidR="000E1118" w:rsidRPr="00CB67CE">
        <w:rPr>
          <w:rFonts w:ascii="Times New Roman" w:hAnsi="Times New Roman" w:cs="Times New Roman"/>
          <w:sz w:val="28"/>
          <w:szCs w:val="28"/>
        </w:rPr>
        <w:t xml:space="preserve"> и </w:t>
      </w:r>
      <w:r w:rsidRPr="00CB67CE">
        <w:rPr>
          <w:rFonts w:ascii="Times New Roman" w:hAnsi="Times New Roman" w:cs="Times New Roman"/>
          <w:b/>
          <w:sz w:val="28"/>
          <w:szCs w:val="28"/>
        </w:rPr>
        <w:t>20</w:t>
      </w:r>
      <w:r w:rsidR="00CB67CE" w:rsidRPr="00CB67CE">
        <w:rPr>
          <w:rFonts w:ascii="Times New Roman" w:hAnsi="Times New Roman" w:cs="Times New Roman"/>
          <w:b/>
          <w:sz w:val="28"/>
          <w:szCs w:val="28"/>
        </w:rPr>
        <w:t>20</w:t>
      </w:r>
      <w:r w:rsidRPr="00CB67CE">
        <w:rPr>
          <w:rFonts w:ascii="Times New Roman" w:hAnsi="Times New Roman" w:cs="Times New Roman"/>
          <w:sz w:val="28"/>
          <w:szCs w:val="28"/>
        </w:rPr>
        <w:t xml:space="preserve"> годах.</w:t>
      </w:r>
      <w:r w:rsidRPr="00CB67CE">
        <w:rPr>
          <w:rFonts w:ascii="Times New Roman" w:eastAsia="Calibri" w:hAnsi="Times New Roman" w:cs="Times New Roman"/>
          <w:sz w:val="28"/>
        </w:rPr>
        <w:t xml:space="preserve"> </w:t>
      </w:r>
      <w:r w:rsidRPr="00D41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государственного долга Тульской области на </w:t>
      </w:r>
      <w:r w:rsidRPr="00D412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</w:t>
      </w:r>
      <w:r w:rsidR="00D41236" w:rsidRPr="00D412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Pr="00D412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–20</w:t>
      </w:r>
      <w:r w:rsidR="00D41236" w:rsidRPr="00D412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Pr="00D412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4123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годы предусматривается на уровне существенно ниже предельного значения, установленного статьей 107 Бюджетного кодекса Российской Федерации.</w:t>
      </w:r>
    </w:p>
    <w:p w:rsidR="00DA5DFC" w:rsidRPr="00D41236" w:rsidRDefault="00DA5DFC" w:rsidP="00DA5DFC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236">
        <w:rPr>
          <w:rFonts w:ascii="Times New Roman" w:eastAsia="Calibri" w:hAnsi="Times New Roman" w:cs="Times New Roman"/>
          <w:sz w:val="28"/>
          <w:szCs w:val="28"/>
        </w:rPr>
        <w:t>Согласно представленному Законопроекту</w:t>
      </w:r>
      <w:r w:rsidR="000E1118" w:rsidRPr="00D41236">
        <w:rPr>
          <w:rFonts w:ascii="Times New Roman" w:eastAsia="Calibri" w:hAnsi="Times New Roman" w:cs="Times New Roman"/>
          <w:sz w:val="28"/>
          <w:szCs w:val="28"/>
        </w:rPr>
        <w:t>,</w:t>
      </w: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 верхний предел государственного внутреннего долга Тульской области в </w:t>
      </w:r>
      <w:r w:rsidRPr="00D41236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41236" w:rsidRPr="00D4123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41236">
        <w:rPr>
          <w:rFonts w:ascii="Times New Roman" w:eastAsia="Calibri" w:hAnsi="Times New Roman" w:cs="Times New Roman"/>
          <w:b/>
          <w:sz w:val="28"/>
          <w:szCs w:val="28"/>
        </w:rPr>
        <w:t>–20</w:t>
      </w:r>
      <w:r w:rsidR="00D41236" w:rsidRPr="00D4123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 годах составит:</w:t>
      </w:r>
    </w:p>
    <w:p w:rsidR="00DA5DFC" w:rsidRPr="00D41236" w:rsidRDefault="00DA5DFC" w:rsidP="000E1118">
      <w:pPr>
        <w:tabs>
          <w:tab w:val="left" w:pos="3544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20 830 095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 рублей (у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1 610 425,6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%));</w:t>
      </w:r>
    </w:p>
    <w:p w:rsidR="00DA5DFC" w:rsidRPr="00D41236" w:rsidRDefault="00DA5DFC" w:rsidP="00DA5DFC">
      <w:pPr>
        <w:tabs>
          <w:tab w:val="left" w:pos="2835"/>
          <w:tab w:val="left" w:pos="3544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24 674 272,1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уменьшается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733 950,4 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(на 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%));</w:t>
      </w:r>
    </w:p>
    <w:p w:rsidR="00DA5DFC" w:rsidRPr="00D41236" w:rsidRDefault="00DA5DFC" w:rsidP="00DA5DFC">
      <w:pPr>
        <w:tabs>
          <w:tab w:val="left" w:pos="3544"/>
          <w:tab w:val="left" w:pos="4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28 117 124,3 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(увеличивается на 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172 517,5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(на 0,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%)).</w:t>
      </w:r>
    </w:p>
    <w:p w:rsidR="00DA5DFC" w:rsidRPr="00D41236" w:rsidRDefault="00DA5DFC" w:rsidP="00D41236">
      <w:pPr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Ежегодные темпы прироста государственного внутреннего долга Тульской области в </w:t>
      </w:r>
      <w:r w:rsidRPr="00D41236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41236" w:rsidRPr="00D4123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D41236">
        <w:rPr>
          <w:rFonts w:ascii="Times New Roman" w:eastAsia="Calibri" w:hAnsi="Times New Roman" w:cs="Times New Roman"/>
          <w:b/>
          <w:sz w:val="28"/>
          <w:szCs w:val="28"/>
        </w:rPr>
        <w:t>–20</w:t>
      </w:r>
      <w:r w:rsidR="00D41236" w:rsidRPr="00D41236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 годах составят </w:t>
      </w:r>
      <w:r w:rsidR="00D41236" w:rsidRPr="00D41236">
        <w:rPr>
          <w:rFonts w:ascii="Times New Roman" w:eastAsia="Calibri" w:hAnsi="Times New Roman" w:cs="Times New Roman"/>
          <w:sz w:val="28"/>
          <w:szCs w:val="28"/>
        </w:rPr>
        <w:t>11,5</w:t>
      </w: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D41236" w:rsidRPr="00D41236">
        <w:rPr>
          <w:rFonts w:ascii="Times New Roman" w:eastAsia="Calibri" w:hAnsi="Times New Roman" w:cs="Times New Roman"/>
          <w:sz w:val="28"/>
          <w:szCs w:val="28"/>
        </w:rPr>
        <w:t>18,5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D41236"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41236">
        <w:rPr>
          <w:rFonts w:ascii="Times New Roman" w:eastAsia="Times New Roman" w:hAnsi="Times New Roman" w:cs="Times New Roman"/>
          <w:sz w:val="28"/>
          <w:szCs w:val="28"/>
          <w:lang w:eastAsia="ru-RU"/>
        </w:rPr>
        <w:t>% соответственно.</w:t>
      </w: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 На начало 202</w:t>
      </w:r>
      <w:r w:rsidR="00D41236" w:rsidRPr="00D41236">
        <w:rPr>
          <w:rFonts w:ascii="Times New Roman" w:eastAsia="Calibri" w:hAnsi="Times New Roman" w:cs="Times New Roman"/>
          <w:sz w:val="28"/>
          <w:szCs w:val="28"/>
        </w:rPr>
        <w:t>1</w:t>
      </w: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 года увеличение объема государственного долга Тульской области относительно его величины на 01.01.201</w:t>
      </w:r>
      <w:r w:rsidR="00D41236" w:rsidRPr="00D41236">
        <w:rPr>
          <w:rFonts w:ascii="Times New Roman" w:eastAsia="Calibri" w:hAnsi="Times New Roman" w:cs="Times New Roman"/>
          <w:sz w:val="28"/>
          <w:szCs w:val="28"/>
        </w:rPr>
        <w:t>8</w:t>
      </w: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 составит </w:t>
      </w:r>
      <w:r w:rsidR="00D41236" w:rsidRPr="00D41236">
        <w:rPr>
          <w:rFonts w:ascii="Times New Roman" w:eastAsia="Calibri" w:hAnsi="Times New Roman" w:cs="Times New Roman"/>
          <w:sz w:val="28"/>
          <w:szCs w:val="28"/>
        </w:rPr>
        <w:t xml:space="preserve">9 440 728,3 </w:t>
      </w:r>
      <w:r w:rsidRPr="00D41236">
        <w:rPr>
          <w:rFonts w:ascii="Times New Roman" w:eastAsia="Calibri" w:hAnsi="Times New Roman" w:cs="Times New Roman"/>
          <w:sz w:val="28"/>
          <w:szCs w:val="28"/>
        </w:rPr>
        <w:t xml:space="preserve">тыс. рублей, или </w:t>
      </w:r>
      <w:r w:rsidR="00D41236" w:rsidRPr="00D41236">
        <w:rPr>
          <w:rFonts w:ascii="Times New Roman" w:eastAsia="Calibri" w:hAnsi="Times New Roman" w:cs="Times New Roman"/>
          <w:sz w:val="28"/>
          <w:szCs w:val="28"/>
        </w:rPr>
        <w:t>50,5</w:t>
      </w:r>
      <w:r w:rsidRPr="00D41236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61924" w:rsidRPr="00B61924" w:rsidRDefault="00DA5DFC" w:rsidP="00DA5D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расходов на обслуживание государственного внутреннего долга </w:t>
      </w:r>
      <w:r w:rsidR="000E1118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Тульской 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области в </w:t>
      </w:r>
      <w:r w:rsidRPr="00B6192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</w:t>
      </w:r>
      <w:r w:rsidR="008F7D3D" w:rsidRPr="00B6192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8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</w:t>
      </w:r>
      <w:r w:rsidRPr="00B6192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составит</w:t>
      </w:r>
      <w:r w:rsidRPr="00B6192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="00EC6FFA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870 958,8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 тыс. рублей, т.е. </w:t>
      </w:r>
      <w:r w:rsidRPr="00B61924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уменьшается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</w:t>
      </w:r>
      <w:r w:rsidR="00B61924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54 922,1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 рублей (на </w:t>
      </w:r>
      <w:r w:rsidR="00B61924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5,9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%)</w:t>
      </w:r>
      <w:r w:rsidR="00B61924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DA5DFC" w:rsidRPr="00B61924" w:rsidRDefault="00B61924" w:rsidP="00DA5DF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DA5DFC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 </w:t>
      </w:r>
      <w:r w:rsidR="000E1118" w:rsidRPr="00B6192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2018</w:t>
      </w:r>
      <w:r w:rsidR="000E1118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</w:t>
      </w:r>
      <w:r w:rsidR="00DA5DFC" w:rsidRPr="00B61924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2019</w:t>
      </w:r>
      <w:r w:rsidR="00DA5DFC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годы объем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="00DA5DFC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расходов на обслуживание государственного долга Тульской области не изменяются и </w:t>
      </w:r>
      <w:r w:rsidR="00DA5DFC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состав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DA5DFC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 1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149 187,1</w:t>
      </w:r>
      <w:r w:rsidR="00DA5DFC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 и 1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352 889,3</w:t>
      </w:r>
      <w:r w:rsidR="00DA5DFC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</w:t>
      </w:r>
      <w:r w:rsidR="000E1118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соответственно</w:t>
      </w:r>
      <w:r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DA5DFC" w:rsidRPr="00B6192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DA5DFC" w:rsidRPr="00B61924" w:rsidRDefault="00DA5DFC" w:rsidP="00DA5DFC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B61924">
        <w:rPr>
          <w:rFonts w:ascii="Times New Roman" w:eastAsia="Calibri" w:hAnsi="Times New Roman" w:cs="Times New Roman"/>
          <w:spacing w:val="-4"/>
          <w:sz w:val="28"/>
          <w:szCs w:val="28"/>
        </w:rPr>
        <w:t>Объем платежей на погашение и обслуживание государственного долга Тульской области в процентах к общему объему заимствований (коэффициент покрытия) в 201</w:t>
      </w:r>
      <w:r w:rsidR="00B61924" w:rsidRPr="00B61924">
        <w:rPr>
          <w:rFonts w:ascii="Times New Roman" w:eastAsia="Calibri" w:hAnsi="Times New Roman" w:cs="Times New Roman"/>
          <w:spacing w:val="-4"/>
          <w:sz w:val="28"/>
          <w:szCs w:val="28"/>
        </w:rPr>
        <w:t>8</w:t>
      </w:r>
      <w:r w:rsidRPr="00B6192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году </w:t>
      </w:r>
      <w:r w:rsidR="000E1118"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составит </w:t>
      </w:r>
      <w:r w:rsidR="00B61924"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>88,4</w:t>
      </w:r>
      <w:r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>%, в 201</w:t>
      </w:r>
      <w:r w:rsidR="00B61924"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>9</w:t>
      </w:r>
      <w:r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– </w:t>
      </w:r>
      <w:r w:rsidR="00B61924"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>63,2</w:t>
      </w:r>
      <w:r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>%, в 20</w:t>
      </w:r>
      <w:r w:rsidR="00B61924"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>20</w:t>
      </w:r>
      <w:r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году – </w:t>
      </w:r>
      <w:r w:rsidR="00B61924"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>79,7</w:t>
      </w:r>
      <w:r w:rsidRPr="001C3595">
        <w:rPr>
          <w:rFonts w:ascii="Times New Roman" w:eastAsia="Calibri" w:hAnsi="Times New Roman" w:cs="Times New Roman"/>
          <w:spacing w:val="-4"/>
          <w:sz w:val="28"/>
          <w:szCs w:val="28"/>
        </w:rPr>
        <w:t>%.</w:t>
      </w:r>
    </w:p>
    <w:p w:rsidR="00DA5DFC" w:rsidRPr="00B61924" w:rsidRDefault="00DA5DFC" w:rsidP="00DA5DF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61924">
        <w:rPr>
          <w:rFonts w:ascii="Times New Roman" w:eastAsia="Calibri" w:hAnsi="Times New Roman" w:cs="Times New Roman"/>
          <w:sz w:val="28"/>
        </w:rPr>
        <w:t xml:space="preserve">Устанавливаемые Законопроектом показатели предельного объема государственного долга Тульской области, заимствований, предельного объема расходов на обслуживание государственного долга Тульской области на </w:t>
      </w:r>
      <w:r w:rsidRPr="00B61924">
        <w:rPr>
          <w:rFonts w:ascii="Times New Roman" w:eastAsia="Calibri" w:hAnsi="Times New Roman" w:cs="Times New Roman"/>
          <w:b/>
          <w:sz w:val="28"/>
        </w:rPr>
        <w:t>201</w:t>
      </w:r>
      <w:r w:rsidR="00A25720">
        <w:rPr>
          <w:rFonts w:ascii="Times New Roman" w:eastAsia="Calibri" w:hAnsi="Times New Roman" w:cs="Times New Roman"/>
          <w:b/>
          <w:sz w:val="28"/>
        </w:rPr>
        <w:t>8</w:t>
      </w:r>
      <w:r w:rsidRPr="00B61924">
        <w:rPr>
          <w:rFonts w:ascii="Times New Roman" w:eastAsia="Calibri" w:hAnsi="Times New Roman" w:cs="Times New Roman"/>
          <w:b/>
          <w:sz w:val="28"/>
        </w:rPr>
        <w:t>-20</w:t>
      </w:r>
      <w:r w:rsidR="00A25720">
        <w:rPr>
          <w:rFonts w:ascii="Times New Roman" w:eastAsia="Calibri" w:hAnsi="Times New Roman" w:cs="Times New Roman"/>
          <w:b/>
          <w:sz w:val="28"/>
        </w:rPr>
        <w:t>20</w:t>
      </w:r>
      <w:r w:rsidRPr="00B61924">
        <w:rPr>
          <w:rFonts w:ascii="Times New Roman" w:eastAsia="Calibri" w:hAnsi="Times New Roman" w:cs="Times New Roman"/>
          <w:sz w:val="28"/>
        </w:rPr>
        <w:t xml:space="preserve"> годы соответствуют нормам, установленным статьями 106, 107, 111 Бюджетного кодекса Российской Федерации.</w:t>
      </w:r>
    </w:p>
    <w:p w:rsidR="00FB6359" w:rsidRDefault="002960A5" w:rsidP="001C3595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Pr="00FA0370">
        <w:rPr>
          <w:rFonts w:ascii="Times New Roman" w:eastAsia="Calibri" w:hAnsi="Times New Roman" w:cs="Times New Roman"/>
          <w:b/>
          <w:i/>
          <w:sz w:val="28"/>
          <w:szCs w:val="28"/>
        </w:rPr>
        <w:t>дефицита бюджета области</w:t>
      </w:r>
      <w:r w:rsidRPr="00FA03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5C78" w:rsidRPr="00705C78" w:rsidRDefault="00705C78" w:rsidP="00FB6359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C7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05C78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Pr="00705C78">
        <w:rPr>
          <w:rFonts w:ascii="Times New Roman" w:eastAsia="Calibri" w:hAnsi="Times New Roman" w:cs="Times New Roman"/>
          <w:sz w:val="28"/>
          <w:szCs w:val="28"/>
        </w:rPr>
        <w:t xml:space="preserve"> год составит 8,2% объема доходов бюджета области без учета утвержденного объема безвозмездных поступлений (уменьшается на 0,1 процентного пункта), или 4 410 584,4 тыс. рублей (в абсолютном значении не изменяется);</w:t>
      </w:r>
    </w:p>
    <w:p w:rsidR="00AD79A6" w:rsidRPr="00705C78" w:rsidRDefault="001C3595" w:rsidP="00FB6359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C7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705C78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AD79A6" w:rsidRPr="00705C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D79A6" w:rsidRPr="00705C78">
        <w:rPr>
          <w:rFonts w:ascii="Times New Roman" w:eastAsia="Calibri" w:hAnsi="Times New Roman" w:cs="Times New Roman"/>
          <w:sz w:val="28"/>
          <w:szCs w:val="28"/>
        </w:rPr>
        <w:t>год</w:t>
      </w:r>
      <w:r w:rsidRPr="00705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C78" w:rsidRPr="00705C78">
        <w:rPr>
          <w:rFonts w:ascii="Times New Roman" w:eastAsia="Calibri" w:hAnsi="Times New Roman" w:cs="Times New Roman"/>
          <w:sz w:val="28"/>
          <w:szCs w:val="28"/>
        </w:rPr>
        <w:t>–</w:t>
      </w:r>
      <w:r w:rsidR="00AD79A6" w:rsidRPr="00705C78">
        <w:rPr>
          <w:rFonts w:ascii="Times New Roman" w:eastAsia="Calibri" w:hAnsi="Times New Roman" w:cs="Times New Roman"/>
          <w:sz w:val="28"/>
          <w:szCs w:val="28"/>
        </w:rPr>
        <w:t xml:space="preserve"> 8,6% (увеличивается на 1,5 процентного пункта), или 4 870 778,4 тыс. рублей</w:t>
      </w:r>
      <w:r w:rsidR="00705C78" w:rsidRPr="00705C78">
        <w:rPr>
          <w:rFonts w:ascii="Times New Roman" w:eastAsia="Calibri" w:hAnsi="Times New Roman" w:cs="Times New Roman"/>
          <w:sz w:val="28"/>
          <w:szCs w:val="28"/>
        </w:rPr>
        <w:t xml:space="preserve"> (больше на 876 475,2 тыс. рублей)</w:t>
      </w:r>
      <w:r w:rsidR="00AD79A6" w:rsidRPr="00705C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5C78" w:rsidRPr="00705C78" w:rsidRDefault="00AD79A6" w:rsidP="00FB6359">
      <w:pPr>
        <w:tabs>
          <w:tab w:val="left" w:pos="1134"/>
        </w:tabs>
        <w:spacing w:before="8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C78">
        <w:rPr>
          <w:rFonts w:ascii="Times New Roman" w:eastAsia="Calibri" w:hAnsi="Times New Roman" w:cs="Times New Roman"/>
          <w:sz w:val="28"/>
          <w:szCs w:val="28"/>
        </w:rPr>
        <w:t>на</w:t>
      </w:r>
      <w:r w:rsidR="001C3595" w:rsidRPr="00705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595" w:rsidRPr="00705C78"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1C3595" w:rsidRPr="00705C7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705C78">
        <w:rPr>
          <w:rFonts w:ascii="Times New Roman" w:eastAsia="Calibri" w:hAnsi="Times New Roman" w:cs="Times New Roman"/>
          <w:sz w:val="28"/>
          <w:szCs w:val="28"/>
        </w:rPr>
        <w:t xml:space="preserve"> – 7,2%</w:t>
      </w:r>
      <w:r w:rsidR="001C3595" w:rsidRPr="00705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5C78">
        <w:rPr>
          <w:rFonts w:ascii="Times New Roman" w:eastAsia="Calibri" w:hAnsi="Times New Roman" w:cs="Times New Roman"/>
          <w:sz w:val="28"/>
          <w:szCs w:val="28"/>
        </w:rPr>
        <w:t>(увеличивается на 1,5 процентного пункта), или 4 302 369,9 тыс. рублей</w:t>
      </w:r>
      <w:r w:rsidR="00705C78" w:rsidRPr="00705C78">
        <w:rPr>
          <w:rFonts w:ascii="Times New Roman" w:eastAsia="Calibri" w:hAnsi="Times New Roman" w:cs="Times New Roman"/>
          <w:sz w:val="28"/>
          <w:szCs w:val="28"/>
        </w:rPr>
        <w:t xml:space="preserve"> (больше на 906 467,9 тыс. рублей)</w:t>
      </w:r>
      <w:r w:rsidRPr="00705C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595" w:rsidRDefault="00705C78" w:rsidP="001C3595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C78">
        <w:rPr>
          <w:rFonts w:ascii="Times New Roman" w:eastAsia="Calibri" w:hAnsi="Times New Roman" w:cs="Times New Roman"/>
          <w:sz w:val="28"/>
          <w:szCs w:val="28"/>
        </w:rPr>
        <w:t>Размер дефицита</w:t>
      </w:r>
      <w:r w:rsidR="00AD79A6" w:rsidRPr="00705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595" w:rsidRPr="00705C78">
        <w:rPr>
          <w:rFonts w:ascii="Times New Roman" w:eastAsia="Calibri" w:hAnsi="Times New Roman" w:cs="Times New Roman"/>
          <w:sz w:val="28"/>
          <w:szCs w:val="28"/>
        </w:rPr>
        <w:t xml:space="preserve">соответствует ограничению, установленному статьей 92.1 Бюджетного кодекса Российской Федерации и нормам заключенных </w:t>
      </w:r>
      <w:r w:rsidR="001C3595" w:rsidRPr="00705C78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дополнительных соглашени</w:t>
      </w:r>
      <w:r w:rsidR="00FB6359">
        <w:rPr>
          <w:rFonts w:ascii="Times New Roman" w:eastAsia="Calibri" w:hAnsi="Times New Roman" w:cs="Times New Roman"/>
          <w:sz w:val="28"/>
          <w:szCs w:val="28"/>
        </w:rPr>
        <w:t>й</w:t>
      </w:r>
      <w:r w:rsidR="001C3595" w:rsidRPr="00705C78">
        <w:rPr>
          <w:rFonts w:ascii="Times New Roman" w:eastAsia="Calibri" w:hAnsi="Times New Roman" w:cs="Times New Roman"/>
          <w:sz w:val="28"/>
          <w:szCs w:val="28"/>
        </w:rPr>
        <w:t xml:space="preserve"> о реструктуризации задолженности бюджета области перед федеральным бюджетом</w:t>
      </w:r>
      <w:r w:rsidR="00FB63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359" w:rsidRDefault="00FB6359" w:rsidP="00FB6359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F40">
        <w:rPr>
          <w:rFonts w:ascii="Times New Roman" w:eastAsia="Calibri" w:hAnsi="Times New Roman" w:cs="Times New Roman"/>
          <w:sz w:val="28"/>
          <w:szCs w:val="28"/>
        </w:rPr>
        <w:t xml:space="preserve">Законопроектом вносятся изменения в источники финансирования дефицита бюджета области на </w:t>
      </w:r>
      <w:r w:rsidRPr="00351F40">
        <w:rPr>
          <w:rFonts w:ascii="Times New Roman" w:eastAsia="Calibri" w:hAnsi="Times New Roman" w:cs="Times New Roman"/>
          <w:b/>
          <w:sz w:val="28"/>
          <w:szCs w:val="28"/>
        </w:rPr>
        <w:t>2018–2020</w:t>
      </w:r>
      <w:r w:rsidRPr="00351F40">
        <w:rPr>
          <w:rFonts w:ascii="Times New Roman" w:eastAsia="Calibri" w:hAnsi="Times New Roman" w:cs="Times New Roman"/>
          <w:sz w:val="28"/>
          <w:szCs w:val="28"/>
        </w:rPr>
        <w:t xml:space="preserve"> годы (приложения 24, 25 к Законопроекту)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1B0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966EF6">
        <w:rPr>
          <w:rFonts w:ascii="Times New Roman" w:eastAsia="Calibri" w:hAnsi="Times New Roman" w:cs="Times New Roman"/>
          <w:sz w:val="28"/>
          <w:szCs w:val="28"/>
        </w:rPr>
        <w:t xml:space="preserve">вносимыми </w:t>
      </w:r>
      <w:r w:rsidR="00221B08">
        <w:rPr>
          <w:rFonts w:ascii="Times New Roman" w:eastAsia="Calibri" w:hAnsi="Times New Roman" w:cs="Times New Roman"/>
          <w:sz w:val="28"/>
          <w:szCs w:val="28"/>
        </w:rPr>
        <w:t>изменениями</w:t>
      </w:r>
      <w:r w:rsidR="00966EF6" w:rsidRPr="00966E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6EF6">
        <w:rPr>
          <w:rFonts w:ascii="Times New Roman" w:eastAsia="Calibri" w:hAnsi="Times New Roman" w:cs="Times New Roman"/>
          <w:sz w:val="28"/>
          <w:szCs w:val="28"/>
        </w:rPr>
        <w:t>в программу государственных внутренних заимствований Тульской области на 2018 год и на плановый период 2019 и 2020 годов</w:t>
      </w:r>
      <w:r w:rsidRPr="00351F40">
        <w:rPr>
          <w:rFonts w:ascii="Times New Roman" w:eastAsia="Calibri" w:hAnsi="Times New Roman" w:cs="Times New Roman"/>
          <w:sz w:val="28"/>
          <w:szCs w:val="28"/>
        </w:rPr>
        <w:t>.</w:t>
      </w:r>
      <w:r w:rsidR="00966E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1C9" w:rsidRPr="00B351D0" w:rsidRDefault="00E15451" w:rsidP="002D01C9">
      <w:pPr>
        <w:spacing w:after="48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Подготовленное заключение направлено в Тульскую областную Думу.</w:t>
      </w:r>
      <w:bookmarkStart w:id="0" w:name="_GoBack"/>
      <w:bookmarkEnd w:id="0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332"/>
        <w:gridCol w:w="6022"/>
      </w:tblGrid>
      <w:tr w:rsidR="00D77799" w:rsidRPr="00D77799" w:rsidTr="00B351D0">
        <w:trPr>
          <w:trHeight w:val="162"/>
          <w:jc w:val="center"/>
        </w:trPr>
        <w:tc>
          <w:tcPr>
            <w:tcW w:w="3332" w:type="dxa"/>
            <w:vAlign w:val="bottom"/>
          </w:tcPr>
          <w:p w:rsidR="00D77799" w:rsidRPr="00351F40" w:rsidRDefault="00D77799" w:rsidP="00D77799">
            <w:pPr>
              <w:tabs>
                <w:tab w:val="left" w:pos="1134"/>
              </w:tabs>
              <w:spacing w:before="360"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351F40">
              <w:rPr>
                <w:rFonts w:ascii="Times New Roman" w:eastAsia="Calibri" w:hAnsi="Times New Roman" w:cs="Times New Roman"/>
                <w:sz w:val="28"/>
              </w:rPr>
              <w:t>Аудитор счетной палаты Тульской области</w:t>
            </w:r>
          </w:p>
        </w:tc>
        <w:tc>
          <w:tcPr>
            <w:tcW w:w="6022" w:type="dxa"/>
            <w:vAlign w:val="bottom"/>
          </w:tcPr>
          <w:p w:rsidR="00D77799" w:rsidRPr="00117C01" w:rsidRDefault="00D77799" w:rsidP="00D77799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51F40">
              <w:rPr>
                <w:rFonts w:ascii="Times New Roman" w:eastAsia="Calibri" w:hAnsi="Times New Roman" w:cs="Times New Roman"/>
                <w:sz w:val="28"/>
              </w:rPr>
              <w:t>О.П.</w:t>
            </w:r>
            <w:r w:rsidRPr="00351F40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r w:rsidRPr="00351F40">
              <w:rPr>
                <w:rFonts w:ascii="Times New Roman" w:eastAsia="Calibri" w:hAnsi="Times New Roman" w:cs="Times New Roman"/>
                <w:sz w:val="28"/>
              </w:rPr>
              <w:t>Гремякова</w:t>
            </w:r>
          </w:p>
        </w:tc>
      </w:tr>
    </w:tbl>
    <w:p w:rsidR="00D77799" w:rsidRPr="00D77799" w:rsidRDefault="00D77799" w:rsidP="00D777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"/>
          <w:szCs w:val="2"/>
        </w:rPr>
      </w:pPr>
    </w:p>
    <w:p w:rsidR="00AA348C" w:rsidRPr="00020E2C" w:rsidRDefault="00AA348C" w:rsidP="00C34402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AA348C" w:rsidRPr="00020E2C" w:rsidSect="00FF0D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5C6" w:rsidRDefault="009925C6" w:rsidP="00DD2129">
      <w:pPr>
        <w:spacing w:after="0" w:line="240" w:lineRule="auto"/>
      </w:pPr>
      <w:r>
        <w:separator/>
      </w:r>
    </w:p>
  </w:endnote>
  <w:endnote w:type="continuationSeparator" w:id="0">
    <w:p w:rsidR="009925C6" w:rsidRDefault="009925C6" w:rsidP="00DD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5C6" w:rsidRDefault="009925C6" w:rsidP="00DD2129">
      <w:pPr>
        <w:spacing w:after="0" w:line="240" w:lineRule="auto"/>
      </w:pPr>
      <w:r>
        <w:separator/>
      </w:r>
    </w:p>
  </w:footnote>
  <w:footnote w:type="continuationSeparator" w:id="0">
    <w:p w:rsidR="009925C6" w:rsidRDefault="009925C6" w:rsidP="00DD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84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74CA" w:rsidRPr="002D2F87" w:rsidRDefault="00C874CA">
        <w:pPr>
          <w:pStyle w:val="a9"/>
          <w:jc w:val="center"/>
          <w:rPr>
            <w:rFonts w:ascii="Times New Roman" w:hAnsi="Times New Roman" w:cs="Times New Roman"/>
          </w:rPr>
        </w:pPr>
        <w:r w:rsidRPr="002D2F87">
          <w:rPr>
            <w:rFonts w:ascii="Times New Roman" w:hAnsi="Times New Roman" w:cs="Times New Roman"/>
          </w:rPr>
          <w:fldChar w:fldCharType="begin"/>
        </w:r>
        <w:r w:rsidRPr="002D2F87">
          <w:rPr>
            <w:rFonts w:ascii="Times New Roman" w:hAnsi="Times New Roman" w:cs="Times New Roman"/>
          </w:rPr>
          <w:instrText>PAGE   \* MERGEFORMAT</w:instrText>
        </w:r>
        <w:r w:rsidRPr="002D2F87">
          <w:rPr>
            <w:rFonts w:ascii="Times New Roman" w:hAnsi="Times New Roman" w:cs="Times New Roman"/>
          </w:rPr>
          <w:fldChar w:fldCharType="separate"/>
        </w:r>
        <w:r w:rsidR="00DF3812">
          <w:rPr>
            <w:rFonts w:ascii="Times New Roman" w:hAnsi="Times New Roman" w:cs="Times New Roman"/>
            <w:noProof/>
          </w:rPr>
          <w:t>9</w:t>
        </w:r>
        <w:r w:rsidRPr="002D2F87">
          <w:rPr>
            <w:rFonts w:ascii="Times New Roman" w:hAnsi="Times New Roman" w:cs="Times New Roman"/>
          </w:rPr>
          <w:fldChar w:fldCharType="end"/>
        </w:r>
      </w:p>
    </w:sdtContent>
  </w:sdt>
  <w:p w:rsidR="00C874CA" w:rsidRDefault="00C874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779"/>
    <w:multiLevelType w:val="hybridMultilevel"/>
    <w:tmpl w:val="D1AAE1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439F8"/>
    <w:multiLevelType w:val="hybridMultilevel"/>
    <w:tmpl w:val="E5A0BD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533CD2"/>
    <w:multiLevelType w:val="hybridMultilevel"/>
    <w:tmpl w:val="6E8450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2C32C6"/>
    <w:multiLevelType w:val="multilevel"/>
    <w:tmpl w:val="57FA7336"/>
    <w:lvl w:ilvl="0">
      <w:start w:val="5"/>
      <w:numFmt w:val="decimal"/>
      <w:lvlText w:val="%1."/>
      <w:lvlJc w:val="left"/>
      <w:pPr>
        <w:ind w:left="495" w:hanging="495"/>
      </w:pPr>
      <w:rPr>
        <w:rFonts w:asciiTheme="minorHAnsi" w:eastAsia="Calibr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Theme="minorHAnsi" w:eastAsia="Calibr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Theme="minorHAnsi" w:eastAsia="Calibr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Theme="minorHAnsi" w:eastAsia="Calibr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Theme="minorHAnsi" w:eastAsia="Calibr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Theme="minorHAnsi" w:eastAsia="Calibr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Theme="minorHAnsi" w:eastAsia="Calibri" w:hAnsiTheme="minorHAnsi" w:cstheme="minorBidi" w:hint="default"/>
        <w:sz w:val="22"/>
      </w:rPr>
    </w:lvl>
  </w:abstractNum>
  <w:abstractNum w:abstractNumId="4" w15:restartNumberingAfterBreak="0">
    <w:nsid w:val="0E6F683E"/>
    <w:multiLevelType w:val="hybridMultilevel"/>
    <w:tmpl w:val="A34C3E26"/>
    <w:lvl w:ilvl="0" w:tplc="2076A0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326A77"/>
    <w:multiLevelType w:val="hybridMultilevel"/>
    <w:tmpl w:val="416664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620177"/>
    <w:multiLevelType w:val="hybridMultilevel"/>
    <w:tmpl w:val="CCAA2BC6"/>
    <w:lvl w:ilvl="0" w:tplc="EB7ED2C0">
      <w:start w:val="974"/>
      <w:numFmt w:val="bullet"/>
      <w:lvlText w:val=""/>
      <w:lvlJc w:val="left"/>
      <w:pPr>
        <w:ind w:left="405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7C75F1A"/>
    <w:multiLevelType w:val="hybridMultilevel"/>
    <w:tmpl w:val="E5A6B07E"/>
    <w:lvl w:ilvl="0" w:tplc="12B06CD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684A74"/>
    <w:multiLevelType w:val="hybridMultilevel"/>
    <w:tmpl w:val="2E2803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E31B66"/>
    <w:multiLevelType w:val="multilevel"/>
    <w:tmpl w:val="57EC4C9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47420A2"/>
    <w:multiLevelType w:val="multilevel"/>
    <w:tmpl w:val="CDC8ED20"/>
    <w:lvl w:ilvl="0">
      <w:start w:val="5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eastAsia="Calibri" w:hint="default"/>
        <w:b/>
      </w:rPr>
    </w:lvl>
    <w:lvl w:ilvl="2">
      <w:start w:val="6"/>
      <w:numFmt w:val="decimal"/>
      <w:lvlText w:val="%1.%2.%3."/>
      <w:lvlJc w:val="left"/>
      <w:pPr>
        <w:ind w:left="1713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11" w15:restartNumberingAfterBreak="0">
    <w:nsid w:val="24A63E50"/>
    <w:multiLevelType w:val="hybridMultilevel"/>
    <w:tmpl w:val="35D45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2B5105DD"/>
    <w:multiLevelType w:val="hybridMultilevel"/>
    <w:tmpl w:val="3F0E861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C491D0B"/>
    <w:multiLevelType w:val="hybridMultilevel"/>
    <w:tmpl w:val="BB8C8AAE"/>
    <w:lvl w:ilvl="0" w:tplc="EBDCF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85435F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0F10E6"/>
    <w:multiLevelType w:val="hybridMultilevel"/>
    <w:tmpl w:val="9F74923A"/>
    <w:lvl w:ilvl="0" w:tplc="615A2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7E0430"/>
    <w:multiLevelType w:val="hybridMultilevel"/>
    <w:tmpl w:val="00D402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010464"/>
    <w:multiLevelType w:val="hybridMultilevel"/>
    <w:tmpl w:val="454AA6A6"/>
    <w:lvl w:ilvl="0" w:tplc="F9EECF6E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1EB23B9"/>
    <w:multiLevelType w:val="hybridMultilevel"/>
    <w:tmpl w:val="A7AE40BC"/>
    <w:lvl w:ilvl="0" w:tplc="289EAA3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C77604"/>
    <w:multiLevelType w:val="hybridMultilevel"/>
    <w:tmpl w:val="B58C4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156277"/>
    <w:multiLevelType w:val="multilevel"/>
    <w:tmpl w:val="C002BF28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14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Calibri" w:hint="default"/>
      </w:rPr>
    </w:lvl>
  </w:abstractNum>
  <w:abstractNum w:abstractNumId="24" w15:restartNumberingAfterBreak="0">
    <w:nsid w:val="4AA97328"/>
    <w:multiLevelType w:val="hybridMultilevel"/>
    <w:tmpl w:val="B6C4F1AE"/>
    <w:lvl w:ilvl="0" w:tplc="28CEBC6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BD4592"/>
    <w:multiLevelType w:val="hybridMultilevel"/>
    <w:tmpl w:val="DF02F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CD13B57"/>
    <w:multiLevelType w:val="hybridMultilevel"/>
    <w:tmpl w:val="81FE8846"/>
    <w:lvl w:ilvl="0" w:tplc="0419000D">
      <w:start w:val="1"/>
      <w:numFmt w:val="bullet"/>
      <w:lvlText w:val=""/>
      <w:lvlJc w:val="left"/>
      <w:pPr>
        <w:ind w:left="1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7" w15:restartNumberingAfterBreak="0">
    <w:nsid w:val="4D79546C"/>
    <w:multiLevelType w:val="hybridMultilevel"/>
    <w:tmpl w:val="99584E7C"/>
    <w:lvl w:ilvl="0" w:tplc="907ED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7943DE"/>
    <w:multiLevelType w:val="hybridMultilevel"/>
    <w:tmpl w:val="B364AEE6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 w15:restartNumberingAfterBreak="0">
    <w:nsid w:val="575823F7"/>
    <w:multiLevelType w:val="hybridMultilevel"/>
    <w:tmpl w:val="CCEE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54165"/>
    <w:multiLevelType w:val="hybridMultilevel"/>
    <w:tmpl w:val="0F9C2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15637B"/>
    <w:multiLevelType w:val="hybridMultilevel"/>
    <w:tmpl w:val="6916D4B8"/>
    <w:lvl w:ilvl="0" w:tplc="79C4D99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291CBA"/>
    <w:multiLevelType w:val="hybridMultilevel"/>
    <w:tmpl w:val="34A4E39A"/>
    <w:lvl w:ilvl="0" w:tplc="A894E0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D63B58"/>
    <w:multiLevelType w:val="hybridMultilevel"/>
    <w:tmpl w:val="D4D47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54D1"/>
    <w:multiLevelType w:val="hybridMultilevel"/>
    <w:tmpl w:val="C59A501A"/>
    <w:lvl w:ilvl="0" w:tplc="015468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52874"/>
    <w:multiLevelType w:val="multilevel"/>
    <w:tmpl w:val="872074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/>
      </w:rPr>
    </w:lvl>
  </w:abstractNum>
  <w:abstractNum w:abstractNumId="38" w15:restartNumberingAfterBreak="0">
    <w:nsid w:val="6D367647"/>
    <w:multiLevelType w:val="hybridMultilevel"/>
    <w:tmpl w:val="725E213E"/>
    <w:lvl w:ilvl="0" w:tplc="936E47F2">
      <w:start w:val="9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C047D"/>
    <w:multiLevelType w:val="hybridMultilevel"/>
    <w:tmpl w:val="B510998E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D638B3"/>
    <w:multiLevelType w:val="hybridMultilevel"/>
    <w:tmpl w:val="F77CF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C7B26"/>
    <w:multiLevelType w:val="hybridMultilevel"/>
    <w:tmpl w:val="4C0280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CC7143"/>
    <w:multiLevelType w:val="hybridMultilevel"/>
    <w:tmpl w:val="0BA62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F727B1"/>
    <w:multiLevelType w:val="hybridMultilevel"/>
    <w:tmpl w:val="CB981E52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631D95"/>
    <w:multiLevelType w:val="hybridMultilevel"/>
    <w:tmpl w:val="279CEE34"/>
    <w:lvl w:ilvl="0" w:tplc="27D8CF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0"/>
  </w:num>
  <w:num w:numId="7">
    <w:abstractNumId w:val="15"/>
  </w:num>
  <w:num w:numId="8">
    <w:abstractNumId w:val="41"/>
  </w:num>
  <w:num w:numId="9">
    <w:abstractNumId w:val="20"/>
  </w:num>
  <w:num w:numId="10">
    <w:abstractNumId w:val="12"/>
  </w:num>
  <w:num w:numId="11">
    <w:abstractNumId w:val="29"/>
  </w:num>
  <w:num w:numId="12">
    <w:abstractNumId w:val="39"/>
  </w:num>
  <w:num w:numId="13">
    <w:abstractNumId w:val="43"/>
  </w:num>
  <w:num w:numId="14">
    <w:abstractNumId w:val="44"/>
  </w:num>
  <w:num w:numId="15">
    <w:abstractNumId w:val="34"/>
  </w:num>
  <w:num w:numId="16">
    <w:abstractNumId w:val="33"/>
  </w:num>
  <w:num w:numId="17">
    <w:abstractNumId w:val="13"/>
  </w:num>
  <w:num w:numId="18">
    <w:abstractNumId w:val="2"/>
  </w:num>
  <w:num w:numId="19">
    <w:abstractNumId w:val="42"/>
  </w:num>
  <w:num w:numId="20">
    <w:abstractNumId w:val="35"/>
  </w:num>
  <w:num w:numId="21">
    <w:abstractNumId w:val="14"/>
  </w:num>
  <w:num w:numId="22">
    <w:abstractNumId w:val="32"/>
  </w:num>
  <w:num w:numId="23">
    <w:abstractNumId w:val="22"/>
  </w:num>
  <w:num w:numId="24">
    <w:abstractNumId w:val="11"/>
  </w:num>
  <w:num w:numId="25">
    <w:abstractNumId w:val="27"/>
  </w:num>
  <w:num w:numId="26">
    <w:abstractNumId w:val="0"/>
  </w:num>
  <w:num w:numId="27">
    <w:abstractNumId w:val="16"/>
  </w:num>
  <w:num w:numId="28">
    <w:abstractNumId w:val="9"/>
  </w:num>
  <w:num w:numId="29">
    <w:abstractNumId w:val="26"/>
  </w:num>
  <w:num w:numId="30">
    <w:abstractNumId w:val="3"/>
  </w:num>
  <w:num w:numId="31">
    <w:abstractNumId w:val="5"/>
  </w:num>
  <w:num w:numId="32">
    <w:abstractNumId w:val="8"/>
  </w:num>
  <w:num w:numId="33">
    <w:abstractNumId w:val="36"/>
  </w:num>
  <w:num w:numId="34">
    <w:abstractNumId w:val="17"/>
  </w:num>
  <w:num w:numId="35">
    <w:abstractNumId w:val="25"/>
  </w:num>
  <w:num w:numId="36">
    <w:abstractNumId w:val="23"/>
  </w:num>
  <w:num w:numId="37">
    <w:abstractNumId w:val="7"/>
  </w:num>
  <w:num w:numId="38">
    <w:abstractNumId w:val="10"/>
  </w:num>
  <w:num w:numId="39">
    <w:abstractNumId w:val="24"/>
  </w:num>
  <w:num w:numId="40">
    <w:abstractNumId w:val="40"/>
  </w:num>
  <w:num w:numId="41">
    <w:abstractNumId w:val="31"/>
  </w:num>
  <w:num w:numId="42">
    <w:abstractNumId w:val="37"/>
  </w:num>
  <w:num w:numId="43">
    <w:abstractNumId w:val="18"/>
  </w:num>
  <w:num w:numId="44">
    <w:abstractNumId w:val="38"/>
  </w:num>
  <w:num w:numId="45">
    <w:abstractNumId w:val="6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02"/>
    <w:rsid w:val="00002331"/>
    <w:rsid w:val="00002B55"/>
    <w:rsid w:val="00005705"/>
    <w:rsid w:val="000128AF"/>
    <w:rsid w:val="00020E2C"/>
    <w:rsid w:val="000228F9"/>
    <w:rsid w:val="00023432"/>
    <w:rsid w:val="00033FA5"/>
    <w:rsid w:val="00045698"/>
    <w:rsid w:val="000525C1"/>
    <w:rsid w:val="0005304E"/>
    <w:rsid w:val="00053F66"/>
    <w:rsid w:val="00060866"/>
    <w:rsid w:val="00065A93"/>
    <w:rsid w:val="00065D80"/>
    <w:rsid w:val="00066293"/>
    <w:rsid w:val="00070171"/>
    <w:rsid w:val="000731AD"/>
    <w:rsid w:val="0009068A"/>
    <w:rsid w:val="00093208"/>
    <w:rsid w:val="00097F79"/>
    <w:rsid w:val="000A5D20"/>
    <w:rsid w:val="000C5027"/>
    <w:rsid w:val="000E1118"/>
    <w:rsid w:val="000E79FA"/>
    <w:rsid w:val="000F1C27"/>
    <w:rsid w:val="0010039A"/>
    <w:rsid w:val="00106062"/>
    <w:rsid w:val="00112B65"/>
    <w:rsid w:val="00113AD3"/>
    <w:rsid w:val="0011587E"/>
    <w:rsid w:val="00117C01"/>
    <w:rsid w:val="00120031"/>
    <w:rsid w:val="00127120"/>
    <w:rsid w:val="0013231A"/>
    <w:rsid w:val="001330F9"/>
    <w:rsid w:val="00134547"/>
    <w:rsid w:val="00135E4F"/>
    <w:rsid w:val="001406D4"/>
    <w:rsid w:val="00141597"/>
    <w:rsid w:val="00141B61"/>
    <w:rsid w:val="0014246F"/>
    <w:rsid w:val="00146162"/>
    <w:rsid w:val="001467E5"/>
    <w:rsid w:val="00154BA0"/>
    <w:rsid w:val="00160ADF"/>
    <w:rsid w:val="00166579"/>
    <w:rsid w:val="001701CD"/>
    <w:rsid w:val="001704F5"/>
    <w:rsid w:val="00174FA5"/>
    <w:rsid w:val="001865FA"/>
    <w:rsid w:val="0018740C"/>
    <w:rsid w:val="00192A04"/>
    <w:rsid w:val="001A0C0E"/>
    <w:rsid w:val="001A2D71"/>
    <w:rsid w:val="001A33FC"/>
    <w:rsid w:val="001A3E83"/>
    <w:rsid w:val="001B0EE9"/>
    <w:rsid w:val="001B1DC3"/>
    <w:rsid w:val="001C3595"/>
    <w:rsid w:val="001C6F03"/>
    <w:rsid w:val="001D25E4"/>
    <w:rsid w:val="001D50FA"/>
    <w:rsid w:val="001D55EF"/>
    <w:rsid w:val="001E0486"/>
    <w:rsid w:val="001E04A0"/>
    <w:rsid w:val="001F3103"/>
    <w:rsid w:val="001F399A"/>
    <w:rsid w:val="00203302"/>
    <w:rsid w:val="00204278"/>
    <w:rsid w:val="00216DEE"/>
    <w:rsid w:val="00221B08"/>
    <w:rsid w:val="00222DC0"/>
    <w:rsid w:val="002240D6"/>
    <w:rsid w:val="00225FE4"/>
    <w:rsid w:val="00237059"/>
    <w:rsid w:val="00244924"/>
    <w:rsid w:val="002477D1"/>
    <w:rsid w:val="00250901"/>
    <w:rsid w:val="002549C4"/>
    <w:rsid w:val="0026171D"/>
    <w:rsid w:val="00262CDB"/>
    <w:rsid w:val="0026784C"/>
    <w:rsid w:val="002775BC"/>
    <w:rsid w:val="00285BBF"/>
    <w:rsid w:val="00285CB8"/>
    <w:rsid w:val="002960A5"/>
    <w:rsid w:val="0029721C"/>
    <w:rsid w:val="002A353B"/>
    <w:rsid w:val="002A7D06"/>
    <w:rsid w:val="002B2668"/>
    <w:rsid w:val="002C63FD"/>
    <w:rsid w:val="002C66EB"/>
    <w:rsid w:val="002D004A"/>
    <w:rsid w:val="002D01C9"/>
    <w:rsid w:val="002D2F87"/>
    <w:rsid w:val="002D3230"/>
    <w:rsid w:val="002D707D"/>
    <w:rsid w:val="002E5E72"/>
    <w:rsid w:val="002F4CF3"/>
    <w:rsid w:val="003000EA"/>
    <w:rsid w:val="00302510"/>
    <w:rsid w:val="00305E71"/>
    <w:rsid w:val="003066BB"/>
    <w:rsid w:val="003067CD"/>
    <w:rsid w:val="003119EE"/>
    <w:rsid w:val="00313DA3"/>
    <w:rsid w:val="00320A62"/>
    <w:rsid w:val="003219AF"/>
    <w:rsid w:val="00322489"/>
    <w:rsid w:val="0032486C"/>
    <w:rsid w:val="003309B4"/>
    <w:rsid w:val="0033160B"/>
    <w:rsid w:val="003326E9"/>
    <w:rsid w:val="00332F7D"/>
    <w:rsid w:val="0033464C"/>
    <w:rsid w:val="003358B6"/>
    <w:rsid w:val="00344C3B"/>
    <w:rsid w:val="003459C1"/>
    <w:rsid w:val="00345F92"/>
    <w:rsid w:val="00350314"/>
    <w:rsid w:val="00350952"/>
    <w:rsid w:val="0035192C"/>
    <w:rsid w:val="00351F40"/>
    <w:rsid w:val="00363D32"/>
    <w:rsid w:val="00375D31"/>
    <w:rsid w:val="003805D9"/>
    <w:rsid w:val="0038112D"/>
    <w:rsid w:val="00383318"/>
    <w:rsid w:val="00383599"/>
    <w:rsid w:val="00384C47"/>
    <w:rsid w:val="00385A13"/>
    <w:rsid w:val="00385D94"/>
    <w:rsid w:val="00395868"/>
    <w:rsid w:val="003A64BF"/>
    <w:rsid w:val="003C1647"/>
    <w:rsid w:val="003C2935"/>
    <w:rsid w:val="003C5C57"/>
    <w:rsid w:val="003D0F81"/>
    <w:rsid w:val="003D4EBE"/>
    <w:rsid w:val="003D6006"/>
    <w:rsid w:val="003D6BC8"/>
    <w:rsid w:val="003E5A6D"/>
    <w:rsid w:val="003F2CDF"/>
    <w:rsid w:val="00403D01"/>
    <w:rsid w:val="004070B9"/>
    <w:rsid w:val="00407311"/>
    <w:rsid w:val="00410AD1"/>
    <w:rsid w:val="00412F6B"/>
    <w:rsid w:val="00413740"/>
    <w:rsid w:val="00413AF4"/>
    <w:rsid w:val="004219DA"/>
    <w:rsid w:val="00422954"/>
    <w:rsid w:val="00423536"/>
    <w:rsid w:val="004354AB"/>
    <w:rsid w:val="00441E6A"/>
    <w:rsid w:val="00446F1A"/>
    <w:rsid w:val="00453872"/>
    <w:rsid w:val="004578F9"/>
    <w:rsid w:val="00464809"/>
    <w:rsid w:val="0046630A"/>
    <w:rsid w:val="00480214"/>
    <w:rsid w:val="0048369D"/>
    <w:rsid w:val="00484434"/>
    <w:rsid w:val="00494977"/>
    <w:rsid w:val="0049521C"/>
    <w:rsid w:val="004B5914"/>
    <w:rsid w:val="004B6202"/>
    <w:rsid w:val="004C1113"/>
    <w:rsid w:val="004C4EF3"/>
    <w:rsid w:val="004C4F00"/>
    <w:rsid w:val="004D71B5"/>
    <w:rsid w:val="004E013A"/>
    <w:rsid w:val="004F43E3"/>
    <w:rsid w:val="00515C2E"/>
    <w:rsid w:val="00515D07"/>
    <w:rsid w:val="005168A6"/>
    <w:rsid w:val="005172DC"/>
    <w:rsid w:val="00517B4F"/>
    <w:rsid w:val="00517E7D"/>
    <w:rsid w:val="00520C71"/>
    <w:rsid w:val="00522F97"/>
    <w:rsid w:val="005278D3"/>
    <w:rsid w:val="0053074A"/>
    <w:rsid w:val="00531142"/>
    <w:rsid w:val="00531766"/>
    <w:rsid w:val="00533CF6"/>
    <w:rsid w:val="005365EC"/>
    <w:rsid w:val="00537792"/>
    <w:rsid w:val="00544D3B"/>
    <w:rsid w:val="00545AA4"/>
    <w:rsid w:val="00553151"/>
    <w:rsid w:val="0056083E"/>
    <w:rsid w:val="0056095E"/>
    <w:rsid w:val="005725CE"/>
    <w:rsid w:val="005767F3"/>
    <w:rsid w:val="00582DC0"/>
    <w:rsid w:val="00590C41"/>
    <w:rsid w:val="00595DAD"/>
    <w:rsid w:val="00597E8F"/>
    <w:rsid w:val="005A2C91"/>
    <w:rsid w:val="005A44DB"/>
    <w:rsid w:val="005B29A5"/>
    <w:rsid w:val="005B330A"/>
    <w:rsid w:val="005B3FB2"/>
    <w:rsid w:val="005B781F"/>
    <w:rsid w:val="005B7996"/>
    <w:rsid w:val="005C0A6F"/>
    <w:rsid w:val="005D47A0"/>
    <w:rsid w:val="005E04C7"/>
    <w:rsid w:val="005E2CA3"/>
    <w:rsid w:val="005E49E7"/>
    <w:rsid w:val="005E5D4D"/>
    <w:rsid w:val="005F791F"/>
    <w:rsid w:val="005F7C26"/>
    <w:rsid w:val="006017BD"/>
    <w:rsid w:val="00602537"/>
    <w:rsid w:val="00611968"/>
    <w:rsid w:val="00617491"/>
    <w:rsid w:val="00621A5B"/>
    <w:rsid w:val="00622E16"/>
    <w:rsid w:val="00635F61"/>
    <w:rsid w:val="00640683"/>
    <w:rsid w:val="00641DDE"/>
    <w:rsid w:val="006449DB"/>
    <w:rsid w:val="00644E7D"/>
    <w:rsid w:val="00646E61"/>
    <w:rsid w:val="0065500F"/>
    <w:rsid w:val="006712B6"/>
    <w:rsid w:val="00675E76"/>
    <w:rsid w:val="006762C9"/>
    <w:rsid w:val="00680456"/>
    <w:rsid w:val="0068325E"/>
    <w:rsid w:val="006943FE"/>
    <w:rsid w:val="00697B64"/>
    <w:rsid w:val="006A3122"/>
    <w:rsid w:val="006A35D2"/>
    <w:rsid w:val="006A3D54"/>
    <w:rsid w:val="006A652C"/>
    <w:rsid w:val="006A6DBF"/>
    <w:rsid w:val="006A78FC"/>
    <w:rsid w:val="006B463D"/>
    <w:rsid w:val="006C0893"/>
    <w:rsid w:val="006C1219"/>
    <w:rsid w:val="006C22AF"/>
    <w:rsid w:val="006C5BA3"/>
    <w:rsid w:val="006C60EF"/>
    <w:rsid w:val="006C6C81"/>
    <w:rsid w:val="006D1E5D"/>
    <w:rsid w:val="006D2ACB"/>
    <w:rsid w:val="006D4F6A"/>
    <w:rsid w:val="006D65DB"/>
    <w:rsid w:val="006D6C4B"/>
    <w:rsid w:val="006E0B10"/>
    <w:rsid w:val="006E256D"/>
    <w:rsid w:val="006E5BD4"/>
    <w:rsid w:val="006F3DBF"/>
    <w:rsid w:val="006F54CF"/>
    <w:rsid w:val="00702107"/>
    <w:rsid w:val="00703C7F"/>
    <w:rsid w:val="00705C78"/>
    <w:rsid w:val="00723157"/>
    <w:rsid w:val="00724CA4"/>
    <w:rsid w:val="0072541F"/>
    <w:rsid w:val="007332BF"/>
    <w:rsid w:val="00750248"/>
    <w:rsid w:val="00754173"/>
    <w:rsid w:val="007542A9"/>
    <w:rsid w:val="007619A0"/>
    <w:rsid w:val="0077090E"/>
    <w:rsid w:val="00772F49"/>
    <w:rsid w:val="00790359"/>
    <w:rsid w:val="007905FD"/>
    <w:rsid w:val="0079435A"/>
    <w:rsid w:val="00796951"/>
    <w:rsid w:val="007A5231"/>
    <w:rsid w:val="007B14A2"/>
    <w:rsid w:val="007B1518"/>
    <w:rsid w:val="007B1720"/>
    <w:rsid w:val="007B1B26"/>
    <w:rsid w:val="007B1E62"/>
    <w:rsid w:val="007B2372"/>
    <w:rsid w:val="007C0F38"/>
    <w:rsid w:val="007C257C"/>
    <w:rsid w:val="007D20AC"/>
    <w:rsid w:val="007D4E24"/>
    <w:rsid w:val="007D5FE2"/>
    <w:rsid w:val="008122E1"/>
    <w:rsid w:val="00814BCB"/>
    <w:rsid w:val="008212A3"/>
    <w:rsid w:val="00821AC8"/>
    <w:rsid w:val="00822A9C"/>
    <w:rsid w:val="008310C7"/>
    <w:rsid w:val="0083396D"/>
    <w:rsid w:val="008349B8"/>
    <w:rsid w:val="00835A83"/>
    <w:rsid w:val="00835B4F"/>
    <w:rsid w:val="008430D1"/>
    <w:rsid w:val="008459B1"/>
    <w:rsid w:val="00846AC5"/>
    <w:rsid w:val="0085062F"/>
    <w:rsid w:val="00854F7C"/>
    <w:rsid w:val="0086177A"/>
    <w:rsid w:val="00873009"/>
    <w:rsid w:val="00875744"/>
    <w:rsid w:val="00876434"/>
    <w:rsid w:val="00887658"/>
    <w:rsid w:val="008923A0"/>
    <w:rsid w:val="008935A4"/>
    <w:rsid w:val="008A1AF5"/>
    <w:rsid w:val="008A3341"/>
    <w:rsid w:val="008B2F9D"/>
    <w:rsid w:val="008B7E2C"/>
    <w:rsid w:val="008C4CBC"/>
    <w:rsid w:val="008D0EB9"/>
    <w:rsid w:val="008D6556"/>
    <w:rsid w:val="008E3428"/>
    <w:rsid w:val="008E6817"/>
    <w:rsid w:val="008F2604"/>
    <w:rsid w:val="008F7BB2"/>
    <w:rsid w:val="008F7D3D"/>
    <w:rsid w:val="00906320"/>
    <w:rsid w:val="00916517"/>
    <w:rsid w:val="00924EAC"/>
    <w:rsid w:val="00925FC2"/>
    <w:rsid w:val="00926A08"/>
    <w:rsid w:val="00944E12"/>
    <w:rsid w:val="00944FC7"/>
    <w:rsid w:val="009572CA"/>
    <w:rsid w:val="00957CEE"/>
    <w:rsid w:val="00961376"/>
    <w:rsid w:val="00964DE5"/>
    <w:rsid w:val="00966EF6"/>
    <w:rsid w:val="009702EA"/>
    <w:rsid w:val="00972098"/>
    <w:rsid w:val="009729FF"/>
    <w:rsid w:val="00973D84"/>
    <w:rsid w:val="00981B8F"/>
    <w:rsid w:val="009822EB"/>
    <w:rsid w:val="009842AF"/>
    <w:rsid w:val="00991071"/>
    <w:rsid w:val="0099129E"/>
    <w:rsid w:val="009925C6"/>
    <w:rsid w:val="00995DF0"/>
    <w:rsid w:val="009A3A91"/>
    <w:rsid w:val="009A485C"/>
    <w:rsid w:val="009B2CA6"/>
    <w:rsid w:val="009B3671"/>
    <w:rsid w:val="009B5F45"/>
    <w:rsid w:val="009C078C"/>
    <w:rsid w:val="009C6BA0"/>
    <w:rsid w:val="009D062E"/>
    <w:rsid w:val="009D09CE"/>
    <w:rsid w:val="009E0221"/>
    <w:rsid w:val="009E199E"/>
    <w:rsid w:val="009E3E47"/>
    <w:rsid w:val="009E4F20"/>
    <w:rsid w:val="009E6BF8"/>
    <w:rsid w:val="009F5E9F"/>
    <w:rsid w:val="00A04278"/>
    <w:rsid w:val="00A04BBD"/>
    <w:rsid w:val="00A12E6F"/>
    <w:rsid w:val="00A147AE"/>
    <w:rsid w:val="00A14AAF"/>
    <w:rsid w:val="00A14DF0"/>
    <w:rsid w:val="00A21BFD"/>
    <w:rsid w:val="00A23AF6"/>
    <w:rsid w:val="00A256A3"/>
    <w:rsid w:val="00A25720"/>
    <w:rsid w:val="00A2710D"/>
    <w:rsid w:val="00A31CA9"/>
    <w:rsid w:val="00A34144"/>
    <w:rsid w:val="00A452B7"/>
    <w:rsid w:val="00A50E6A"/>
    <w:rsid w:val="00A51147"/>
    <w:rsid w:val="00A511FF"/>
    <w:rsid w:val="00A54421"/>
    <w:rsid w:val="00A61616"/>
    <w:rsid w:val="00A626FE"/>
    <w:rsid w:val="00A643BB"/>
    <w:rsid w:val="00A65665"/>
    <w:rsid w:val="00A73CB8"/>
    <w:rsid w:val="00A74217"/>
    <w:rsid w:val="00A7614C"/>
    <w:rsid w:val="00A85388"/>
    <w:rsid w:val="00AA348C"/>
    <w:rsid w:val="00AA39AA"/>
    <w:rsid w:val="00AA52F6"/>
    <w:rsid w:val="00AB055F"/>
    <w:rsid w:val="00AB7042"/>
    <w:rsid w:val="00AC592B"/>
    <w:rsid w:val="00AD5A14"/>
    <w:rsid w:val="00AD60E9"/>
    <w:rsid w:val="00AD67E3"/>
    <w:rsid w:val="00AD79A6"/>
    <w:rsid w:val="00AE75D3"/>
    <w:rsid w:val="00AF6D6D"/>
    <w:rsid w:val="00B10737"/>
    <w:rsid w:val="00B1210C"/>
    <w:rsid w:val="00B1320D"/>
    <w:rsid w:val="00B17549"/>
    <w:rsid w:val="00B20239"/>
    <w:rsid w:val="00B21B77"/>
    <w:rsid w:val="00B21C50"/>
    <w:rsid w:val="00B23A70"/>
    <w:rsid w:val="00B23BB2"/>
    <w:rsid w:val="00B26927"/>
    <w:rsid w:val="00B32EB3"/>
    <w:rsid w:val="00B33FA4"/>
    <w:rsid w:val="00B351D0"/>
    <w:rsid w:val="00B41CE9"/>
    <w:rsid w:val="00B61924"/>
    <w:rsid w:val="00B61F49"/>
    <w:rsid w:val="00B63D0A"/>
    <w:rsid w:val="00B6437E"/>
    <w:rsid w:val="00B716F2"/>
    <w:rsid w:val="00B71CA7"/>
    <w:rsid w:val="00B8254D"/>
    <w:rsid w:val="00B9269F"/>
    <w:rsid w:val="00B93E94"/>
    <w:rsid w:val="00BA3363"/>
    <w:rsid w:val="00BA7EE2"/>
    <w:rsid w:val="00BB5D7A"/>
    <w:rsid w:val="00BC19A1"/>
    <w:rsid w:val="00BC5660"/>
    <w:rsid w:val="00BD1857"/>
    <w:rsid w:val="00BD3B9D"/>
    <w:rsid w:val="00BE3BA0"/>
    <w:rsid w:val="00BE7DE7"/>
    <w:rsid w:val="00BF61C2"/>
    <w:rsid w:val="00C16A6A"/>
    <w:rsid w:val="00C264B7"/>
    <w:rsid w:val="00C34402"/>
    <w:rsid w:val="00C35A68"/>
    <w:rsid w:val="00C36AA7"/>
    <w:rsid w:val="00C704CB"/>
    <w:rsid w:val="00C71AE6"/>
    <w:rsid w:val="00C86A51"/>
    <w:rsid w:val="00C874CA"/>
    <w:rsid w:val="00C91011"/>
    <w:rsid w:val="00C91875"/>
    <w:rsid w:val="00C953D8"/>
    <w:rsid w:val="00CA549C"/>
    <w:rsid w:val="00CA6842"/>
    <w:rsid w:val="00CA7EB1"/>
    <w:rsid w:val="00CB21FC"/>
    <w:rsid w:val="00CB24EE"/>
    <w:rsid w:val="00CB2697"/>
    <w:rsid w:val="00CB4543"/>
    <w:rsid w:val="00CB5FF9"/>
    <w:rsid w:val="00CB67CE"/>
    <w:rsid w:val="00CB67F2"/>
    <w:rsid w:val="00CC66A2"/>
    <w:rsid w:val="00CE135E"/>
    <w:rsid w:val="00CE14C9"/>
    <w:rsid w:val="00CE3A08"/>
    <w:rsid w:val="00CE4C6D"/>
    <w:rsid w:val="00CE5E26"/>
    <w:rsid w:val="00CE70EA"/>
    <w:rsid w:val="00CF3CE0"/>
    <w:rsid w:val="00CF620F"/>
    <w:rsid w:val="00D06C54"/>
    <w:rsid w:val="00D107FE"/>
    <w:rsid w:val="00D32C27"/>
    <w:rsid w:val="00D401EA"/>
    <w:rsid w:val="00D41236"/>
    <w:rsid w:val="00D4392B"/>
    <w:rsid w:val="00D479CA"/>
    <w:rsid w:val="00D527C8"/>
    <w:rsid w:val="00D56209"/>
    <w:rsid w:val="00D57E1A"/>
    <w:rsid w:val="00D616BD"/>
    <w:rsid w:val="00D65C67"/>
    <w:rsid w:val="00D77799"/>
    <w:rsid w:val="00D870C6"/>
    <w:rsid w:val="00D90FCD"/>
    <w:rsid w:val="00DA2717"/>
    <w:rsid w:val="00DA2B78"/>
    <w:rsid w:val="00DA5DFC"/>
    <w:rsid w:val="00DA6652"/>
    <w:rsid w:val="00DA72E8"/>
    <w:rsid w:val="00DB3403"/>
    <w:rsid w:val="00DC005F"/>
    <w:rsid w:val="00DC15B3"/>
    <w:rsid w:val="00DC479F"/>
    <w:rsid w:val="00DC4C2E"/>
    <w:rsid w:val="00DC7D4E"/>
    <w:rsid w:val="00DD2129"/>
    <w:rsid w:val="00DE1BE0"/>
    <w:rsid w:val="00DE5C08"/>
    <w:rsid w:val="00DE767F"/>
    <w:rsid w:val="00DF3812"/>
    <w:rsid w:val="00DF6D6E"/>
    <w:rsid w:val="00E012EA"/>
    <w:rsid w:val="00E02274"/>
    <w:rsid w:val="00E059D0"/>
    <w:rsid w:val="00E12F71"/>
    <w:rsid w:val="00E15451"/>
    <w:rsid w:val="00E2025F"/>
    <w:rsid w:val="00E37AC5"/>
    <w:rsid w:val="00E5055A"/>
    <w:rsid w:val="00E5420E"/>
    <w:rsid w:val="00E563A6"/>
    <w:rsid w:val="00E61D6F"/>
    <w:rsid w:val="00E73B73"/>
    <w:rsid w:val="00E832E1"/>
    <w:rsid w:val="00E91737"/>
    <w:rsid w:val="00E92697"/>
    <w:rsid w:val="00E94C33"/>
    <w:rsid w:val="00E963E4"/>
    <w:rsid w:val="00E96AA0"/>
    <w:rsid w:val="00EB00EB"/>
    <w:rsid w:val="00EB7C7B"/>
    <w:rsid w:val="00EC6FFA"/>
    <w:rsid w:val="00EE2514"/>
    <w:rsid w:val="00EE26B5"/>
    <w:rsid w:val="00EF215E"/>
    <w:rsid w:val="00EF3176"/>
    <w:rsid w:val="00EF4BDD"/>
    <w:rsid w:val="00F0264B"/>
    <w:rsid w:val="00F115ED"/>
    <w:rsid w:val="00F24C47"/>
    <w:rsid w:val="00F340F3"/>
    <w:rsid w:val="00F40F53"/>
    <w:rsid w:val="00F435AA"/>
    <w:rsid w:val="00F43B93"/>
    <w:rsid w:val="00F474B7"/>
    <w:rsid w:val="00F47651"/>
    <w:rsid w:val="00F50300"/>
    <w:rsid w:val="00F5675D"/>
    <w:rsid w:val="00F64CCE"/>
    <w:rsid w:val="00F658C0"/>
    <w:rsid w:val="00F667AE"/>
    <w:rsid w:val="00F66C15"/>
    <w:rsid w:val="00F81242"/>
    <w:rsid w:val="00FA10B5"/>
    <w:rsid w:val="00FA34D3"/>
    <w:rsid w:val="00FA51A8"/>
    <w:rsid w:val="00FA57E9"/>
    <w:rsid w:val="00FB0E27"/>
    <w:rsid w:val="00FB6359"/>
    <w:rsid w:val="00FC4B34"/>
    <w:rsid w:val="00FC623D"/>
    <w:rsid w:val="00FC6645"/>
    <w:rsid w:val="00FD2864"/>
    <w:rsid w:val="00FE15DC"/>
    <w:rsid w:val="00FE302B"/>
    <w:rsid w:val="00FE41D4"/>
    <w:rsid w:val="00FE6CAD"/>
    <w:rsid w:val="00FE75B8"/>
    <w:rsid w:val="00FF0DD5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861E-4D24-42C7-8C18-F0B750E1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A44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D5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*ЗАГОЛОВОК ДОКУМЕНТА"/>
    <w:basedOn w:val="a"/>
    <w:next w:val="a"/>
    <w:qFormat/>
    <w:rsid w:val="006A3D54"/>
    <w:pPr>
      <w:keepNext/>
      <w:keepLines/>
      <w:spacing w:after="480" w:line="240" w:lineRule="auto"/>
      <w:jc w:val="center"/>
    </w:pPr>
    <w:rPr>
      <w:rFonts w:ascii="Times New Roman" w:eastAsia="Calibri" w:hAnsi="Times New Roman" w:cs="Times New Roman"/>
      <w:b/>
      <w:sz w:val="28"/>
    </w:rPr>
  </w:style>
  <w:style w:type="paragraph" w:styleId="a5">
    <w:name w:val="footnote text"/>
    <w:basedOn w:val="a"/>
    <w:link w:val="a6"/>
    <w:uiPriority w:val="99"/>
    <w:unhideWhenUsed/>
    <w:rsid w:val="00DD212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D2129"/>
    <w:rPr>
      <w:sz w:val="20"/>
      <w:szCs w:val="20"/>
    </w:rPr>
  </w:style>
  <w:style w:type="character" w:styleId="a7">
    <w:name w:val="footnote reference"/>
    <w:aliases w:val="Знак сноски-FN,Ciae niinee-FN,Знак сноски 1"/>
    <w:uiPriority w:val="99"/>
    <w:rsid w:val="00DD2129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5278D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52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6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630A"/>
  </w:style>
  <w:style w:type="paragraph" w:styleId="ab">
    <w:name w:val="footer"/>
    <w:basedOn w:val="a"/>
    <w:link w:val="ac"/>
    <w:uiPriority w:val="99"/>
    <w:unhideWhenUsed/>
    <w:rsid w:val="0046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630A"/>
  </w:style>
  <w:style w:type="paragraph" w:styleId="ad">
    <w:name w:val="Balloon Text"/>
    <w:basedOn w:val="a"/>
    <w:link w:val="ae"/>
    <w:uiPriority w:val="99"/>
    <w:semiHidden/>
    <w:unhideWhenUsed/>
    <w:rsid w:val="00FF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0DD5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5A44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A44DB"/>
  </w:style>
  <w:style w:type="character" w:customStyle="1" w:styleId="11">
    <w:name w:val="Текст выноски Знак1"/>
    <w:basedOn w:val="a0"/>
    <w:uiPriority w:val="99"/>
    <w:semiHidden/>
    <w:rsid w:val="005A44DB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5A44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5A44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*ТЕКСТ.КУРСИВ"/>
    <w:uiPriority w:val="1"/>
    <w:qFormat/>
    <w:rsid w:val="005A44DB"/>
    <w:rPr>
      <w:i/>
    </w:rPr>
  </w:style>
  <w:style w:type="paragraph" w:customStyle="1" w:styleId="af2">
    <w:name w:val="*АБЗАЦ.БЕЗ ОТСТУПОВ"/>
    <w:link w:val="af3"/>
    <w:qFormat/>
    <w:rsid w:val="005A44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3">
    <w:name w:val="*АБЗАЦ.БЕЗ ОТСТУПОВ Знак"/>
    <w:link w:val="af2"/>
    <w:rsid w:val="005A44DB"/>
    <w:rPr>
      <w:rFonts w:ascii="Times New Roman" w:eastAsia="Calibri" w:hAnsi="Times New Roman" w:cs="Times New Roman"/>
      <w:sz w:val="28"/>
    </w:rPr>
  </w:style>
  <w:style w:type="paragraph" w:customStyle="1" w:styleId="af4">
    <w:name w:val="*ЯЧЕЙКА.ЗАГОЛОВОЧНАЯ"/>
    <w:qFormat/>
    <w:rsid w:val="005A44DB"/>
    <w:pPr>
      <w:spacing w:after="0" w:line="240" w:lineRule="auto"/>
      <w:jc w:val="center"/>
    </w:pPr>
    <w:rPr>
      <w:rFonts w:ascii="Times New Roman" w:eastAsia="Calibri" w:hAnsi="Times New Roman" w:cs="Times New Roman"/>
      <w:w w:val="85"/>
      <w:sz w:val="20"/>
    </w:rPr>
  </w:style>
  <w:style w:type="paragraph" w:customStyle="1" w:styleId="af5">
    <w:name w:val="*ТЕКСТ*"/>
    <w:link w:val="af6"/>
    <w:qFormat/>
    <w:rsid w:val="005A44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*ТЕКСТ* Знак"/>
    <w:link w:val="af5"/>
    <w:rsid w:val="005A44DB"/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next w:val="a8"/>
    <w:uiPriority w:val="59"/>
    <w:rsid w:val="005A44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ody Text Indent"/>
    <w:basedOn w:val="a"/>
    <w:link w:val="af8"/>
    <w:rsid w:val="005A44D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A4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Документ"/>
    <w:basedOn w:val="a"/>
    <w:link w:val="afa"/>
    <w:rsid w:val="005A44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Документ Знак"/>
    <w:link w:val="af9"/>
    <w:rsid w:val="005A44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*АБЗАЦ.ОТСТУП СНИЗУ"/>
    <w:basedOn w:val="af2"/>
    <w:next w:val="af2"/>
    <w:qFormat/>
    <w:rsid w:val="005A44DB"/>
    <w:pPr>
      <w:spacing w:after="120"/>
    </w:pPr>
    <w:rPr>
      <w:rFonts w:eastAsiaTheme="minorHAnsi"/>
    </w:rPr>
  </w:style>
  <w:style w:type="paragraph" w:customStyle="1" w:styleId="afc">
    <w:name w:val="*АБЗАЦ.ОТСТУП СВЕРХУ"/>
    <w:basedOn w:val="af2"/>
    <w:next w:val="af2"/>
    <w:qFormat/>
    <w:rsid w:val="005A44DB"/>
    <w:pPr>
      <w:spacing w:before="120"/>
    </w:pPr>
  </w:style>
  <w:style w:type="paragraph" w:customStyle="1" w:styleId="0">
    <w:name w:val="*ЗАГОЛОВОК.0"/>
    <w:next w:val="a"/>
    <w:qFormat/>
    <w:rsid w:val="005A44DB"/>
    <w:pPr>
      <w:keepNext/>
      <w:keepLines/>
      <w:pBdr>
        <w:top w:val="thinThickLargeGap" w:sz="18" w:space="7" w:color="auto"/>
      </w:pBdr>
      <w:spacing w:before="480" w:after="360" w:line="240" w:lineRule="auto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paragraph" w:customStyle="1" w:styleId="ConsPlusNonformat">
    <w:name w:val="ConsPlusNonformat"/>
    <w:uiPriority w:val="99"/>
    <w:rsid w:val="005A4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d">
    <w:name w:val="*ЯЧЕЙКА.ТЕКСТ"/>
    <w:qFormat/>
    <w:rsid w:val="005A44DB"/>
    <w:pPr>
      <w:spacing w:after="0" w:line="240" w:lineRule="auto"/>
    </w:pPr>
    <w:rPr>
      <w:rFonts w:ascii="Times New Roman" w:eastAsia="Calibri" w:hAnsi="Times New Roman" w:cs="Times New Roman"/>
      <w:w w:val="85"/>
      <w:sz w:val="20"/>
    </w:rPr>
  </w:style>
  <w:style w:type="paragraph" w:customStyle="1" w:styleId="afe">
    <w:name w:val="*ЯЧЕЙКА.ЧИСЛО"/>
    <w:qFormat/>
    <w:rsid w:val="005A44DB"/>
    <w:pPr>
      <w:spacing w:after="0" w:line="240" w:lineRule="auto"/>
      <w:jc w:val="right"/>
    </w:pPr>
    <w:rPr>
      <w:rFonts w:ascii="Times New Roman" w:eastAsia="Calibri" w:hAnsi="Times New Roman" w:cs="Times New Roman"/>
      <w:w w:val="85"/>
      <w:sz w:val="20"/>
    </w:rPr>
  </w:style>
  <w:style w:type="character" w:customStyle="1" w:styleId="aff">
    <w:name w:val="*ТЕКСТ.ЖИРНЫЙ"/>
    <w:uiPriority w:val="1"/>
    <w:qFormat/>
    <w:rsid w:val="005A44DB"/>
    <w:rPr>
      <w:b/>
    </w:rPr>
  </w:style>
  <w:style w:type="paragraph" w:customStyle="1" w:styleId="aff0">
    <w:name w:val="*Раздел"/>
    <w:next w:val="a"/>
    <w:link w:val="aff1"/>
    <w:uiPriority w:val="99"/>
    <w:rsid w:val="005A44DB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1">
    <w:name w:val="*Раздел Знак"/>
    <w:basedOn w:val="a0"/>
    <w:link w:val="aff0"/>
    <w:uiPriority w:val="99"/>
    <w:rsid w:val="005A44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2">
    <w:name w:val="*Часть Знак"/>
    <w:basedOn w:val="a0"/>
    <w:link w:val="aff3"/>
    <w:locked/>
    <w:rsid w:val="005A44DB"/>
    <w:rPr>
      <w:rFonts w:ascii="Times New Roman" w:hAnsi="Times New Roman"/>
      <w:b/>
      <w:caps/>
      <w:sz w:val="28"/>
      <w:szCs w:val="28"/>
    </w:rPr>
  </w:style>
  <w:style w:type="paragraph" w:customStyle="1" w:styleId="aff3">
    <w:name w:val="*Часть"/>
    <w:next w:val="a"/>
    <w:link w:val="aff2"/>
    <w:rsid w:val="005A44DB"/>
    <w:pPr>
      <w:keepNext/>
      <w:keepLines/>
      <w:pBdr>
        <w:bottom w:val="single" w:sz="4" w:space="1" w:color="auto"/>
      </w:pBdr>
      <w:spacing w:before="480" w:after="240" w:line="240" w:lineRule="auto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f4">
    <w:name w:val="*РАЗДЕЛ*"/>
    <w:next w:val="a"/>
    <w:link w:val="aff5"/>
    <w:qFormat/>
    <w:rsid w:val="005A44DB"/>
    <w:pPr>
      <w:keepNext/>
      <w:keepLines/>
      <w:suppressAutoHyphens/>
      <w:spacing w:before="240" w:after="120" w:line="240" w:lineRule="auto"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5">
    <w:name w:val="*РАЗДЕЛ* Знак"/>
    <w:basedOn w:val="a0"/>
    <w:link w:val="aff4"/>
    <w:locked/>
    <w:rsid w:val="005A44DB"/>
    <w:rPr>
      <w:rFonts w:ascii="Times New Roman" w:hAnsi="Times New Roman"/>
      <w:b/>
      <w:sz w:val="28"/>
    </w:rPr>
  </w:style>
  <w:style w:type="paragraph" w:styleId="3">
    <w:name w:val="Body Text Indent 3"/>
    <w:basedOn w:val="a"/>
    <w:link w:val="30"/>
    <w:unhideWhenUsed/>
    <w:rsid w:val="005A44DB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44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0">
    <w:name w:val="Body Text Indent 2"/>
    <w:basedOn w:val="a"/>
    <w:link w:val="21"/>
    <w:rsid w:val="005A44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A4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5A44DB"/>
    <w:rPr>
      <w:sz w:val="20"/>
      <w:szCs w:val="20"/>
    </w:rPr>
  </w:style>
  <w:style w:type="paragraph" w:styleId="aff7">
    <w:name w:val="annotation text"/>
    <w:basedOn w:val="a"/>
    <w:link w:val="aff6"/>
    <w:uiPriority w:val="99"/>
    <w:semiHidden/>
    <w:unhideWhenUsed/>
    <w:rsid w:val="005A44DB"/>
    <w:pPr>
      <w:spacing w:after="200"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5A44DB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5A44DB"/>
    <w:rPr>
      <w:b/>
      <w:bCs/>
      <w:sz w:val="20"/>
      <w:szCs w:val="20"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5A44DB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5A44DB"/>
    <w:rPr>
      <w:b/>
      <w:bCs/>
      <w:sz w:val="20"/>
      <w:szCs w:val="20"/>
    </w:rPr>
  </w:style>
  <w:style w:type="paragraph" w:customStyle="1" w:styleId="ConsPlusNormal">
    <w:name w:val="ConsPlusNormal"/>
    <w:rsid w:val="005A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fa">
    <w:name w:val="Hyperlink"/>
    <w:basedOn w:val="a0"/>
    <w:uiPriority w:val="99"/>
    <w:semiHidden/>
    <w:unhideWhenUsed/>
    <w:rsid w:val="005A44DB"/>
    <w:rPr>
      <w:color w:val="0563C1" w:themeColor="hyperlink"/>
      <w:u w:val="single"/>
    </w:rPr>
  </w:style>
  <w:style w:type="table" w:customStyle="1" w:styleId="110">
    <w:name w:val="Сетка таблицы11"/>
    <w:basedOn w:val="a1"/>
    <w:next w:val="a8"/>
    <w:uiPriority w:val="39"/>
    <w:rsid w:val="005A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сновной текст с отступом 2"/>
    <w:basedOn w:val="a"/>
    <w:rsid w:val="005A44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3">
    <w:name w:val="Обычный2"/>
    <w:rsid w:val="005A44DB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next w:val="24"/>
    <w:link w:val="25"/>
    <w:uiPriority w:val="99"/>
    <w:unhideWhenUsed/>
    <w:rsid w:val="005A44D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10"/>
    <w:uiPriority w:val="99"/>
    <w:rsid w:val="005A44DB"/>
  </w:style>
  <w:style w:type="paragraph" w:customStyle="1" w:styleId="affb">
    <w:name w:val="Знак Знак Знак Знак Знак Знак Знак"/>
    <w:basedOn w:val="a"/>
    <w:autoRedefine/>
    <w:rsid w:val="005A44DB"/>
    <w:pPr>
      <w:spacing w:after="0" w:line="220" w:lineRule="exact"/>
    </w:pPr>
    <w:rPr>
      <w:rFonts w:ascii="Times New Roman" w:eastAsia="SimSun" w:hAnsi="Times New Roman" w:cs="Times New Roman"/>
      <w:i/>
      <w:lang w:val="en-US"/>
    </w:rPr>
  </w:style>
  <w:style w:type="paragraph" w:styleId="24">
    <w:name w:val="Body Text 2"/>
    <w:basedOn w:val="a"/>
    <w:link w:val="211"/>
    <w:uiPriority w:val="99"/>
    <w:semiHidden/>
    <w:unhideWhenUsed/>
    <w:rsid w:val="005A44DB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4"/>
    <w:uiPriority w:val="99"/>
    <w:semiHidden/>
    <w:rsid w:val="005A44DB"/>
  </w:style>
  <w:style w:type="table" w:customStyle="1" w:styleId="31">
    <w:name w:val="Сетка таблицы3"/>
    <w:basedOn w:val="a1"/>
    <w:next w:val="a8"/>
    <w:uiPriority w:val="39"/>
    <w:rsid w:val="00F4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8"/>
    <w:uiPriority w:val="39"/>
    <w:rsid w:val="0095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8"/>
    <w:uiPriority w:val="39"/>
    <w:rsid w:val="00CE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8"/>
    <w:uiPriority w:val="39"/>
    <w:rsid w:val="00CE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225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8"/>
    <w:uiPriority w:val="59"/>
    <w:rsid w:val="00285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0B595-C3FB-4721-9180-8473D52D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Гремякова Ольга Петровна</cp:lastModifiedBy>
  <cp:revision>2</cp:revision>
  <cp:lastPrinted>2018-05-15T09:21:00Z</cp:lastPrinted>
  <dcterms:created xsi:type="dcterms:W3CDTF">2018-05-15T09:32:00Z</dcterms:created>
  <dcterms:modified xsi:type="dcterms:W3CDTF">2018-05-15T09:32:00Z</dcterms:modified>
</cp:coreProperties>
</file>