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3EE" w:rsidRPr="003013EE" w:rsidRDefault="003013EE" w:rsidP="003013E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113677267"/>
      <w:r w:rsidRPr="00301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СЧЕТНАЯ ПАЛАТА ТУЛЬСКОЙ ОБЛАСТИ</w:t>
      </w:r>
    </w:p>
    <w:p w:rsidR="003013EE" w:rsidRPr="003013EE" w:rsidRDefault="003013EE" w:rsidP="003013EE">
      <w:pPr>
        <w:suppressAutoHyphens/>
        <w:spacing w:before="26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СТАНДАРТ ВНЕШНЕГО ГОСУДАРСТВЕННОГО</w:t>
      </w:r>
      <w:r w:rsidRPr="00301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ФИНАНСОВОГО КОНТРОЛЯ</w:t>
      </w:r>
    </w:p>
    <w:p w:rsidR="003013EE" w:rsidRPr="003013EE" w:rsidRDefault="003013EE" w:rsidP="003013EE">
      <w:pPr>
        <w:suppressAutoHyphens/>
        <w:spacing w:before="24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СФК </w:t>
      </w:r>
      <w:r w:rsidR="00421A31" w:rsidRPr="00421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</w:t>
      </w:r>
    </w:p>
    <w:p w:rsidR="003013EE" w:rsidRPr="003013EE" w:rsidRDefault="003013EE" w:rsidP="003013EE">
      <w:pPr>
        <w:suppressAutoHyphens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«Проведение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01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оперативн</w:t>
      </w:r>
      <w:r w:rsidR="000D3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301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анализа и контроля исполнения бюджета территориального фонда обязательного медицинского страхования Тульской области»</w:t>
      </w:r>
    </w:p>
    <w:bookmarkEnd w:id="0"/>
    <w:p w:rsidR="000D3FB3" w:rsidRDefault="003013EE" w:rsidP="000D3FB3">
      <w:pPr>
        <w:spacing w:before="7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(утвержден </w:t>
      </w:r>
      <w:r w:rsidR="000D3FB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013E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оллегией счетной палаты Тульской области</w:t>
      </w:r>
      <w:r w:rsidRPr="003013E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D0692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18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421A31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18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D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Pr="00421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 №</w:t>
      </w:r>
      <w:r w:rsidR="0018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 w:rsidRPr="00421A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D3FB3" w:rsidRPr="000E7A7A" w:rsidRDefault="000D3FB3" w:rsidP="000D3FB3">
      <w:pPr>
        <w:spacing w:before="360" w:after="0" w:line="240" w:lineRule="auto"/>
        <w:jc w:val="center"/>
        <w:rPr>
          <w:sz w:val="28"/>
          <w:szCs w:val="28"/>
        </w:rPr>
      </w:pPr>
      <w:r w:rsidRPr="004561E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</w:t>
      </w:r>
      <w:r w:rsidRPr="002B0EE1">
        <w:rPr>
          <w:rFonts w:ascii="Times New Roman" w:eastAsia="Times New Roman" w:hAnsi="Times New Roman"/>
          <w:sz w:val="28"/>
          <w:szCs w:val="28"/>
          <w:lang w:eastAsia="ru-RU"/>
        </w:rPr>
        <w:t>действия: 01.01.2019</w:t>
      </w:r>
    </w:p>
    <w:p w:rsidR="000D3FB3" w:rsidRDefault="000D3FB3" w:rsidP="000D3FB3">
      <w:pPr>
        <w:jc w:val="center"/>
        <w:rPr>
          <w:sz w:val="28"/>
          <w:szCs w:val="28"/>
        </w:rPr>
      </w:pPr>
    </w:p>
    <w:p w:rsidR="000D3FB3" w:rsidRDefault="000D3FB3" w:rsidP="000D3FB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FB3" w:rsidRDefault="000D3FB3" w:rsidP="000D3FB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FB3" w:rsidRDefault="000D3FB3" w:rsidP="000D3FB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FB3" w:rsidRDefault="000D3FB3" w:rsidP="000D3FB3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3FB3" w:rsidRDefault="003013EE" w:rsidP="000D3FB3">
      <w:pPr>
        <w:spacing w:before="7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3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1" w:name="_GoBack"/>
      <w:bookmarkEnd w:id="1"/>
    </w:p>
    <w:p w:rsidR="000D3FB3" w:rsidRDefault="003013EE" w:rsidP="000D3F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0D3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D3FB3" w:rsidRDefault="000D3FB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BB4908" w:rsidRDefault="00BB4908" w:rsidP="00BB4908">
      <w:pPr>
        <w:pStyle w:val="11"/>
      </w:pPr>
    </w:p>
    <w:p w:rsidR="000D3FB3" w:rsidRPr="00BB4908" w:rsidRDefault="00BB4908" w:rsidP="00BB4908">
      <w:pPr>
        <w:pStyle w:val="11"/>
        <w:rPr>
          <w:kern w:val="28"/>
        </w:rPr>
      </w:pPr>
      <w:r w:rsidRPr="00BB4908">
        <w:t>Содержание</w:t>
      </w:r>
    </w:p>
    <w:p w:rsidR="00A915B4" w:rsidRPr="00BB4908" w:rsidRDefault="00A915B4" w:rsidP="00BB4908">
      <w:pPr>
        <w:pStyle w:val="11"/>
        <w:jc w:val="left"/>
        <w:rPr>
          <w:rFonts w:eastAsiaTheme="minorEastAsia"/>
          <w:b w:val="0"/>
          <w:noProof/>
          <w:lang w:eastAsia="ru-RU"/>
        </w:rPr>
      </w:pPr>
      <w:r w:rsidRPr="00A915B4">
        <w:rPr>
          <w:rFonts w:asciiTheme="minorHAnsi" w:hAnsiTheme="minorHAnsi" w:cstheme="minorBidi"/>
          <w:sz w:val="22"/>
          <w:szCs w:val="22"/>
        </w:rPr>
        <w:fldChar w:fldCharType="begin"/>
      </w:r>
      <w:r w:rsidRPr="00A915B4">
        <w:instrText xml:space="preserve"> TOC \o "1-3" \h \z \u </w:instrText>
      </w:r>
      <w:r w:rsidRPr="00A915B4">
        <w:rPr>
          <w:rFonts w:asciiTheme="minorHAnsi" w:hAnsiTheme="minorHAnsi" w:cstheme="minorBidi"/>
          <w:sz w:val="22"/>
          <w:szCs w:val="22"/>
        </w:rPr>
        <w:fldChar w:fldCharType="separate"/>
      </w:r>
      <w:hyperlink w:anchor="_Toc531687681" w:history="1">
        <w:r w:rsidRPr="00BB4908">
          <w:rPr>
            <w:rStyle w:val="a8"/>
            <w:b w:val="0"/>
            <w:noProof/>
            <w:kern w:val="28"/>
          </w:rPr>
          <w:t>1. Общие положения</w:t>
        </w:r>
        <w:r w:rsidRPr="00BB4908">
          <w:rPr>
            <w:b w:val="0"/>
            <w:noProof/>
            <w:webHidden/>
          </w:rPr>
          <w:tab/>
        </w:r>
        <w:r w:rsidRPr="00BB4908">
          <w:rPr>
            <w:rStyle w:val="a8"/>
            <w:b w:val="0"/>
            <w:noProof/>
          </w:rPr>
          <w:fldChar w:fldCharType="begin"/>
        </w:r>
        <w:r w:rsidRPr="00BB4908">
          <w:rPr>
            <w:b w:val="0"/>
            <w:noProof/>
            <w:webHidden/>
          </w:rPr>
          <w:instrText xml:space="preserve"> PAGEREF _Toc531687681 \h </w:instrText>
        </w:r>
        <w:r w:rsidRPr="00BB4908">
          <w:rPr>
            <w:rStyle w:val="a8"/>
            <w:b w:val="0"/>
            <w:noProof/>
          </w:rPr>
        </w:r>
        <w:r w:rsidRPr="00BB4908">
          <w:rPr>
            <w:rStyle w:val="a8"/>
            <w:b w:val="0"/>
            <w:noProof/>
          </w:rPr>
          <w:fldChar w:fldCharType="separate"/>
        </w:r>
        <w:r w:rsidR="00E035CB" w:rsidRPr="00BB4908">
          <w:rPr>
            <w:b w:val="0"/>
            <w:noProof/>
            <w:webHidden/>
          </w:rPr>
          <w:t>3</w:t>
        </w:r>
        <w:r w:rsidRPr="00BB4908">
          <w:rPr>
            <w:rStyle w:val="a8"/>
            <w:b w:val="0"/>
            <w:noProof/>
          </w:rPr>
          <w:fldChar w:fldCharType="end"/>
        </w:r>
      </w:hyperlink>
    </w:p>
    <w:p w:rsidR="00A915B4" w:rsidRPr="00BB4908" w:rsidRDefault="0093347A" w:rsidP="00BB4908">
      <w:pPr>
        <w:pStyle w:val="11"/>
        <w:jc w:val="left"/>
        <w:rPr>
          <w:rFonts w:eastAsiaTheme="minorEastAsia"/>
          <w:b w:val="0"/>
          <w:noProof/>
          <w:lang w:eastAsia="ru-RU"/>
        </w:rPr>
      </w:pPr>
      <w:hyperlink w:anchor="_Toc531687682" w:history="1">
        <w:r w:rsidR="00A915B4" w:rsidRPr="00BB4908">
          <w:rPr>
            <w:rStyle w:val="a8"/>
            <w:b w:val="0"/>
            <w:noProof/>
            <w:kern w:val="28"/>
          </w:rPr>
          <w:t>2. Цель, задачи, предмет и объект оперативных анализа и контроля исполнения бюджета Фонда</w:t>
        </w:r>
        <w:r w:rsidR="00A915B4" w:rsidRPr="00BB4908">
          <w:rPr>
            <w:b w:val="0"/>
            <w:noProof/>
            <w:webHidden/>
          </w:rPr>
          <w:tab/>
        </w:r>
        <w:r w:rsidR="00A915B4" w:rsidRPr="00BB4908">
          <w:rPr>
            <w:rStyle w:val="a8"/>
            <w:b w:val="0"/>
            <w:noProof/>
          </w:rPr>
          <w:fldChar w:fldCharType="begin"/>
        </w:r>
        <w:r w:rsidR="00A915B4" w:rsidRPr="00BB4908">
          <w:rPr>
            <w:b w:val="0"/>
            <w:noProof/>
            <w:webHidden/>
          </w:rPr>
          <w:instrText xml:space="preserve"> PAGEREF _Toc531687682 \h </w:instrText>
        </w:r>
        <w:r w:rsidR="00A915B4" w:rsidRPr="00BB4908">
          <w:rPr>
            <w:rStyle w:val="a8"/>
            <w:b w:val="0"/>
            <w:noProof/>
          </w:rPr>
        </w:r>
        <w:r w:rsidR="00A915B4" w:rsidRPr="00BB4908">
          <w:rPr>
            <w:rStyle w:val="a8"/>
            <w:b w:val="0"/>
            <w:noProof/>
          </w:rPr>
          <w:fldChar w:fldCharType="separate"/>
        </w:r>
        <w:r w:rsidR="00E035CB" w:rsidRPr="00BB4908">
          <w:rPr>
            <w:b w:val="0"/>
            <w:noProof/>
            <w:webHidden/>
          </w:rPr>
          <w:t>4</w:t>
        </w:r>
        <w:r w:rsidR="00A915B4" w:rsidRPr="00BB4908">
          <w:rPr>
            <w:rStyle w:val="a8"/>
            <w:b w:val="0"/>
            <w:noProof/>
          </w:rPr>
          <w:fldChar w:fldCharType="end"/>
        </w:r>
      </w:hyperlink>
    </w:p>
    <w:p w:rsidR="00A915B4" w:rsidRPr="00BB4908" w:rsidRDefault="0093347A" w:rsidP="00BB4908">
      <w:pPr>
        <w:pStyle w:val="11"/>
        <w:jc w:val="left"/>
        <w:rPr>
          <w:rFonts w:eastAsiaTheme="minorEastAsia"/>
          <w:b w:val="0"/>
          <w:noProof/>
          <w:lang w:eastAsia="ru-RU"/>
        </w:rPr>
      </w:pPr>
      <w:hyperlink w:anchor="_Toc531687683" w:history="1">
        <w:r w:rsidR="00A915B4" w:rsidRPr="00BB4908">
          <w:rPr>
            <w:rStyle w:val="a8"/>
            <w:b w:val="0"/>
            <w:noProof/>
            <w:kern w:val="28"/>
          </w:rPr>
          <w:t>3. Порядок проведения оперативных анализа и контроля исполнения бюджета Фонда</w:t>
        </w:r>
        <w:r w:rsidR="00A915B4" w:rsidRPr="00BB4908">
          <w:rPr>
            <w:b w:val="0"/>
            <w:noProof/>
            <w:webHidden/>
          </w:rPr>
          <w:tab/>
        </w:r>
        <w:r w:rsidR="00A915B4" w:rsidRPr="00BB4908">
          <w:rPr>
            <w:rStyle w:val="a8"/>
            <w:b w:val="0"/>
            <w:noProof/>
          </w:rPr>
          <w:fldChar w:fldCharType="begin"/>
        </w:r>
        <w:r w:rsidR="00A915B4" w:rsidRPr="00BB4908">
          <w:rPr>
            <w:b w:val="0"/>
            <w:noProof/>
            <w:webHidden/>
          </w:rPr>
          <w:instrText xml:space="preserve"> PAGEREF _Toc531687683 \h </w:instrText>
        </w:r>
        <w:r w:rsidR="00A915B4" w:rsidRPr="00BB4908">
          <w:rPr>
            <w:rStyle w:val="a8"/>
            <w:b w:val="0"/>
            <w:noProof/>
          </w:rPr>
        </w:r>
        <w:r w:rsidR="00A915B4" w:rsidRPr="00BB4908">
          <w:rPr>
            <w:rStyle w:val="a8"/>
            <w:b w:val="0"/>
            <w:noProof/>
          </w:rPr>
          <w:fldChar w:fldCharType="separate"/>
        </w:r>
        <w:r w:rsidR="00E035CB" w:rsidRPr="00BB4908">
          <w:rPr>
            <w:b w:val="0"/>
            <w:noProof/>
            <w:webHidden/>
          </w:rPr>
          <w:t>5</w:t>
        </w:r>
        <w:r w:rsidR="00A915B4" w:rsidRPr="00BB4908">
          <w:rPr>
            <w:rStyle w:val="a8"/>
            <w:b w:val="0"/>
            <w:noProof/>
          </w:rPr>
          <w:fldChar w:fldCharType="end"/>
        </w:r>
      </w:hyperlink>
    </w:p>
    <w:p w:rsidR="00A915B4" w:rsidRPr="00BB4908" w:rsidRDefault="0093347A" w:rsidP="00BB4908">
      <w:pPr>
        <w:pStyle w:val="11"/>
        <w:jc w:val="left"/>
        <w:rPr>
          <w:rFonts w:eastAsiaTheme="minorEastAsia"/>
          <w:b w:val="0"/>
          <w:noProof/>
          <w:lang w:eastAsia="ru-RU"/>
        </w:rPr>
      </w:pPr>
      <w:hyperlink w:anchor="_Toc531687684" w:history="1">
        <w:r w:rsidR="00A915B4" w:rsidRPr="00BB4908">
          <w:rPr>
            <w:rStyle w:val="a8"/>
            <w:b w:val="0"/>
            <w:noProof/>
            <w:kern w:val="28"/>
          </w:rPr>
          <w:t>4. Оформление результатов оперативных анализа и контроля исполнения бюджета Фонда. Порядок утверждения итоговых документов по результатам оперативных анализа и контроля исполнения бюджета Фонда и их направления</w:t>
        </w:r>
        <w:r w:rsidR="00A915B4" w:rsidRPr="00BB4908">
          <w:rPr>
            <w:b w:val="0"/>
            <w:noProof/>
            <w:webHidden/>
          </w:rPr>
          <w:tab/>
        </w:r>
        <w:r w:rsidR="00A915B4" w:rsidRPr="00BB4908">
          <w:rPr>
            <w:rStyle w:val="a8"/>
            <w:b w:val="0"/>
            <w:noProof/>
          </w:rPr>
          <w:fldChar w:fldCharType="begin"/>
        </w:r>
        <w:r w:rsidR="00A915B4" w:rsidRPr="00BB4908">
          <w:rPr>
            <w:b w:val="0"/>
            <w:noProof/>
            <w:webHidden/>
          </w:rPr>
          <w:instrText xml:space="preserve"> PAGEREF _Toc531687684 \h </w:instrText>
        </w:r>
        <w:r w:rsidR="00A915B4" w:rsidRPr="00BB4908">
          <w:rPr>
            <w:rStyle w:val="a8"/>
            <w:b w:val="0"/>
            <w:noProof/>
          </w:rPr>
        </w:r>
        <w:r w:rsidR="00A915B4" w:rsidRPr="00BB4908">
          <w:rPr>
            <w:rStyle w:val="a8"/>
            <w:b w:val="0"/>
            <w:noProof/>
          </w:rPr>
          <w:fldChar w:fldCharType="separate"/>
        </w:r>
        <w:r w:rsidR="00E035CB" w:rsidRPr="00BB4908">
          <w:rPr>
            <w:b w:val="0"/>
            <w:noProof/>
            <w:webHidden/>
          </w:rPr>
          <w:t>5</w:t>
        </w:r>
        <w:r w:rsidR="00A915B4" w:rsidRPr="00BB4908">
          <w:rPr>
            <w:rStyle w:val="a8"/>
            <w:b w:val="0"/>
            <w:noProof/>
          </w:rPr>
          <w:fldChar w:fldCharType="end"/>
        </w:r>
      </w:hyperlink>
    </w:p>
    <w:p w:rsidR="000B2FF8" w:rsidRPr="000B2FF8" w:rsidRDefault="00A915B4" w:rsidP="003013EE">
      <w:pPr>
        <w:tabs>
          <w:tab w:val="right" w:leader="dot" w:pos="9356"/>
        </w:tabs>
        <w:spacing w:after="0" w:line="264" w:lineRule="auto"/>
        <w:ind w:right="-2"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A915B4">
        <w:rPr>
          <w:rFonts w:ascii="Times New Roman" w:hAnsi="Times New Roman" w:cs="Times New Roman"/>
          <w:kern w:val="28"/>
          <w:sz w:val="28"/>
          <w:szCs w:val="28"/>
        </w:rPr>
        <w:fldChar w:fldCharType="end"/>
      </w:r>
    </w:p>
    <w:p w:rsidR="001E731D" w:rsidRPr="001E731D" w:rsidRDefault="001E731D" w:rsidP="00CC4073">
      <w:pPr>
        <w:pageBreakBefore/>
        <w:widowControl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kern w:val="28"/>
          <w:sz w:val="28"/>
          <w:szCs w:val="28"/>
        </w:rPr>
      </w:pPr>
      <w:bookmarkStart w:id="2" w:name="_Toc531687681"/>
      <w:r>
        <w:rPr>
          <w:rFonts w:ascii="Times New Roman" w:hAnsi="Times New Roman" w:cs="Times New Roman"/>
          <w:b/>
          <w:kern w:val="28"/>
          <w:sz w:val="28"/>
          <w:szCs w:val="28"/>
        </w:rPr>
        <w:lastRenderedPageBreak/>
        <w:t>1. Общие положения</w:t>
      </w:r>
      <w:bookmarkEnd w:id="2"/>
    </w:p>
    <w:p w:rsidR="00296BB7" w:rsidRPr="00BB4908" w:rsidRDefault="00EF7A4D" w:rsidP="00CC4073">
      <w:pPr>
        <w:spacing w:before="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1.1.</w:t>
      </w:r>
      <w:r w:rsidR="00EA51CA">
        <w:rPr>
          <w:rFonts w:ascii="Times New Roman" w:hAnsi="Times New Roman" w:cs="Times New Roman"/>
          <w:kern w:val="28"/>
          <w:sz w:val="28"/>
          <w:szCs w:val="28"/>
        </w:rPr>
        <w:t> </w:t>
      </w:r>
      <w:r w:rsidR="00296BB7" w:rsidRPr="00B82762">
        <w:rPr>
          <w:rFonts w:ascii="Times New Roman" w:hAnsi="Times New Roman" w:cs="Times New Roman"/>
          <w:sz w:val="28"/>
          <w:szCs w:val="28"/>
        </w:rPr>
        <w:t xml:space="preserve">Стандарт внешнего государственного финансового контроля </w:t>
      </w:r>
      <w:r w:rsidR="00296BB7" w:rsidRPr="0076609D">
        <w:rPr>
          <w:rFonts w:ascii="Times New Roman" w:hAnsi="Times New Roman" w:cs="Times New Roman"/>
          <w:sz w:val="28"/>
          <w:szCs w:val="28"/>
        </w:rPr>
        <w:t>«</w:t>
      </w:r>
      <w:r w:rsidR="00296BB7" w:rsidRPr="0076609D">
        <w:rPr>
          <w:rFonts w:ascii="Times New Roman" w:hAnsi="Times New Roman"/>
          <w:sz w:val="28"/>
          <w:szCs w:val="28"/>
        </w:rPr>
        <w:t xml:space="preserve">Проведение </w:t>
      </w:r>
      <w:r w:rsidR="00296BB7" w:rsidRPr="00766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оперативного </w:t>
      </w:r>
      <w:r w:rsidR="00296BB7" w:rsidRPr="00296BB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и контроля исполнения бюджета территориального фонда обязательного медицинского страхования Тульской области</w:t>
      </w:r>
      <w:r w:rsidR="00296BB7">
        <w:rPr>
          <w:rFonts w:ascii="Times New Roman" w:hAnsi="Times New Roman" w:cs="Times New Roman"/>
          <w:kern w:val="28"/>
          <w:sz w:val="28"/>
          <w:szCs w:val="28"/>
        </w:rPr>
        <w:t>»</w:t>
      </w:r>
      <w:r w:rsidR="00296BB7" w:rsidRPr="00296BB7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96BB7" w:rsidRPr="00B82762">
        <w:rPr>
          <w:rFonts w:ascii="Times New Roman" w:hAnsi="Times New Roman" w:cs="Times New Roman"/>
          <w:sz w:val="28"/>
          <w:szCs w:val="28"/>
        </w:rPr>
        <w:t xml:space="preserve">(далее – Стандарт) </w:t>
      </w:r>
      <w:r w:rsidR="003400A5" w:rsidRPr="00EF7A4D">
        <w:rPr>
          <w:rFonts w:ascii="Times New Roman" w:hAnsi="Times New Roman" w:cs="Times New Roman"/>
          <w:kern w:val="28"/>
          <w:sz w:val="28"/>
          <w:szCs w:val="28"/>
        </w:rPr>
        <w:t xml:space="preserve">разработан </w:t>
      </w:r>
      <w:r w:rsidR="00296BB7" w:rsidRPr="00EF7A4D">
        <w:rPr>
          <w:rFonts w:ascii="Times New Roman" w:hAnsi="Times New Roman" w:cs="Times New Roman"/>
          <w:kern w:val="28"/>
          <w:sz w:val="28"/>
          <w:szCs w:val="28"/>
        </w:rPr>
        <w:t xml:space="preserve">в соответствии со статьей 11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 w:rsidR="00296BB7" w:rsidRPr="00BB4908">
        <w:rPr>
          <w:rFonts w:ascii="Times New Roman" w:hAnsi="Times New Roman" w:cs="Times New Roman"/>
          <w:sz w:val="28"/>
          <w:szCs w:val="28"/>
        </w:rPr>
        <w:t xml:space="preserve">на основании Закона Тульской области «О счетной палате Тульской области», с учетом положений Бюджетного кодекса Российской Федерации, с учетом </w:t>
      </w:r>
      <w:r w:rsidR="00296BB7" w:rsidRPr="00BB4908">
        <w:rPr>
          <w:rFonts w:ascii="Times New Roman" w:hAnsi="Times New Roman"/>
          <w:sz w:val="28"/>
          <w:szCs w:val="28"/>
        </w:rPr>
        <w:t>Общих требований к стандартам внешнего государственного и муниципального финансового контроля (протокол Коллегии Счетной палаты Российской Федерации от 17.10.2014 №47К (993)), стандарта СОД 01 «Порядок организации методологического обеспечения деятельности счетной палаты Тульской области» (утвержден решением Коллегии от 04.03.2014).</w:t>
      </w:r>
    </w:p>
    <w:p w:rsidR="00296BB7" w:rsidRDefault="00791033" w:rsidP="00CC4073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4908">
        <w:rPr>
          <w:rFonts w:ascii="Times New Roman" w:hAnsi="Times New Roman" w:cs="Times New Roman"/>
          <w:kern w:val="28"/>
          <w:sz w:val="28"/>
          <w:szCs w:val="28"/>
        </w:rPr>
        <w:t>1.2. </w:t>
      </w:r>
      <w:r w:rsidR="00296BB7" w:rsidRPr="00BB4908">
        <w:rPr>
          <w:rFonts w:ascii="Times New Roman" w:hAnsi="Times New Roman" w:cs="Times New Roman"/>
          <w:sz w:val="28"/>
          <w:szCs w:val="28"/>
        </w:rPr>
        <w:t xml:space="preserve">Стандарт разработан для использования </w:t>
      </w:r>
      <w:r w:rsidR="00296BB7">
        <w:rPr>
          <w:rFonts w:ascii="Times New Roman" w:hAnsi="Times New Roman" w:cs="Times New Roman"/>
          <w:sz w:val="28"/>
          <w:szCs w:val="28"/>
        </w:rPr>
        <w:t xml:space="preserve">сотрудниками счетной палаты Тульской области (далее – Счетная палата) при осуществлении оперативного анализа исполнения и контроля за организацией исполнения бюджета </w:t>
      </w:r>
      <w:r w:rsidR="006A0D9B" w:rsidRPr="00296BB7">
        <w:rPr>
          <w:rFonts w:ascii="Times New Roman" w:hAnsi="Times New Roman" w:cs="Times New Roman"/>
          <w:sz w:val="28"/>
          <w:szCs w:val="28"/>
        </w:rPr>
        <w:t>территориального фонда обязательного медицинского страхования Тульской области</w:t>
      </w:r>
      <w:r w:rsidR="006A0D9B">
        <w:rPr>
          <w:rFonts w:ascii="Times New Roman" w:hAnsi="Times New Roman" w:cs="Times New Roman"/>
          <w:sz w:val="28"/>
          <w:szCs w:val="28"/>
        </w:rPr>
        <w:t xml:space="preserve"> </w:t>
      </w:r>
      <w:r w:rsidR="00296BB7">
        <w:rPr>
          <w:rFonts w:ascii="Times New Roman" w:hAnsi="Times New Roman" w:cs="Times New Roman"/>
          <w:sz w:val="28"/>
          <w:szCs w:val="28"/>
        </w:rPr>
        <w:t xml:space="preserve">(далее – бюджет </w:t>
      </w:r>
      <w:r w:rsidR="006A0D9B">
        <w:rPr>
          <w:rFonts w:ascii="Times New Roman" w:hAnsi="Times New Roman" w:cs="Times New Roman"/>
          <w:sz w:val="28"/>
          <w:szCs w:val="28"/>
        </w:rPr>
        <w:t>Фонда</w:t>
      </w:r>
      <w:r w:rsidR="00296BB7">
        <w:rPr>
          <w:rFonts w:ascii="Times New Roman" w:hAnsi="Times New Roman" w:cs="Times New Roman"/>
          <w:sz w:val="28"/>
          <w:szCs w:val="28"/>
        </w:rPr>
        <w:t>) в текущем финансовом году, подготовки заключения о ходе исполнения бюджета области за соответствующий отчетный период.</w:t>
      </w:r>
    </w:p>
    <w:p w:rsidR="006A0D9B" w:rsidRDefault="00791033" w:rsidP="00CC4073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1.3</w:t>
      </w:r>
      <w:r w:rsidR="00EF7A4D">
        <w:rPr>
          <w:rFonts w:ascii="Times New Roman" w:hAnsi="Times New Roman" w:cs="Times New Roman"/>
          <w:kern w:val="28"/>
          <w:sz w:val="28"/>
          <w:szCs w:val="28"/>
        </w:rPr>
        <w:t>.</w:t>
      </w:r>
      <w:r w:rsidR="00EA51C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EF7A4D">
        <w:rPr>
          <w:rFonts w:ascii="Times New Roman" w:hAnsi="Times New Roman" w:cs="Times New Roman"/>
          <w:kern w:val="28"/>
          <w:sz w:val="28"/>
          <w:szCs w:val="28"/>
        </w:rPr>
        <w:t xml:space="preserve">Целью </w:t>
      </w:r>
      <w:r w:rsidR="006A0D9B">
        <w:rPr>
          <w:rFonts w:ascii="Times New Roman" w:hAnsi="Times New Roman" w:cs="Times New Roman"/>
          <w:sz w:val="28"/>
          <w:szCs w:val="28"/>
        </w:rPr>
        <w:t xml:space="preserve">Стандарта является установление общего порядка по осуществлению оперативного </w:t>
      </w:r>
      <w:r w:rsidR="00B56EC5">
        <w:rPr>
          <w:rFonts w:ascii="Times New Roman" w:hAnsi="Times New Roman" w:cs="Times New Roman"/>
          <w:kern w:val="28"/>
          <w:sz w:val="28"/>
          <w:szCs w:val="28"/>
        </w:rPr>
        <w:t xml:space="preserve">анализа и </w:t>
      </w:r>
      <w:r w:rsidR="00EF7A4D">
        <w:rPr>
          <w:rFonts w:ascii="Times New Roman" w:hAnsi="Times New Roman" w:cs="Times New Roman"/>
          <w:kern w:val="28"/>
          <w:sz w:val="28"/>
          <w:szCs w:val="28"/>
        </w:rPr>
        <w:t>контроля исполнения</w:t>
      </w:r>
      <w:r w:rsidR="00B56EC5">
        <w:rPr>
          <w:rFonts w:ascii="Times New Roman" w:hAnsi="Times New Roman" w:cs="Times New Roman"/>
          <w:kern w:val="28"/>
          <w:sz w:val="28"/>
          <w:szCs w:val="28"/>
        </w:rPr>
        <w:t xml:space="preserve"> бюджета территориального фонда обязательного медицинского страхования Тульской области (далее – </w:t>
      </w:r>
      <w:r w:rsidR="00B56EC5" w:rsidRPr="006A0D9B">
        <w:rPr>
          <w:rFonts w:ascii="Times New Roman" w:hAnsi="Times New Roman" w:cs="Times New Roman"/>
          <w:kern w:val="28"/>
          <w:sz w:val="28"/>
          <w:szCs w:val="28"/>
        </w:rPr>
        <w:t>Фонд</w:t>
      </w:r>
      <w:r w:rsidR="00B56EC5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4C553B">
        <w:rPr>
          <w:rFonts w:ascii="Times New Roman" w:hAnsi="Times New Roman" w:cs="Times New Roman"/>
          <w:kern w:val="28"/>
          <w:sz w:val="28"/>
          <w:szCs w:val="28"/>
        </w:rPr>
        <w:t xml:space="preserve"> и информирования о их результатах заинтересованных адресатов</w:t>
      </w:r>
      <w:r w:rsidR="00B56EC5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6A0D9B" w:rsidRDefault="006A0D9B" w:rsidP="00CC4073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4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2846">
        <w:rPr>
          <w:rFonts w:ascii="Times New Roman" w:hAnsi="Times New Roman" w:cs="Times New Roman"/>
          <w:sz w:val="28"/>
          <w:szCs w:val="28"/>
        </w:rPr>
        <w:t>.</w:t>
      </w:r>
      <w:r w:rsidRPr="00870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организации и проведении оперативного анализа исполнения и контроля за организацией исполнения бюджета </w:t>
      </w:r>
      <w:r w:rsidR="009A4D30">
        <w:rPr>
          <w:rFonts w:ascii="Times New Roman" w:hAnsi="Times New Roman" w:cs="Times New Roman"/>
          <w:sz w:val="28"/>
          <w:szCs w:val="28"/>
        </w:rPr>
        <w:t>Фонда</w:t>
      </w:r>
      <w:r>
        <w:rPr>
          <w:rFonts w:ascii="Times New Roman" w:hAnsi="Times New Roman" w:cs="Times New Roman"/>
          <w:sz w:val="28"/>
          <w:szCs w:val="28"/>
        </w:rPr>
        <w:t xml:space="preserve"> сотрудники Счетной палаты обязаны руководствоваться </w:t>
      </w:r>
      <w:r w:rsidRPr="00870E7E">
        <w:rPr>
          <w:rFonts w:ascii="Times New Roman" w:hAnsi="Times New Roman" w:cs="Times New Roman"/>
          <w:sz w:val="28"/>
          <w:szCs w:val="28"/>
        </w:rPr>
        <w:t>Конституцией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бюджетным законодательством Российской Федерации, Законом Тульской области «</w:t>
      </w:r>
      <w:r w:rsidRPr="00870E7E">
        <w:rPr>
          <w:rFonts w:ascii="Times New Roman" w:hAnsi="Times New Roman" w:cs="Times New Roman"/>
          <w:sz w:val="28"/>
          <w:szCs w:val="28"/>
        </w:rPr>
        <w:t xml:space="preserve">О </w:t>
      </w:r>
      <w:r w:rsidR="009A4D30">
        <w:rPr>
          <w:rFonts w:ascii="Times New Roman" w:hAnsi="Times New Roman" w:cs="Times New Roman"/>
          <w:sz w:val="28"/>
          <w:szCs w:val="28"/>
        </w:rPr>
        <w:t>с</w:t>
      </w:r>
      <w:r w:rsidRPr="00870E7E">
        <w:rPr>
          <w:rFonts w:ascii="Times New Roman" w:hAnsi="Times New Roman" w:cs="Times New Roman"/>
          <w:sz w:val="28"/>
          <w:szCs w:val="28"/>
        </w:rPr>
        <w:t xml:space="preserve">четной палате </w:t>
      </w:r>
      <w:r>
        <w:rPr>
          <w:rFonts w:ascii="Times New Roman" w:hAnsi="Times New Roman" w:cs="Times New Roman"/>
          <w:sz w:val="28"/>
          <w:szCs w:val="28"/>
        </w:rPr>
        <w:t xml:space="preserve">Тульской области», </w:t>
      </w:r>
      <w:r w:rsidRPr="00A92846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92846">
        <w:rPr>
          <w:rFonts w:ascii="Times New Roman" w:hAnsi="Times New Roman" w:cs="Times New Roman"/>
          <w:sz w:val="28"/>
          <w:szCs w:val="28"/>
        </w:rPr>
        <w:t xml:space="preserve"> Тульской области «О бюджетном процессе в Тульской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928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другими нормативными правовыми актами Российской Федерации и Тульской области, </w:t>
      </w:r>
      <w:r w:rsidRPr="00870E7E">
        <w:rPr>
          <w:rFonts w:ascii="Times New Roman" w:hAnsi="Times New Roman" w:cs="Times New Roman"/>
          <w:sz w:val="28"/>
          <w:szCs w:val="28"/>
        </w:rPr>
        <w:t xml:space="preserve">Регламентом </w:t>
      </w:r>
      <w:r>
        <w:rPr>
          <w:rFonts w:ascii="Times New Roman" w:hAnsi="Times New Roman" w:cs="Times New Roman"/>
          <w:sz w:val="28"/>
          <w:szCs w:val="28"/>
        </w:rPr>
        <w:t>Счетной палаты, а также приказами, инструкциями, иными нормативными документами Счетной палаты и настоящим Стандартом.</w:t>
      </w:r>
    </w:p>
    <w:p w:rsidR="006A0D9B" w:rsidRDefault="006A0D9B" w:rsidP="00CC4073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По вопросам, порядок решения которых не урегулирован Стандартом, решение принимается Председателем Счетной палаты (или по его поручению – аудитором,</w:t>
      </w:r>
      <w:r w:rsidRPr="000C0D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92846">
        <w:rPr>
          <w:rFonts w:ascii="Times New Roman" w:hAnsi="Times New Roman" w:cs="Times New Roman"/>
          <w:color w:val="000000"/>
          <w:sz w:val="28"/>
          <w:szCs w:val="28"/>
        </w:rPr>
        <w:t>возглавляющим соответствующее направление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Счетной палаты).</w:t>
      </w:r>
    </w:p>
    <w:p w:rsidR="006A0D9B" w:rsidRDefault="000E1B8A" w:rsidP="00EA51CA">
      <w:pPr>
        <w:pageBreakBefore/>
        <w:widowControl w:val="0"/>
        <w:spacing w:after="0" w:line="240" w:lineRule="auto"/>
        <w:ind w:left="993" w:hanging="284"/>
        <w:jc w:val="both"/>
        <w:outlineLvl w:val="0"/>
        <w:rPr>
          <w:rFonts w:ascii="Times New Roman" w:hAnsi="Times New Roman" w:cs="Times New Roman"/>
          <w:kern w:val="28"/>
          <w:sz w:val="28"/>
          <w:szCs w:val="28"/>
        </w:rPr>
      </w:pPr>
      <w:bookmarkStart w:id="3" w:name="_Toc531687682"/>
      <w:r>
        <w:rPr>
          <w:rFonts w:ascii="Times New Roman" w:hAnsi="Times New Roman" w:cs="Times New Roman"/>
          <w:b/>
          <w:kern w:val="28"/>
          <w:sz w:val="28"/>
          <w:szCs w:val="28"/>
        </w:rPr>
        <w:lastRenderedPageBreak/>
        <w:t>2. Ц</w:t>
      </w:r>
      <w:r w:rsidRPr="000E1B8A">
        <w:rPr>
          <w:rFonts w:ascii="Times New Roman" w:hAnsi="Times New Roman" w:cs="Times New Roman"/>
          <w:b/>
          <w:kern w:val="28"/>
          <w:sz w:val="28"/>
          <w:szCs w:val="28"/>
        </w:rPr>
        <w:t>ел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ь</w:t>
      </w:r>
      <w:r w:rsidRPr="000E1B8A">
        <w:rPr>
          <w:rFonts w:ascii="Times New Roman" w:hAnsi="Times New Roman" w:cs="Times New Roman"/>
          <w:b/>
          <w:kern w:val="28"/>
          <w:sz w:val="28"/>
          <w:szCs w:val="28"/>
        </w:rPr>
        <w:t>, задач</w:t>
      </w:r>
      <w:r>
        <w:rPr>
          <w:rFonts w:ascii="Times New Roman" w:hAnsi="Times New Roman" w:cs="Times New Roman"/>
          <w:b/>
          <w:kern w:val="28"/>
          <w:sz w:val="28"/>
          <w:szCs w:val="28"/>
        </w:rPr>
        <w:t>и</w:t>
      </w:r>
      <w:r w:rsidRPr="000E1B8A">
        <w:rPr>
          <w:rFonts w:ascii="Times New Roman" w:hAnsi="Times New Roman" w:cs="Times New Roman"/>
          <w:b/>
          <w:kern w:val="28"/>
          <w:sz w:val="28"/>
          <w:szCs w:val="28"/>
        </w:rPr>
        <w:t>, предмет</w:t>
      </w:r>
      <w:r w:rsidR="00125E2A">
        <w:rPr>
          <w:rFonts w:ascii="Times New Roman" w:hAnsi="Times New Roman" w:cs="Times New Roman"/>
          <w:b/>
          <w:kern w:val="28"/>
          <w:sz w:val="28"/>
          <w:szCs w:val="28"/>
        </w:rPr>
        <w:t>,</w:t>
      </w:r>
      <w:r w:rsidRPr="000E1B8A">
        <w:rPr>
          <w:rFonts w:ascii="Times New Roman" w:hAnsi="Times New Roman" w:cs="Times New Roman"/>
          <w:b/>
          <w:kern w:val="28"/>
          <w:sz w:val="28"/>
          <w:szCs w:val="28"/>
        </w:rPr>
        <w:t xml:space="preserve"> объект </w:t>
      </w:r>
      <w:r w:rsidR="00125E2A">
        <w:rPr>
          <w:rFonts w:ascii="Times New Roman" w:hAnsi="Times New Roman" w:cs="Times New Roman"/>
          <w:b/>
          <w:kern w:val="28"/>
          <w:sz w:val="28"/>
          <w:szCs w:val="28"/>
        </w:rPr>
        <w:t xml:space="preserve">и методы </w:t>
      </w:r>
      <w:r w:rsidRPr="000E1B8A">
        <w:rPr>
          <w:rFonts w:ascii="Times New Roman" w:hAnsi="Times New Roman" w:cs="Times New Roman"/>
          <w:b/>
          <w:kern w:val="28"/>
          <w:sz w:val="28"/>
          <w:szCs w:val="28"/>
        </w:rPr>
        <w:t>оперативн</w:t>
      </w:r>
      <w:r w:rsidR="006A0D9B">
        <w:rPr>
          <w:rFonts w:ascii="Times New Roman" w:hAnsi="Times New Roman" w:cs="Times New Roman"/>
          <w:b/>
          <w:kern w:val="28"/>
          <w:sz w:val="28"/>
          <w:szCs w:val="28"/>
        </w:rPr>
        <w:t>ого</w:t>
      </w:r>
      <w:r w:rsidRPr="000E1B8A">
        <w:rPr>
          <w:rFonts w:ascii="Times New Roman" w:hAnsi="Times New Roman" w:cs="Times New Roman"/>
          <w:b/>
          <w:kern w:val="28"/>
          <w:sz w:val="28"/>
          <w:szCs w:val="28"/>
        </w:rPr>
        <w:t xml:space="preserve"> анализа и контроля исполнения бюджета Фонда</w:t>
      </w:r>
      <w:bookmarkEnd w:id="3"/>
      <w:r w:rsidR="006A0D9B" w:rsidRPr="006A0D9B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6A0D9B" w:rsidRPr="005D2348">
        <w:rPr>
          <w:rFonts w:ascii="Times New Roman" w:hAnsi="Times New Roman" w:cs="Times New Roman"/>
          <w:b/>
          <w:spacing w:val="-4"/>
          <w:sz w:val="28"/>
          <w:szCs w:val="28"/>
        </w:rPr>
        <w:t>в текущем финансовом году</w:t>
      </w:r>
      <w:r w:rsidR="006A0D9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C6112E" w:rsidRPr="003C3719" w:rsidRDefault="00772F0A" w:rsidP="00C6112E">
      <w:pPr>
        <w:pStyle w:val="ConsPlusNormal"/>
        <w:spacing w:before="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2.1. </w:t>
      </w:r>
      <w:r w:rsidR="00C6112E" w:rsidRPr="003C3719">
        <w:rPr>
          <w:rFonts w:ascii="Times New Roman" w:hAnsi="Times New Roman" w:cs="Times New Roman"/>
          <w:sz w:val="28"/>
          <w:szCs w:val="28"/>
        </w:rPr>
        <w:t>Целями оперативного анализа и контроля</w:t>
      </w:r>
      <w:r w:rsidR="00C6112E" w:rsidRPr="00F9310A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C6112E" w:rsidRPr="00F9310A">
        <w:rPr>
          <w:rFonts w:ascii="Times New Roman" w:hAnsi="Times New Roman" w:cs="Times New Roman"/>
          <w:spacing w:val="-4"/>
          <w:sz w:val="28"/>
          <w:szCs w:val="28"/>
        </w:rPr>
        <w:t xml:space="preserve">исполнения бюджета </w:t>
      </w:r>
      <w:r w:rsidR="00C6112E">
        <w:rPr>
          <w:rFonts w:ascii="Times New Roman" w:hAnsi="Times New Roman" w:cs="Times New Roman"/>
          <w:spacing w:val="-4"/>
          <w:sz w:val="28"/>
          <w:szCs w:val="28"/>
        </w:rPr>
        <w:t>Фонда</w:t>
      </w:r>
      <w:r w:rsidR="00C6112E" w:rsidRPr="00F9310A">
        <w:rPr>
          <w:rFonts w:ascii="Times New Roman" w:hAnsi="Times New Roman" w:cs="Times New Roman"/>
          <w:spacing w:val="-4"/>
          <w:sz w:val="28"/>
          <w:szCs w:val="28"/>
        </w:rPr>
        <w:t xml:space="preserve"> в текущем финансовом году</w:t>
      </w:r>
      <w:r w:rsidR="00C6112E" w:rsidRPr="00F9310A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C6112E" w:rsidRPr="003C3719">
        <w:rPr>
          <w:rFonts w:ascii="Times New Roman" w:hAnsi="Times New Roman" w:cs="Times New Roman"/>
          <w:sz w:val="28"/>
          <w:szCs w:val="28"/>
        </w:rPr>
        <w:t xml:space="preserve"> анализ полноты и своевременности поступлений доходов бюджета </w:t>
      </w:r>
      <w:r w:rsidR="00C6112E">
        <w:rPr>
          <w:rFonts w:ascii="Times New Roman" w:hAnsi="Times New Roman" w:cs="Times New Roman"/>
          <w:sz w:val="28"/>
          <w:szCs w:val="28"/>
        </w:rPr>
        <w:t>Фонда</w:t>
      </w:r>
      <w:r w:rsidR="00C6112E" w:rsidRPr="003C3719">
        <w:rPr>
          <w:rFonts w:ascii="Times New Roman" w:hAnsi="Times New Roman" w:cs="Times New Roman"/>
          <w:sz w:val="28"/>
          <w:szCs w:val="28"/>
        </w:rPr>
        <w:t xml:space="preserve">, исполнения расходов и источников финансирования дефицита бюджета </w:t>
      </w:r>
      <w:r w:rsidR="00C6112E">
        <w:rPr>
          <w:rFonts w:ascii="Times New Roman" w:hAnsi="Times New Roman" w:cs="Times New Roman"/>
          <w:sz w:val="28"/>
          <w:szCs w:val="28"/>
        </w:rPr>
        <w:t>Фонда</w:t>
      </w:r>
      <w:r w:rsidR="00C6112E" w:rsidRPr="003C3719">
        <w:rPr>
          <w:rFonts w:ascii="Times New Roman" w:hAnsi="Times New Roman" w:cs="Times New Roman"/>
          <w:sz w:val="28"/>
          <w:szCs w:val="28"/>
        </w:rPr>
        <w:t xml:space="preserve"> в сравнении с утвержденными показателями закона о бюджете </w:t>
      </w:r>
      <w:r w:rsidR="00C6112E">
        <w:rPr>
          <w:rFonts w:ascii="Times New Roman" w:hAnsi="Times New Roman" w:cs="Times New Roman"/>
          <w:sz w:val="28"/>
          <w:szCs w:val="28"/>
        </w:rPr>
        <w:t>Фонда</w:t>
      </w:r>
      <w:r w:rsidR="00C6112E" w:rsidRPr="003C3719">
        <w:rPr>
          <w:rFonts w:ascii="Times New Roman" w:hAnsi="Times New Roman" w:cs="Times New Roman"/>
          <w:sz w:val="28"/>
          <w:szCs w:val="28"/>
        </w:rPr>
        <w:t xml:space="preserve">, а также подготовка заключения об исполнении бюджета </w:t>
      </w:r>
      <w:r w:rsidR="00C6112E">
        <w:rPr>
          <w:rFonts w:ascii="Times New Roman" w:hAnsi="Times New Roman" w:cs="Times New Roman"/>
          <w:sz w:val="28"/>
          <w:szCs w:val="28"/>
        </w:rPr>
        <w:t>Фонда</w:t>
      </w:r>
      <w:r w:rsidR="00C6112E" w:rsidRPr="003C3719">
        <w:rPr>
          <w:rFonts w:ascii="Times New Roman" w:hAnsi="Times New Roman" w:cs="Times New Roman"/>
          <w:sz w:val="28"/>
          <w:szCs w:val="28"/>
        </w:rPr>
        <w:t>.</w:t>
      </w:r>
    </w:p>
    <w:p w:rsidR="00AC61CE" w:rsidRDefault="00AC61CE" w:rsidP="00CC4073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2.2. Задачами </w:t>
      </w:r>
      <w:r w:rsidRPr="00AC61CE">
        <w:rPr>
          <w:rFonts w:ascii="Times New Roman" w:hAnsi="Times New Roman" w:cs="Times New Roman"/>
          <w:kern w:val="28"/>
          <w:sz w:val="28"/>
          <w:szCs w:val="28"/>
        </w:rPr>
        <w:t>оперативн</w:t>
      </w:r>
      <w:r w:rsidR="00C6112E">
        <w:rPr>
          <w:rFonts w:ascii="Times New Roman" w:hAnsi="Times New Roman" w:cs="Times New Roman"/>
          <w:kern w:val="28"/>
          <w:sz w:val="28"/>
          <w:szCs w:val="28"/>
        </w:rPr>
        <w:t>ого</w:t>
      </w:r>
      <w:r w:rsidRPr="00AC61CE">
        <w:rPr>
          <w:rFonts w:ascii="Times New Roman" w:hAnsi="Times New Roman" w:cs="Times New Roman"/>
          <w:kern w:val="28"/>
          <w:sz w:val="28"/>
          <w:szCs w:val="28"/>
        </w:rPr>
        <w:t xml:space="preserve"> анализа и контроля исполнения бюджета Фонда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являются:</w:t>
      </w:r>
    </w:p>
    <w:p w:rsidR="006405F4" w:rsidRDefault="00C6112E" w:rsidP="00CC4073">
      <w:pPr>
        <w:spacing w:before="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ежеквартальный анализ объемов </w:t>
      </w:r>
      <w:r w:rsidR="00A45B3A">
        <w:rPr>
          <w:rFonts w:ascii="Times New Roman" w:hAnsi="Times New Roman" w:cs="Times New Roman"/>
          <w:kern w:val="28"/>
          <w:sz w:val="28"/>
          <w:szCs w:val="28"/>
        </w:rPr>
        <w:t>поступления неналоговых доходов бюджета Фонда и безвозмездных поступлений в бюджет Фонда;</w:t>
      </w:r>
    </w:p>
    <w:p w:rsidR="00A45B3A" w:rsidRDefault="00C6112E" w:rsidP="00CC4073">
      <w:pPr>
        <w:spacing w:before="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ежеквартальный анализ </w:t>
      </w:r>
      <w:r w:rsidR="00A45B3A">
        <w:rPr>
          <w:rFonts w:ascii="Times New Roman" w:hAnsi="Times New Roman" w:cs="Times New Roman"/>
          <w:kern w:val="28"/>
          <w:sz w:val="28"/>
          <w:szCs w:val="28"/>
        </w:rPr>
        <w:t>осуществления расходования средств бюджета Фонда;</w:t>
      </w:r>
    </w:p>
    <w:p w:rsidR="00A45B3A" w:rsidRDefault="00C6112E" w:rsidP="00CC4073">
      <w:pPr>
        <w:spacing w:before="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ежеквартальный анализ </w:t>
      </w:r>
      <w:r w:rsidR="00B72D6A">
        <w:rPr>
          <w:rFonts w:ascii="Times New Roman" w:hAnsi="Times New Roman" w:cs="Times New Roman"/>
          <w:kern w:val="28"/>
          <w:sz w:val="28"/>
          <w:szCs w:val="28"/>
        </w:rPr>
        <w:t>сложившегося объема дефицита (профицита) бюджета Фонда, а также исполнения бюджета Фонда по источникам погашения дефицита бюджета;</w:t>
      </w:r>
    </w:p>
    <w:p w:rsidR="00B72D6A" w:rsidRDefault="00B72D6A" w:rsidP="00CC4073">
      <w:pPr>
        <w:spacing w:before="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оценка выполнения текстовых статей закона о бюджете Фонда, в том числе в части формирования и использования нормированного страхового запаса бюджета Фонда;</w:t>
      </w:r>
    </w:p>
    <w:p w:rsidR="00B72D6A" w:rsidRDefault="00EB53BD" w:rsidP="00CC4073">
      <w:pPr>
        <w:spacing w:before="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оценка организации процесса исполнения бюджета Фонда;</w:t>
      </w:r>
    </w:p>
    <w:p w:rsidR="00EB53BD" w:rsidRDefault="00EB53BD" w:rsidP="00CC4073">
      <w:pPr>
        <w:spacing w:before="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выявление отклонений, недостатков и нарушений в процессе исполнения бюджета Фонда,</w:t>
      </w:r>
      <w:r w:rsidR="00020A98">
        <w:rPr>
          <w:rFonts w:ascii="Times New Roman" w:hAnsi="Times New Roman" w:cs="Times New Roman"/>
          <w:kern w:val="28"/>
          <w:sz w:val="28"/>
          <w:szCs w:val="28"/>
        </w:rPr>
        <w:t xml:space="preserve"> их анализ,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подготовка предложений по их устранению</w:t>
      </w:r>
      <w:r w:rsidR="00020A98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020A98" w:rsidRDefault="00C6112E" w:rsidP="00CC4073">
      <w:pPr>
        <w:spacing w:before="2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ежеквартальный анализ </w:t>
      </w:r>
      <w:r w:rsidR="00020A98" w:rsidRPr="00020A98">
        <w:rPr>
          <w:rFonts w:ascii="Times New Roman" w:hAnsi="Times New Roman" w:cs="Times New Roman"/>
          <w:kern w:val="28"/>
          <w:sz w:val="28"/>
          <w:szCs w:val="28"/>
        </w:rPr>
        <w:t xml:space="preserve">бюджетного процесса в </w:t>
      </w:r>
      <w:r w:rsidR="00020A98">
        <w:rPr>
          <w:rFonts w:ascii="Times New Roman" w:hAnsi="Times New Roman" w:cs="Times New Roman"/>
          <w:kern w:val="28"/>
          <w:sz w:val="28"/>
          <w:szCs w:val="28"/>
        </w:rPr>
        <w:t xml:space="preserve">части формирования и исполнения бюджета Фонда </w:t>
      </w:r>
      <w:r w:rsidR="00020A98" w:rsidRPr="00020A98">
        <w:rPr>
          <w:rFonts w:ascii="Times New Roman" w:hAnsi="Times New Roman" w:cs="Times New Roman"/>
          <w:kern w:val="28"/>
          <w:sz w:val="28"/>
          <w:szCs w:val="28"/>
        </w:rPr>
        <w:t>и подготовка предложений, направленных на его совершенствовани</w:t>
      </w:r>
      <w:r w:rsidR="00020A98">
        <w:rPr>
          <w:rFonts w:ascii="Times New Roman" w:hAnsi="Times New Roman" w:cs="Times New Roman"/>
          <w:kern w:val="28"/>
          <w:sz w:val="28"/>
          <w:szCs w:val="28"/>
        </w:rPr>
        <w:t>е.</w:t>
      </w:r>
    </w:p>
    <w:p w:rsidR="00935776" w:rsidRDefault="00AC61CE" w:rsidP="00CC4073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2.3. </w:t>
      </w:r>
      <w:r w:rsidR="00B26EE7">
        <w:rPr>
          <w:rFonts w:ascii="Times New Roman" w:hAnsi="Times New Roman" w:cs="Times New Roman"/>
          <w:kern w:val="28"/>
          <w:sz w:val="28"/>
          <w:szCs w:val="28"/>
        </w:rPr>
        <w:t xml:space="preserve">Предметом </w:t>
      </w:r>
      <w:r w:rsidR="00B26EE7" w:rsidRPr="00AC61CE">
        <w:rPr>
          <w:rFonts w:ascii="Times New Roman" w:hAnsi="Times New Roman" w:cs="Times New Roman"/>
          <w:kern w:val="28"/>
          <w:sz w:val="28"/>
          <w:szCs w:val="28"/>
        </w:rPr>
        <w:t xml:space="preserve">оперативных анализа и контроля исполнения бюджета Фонда </w:t>
      </w:r>
      <w:r w:rsidR="00B26EE7">
        <w:rPr>
          <w:rFonts w:ascii="Times New Roman" w:hAnsi="Times New Roman" w:cs="Times New Roman"/>
          <w:kern w:val="28"/>
          <w:sz w:val="28"/>
          <w:szCs w:val="28"/>
        </w:rPr>
        <w:t xml:space="preserve">являются </w:t>
      </w:r>
      <w:r w:rsidR="00935776">
        <w:rPr>
          <w:rFonts w:ascii="Times New Roman" w:hAnsi="Times New Roman"/>
          <w:kern w:val="28"/>
          <w:sz w:val="28"/>
          <w:szCs w:val="28"/>
        </w:rPr>
        <w:t>информация, сведения</w:t>
      </w:r>
      <w:r w:rsidR="00935776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935776">
        <w:rPr>
          <w:rFonts w:ascii="Times New Roman" w:hAnsi="Times New Roman"/>
          <w:kern w:val="28"/>
          <w:sz w:val="28"/>
          <w:szCs w:val="28"/>
        </w:rPr>
        <w:t xml:space="preserve">об </w:t>
      </w:r>
      <w:r w:rsidR="00935776">
        <w:rPr>
          <w:rFonts w:ascii="Times New Roman" w:hAnsi="Times New Roman" w:cs="Times New Roman"/>
          <w:kern w:val="28"/>
          <w:sz w:val="28"/>
          <w:szCs w:val="28"/>
        </w:rPr>
        <w:t>исполнени</w:t>
      </w:r>
      <w:r w:rsidR="00935776">
        <w:rPr>
          <w:rFonts w:ascii="Times New Roman" w:hAnsi="Times New Roman"/>
          <w:kern w:val="28"/>
          <w:sz w:val="28"/>
          <w:szCs w:val="28"/>
        </w:rPr>
        <w:t>и</w:t>
      </w:r>
      <w:r w:rsidR="00935776">
        <w:rPr>
          <w:rFonts w:ascii="Times New Roman" w:hAnsi="Times New Roman" w:cs="Times New Roman"/>
          <w:kern w:val="28"/>
          <w:sz w:val="28"/>
          <w:szCs w:val="28"/>
        </w:rPr>
        <w:t xml:space="preserve"> бюджета </w:t>
      </w:r>
      <w:r w:rsidR="009A4D30">
        <w:rPr>
          <w:rFonts w:ascii="Times New Roman" w:hAnsi="Times New Roman"/>
          <w:kern w:val="28"/>
          <w:sz w:val="28"/>
          <w:szCs w:val="28"/>
        </w:rPr>
        <w:t>Фонда</w:t>
      </w:r>
      <w:r w:rsidR="00935776">
        <w:rPr>
          <w:rFonts w:ascii="Times New Roman" w:hAnsi="Times New Roman"/>
          <w:kern w:val="28"/>
          <w:sz w:val="28"/>
          <w:szCs w:val="28"/>
        </w:rPr>
        <w:t>, представляемые в Счетную палату, в том числе:</w:t>
      </w:r>
    </w:p>
    <w:p w:rsidR="006B6AF6" w:rsidRDefault="00C83844" w:rsidP="00CC4073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ежеквартальная </w:t>
      </w:r>
      <w:r w:rsidR="006B6AF6">
        <w:rPr>
          <w:rFonts w:ascii="Times New Roman" w:hAnsi="Times New Roman" w:cs="Times New Roman"/>
          <w:kern w:val="28"/>
          <w:sz w:val="28"/>
          <w:szCs w:val="28"/>
        </w:rPr>
        <w:t>отчетность об исполнении бюджета Фонда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(за первый квартал, первое полугодие и девять месяцев текущего финансового года)</w:t>
      </w:r>
      <w:r w:rsidR="00057012">
        <w:rPr>
          <w:rFonts w:ascii="Times New Roman" w:hAnsi="Times New Roman" w:cs="Times New Roman"/>
          <w:kern w:val="28"/>
          <w:sz w:val="28"/>
          <w:szCs w:val="28"/>
        </w:rPr>
        <w:t>, формируемая в соответствии с действующим законодательством</w:t>
      </w:r>
      <w:r w:rsidR="006B6AF6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BA0271" w:rsidRDefault="00BA0271" w:rsidP="00CC4073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информация, предоставляемая дополнительно к ежеквартальной отчетности об исполнении бюджета Фонда по запросам Счетной палаты объектами </w:t>
      </w:r>
      <w:r w:rsidRPr="00AC61CE">
        <w:rPr>
          <w:rFonts w:ascii="Times New Roman" w:hAnsi="Times New Roman" w:cs="Times New Roman"/>
          <w:kern w:val="28"/>
          <w:sz w:val="28"/>
          <w:szCs w:val="28"/>
        </w:rPr>
        <w:t>оперативных анализа и контроля исполнения бюджета Фонда</w:t>
      </w:r>
      <w:r w:rsidR="00703F21">
        <w:rPr>
          <w:rFonts w:ascii="Times New Roman" w:hAnsi="Times New Roman" w:cs="Times New Roman"/>
          <w:kern w:val="28"/>
          <w:sz w:val="28"/>
          <w:szCs w:val="28"/>
        </w:rPr>
        <w:t>:</w:t>
      </w:r>
    </w:p>
    <w:p w:rsidR="00703F21" w:rsidRDefault="00EF15CE" w:rsidP="00EA51CA">
      <w:pPr>
        <w:spacing w:after="0" w:line="240" w:lineRule="auto"/>
        <w:ind w:firstLine="1134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расшифровки </w:t>
      </w:r>
      <w:r w:rsidR="00095837">
        <w:rPr>
          <w:rFonts w:ascii="Times New Roman" w:hAnsi="Times New Roman" w:cs="Times New Roman"/>
          <w:kern w:val="28"/>
          <w:sz w:val="28"/>
          <w:szCs w:val="28"/>
        </w:rPr>
        <w:t xml:space="preserve">поступлений по отдельным статьям неналоговых доходов бюджета Фонда, </w:t>
      </w:r>
      <w:r w:rsidR="002E199C">
        <w:rPr>
          <w:rFonts w:ascii="Times New Roman" w:hAnsi="Times New Roman" w:cs="Times New Roman"/>
          <w:kern w:val="28"/>
          <w:sz w:val="28"/>
          <w:szCs w:val="28"/>
        </w:rPr>
        <w:t xml:space="preserve">по </w:t>
      </w:r>
      <w:r w:rsidR="00095837">
        <w:rPr>
          <w:rFonts w:ascii="Times New Roman" w:hAnsi="Times New Roman" w:cs="Times New Roman"/>
          <w:kern w:val="28"/>
          <w:sz w:val="28"/>
          <w:szCs w:val="28"/>
        </w:rPr>
        <w:t>доходам от возврата в бюджет Фонда целевых межбюджетных трансфертов прошлых лет,</w:t>
      </w:r>
      <w:r w:rsidR="002E199C">
        <w:rPr>
          <w:rFonts w:ascii="Times New Roman" w:hAnsi="Times New Roman" w:cs="Times New Roman"/>
          <w:kern w:val="28"/>
          <w:sz w:val="28"/>
          <w:szCs w:val="28"/>
        </w:rPr>
        <w:t xml:space="preserve"> по</w:t>
      </w:r>
      <w:r w:rsidR="00095837">
        <w:rPr>
          <w:rFonts w:ascii="Times New Roman" w:hAnsi="Times New Roman" w:cs="Times New Roman"/>
          <w:kern w:val="28"/>
          <w:sz w:val="28"/>
          <w:szCs w:val="28"/>
        </w:rPr>
        <w:t xml:space="preserve"> возвратам целевых межбюджетных трансфертов прошлых лет из бюджета Фонда в другие бюджеты бюджетной системы Россий</w:t>
      </w:r>
      <w:r w:rsidR="00703F21">
        <w:rPr>
          <w:rFonts w:ascii="Times New Roman" w:hAnsi="Times New Roman" w:cs="Times New Roman"/>
          <w:kern w:val="28"/>
          <w:sz w:val="28"/>
          <w:szCs w:val="28"/>
        </w:rPr>
        <w:t>ской Федерации;</w:t>
      </w:r>
    </w:p>
    <w:p w:rsidR="00703F21" w:rsidRDefault="006B6AF6" w:rsidP="00EA51CA">
      <w:pPr>
        <w:spacing w:after="0" w:line="240" w:lineRule="auto"/>
        <w:ind w:firstLine="1134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информация </w:t>
      </w:r>
      <w:r w:rsidR="00EF15CE">
        <w:rPr>
          <w:rFonts w:ascii="Times New Roman" w:hAnsi="Times New Roman" w:cs="Times New Roman"/>
          <w:kern w:val="28"/>
          <w:sz w:val="28"/>
          <w:szCs w:val="28"/>
        </w:rPr>
        <w:t>об исполнении текстовых статей закона о бюд</w:t>
      </w:r>
      <w:r w:rsidR="00703F21">
        <w:rPr>
          <w:rFonts w:ascii="Times New Roman" w:hAnsi="Times New Roman" w:cs="Times New Roman"/>
          <w:kern w:val="28"/>
          <w:sz w:val="28"/>
          <w:szCs w:val="28"/>
        </w:rPr>
        <w:t>жете Фонда;</w:t>
      </w:r>
    </w:p>
    <w:p w:rsidR="00703F21" w:rsidRDefault="00EF15CE" w:rsidP="00EA51CA">
      <w:pPr>
        <w:spacing w:after="0" w:line="240" w:lineRule="auto"/>
        <w:ind w:firstLine="1134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 xml:space="preserve">информация о </w:t>
      </w:r>
      <w:r w:rsidR="00810B3F">
        <w:rPr>
          <w:rFonts w:ascii="Times New Roman" w:hAnsi="Times New Roman" w:cs="Times New Roman"/>
          <w:kern w:val="28"/>
          <w:sz w:val="28"/>
          <w:szCs w:val="28"/>
        </w:rPr>
        <w:t>расходовании средств нормированного страхового запаса б</w:t>
      </w:r>
      <w:r w:rsidR="00810B3F" w:rsidRPr="00BA0271">
        <w:rPr>
          <w:rFonts w:ascii="Times New Roman" w:hAnsi="Times New Roman" w:cs="Times New Roman"/>
          <w:kern w:val="28"/>
          <w:sz w:val="28"/>
          <w:szCs w:val="28"/>
        </w:rPr>
        <w:t xml:space="preserve">юджета Фонда на мероприятия </w:t>
      </w:r>
      <w:r w:rsidR="002E199C" w:rsidRPr="00BA0271">
        <w:rPr>
          <w:rFonts w:ascii="Times New Roman" w:hAnsi="Times New Roman" w:cs="Times New Roman"/>
          <w:kern w:val="28"/>
          <w:sz w:val="28"/>
          <w:szCs w:val="28"/>
        </w:rPr>
        <w:t xml:space="preserve">по повышению квалификации медицинских работников и по приобретению </w:t>
      </w:r>
      <w:r w:rsidR="00BA0271" w:rsidRPr="00BA0271">
        <w:rPr>
          <w:rFonts w:ascii="Times New Roman" w:hAnsi="Times New Roman" w:cs="Times New Roman"/>
          <w:kern w:val="28"/>
          <w:sz w:val="28"/>
          <w:szCs w:val="28"/>
        </w:rPr>
        <w:t>и ремонту медицинского оборудования</w:t>
      </w:r>
      <w:r w:rsidR="002E199C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10B3F">
        <w:rPr>
          <w:rFonts w:ascii="Times New Roman" w:hAnsi="Times New Roman" w:cs="Times New Roman"/>
          <w:kern w:val="28"/>
          <w:sz w:val="28"/>
          <w:szCs w:val="28"/>
        </w:rPr>
        <w:t>и о результатах использования указанных средств</w:t>
      </w:r>
      <w:r w:rsidR="00703F21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057012" w:rsidRDefault="00810B3F" w:rsidP="00EA51CA">
      <w:pPr>
        <w:spacing w:after="0" w:line="240" w:lineRule="auto"/>
        <w:ind w:firstLine="1134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иная информация (при необходимости)</w:t>
      </w:r>
      <w:r w:rsidR="00057012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057012" w:rsidRDefault="00057012" w:rsidP="00CC4073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результаты ранее проведенных экспертно-аналитических и контрольных мероприятий Счетной палаты;</w:t>
      </w:r>
    </w:p>
    <w:p w:rsidR="006B6AF6" w:rsidRDefault="00057012" w:rsidP="00CC4073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иная информация, поступившая в Счетную палату с соблюдением действующего законодательства</w:t>
      </w:r>
      <w:r w:rsidR="00810B3F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6B6AF6" w:rsidRDefault="00381744" w:rsidP="0093577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2.4. </w:t>
      </w:r>
      <w:r w:rsidR="00291CC5">
        <w:rPr>
          <w:rFonts w:ascii="Times New Roman" w:hAnsi="Times New Roman" w:cs="Times New Roman"/>
          <w:kern w:val="28"/>
          <w:sz w:val="28"/>
          <w:szCs w:val="28"/>
        </w:rPr>
        <w:t xml:space="preserve">Объектами </w:t>
      </w:r>
      <w:r w:rsidR="00291CC5" w:rsidRPr="00291CC5">
        <w:rPr>
          <w:rFonts w:ascii="Times New Roman" w:hAnsi="Times New Roman" w:cs="Times New Roman"/>
          <w:kern w:val="28"/>
          <w:sz w:val="28"/>
          <w:szCs w:val="28"/>
        </w:rPr>
        <w:t>оперативных анализа и контроля исполнения бюджета Фонда</w:t>
      </w:r>
      <w:r w:rsidR="00291CC5">
        <w:rPr>
          <w:rFonts w:ascii="Times New Roman" w:hAnsi="Times New Roman" w:cs="Times New Roman"/>
          <w:kern w:val="28"/>
          <w:sz w:val="28"/>
          <w:szCs w:val="28"/>
        </w:rPr>
        <w:t xml:space="preserve"> являются орган управления Фонда, при необходимости –министерство здравоохранения Тульской области.</w:t>
      </w:r>
    </w:p>
    <w:p w:rsidR="00291CC5" w:rsidRDefault="00AD1EFA" w:rsidP="00935776">
      <w:pPr>
        <w:spacing w:before="6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2.5. Метод</w:t>
      </w:r>
      <w:r w:rsidR="008A7FC3">
        <w:rPr>
          <w:rFonts w:ascii="Times New Roman" w:hAnsi="Times New Roman" w:cs="Times New Roman"/>
          <w:kern w:val="28"/>
          <w:sz w:val="28"/>
          <w:szCs w:val="28"/>
        </w:rPr>
        <w:t>ами</w:t>
      </w:r>
      <w:r w:rsidR="00291CC5">
        <w:rPr>
          <w:rFonts w:ascii="Times New Roman" w:hAnsi="Times New Roman" w:cs="Times New Roman"/>
          <w:kern w:val="28"/>
          <w:sz w:val="28"/>
          <w:szCs w:val="28"/>
        </w:rPr>
        <w:t xml:space="preserve"> осуществления </w:t>
      </w:r>
      <w:r w:rsidRPr="00AD1EFA">
        <w:rPr>
          <w:rFonts w:ascii="Times New Roman" w:hAnsi="Times New Roman" w:cs="Times New Roman"/>
          <w:kern w:val="28"/>
          <w:sz w:val="28"/>
          <w:szCs w:val="28"/>
        </w:rPr>
        <w:t>оперативн</w:t>
      </w:r>
      <w:r w:rsidR="008A7FC3">
        <w:rPr>
          <w:rFonts w:ascii="Times New Roman" w:hAnsi="Times New Roman" w:cs="Times New Roman"/>
          <w:kern w:val="28"/>
          <w:sz w:val="28"/>
          <w:szCs w:val="28"/>
        </w:rPr>
        <w:t>ого</w:t>
      </w:r>
      <w:r w:rsidRPr="00AD1EFA">
        <w:rPr>
          <w:rFonts w:ascii="Times New Roman" w:hAnsi="Times New Roman" w:cs="Times New Roman"/>
          <w:kern w:val="28"/>
          <w:sz w:val="28"/>
          <w:szCs w:val="28"/>
        </w:rPr>
        <w:t xml:space="preserve"> анализа и контроля исполнения бюджета Фонда</w:t>
      </w:r>
      <w:r w:rsidR="00125E2A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8A7FC3">
        <w:rPr>
          <w:rFonts w:ascii="Times New Roman" w:hAnsi="Times New Roman"/>
          <w:sz w:val="28"/>
          <w:szCs w:val="28"/>
        </w:rPr>
        <w:t xml:space="preserve">за отчетный период (1 квартал, 6 месяцев, 9 месяцев текущего года) </w:t>
      </w:r>
      <w:r w:rsidR="008A7FC3">
        <w:rPr>
          <w:rFonts w:ascii="Times New Roman" w:hAnsi="Times New Roman"/>
          <w:kern w:val="28"/>
          <w:sz w:val="28"/>
          <w:szCs w:val="28"/>
        </w:rPr>
        <w:t>являются анализ и мониторинг.</w:t>
      </w:r>
    </w:p>
    <w:p w:rsidR="00935776" w:rsidRDefault="00EA36DE" w:rsidP="00EA51CA">
      <w:pPr>
        <w:widowControl w:val="0"/>
        <w:tabs>
          <w:tab w:val="left" w:pos="567"/>
          <w:tab w:val="left" w:pos="709"/>
        </w:tabs>
        <w:spacing w:before="120"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_Toc531687683"/>
      <w:r>
        <w:rPr>
          <w:rFonts w:ascii="Times New Roman" w:hAnsi="Times New Roman" w:cs="Times New Roman"/>
          <w:b/>
          <w:kern w:val="28"/>
          <w:sz w:val="28"/>
          <w:szCs w:val="28"/>
        </w:rPr>
        <w:t>3. </w:t>
      </w:r>
      <w:r w:rsidR="00935776" w:rsidRPr="005D2348">
        <w:rPr>
          <w:rFonts w:ascii="Times New Roman" w:hAnsi="Times New Roman" w:cs="Times New Roman"/>
          <w:b/>
          <w:sz w:val="28"/>
          <w:szCs w:val="28"/>
        </w:rPr>
        <w:t xml:space="preserve">Процедура осуществления оперативного анализа и контроля </w:t>
      </w:r>
    </w:p>
    <w:p w:rsidR="000E1B8A" w:rsidRPr="00EA36DE" w:rsidRDefault="00935776" w:rsidP="00935776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left="992"/>
        <w:outlineLvl w:val="0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5D2348">
        <w:rPr>
          <w:rFonts w:ascii="Times New Roman" w:hAnsi="Times New Roman" w:cs="Times New Roman"/>
          <w:b/>
          <w:sz w:val="28"/>
          <w:szCs w:val="28"/>
        </w:rPr>
        <w:t xml:space="preserve">исполнения бюджета </w:t>
      </w:r>
      <w:r w:rsidRPr="008B66F3">
        <w:rPr>
          <w:rFonts w:ascii="Times New Roman" w:hAnsi="Times New Roman" w:cs="Times New Roman"/>
          <w:b/>
          <w:kern w:val="28"/>
          <w:sz w:val="28"/>
          <w:szCs w:val="28"/>
        </w:rPr>
        <w:t>Фонда</w:t>
      </w:r>
      <w:r w:rsidRPr="005D2348">
        <w:rPr>
          <w:rFonts w:ascii="Times New Roman" w:hAnsi="Times New Roman" w:cs="Times New Roman"/>
          <w:b/>
          <w:sz w:val="28"/>
          <w:szCs w:val="28"/>
        </w:rPr>
        <w:t xml:space="preserve"> в текущем финансовом году</w:t>
      </w:r>
      <w:r w:rsidR="008B66F3" w:rsidRPr="008B66F3">
        <w:rPr>
          <w:rFonts w:ascii="Times New Roman" w:hAnsi="Times New Roman" w:cs="Times New Roman"/>
          <w:b/>
          <w:kern w:val="28"/>
          <w:sz w:val="28"/>
          <w:szCs w:val="28"/>
        </w:rPr>
        <w:t xml:space="preserve"> </w:t>
      </w:r>
      <w:bookmarkEnd w:id="4"/>
    </w:p>
    <w:p w:rsidR="00935776" w:rsidRDefault="00935776" w:rsidP="00935776">
      <w:pPr>
        <w:widowControl w:val="0"/>
        <w:tabs>
          <w:tab w:val="left" w:pos="567"/>
          <w:tab w:val="left" w:pos="709"/>
          <w:tab w:val="left" w:pos="851"/>
        </w:tabs>
        <w:spacing w:before="60"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Оперативный анализ и контроль</w:t>
      </w:r>
      <w:r w:rsidRPr="00935776">
        <w:rPr>
          <w:rFonts w:ascii="Times New Roman" w:hAnsi="Times New Roman" w:cs="Times New Roman"/>
          <w:sz w:val="28"/>
          <w:szCs w:val="28"/>
        </w:rPr>
        <w:t xml:space="preserve"> исполнения бюджета </w:t>
      </w:r>
      <w:r w:rsidRPr="00935776">
        <w:rPr>
          <w:rFonts w:ascii="Times New Roman" w:hAnsi="Times New Roman" w:cs="Times New Roman"/>
          <w:kern w:val="28"/>
          <w:sz w:val="28"/>
          <w:szCs w:val="28"/>
        </w:rPr>
        <w:t>Фонда</w:t>
      </w:r>
      <w:r w:rsidRPr="00935776">
        <w:rPr>
          <w:rFonts w:ascii="Times New Roman" w:hAnsi="Times New Roman" w:cs="Times New Roman"/>
          <w:sz w:val="28"/>
          <w:szCs w:val="28"/>
        </w:rPr>
        <w:t xml:space="preserve"> в текущем финансовом году</w:t>
      </w:r>
      <w:r w:rsidRPr="00935776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на </w:t>
      </w:r>
      <w:r w:rsidRPr="0003529B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Pr="0003529B">
        <w:rPr>
          <w:rFonts w:ascii="Times New Roman" w:hAnsi="Times New Roman"/>
          <w:color w:val="000000"/>
          <w:sz w:val="28"/>
          <w:szCs w:val="28"/>
        </w:rPr>
        <w:t xml:space="preserve">распоряжения председателя счетной палаты Тульской области о проведении экспертно-аналитического мероприятия </w:t>
      </w:r>
      <w:r w:rsidRPr="0003529B">
        <w:rPr>
          <w:rFonts w:ascii="Times New Roman" w:hAnsi="Times New Roman" w:cs="Times New Roman"/>
          <w:sz w:val="28"/>
          <w:szCs w:val="28"/>
        </w:rPr>
        <w:t xml:space="preserve">инспекцией Счетной палаты </w:t>
      </w:r>
      <w:r w:rsidRPr="0003529B">
        <w:rPr>
          <w:rFonts w:ascii="Times New Roman" w:hAnsi="Times New Roman" w:cs="Times New Roman"/>
          <w:color w:val="000000"/>
          <w:sz w:val="28"/>
          <w:szCs w:val="28"/>
        </w:rPr>
        <w:t>по своду, анализу и контролю за бюджетным процессом.</w:t>
      </w:r>
      <w:r w:rsidRPr="0003529B">
        <w:rPr>
          <w:rFonts w:ascii="Times New Roman" w:hAnsi="Times New Roman" w:cs="Times New Roman"/>
          <w:sz w:val="28"/>
          <w:szCs w:val="28"/>
        </w:rPr>
        <w:t xml:space="preserve"> В случае необходимости по решению</w:t>
      </w:r>
      <w:r w:rsidRPr="00CE25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E25D4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E25D4">
        <w:rPr>
          <w:rFonts w:ascii="Times New Roman" w:hAnsi="Times New Roman" w:cs="Times New Roman"/>
          <w:sz w:val="28"/>
          <w:szCs w:val="28"/>
        </w:rPr>
        <w:t>четной палаты к проведению оперативного контроля могут быть привлечены в пределах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5D4">
        <w:rPr>
          <w:rFonts w:ascii="Times New Roman" w:hAnsi="Times New Roman" w:cs="Times New Roman"/>
          <w:sz w:val="28"/>
          <w:szCs w:val="28"/>
        </w:rPr>
        <w:t xml:space="preserve">компетенции другие структурные подразделения </w:t>
      </w:r>
      <w:r>
        <w:rPr>
          <w:rFonts w:ascii="Times New Roman" w:hAnsi="Times New Roman" w:cs="Times New Roman"/>
          <w:sz w:val="28"/>
          <w:szCs w:val="28"/>
        </w:rPr>
        <w:t>сч</w:t>
      </w:r>
      <w:r w:rsidRPr="00CE25D4">
        <w:rPr>
          <w:rFonts w:ascii="Times New Roman" w:hAnsi="Times New Roman" w:cs="Times New Roman"/>
          <w:sz w:val="28"/>
          <w:szCs w:val="28"/>
        </w:rPr>
        <w:t>етной палаты.</w:t>
      </w:r>
    </w:p>
    <w:p w:rsidR="00935776" w:rsidRDefault="00935776" w:rsidP="00CC4073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 осуществлении оперативного анализа и контроля проверяется и анализируется:</w:t>
      </w:r>
    </w:p>
    <w:p w:rsidR="00935776" w:rsidRDefault="00935776" w:rsidP="00CC4073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бюджетного законодательства и нормативных правовых актов Российской Федерации и Тульской области при организации исполнения бюджета Фонда;</w:t>
      </w:r>
      <w:r w:rsidRPr="00625155">
        <w:rPr>
          <w:rFonts w:ascii="Times New Roman" w:hAnsi="Times New Roman" w:cs="Times New Roman"/>
          <w:sz w:val="28"/>
          <w:szCs w:val="28"/>
          <w:highlight w:val="green"/>
        </w:rPr>
        <w:t xml:space="preserve"> </w:t>
      </w:r>
    </w:p>
    <w:p w:rsidR="0003529B" w:rsidRDefault="0003529B" w:rsidP="00CC4073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909">
        <w:rPr>
          <w:rFonts w:ascii="Times New Roman" w:hAnsi="Times New Roman" w:cs="Times New Roman"/>
          <w:sz w:val="28"/>
          <w:szCs w:val="28"/>
        </w:rPr>
        <w:t>показатели, характеризующие исполнение доходов, уровень их</w:t>
      </w:r>
      <w:r>
        <w:rPr>
          <w:rFonts w:ascii="Times New Roman" w:hAnsi="Times New Roman" w:cs="Times New Roman"/>
          <w:sz w:val="28"/>
          <w:szCs w:val="28"/>
        </w:rPr>
        <w:t xml:space="preserve"> соответствия </w:t>
      </w:r>
      <w:r w:rsidR="009A4D30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показателям поступлений доходов бюджета </w:t>
      </w:r>
      <w:r w:rsidR="009A4D30">
        <w:rPr>
          <w:rFonts w:ascii="Times New Roman" w:hAnsi="Times New Roman" w:cs="Times New Roman"/>
          <w:sz w:val="28"/>
          <w:szCs w:val="28"/>
        </w:rPr>
        <w:t>Фонда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529B" w:rsidRDefault="0003529B" w:rsidP="00CC4073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и недостатки при исполнении доходов бюджета Фонда;</w:t>
      </w:r>
    </w:p>
    <w:p w:rsidR="0003529B" w:rsidRDefault="0003529B" w:rsidP="00CC4073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характеризующие исполнение расходов бюджета Фонда</w:t>
      </w:r>
      <w:r w:rsidRPr="007D0909">
        <w:rPr>
          <w:rFonts w:ascii="Times New Roman" w:hAnsi="Times New Roman" w:cs="Times New Roman"/>
          <w:sz w:val="28"/>
          <w:szCs w:val="28"/>
        </w:rPr>
        <w:t>;</w:t>
      </w:r>
    </w:p>
    <w:p w:rsidR="0003529B" w:rsidRDefault="0003529B" w:rsidP="00CC4073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показатели, характеризующие исполнение источников финансирования дефицита бюджета Фонда;</w:t>
      </w:r>
    </w:p>
    <w:p w:rsidR="00DA4798" w:rsidRDefault="00DA4798" w:rsidP="00CC4073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информаци</w:t>
      </w:r>
      <w:r w:rsidR="0003529B">
        <w:rPr>
          <w:rFonts w:ascii="Times New Roman" w:hAnsi="Times New Roman" w:cs="Times New Roman"/>
          <w:kern w:val="28"/>
          <w:sz w:val="28"/>
          <w:szCs w:val="28"/>
        </w:rPr>
        <w:t>я</w:t>
      </w:r>
      <w:r w:rsidR="00CD14EC">
        <w:rPr>
          <w:rFonts w:ascii="Times New Roman" w:hAnsi="Times New Roman" w:cs="Times New Roman"/>
          <w:kern w:val="28"/>
          <w:sz w:val="28"/>
          <w:szCs w:val="28"/>
        </w:rPr>
        <w:t>, указанн</w:t>
      </w:r>
      <w:r w:rsidR="0003529B">
        <w:rPr>
          <w:rFonts w:ascii="Times New Roman" w:hAnsi="Times New Roman" w:cs="Times New Roman"/>
          <w:kern w:val="28"/>
          <w:sz w:val="28"/>
          <w:szCs w:val="28"/>
        </w:rPr>
        <w:t>ая</w:t>
      </w:r>
      <w:r w:rsidR="00CD14EC">
        <w:rPr>
          <w:rFonts w:ascii="Times New Roman" w:hAnsi="Times New Roman" w:cs="Times New Roman"/>
          <w:kern w:val="28"/>
          <w:sz w:val="28"/>
          <w:szCs w:val="28"/>
        </w:rPr>
        <w:t xml:space="preserve"> в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C83844">
        <w:rPr>
          <w:rFonts w:ascii="Times New Roman" w:hAnsi="Times New Roman" w:cs="Times New Roman"/>
          <w:kern w:val="28"/>
          <w:sz w:val="28"/>
          <w:szCs w:val="28"/>
        </w:rPr>
        <w:t>пункт</w:t>
      </w:r>
      <w:r w:rsidR="0003529B">
        <w:rPr>
          <w:rFonts w:ascii="Times New Roman" w:hAnsi="Times New Roman" w:cs="Times New Roman"/>
          <w:kern w:val="28"/>
          <w:sz w:val="28"/>
          <w:szCs w:val="28"/>
        </w:rPr>
        <w:t>е</w:t>
      </w:r>
      <w:r w:rsidR="00C83844">
        <w:rPr>
          <w:rFonts w:ascii="Times New Roman" w:hAnsi="Times New Roman" w:cs="Times New Roman"/>
          <w:kern w:val="28"/>
          <w:sz w:val="28"/>
          <w:szCs w:val="28"/>
        </w:rPr>
        <w:t xml:space="preserve"> 2.3 настоящего </w:t>
      </w:r>
      <w:r w:rsidR="0003529B">
        <w:rPr>
          <w:rFonts w:ascii="Times New Roman" w:hAnsi="Times New Roman" w:cs="Times New Roman"/>
          <w:kern w:val="28"/>
          <w:sz w:val="28"/>
          <w:szCs w:val="28"/>
        </w:rPr>
        <w:t>С</w:t>
      </w:r>
      <w:r w:rsidR="00C83844">
        <w:rPr>
          <w:rFonts w:ascii="Times New Roman" w:hAnsi="Times New Roman" w:cs="Times New Roman"/>
          <w:kern w:val="28"/>
          <w:sz w:val="28"/>
          <w:szCs w:val="28"/>
        </w:rPr>
        <w:t>тандарта.</w:t>
      </w:r>
    </w:p>
    <w:p w:rsidR="008E76A0" w:rsidRPr="005D2348" w:rsidRDefault="008B66F3" w:rsidP="00EA51CA">
      <w:pPr>
        <w:pStyle w:val="ConsPlusNormal"/>
        <w:spacing w:before="120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5" w:name="_Toc531687684"/>
      <w:r>
        <w:rPr>
          <w:rFonts w:ascii="Times New Roman" w:hAnsi="Times New Roman" w:cs="Times New Roman"/>
          <w:b/>
          <w:kern w:val="28"/>
          <w:sz w:val="28"/>
          <w:szCs w:val="28"/>
        </w:rPr>
        <w:t>4. </w:t>
      </w:r>
      <w:r w:rsidR="008E76A0" w:rsidRPr="007D0909">
        <w:rPr>
          <w:rFonts w:ascii="Times New Roman" w:hAnsi="Times New Roman" w:cs="Times New Roman"/>
          <w:b/>
          <w:sz w:val="28"/>
          <w:szCs w:val="28"/>
        </w:rPr>
        <w:t>Примерная</w:t>
      </w:r>
      <w:r w:rsidR="008E76A0" w:rsidRPr="005D2348">
        <w:rPr>
          <w:rFonts w:ascii="Times New Roman" w:hAnsi="Times New Roman" w:cs="Times New Roman"/>
          <w:b/>
          <w:sz w:val="28"/>
          <w:szCs w:val="28"/>
        </w:rPr>
        <w:t xml:space="preserve"> структура и содержание заключения об исполнении бюджета области за соответствующий отчетный период</w:t>
      </w:r>
    </w:p>
    <w:p w:rsidR="008E76A0" w:rsidRDefault="008E76A0" w:rsidP="00CC4073">
      <w:pPr>
        <w:pStyle w:val="ConsPlusNormal"/>
        <w:spacing w:before="4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9A4D3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Анализ исполнения доходов бюджета Фонда.</w:t>
      </w:r>
    </w:p>
    <w:p w:rsidR="008E76A0" w:rsidRDefault="008E76A0" w:rsidP="00CC4073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A4D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9A4D3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Анализ показателей, характеризующих исполнение доходов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Фонда за отчетный период текущего года, их соответствие </w:t>
      </w:r>
      <w:r w:rsidR="009A4D30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>
        <w:rPr>
          <w:rFonts w:ascii="Times New Roman" w:hAnsi="Times New Roman" w:cs="Times New Roman"/>
          <w:sz w:val="28"/>
          <w:szCs w:val="28"/>
        </w:rPr>
        <w:t>показателям поступлений доходов бюджета Фонда.</w:t>
      </w:r>
    </w:p>
    <w:p w:rsidR="008E76A0" w:rsidRDefault="008E76A0" w:rsidP="00CC4073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A4D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CC40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Анализ изменений, внесенных в </w:t>
      </w:r>
      <w:r w:rsidR="009A4D30">
        <w:rPr>
          <w:rFonts w:ascii="Times New Roman" w:hAnsi="Times New Roman" w:cs="Times New Roman"/>
          <w:sz w:val="28"/>
          <w:szCs w:val="28"/>
        </w:rPr>
        <w:t>утвержденный объем</w:t>
      </w:r>
      <w:r>
        <w:rPr>
          <w:rFonts w:ascii="Times New Roman" w:hAnsi="Times New Roman" w:cs="Times New Roman"/>
          <w:sz w:val="28"/>
          <w:szCs w:val="28"/>
        </w:rPr>
        <w:t xml:space="preserve"> доходов бюджета Фонда.</w:t>
      </w:r>
    </w:p>
    <w:p w:rsidR="00A2091A" w:rsidRDefault="00A2091A" w:rsidP="00CC4073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A4D3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CC4073">
        <w:rPr>
          <w:rFonts w:ascii="Times New Roman" w:hAnsi="Times New Roman" w:cs="Times New Roman"/>
          <w:sz w:val="28"/>
          <w:szCs w:val="28"/>
        </w:rPr>
        <w:t> </w:t>
      </w:r>
      <w:r w:rsidR="009A4D30">
        <w:rPr>
          <w:rFonts w:ascii="Times New Roman" w:hAnsi="Times New Roman" w:cs="Times New Roman"/>
          <w:sz w:val="28"/>
          <w:szCs w:val="28"/>
        </w:rPr>
        <w:t>Детальный</w:t>
      </w:r>
      <w:r>
        <w:rPr>
          <w:rFonts w:ascii="Times New Roman" w:hAnsi="Times New Roman" w:cs="Times New Roman"/>
          <w:sz w:val="28"/>
          <w:szCs w:val="28"/>
        </w:rPr>
        <w:t xml:space="preserve"> анализ поступлений неналоговых доходов за отчетный период текущего года.</w:t>
      </w:r>
    </w:p>
    <w:p w:rsidR="00A2091A" w:rsidRDefault="00A2091A" w:rsidP="00CC4073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A4D30">
        <w:rPr>
          <w:rFonts w:ascii="Times New Roman" w:hAnsi="Times New Roman" w:cs="Times New Roman"/>
          <w:sz w:val="28"/>
          <w:szCs w:val="28"/>
        </w:rPr>
        <w:t>1</w:t>
      </w:r>
      <w:r w:rsidR="00CC4073">
        <w:rPr>
          <w:rFonts w:ascii="Times New Roman" w:hAnsi="Times New Roman" w:cs="Times New Roman"/>
          <w:sz w:val="28"/>
          <w:szCs w:val="28"/>
        </w:rPr>
        <w:t>.4. </w:t>
      </w:r>
      <w:r>
        <w:rPr>
          <w:rFonts w:ascii="Times New Roman" w:hAnsi="Times New Roman" w:cs="Times New Roman"/>
          <w:sz w:val="28"/>
          <w:szCs w:val="28"/>
        </w:rPr>
        <w:t>Анализ безвозмездных поступлений в бюджет Фонда за отчетный период текущего года.</w:t>
      </w:r>
    </w:p>
    <w:p w:rsidR="00A2091A" w:rsidRDefault="009A4D30" w:rsidP="00CC4073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</w:t>
      </w:r>
      <w:r w:rsidR="00A2091A">
        <w:rPr>
          <w:rFonts w:ascii="Times New Roman" w:hAnsi="Times New Roman" w:cs="Times New Roman"/>
          <w:sz w:val="28"/>
          <w:szCs w:val="28"/>
        </w:rPr>
        <w:t xml:space="preserve"> Анализ объемов поступлений доходов, неучтенных в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утвержденном законом о бюджете Фонда объеме доходов </w:t>
      </w:r>
      <w:r w:rsidR="00EC6AEE">
        <w:rPr>
          <w:rFonts w:ascii="Times New Roman" w:hAnsi="Times New Roman" w:cs="Times New Roman"/>
          <w:sz w:val="28"/>
          <w:szCs w:val="28"/>
        </w:rPr>
        <w:t>(при необходимости)</w:t>
      </w:r>
      <w:r w:rsidR="00A2091A">
        <w:rPr>
          <w:rFonts w:ascii="Times New Roman" w:hAnsi="Times New Roman" w:cs="Times New Roman"/>
          <w:sz w:val="28"/>
          <w:szCs w:val="28"/>
        </w:rPr>
        <w:t>.</w:t>
      </w:r>
    </w:p>
    <w:p w:rsidR="00EC6AEE" w:rsidRDefault="00A2091A" w:rsidP="00CC4073">
      <w:pPr>
        <w:pStyle w:val="ConsPlusNormal"/>
        <w:spacing w:before="4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A4D3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40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Фонда.</w:t>
      </w:r>
    </w:p>
    <w:p w:rsidR="00A2091A" w:rsidRDefault="00EC6AEE" w:rsidP="00CC4073">
      <w:pPr>
        <w:pStyle w:val="ConsPlusNormal"/>
        <w:spacing w:before="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C407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 </w:t>
      </w:r>
      <w:r w:rsidR="00A2091A">
        <w:rPr>
          <w:rFonts w:ascii="Times New Roman" w:hAnsi="Times New Roman" w:cs="Times New Roman"/>
          <w:sz w:val="28"/>
          <w:szCs w:val="28"/>
        </w:rPr>
        <w:t xml:space="preserve">Анализ исполнения расходов бюджета Фонда </w:t>
      </w:r>
      <w:r w:rsidR="00A2091A" w:rsidRPr="00A2091A">
        <w:rPr>
          <w:rFonts w:ascii="Times New Roman" w:hAnsi="Times New Roman" w:cs="Times New Roman"/>
          <w:sz w:val="28"/>
          <w:szCs w:val="28"/>
        </w:rPr>
        <w:t xml:space="preserve">в разрезе целевых статей </w:t>
      </w:r>
      <w:r w:rsidR="00A2091A">
        <w:rPr>
          <w:rFonts w:ascii="Times New Roman" w:hAnsi="Times New Roman" w:cs="Times New Roman"/>
          <w:sz w:val="28"/>
          <w:szCs w:val="28"/>
        </w:rPr>
        <w:t xml:space="preserve">классификации расходов за соответствующий </w:t>
      </w:r>
      <w:r w:rsidR="00A2091A" w:rsidRPr="007D0909">
        <w:rPr>
          <w:rFonts w:ascii="Times New Roman" w:hAnsi="Times New Roman" w:cs="Times New Roman"/>
          <w:sz w:val="28"/>
          <w:szCs w:val="28"/>
        </w:rPr>
        <w:t>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(в том числе с отражением структуры расходов бюджета Фонда в разрезе расходов на финансовое обеспечение организации обязательного медицинского страхования на территории Тульской области, на выполнение своих функций органом управления Фонда, на </w:t>
      </w:r>
      <w:r w:rsidRPr="00A411FE">
        <w:rPr>
          <w:rFonts w:ascii="Times New Roman" w:hAnsi="Times New Roman" w:cs="Times New Roman"/>
          <w:kern w:val="28"/>
          <w:sz w:val="28"/>
          <w:szCs w:val="28"/>
        </w:rPr>
        <w:t xml:space="preserve">финансовое обеспечение </w:t>
      </w:r>
      <w:r w:rsidRPr="00631973">
        <w:rPr>
          <w:rFonts w:ascii="Times New Roman" w:hAnsi="Times New Roman" w:cs="Times New Roman"/>
          <w:kern w:val="28"/>
          <w:sz w:val="28"/>
          <w:szCs w:val="28"/>
        </w:rPr>
        <w:t>мероприяти</w:t>
      </w:r>
      <w:r>
        <w:rPr>
          <w:rFonts w:ascii="Times New Roman" w:hAnsi="Times New Roman" w:cs="Times New Roman"/>
          <w:kern w:val="28"/>
          <w:sz w:val="28"/>
          <w:szCs w:val="28"/>
        </w:rPr>
        <w:t>й</w:t>
      </w:r>
      <w:r w:rsidRPr="00631973">
        <w:rPr>
          <w:rFonts w:ascii="Times New Roman" w:hAnsi="Times New Roman" w:cs="Times New Roman"/>
          <w:kern w:val="28"/>
          <w:sz w:val="28"/>
          <w:szCs w:val="28"/>
        </w:rPr>
        <w:t xml:space="preserve"> по повышению квалификации медицинских работников и по приобретению и ремонту медицинского оборудования</w:t>
      </w:r>
      <w:r>
        <w:rPr>
          <w:rFonts w:ascii="Times New Roman" w:hAnsi="Times New Roman" w:cs="Times New Roman"/>
          <w:kern w:val="28"/>
          <w:sz w:val="28"/>
          <w:szCs w:val="28"/>
        </w:rPr>
        <w:t>, на иные мероприятия, предусмотренные действующим законодательством)</w:t>
      </w:r>
      <w:r w:rsidR="00A2091A" w:rsidRPr="007D0909">
        <w:rPr>
          <w:rFonts w:ascii="Times New Roman" w:hAnsi="Times New Roman" w:cs="Times New Roman"/>
          <w:sz w:val="28"/>
          <w:szCs w:val="28"/>
        </w:rPr>
        <w:t>.</w:t>
      </w:r>
    </w:p>
    <w:p w:rsidR="00EC6AEE" w:rsidRDefault="00A2091A" w:rsidP="00CC4073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C407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 Анализ и оценка уровня исполнения бюджета</w:t>
      </w:r>
      <w:r w:rsidRPr="004F7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 по источникам внутреннего финансирования дефицита бюджета</w:t>
      </w:r>
      <w:r w:rsidRPr="004F7F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 в разрезе источников</w:t>
      </w:r>
      <w:r w:rsidR="00EC6AEE">
        <w:rPr>
          <w:rFonts w:ascii="Times New Roman" w:hAnsi="Times New Roman" w:cs="Times New Roman"/>
          <w:sz w:val="28"/>
          <w:szCs w:val="28"/>
        </w:rPr>
        <w:t>,</w:t>
      </w:r>
      <w:r w:rsidR="00EC6AEE" w:rsidRPr="00EC6AEE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EC6AEE">
        <w:rPr>
          <w:rFonts w:ascii="Times New Roman" w:hAnsi="Times New Roman" w:cs="Times New Roman"/>
          <w:kern w:val="28"/>
          <w:sz w:val="28"/>
          <w:szCs w:val="28"/>
        </w:rPr>
        <w:t>в том числе остатков средств на счете по учету средств бюджета Фонда с выделением средств нормированного страхового запаса бюджета Фонда.</w:t>
      </w:r>
    </w:p>
    <w:p w:rsidR="00EC6AEE" w:rsidRDefault="00EC6AEE" w:rsidP="00CC4073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C4073">
        <w:rPr>
          <w:rFonts w:ascii="Times New Roman" w:hAnsi="Times New Roman" w:cs="Times New Roman"/>
          <w:sz w:val="28"/>
          <w:szCs w:val="28"/>
        </w:rPr>
        <w:t>4</w:t>
      </w:r>
      <w:r w:rsidR="00A2091A">
        <w:rPr>
          <w:rFonts w:ascii="Times New Roman" w:hAnsi="Times New Roman" w:cs="Times New Roman"/>
          <w:sz w:val="28"/>
          <w:szCs w:val="28"/>
        </w:rPr>
        <w:t>.</w:t>
      </w:r>
      <w:r w:rsidR="00CC40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kern w:val="28"/>
          <w:sz w:val="28"/>
          <w:szCs w:val="28"/>
        </w:rPr>
        <w:t>Анализ степени формирования нормированного страхового запаса бюджета Фонда, а также объема и структуры осуществленных расходов за счет средств нормированного страхового запаса бюджета Фонда.</w:t>
      </w:r>
    </w:p>
    <w:p w:rsidR="00EC6AEE" w:rsidRDefault="00EC6AEE" w:rsidP="00CC4073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4.</w:t>
      </w:r>
      <w:r w:rsidR="00CC4073">
        <w:rPr>
          <w:rFonts w:ascii="Times New Roman" w:hAnsi="Times New Roman" w:cs="Times New Roman"/>
          <w:kern w:val="28"/>
          <w:sz w:val="28"/>
          <w:szCs w:val="28"/>
        </w:rPr>
        <w:t>5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. Выявленные отклонения, </w:t>
      </w:r>
      <w:r w:rsidRPr="00E11342">
        <w:rPr>
          <w:rFonts w:ascii="Times New Roman" w:hAnsi="Times New Roman" w:cs="Times New Roman"/>
          <w:kern w:val="28"/>
          <w:sz w:val="28"/>
          <w:szCs w:val="28"/>
        </w:rPr>
        <w:t>недостатк</w:t>
      </w:r>
      <w:r>
        <w:rPr>
          <w:rFonts w:ascii="Times New Roman" w:hAnsi="Times New Roman" w:cs="Times New Roman"/>
          <w:kern w:val="28"/>
          <w:sz w:val="28"/>
          <w:szCs w:val="28"/>
        </w:rPr>
        <w:t>и</w:t>
      </w:r>
      <w:r w:rsidRPr="00E11342">
        <w:rPr>
          <w:rFonts w:ascii="Times New Roman" w:hAnsi="Times New Roman" w:cs="Times New Roman"/>
          <w:kern w:val="28"/>
          <w:sz w:val="28"/>
          <w:szCs w:val="28"/>
        </w:rPr>
        <w:t xml:space="preserve"> и нарушени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я, допущенные </w:t>
      </w:r>
      <w:r w:rsidRPr="00E11342">
        <w:rPr>
          <w:rFonts w:ascii="Times New Roman" w:hAnsi="Times New Roman" w:cs="Times New Roman"/>
          <w:kern w:val="28"/>
          <w:sz w:val="28"/>
          <w:szCs w:val="28"/>
        </w:rPr>
        <w:t>в процессе исполнения бюджета Фонда</w:t>
      </w:r>
      <w:r w:rsidR="00EA51CA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EC6AEE" w:rsidRDefault="00EC6AEE" w:rsidP="00CC4073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4.</w:t>
      </w:r>
      <w:r w:rsidR="00CC4073">
        <w:rPr>
          <w:rFonts w:ascii="Times New Roman" w:hAnsi="Times New Roman" w:cs="Times New Roman"/>
          <w:kern w:val="28"/>
          <w:sz w:val="28"/>
          <w:szCs w:val="28"/>
        </w:rPr>
        <w:t>5</w:t>
      </w:r>
      <w:r>
        <w:rPr>
          <w:rFonts w:ascii="Times New Roman" w:hAnsi="Times New Roman" w:cs="Times New Roman"/>
          <w:kern w:val="28"/>
          <w:sz w:val="28"/>
          <w:szCs w:val="28"/>
        </w:rPr>
        <w:t>.1. Выявленные недостатки бюджетного законодательства Тульской области (в том числе регулирующего бюджетный процесс)</w:t>
      </w:r>
      <w:r w:rsidRPr="007D3DF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в части бюджета Фонда</w:t>
      </w:r>
      <w:r w:rsidR="00EA51CA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EC6AEE" w:rsidRDefault="00EC6AEE" w:rsidP="00CC4073">
      <w:pPr>
        <w:spacing w:before="40"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4.</w:t>
      </w:r>
      <w:r w:rsidR="00CC4073">
        <w:rPr>
          <w:rFonts w:ascii="Times New Roman" w:hAnsi="Times New Roman" w:cs="Times New Roman"/>
          <w:kern w:val="28"/>
          <w:sz w:val="28"/>
          <w:szCs w:val="28"/>
        </w:rPr>
        <w:t>5</w:t>
      </w:r>
      <w:r>
        <w:rPr>
          <w:rFonts w:ascii="Times New Roman" w:hAnsi="Times New Roman" w:cs="Times New Roman"/>
          <w:kern w:val="28"/>
          <w:sz w:val="28"/>
          <w:szCs w:val="28"/>
        </w:rPr>
        <w:t>.2.</w:t>
      </w:r>
      <w:r w:rsidR="00CC4073">
        <w:rPr>
          <w:rFonts w:ascii="Times New Roman" w:hAnsi="Times New Roman" w:cs="Times New Roman"/>
          <w:kern w:val="28"/>
          <w:sz w:val="28"/>
          <w:szCs w:val="28"/>
        </w:rPr>
        <w:t> </w:t>
      </w:r>
      <w:r>
        <w:rPr>
          <w:rFonts w:ascii="Times New Roman" w:hAnsi="Times New Roman" w:cs="Times New Roman"/>
          <w:kern w:val="28"/>
          <w:sz w:val="28"/>
          <w:szCs w:val="28"/>
        </w:rPr>
        <w:t>При наличии отклонений, недостатков и нарушений – предложения по их устранению, а также по совершенствованию</w:t>
      </w:r>
      <w:r w:rsidRPr="00E11342">
        <w:rPr>
          <w:rFonts w:ascii="Times New Roman" w:hAnsi="Times New Roman" w:cs="Times New Roman"/>
          <w:kern w:val="28"/>
          <w:sz w:val="28"/>
          <w:szCs w:val="28"/>
        </w:rPr>
        <w:t xml:space="preserve"> бюджетного процесса в части формирования и исполнения бюджета Фонда.</w:t>
      </w:r>
    </w:p>
    <w:p w:rsidR="00EC6AEE" w:rsidRDefault="00EC6AEE" w:rsidP="00CC4073">
      <w:pPr>
        <w:pStyle w:val="ConsPlusNormal"/>
        <w:spacing w:before="4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C407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407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Приложения к заключению (при необходимости). </w:t>
      </w:r>
    </w:p>
    <w:p w:rsidR="00EC6AEE" w:rsidRPr="003F6592" w:rsidRDefault="00EC6AEE" w:rsidP="00CC4073">
      <w:pPr>
        <w:widowControl w:val="0"/>
        <w:autoSpaceDE w:val="0"/>
        <w:autoSpaceDN w:val="0"/>
        <w:adjustRightInd w:val="0"/>
        <w:spacing w:before="40"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F6592">
        <w:rPr>
          <w:rFonts w:ascii="Times New Roman" w:hAnsi="Times New Roman"/>
          <w:color w:val="000000"/>
          <w:sz w:val="28"/>
          <w:szCs w:val="28"/>
          <w:lang w:eastAsia="ru-RU"/>
        </w:rPr>
        <w:t>Структура Заключения об исполнении бюджета Фонда за отчетный период (1 квартал, 6 месяцев, 9 месяцев текущего года) может быть изменена с учетом специфики.</w:t>
      </w:r>
    </w:p>
    <w:p w:rsidR="00EC6AEE" w:rsidRPr="003F6592" w:rsidRDefault="00EC6AEE" w:rsidP="00EA51CA">
      <w:pPr>
        <w:pageBreakBefore/>
        <w:tabs>
          <w:tab w:val="left" w:pos="-2268"/>
        </w:tabs>
        <w:autoSpaceDE w:val="0"/>
        <w:autoSpaceDN w:val="0"/>
        <w:adjustRightInd w:val="0"/>
        <w:spacing w:before="120" w:after="0" w:line="240" w:lineRule="auto"/>
        <w:ind w:left="993" w:hanging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F6592">
        <w:rPr>
          <w:rFonts w:ascii="Times New Roman" w:hAnsi="Times New Roman"/>
          <w:b/>
          <w:sz w:val="28"/>
          <w:szCs w:val="28"/>
        </w:rPr>
        <w:lastRenderedPageBreak/>
        <w:t>5.</w:t>
      </w:r>
      <w:r w:rsidR="00EA51CA">
        <w:rPr>
          <w:rFonts w:ascii="Times New Roman" w:hAnsi="Times New Roman"/>
          <w:b/>
          <w:sz w:val="28"/>
          <w:szCs w:val="28"/>
        </w:rPr>
        <w:t> </w:t>
      </w:r>
      <w:r w:rsidRPr="003F6592">
        <w:rPr>
          <w:rFonts w:ascii="Times New Roman" w:hAnsi="Times New Roman"/>
          <w:b/>
          <w:sz w:val="28"/>
          <w:szCs w:val="28"/>
        </w:rPr>
        <w:t xml:space="preserve">Рассмотрение, утверждение </w:t>
      </w:r>
      <w:r w:rsidRPr="003F6592">
        <w:rPr>
          <w:rFonts w:ascii="Times New Roman" w:hAnsi="Times New Roman"/>
          <w:b/>
          <w:color w:val="000000"/>
          <w:sz w:val="28"/>
          <w:szCs w:val="28"/>
        </w:rPr>
        <w:t>заключения Счетной палаты по результатам оперативного контроля исполнения бюджета Фонда, представление его в Тульскую областную Думу, Губернатору.</w:t>
      </w:r>
    </w:p>
    <w:p w:rsidR="00E65B44" w:rsidRPr="00E65B44" w:rsidRDefault="00EC6AEE" w:rsidP="00E65B4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592">
        <w:rPr>
          <w:rFonts w:ascii="Times New Roman" w:hAnsi="Times New Roman"/>
          <w:color w:val="000000"/>
          <w:sz w:val="28"/>
          <w:szCs w:val="28"/>
        </w:rPr>
        <w:t xml:space="preserve">5.1. </w:t>
      </w:r>
      <w:r w:rsidR="00E65B44" w:rsidRPr="00E65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заключения оформляется в трех экземплярах, подписанных аудитором, возглавляющим направление деятельности счетной палаты «Свод, анализ и контроль за бюджетным процессом», и передается на утверждение председателю счетной палаты. Председатель счетной палаты может предварительно вынести указанный проект заключения на рассмотрение коллегии счетной палаты, при этом утверждение проекта заключения осуществляется в порядке, предусмотренном Регламентом.</w:t>
      </w:r>
    </w:p>
    <w:p w:rsidR="00A2091A" w:rsidRDefault="00EC6AEE" w:rsidP="00EA51CA">
      <w:pPr>
        <w:widowControl w:val="0"/>
        <w:tabs>
          <w:tab w:val="left" w:pos="-2268"/>
        </w:tabs>
        <w:spacing w:before="6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592">
        <w:rPr>
          <w:rFonts w:ascii="Times New Roman" w:hAnsi="Times New Roman"/>
          <w:sz w:val="28"/>
          <w:szCs w:val="28"/>
        </w:rPr>
        <w:t xml:space="preserve">5.2. В сроки, определенные </w:t>
      </w:r>
      <w:r w:rsidR="003F6592" w:rsidRPr="003F6592">
        <w:rPr>
          <w:rFonts w:ascii="Times New Roman" w:hAnsi="Times New Roman"/>
          <w:color w:val="000000"/>
          <w:sz w:val="28"/>
          <w:szCs w:val="28"/>
        </w:rPr>
        <w:t>распоряжением председателем счетной палаты Тульской области о проведении экспертно-аналитического мероприятия</w:t>
      </w:r>
      <w:r w:rsidRPr="003F6592">
        <w:rPr>
          <w:rFonts w:ascii="Times New Roman" w:hAnsi="Times New Roman"/>
          <w:sz w:val="28"/>
          <w:szCs w:val="28"/>
        </w:rPr>
        <w:t xml:space="preserve">, заключение </w:t>
      </w:r>
      <w:r w:rsidRPr="003F6592">
        <w:rPr>
          <w:rFonts w:ascii="Times New Roman" w:hAnsi="Times New Roman"/>
          <w:color w:val="000000"/>
          <w:sz w:val="28"/>
          <w:szCs w:val="28"/>
        </w:rPr>
        <w:t>по результатам оперативного контроля</w:t>
      </w:r>
      <w:r w:rsidRPr="00387555">
        <w:rPr>
          <w:rFonts w:ascii="Times New Roman" w:hAnsi="Times New Roman"/>
          <w:color w:val="000000"/>
          <w:sz w:val="28"/>
          <w:szCs w:val="28"/>
        </w:rPr>
        <w:t xml:space="preserve"> исполнения бюджета </w:t>
      </w:r>
      <w:r w:rsidR="00CC4073">
        <w:rPr>
          <w:rFonts w:ascii="Times New Roman" w:hAnsi="Times New Roman"/>
          <w:color w:val="000000"/>
          <w:sz w:val="28"/>
          <w:szCs w:val="28"/>
        </w:rPr>
        <w:t>Фонда</w:t>
      </w:r>
      <w:r w:rsidRPr="00387555">
        <w:rPr>
          <w:rFonts w:ascii="Times New Roman" w:hAnsi="Times New Roman"/>
          <w:sz w:val="28"/>
          <w:szCs w:val="28"/>
        </w:rPr>
        <w:t xml:space="preserve"> представляются в Тульскую областную Думу</w:t>
      </w:r>
      <w:r>
        <w:rPr>
          <w:rFonts w:ascii="Times New Roman" w:hAnsi="Times New Roman"/>
          <w:sz w:val="28"/>
          <w:szCs w:val="28"/>
        </w:rPr>
        <w:t>, Губернатору</w:t>
      </w:r>
      <w:r w:rsidRPr="00387555">
        <w:rPr>
          <w:rFonts w:ascii="Times New Roman" w:hAnsi="Times New Roman"/>
          <w:sz w:val="28"/>
          <w:szCs w:val="28"/>
        </w:rPr>
        <w:t xml:space="preserve"> </w:t>
      </w:r>
      <w:r w:rsidRPr="00CC0154">
        <w:rPr>
          <w:rFonts w:ascii="Times New Roman" w:hAnsi="Times New Roman"/>
          <w:sz w:val="28"/>
          <w:szCs w:val="28"/>
        </w:rPr>
        <w:t>Тульской области</w:t>
      </w:r>
      <w:r>
        <w:rPr>
          <w:rFonts w:ascii="Times New Roman" w:hAnsi="Times New Roman"/>
          <w:sz w:val="28"/>
          <w:szCs w:val="28"/>
        </w:rPr>
        <w:t>, Фонд</w:t>
      </w:r>
      <w:r w:rsidRPr="00CC0154">
        <w:rPr>
          <w:rFonts w:ascii="Times New Roman" w:hAnsi="Times New Roman"/>
          <w:sz w:val="28"/>
          <w:szCs w:val="28"/>
        </w:rPr>
        <w:t>.</w:t>
      </w:r>
      <w:bookmarkEnd w:id="5"/>
    </w:p>
    <w:sectPr w:rsidR="00A2091A" w:rsidSect="000B2FF8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47A" w:rsidRDefault="0093347A" w:rsidP="000B2FF8">
      <w:pPr>
        <w:spacing w:after="0" w:line="240" w:lineRule="auto"/>
      </w:pPr>
      <w:r>
        <w:separator/>
      </w:r>
    </w:p>
  </w:endnote>
  <w:endnote w:type="continuationSeparator" w:id="0">
    <w:p w:rsidR="0093347A" w:rsidRDefault="0093347A" w:rsidP="000B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47A" w:rsidRDefault="0093347A" w:rsidP="000B2FF8">
      <w:pPr>
        <w:spacing w:after="0" w:line="240" w:lineRule="auto"/>
      </w:pPr>
      <w:r>
        <w:separator/>
      </w:r>
    </w:p>
  </w:footnote>
  <w:footnote w:type="continuationSeparator" w:id="0">
    <w:p w:rsidR="0093347A" w:rsidRDefault="0093347A" w:rsidP="000B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1312598624"/>
      <w:docPartObj>
        <w:docPartGallery w:val="Page Numbers (Top of Page)"/>
        <w:docPartUnique/>
      </w:docPartObj>
    </w:sdtPr>
    <w:sdtEndPr/>
    <w:sdtContent>
      <w:p w:rsidR="000B2FF8" w:rsidRPr="000B2FF8" w:rsidRDefault="000B2FF8" w:rsidP="000B2FF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2FF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2FF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2FF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490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B2FF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0A5"/>
    <w:rsid w:val="00020A98"/>
    <w:rsid w:val="0003529B"/>
    <w:rsid w:val="00057012"/>
    <w:rsid w:val="00070864"/>
    <w:rsid w:val="00095837"/>
    <w:rsid w:val="000B2FF8"/>
    <w:rsid w:val="000D3FB3"/>
    <w:rsid w:val="000E1B8A"/>
    <w:rsid w:val="0010333C"/>
    <w:rsid w:val="00125E2A"/>
    <w:rsid w:val="00174CF4"/>
    <w:rsid w:val="0018250D"/>
    <w:rsid w:val="001D3E3B"/>
    <w:rsid w:val="001E731D"/>
    <w:rsid w:val="00291CC5"/>
    <w:rsid w:val="00296BB7"/>
    <w:rsid w:val="002B0EE1"/>
    <w:rsid w:val="002B3B65"/>
    <w:rsid w:val="002E199C"/>
    <w:rsid w:val="003013EE"/>
    <w:rsid w:val="003246ED"/>
    <w:rsid w:val="00333465"/>
    <w:rsid w:val="003400A5"/>
    <w:rsid w:val="00381744"/>
    <w:rsid w:val="00391614"/>
    <w:rsid w:val="003A5D15"/>
    <w:rsid w:val="003B2590"/>
    <w:rsid w:val="003F6592"/>
    <w:rsid w:val="00407D6F"/>
    <w:rsid w:val="00421A31"/>
    <w:rsid w:val="00432D10"/>
    <w:rsid w:val="00467660"/>
    <w:rsid w:val="004C553B"/>
    <w:rsid w:val="00522344"/>
    <w:rsid w:val="00540244"/>
    <w:rsid w:val="00544A61"/>
    <w:rsid w:val="005676DB"/>
    <w:rsid w:val="005D567A"/>
    <w:rsid w:val="00631973"/>
    <w:rsid w:val="006405F4"/>
    <w:rsid w:val="00685B17"/>
    <w:rsid w:val="006A0D9B"/>
    <w:rsid w:val="006B695E"/>
    <w:rsid w:val="006B6AF6"/>
    <w:rsid w:val="006E5D69"/>
    <w:rsid w:val="00703170"/>
    <w:rsid w:val="00703F21"/>
    <w:rsid w:val="007208DF"/>
    <w:rsid w:val="00741F33"/>
    <w:rsid w:val="00772F0A"/>
    <w:rsid w:val="00791033"/>
    <w:rsid w:val="007C76D7"/>
    <w:rsid w:val="007D3DF2"/>
    <w:rsid w:val="00810B3F"/>
    <w:rsid w:val="00876D2C"/>
    <w:rsid w:val="008A7FC3"/>
    <w:rsid w:val="008B2A79"/>
    <w:rsid w:val="008B66F3"/>
    <w:rsid w:val="008D0234"/>
    <w:rsid w:val="008E33CD"/>
    <w:rsid w:val="008E76A0"/>
    <w:rsid w:val="008E7BFD"/>
    <w:rsid w:val="009039AC"/>
    <w:rsid w:val="00921D22"/>
    <w:rsid w:val="0093347A"/>
    <w:rsid w:val="00935776"/>
    <w:rsid w:val="0094717C"/>
    <w:rsid w:val="00971BB6"/>
    <w:rsid w:val="009A4D30"/>
    <w:rsid w:val="009D0692"/>
    <w:rsid w:val="00A2091A"/>
    <w:rsid w:val="00A23AF6"/>
    <w:rsid w:val="00A256A3"/>
    <w:rsid w:val="00A27BE6"/>
    <w:rsid w:val="00A411FE"/>
    <w:rsid w:val="00A45B3A"/>
    <w:rsid w:val="00A57B01"/>
    <w:rsid w:val="00A915B4"/>
    <w:rsid w:val="00AB7FFE"/>
    <w:rsid w:val="00AC32A4"/>
    <w:rsid w:val="00AC61CE"/>
    <w:rsid w:val="00AD1EFA"/>
    <w:rsid w:val="00AD2200"/>
    <w:rsid w:val="00AE291C"/>
    <w:rsid w:val="00B26EE7"/>
    <w:rsid w:val="00B56EC5"/>
    <w:rsid w:val="00B61E89"/>
    <w:rsid w:val="00B72D6A"/>
    <w:rsid w:val="00B7638B"/>
    <w:rsid w:val="00B85290"/>
    <w:rsid w:val="00B938AA"/>
    <w:rsid w:val="00BA0271"/>
    <w:rsid w:val="00BB2209"/>
    <w:rsid w:val="00BB4908"/>
    <w:rsid w:val="00BC4192"/>
    <w:rsid w:val="00BD2A38"/>
    <w:rsid w:val="00C37B41"/>
    <w:rsid w:val="00C573C4"/>
    <w:rsid w:val="00C6112E"/>
    <w:rsid w:val="00C83844"/>
    <w:rsid w:val="00CC4073"/>
    <w:rsid w:val="00CD14EC"/>
    <w:rsid w:val="00D1722D"/>
    <w:rsid w:val="00D17B94"/>
    <w:rsid w:val="00D254D8"/>
    <w:rsid w:val="00D441A0"/>
    <w:rsid w:val="00DA4798"/>
    <w:rsid w:val="00DB3CBE"/>
    <w:rsid w:val="00DB641E"/>
    <w:rsid w:val="00E035CB"/>
    <w:rsid w:val="00E11342"/>
    <w:rsid w:val="00E65B44"/>
    <w:rsid w:val="00EA36DE"/>
    <w:rsid w:val="00EA51CA"/>
    <w:rsid w:val="00EB0900"/>
    <w:rsid w:val="00EB53BD"/>
    <w:rsid w:val="00EC6AEE"/>
    <w:rsid w:val="00EE7560"/>
    <w:rsid w:val="00EF15CE"/>
    <w:rsid w:val="00EF7A4D"/>
    <w:rsid w:val="00F011D8"/>
    <w:rsid w:val="00F10514"/>
    <w:rsid w:val="00F16585"/>
    <w:rsid w:val="00F340F3"/>
    <w:rsid w:val="00F67838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7C6BC-6DAF-4B45-A247-3347DC22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15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2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2FF8"/>
  </w:style>
  <w:style w:type="paragraph" w:styleId="a5">
    <w:name w:val="footer"/>
    <w:basedOn w:val="a"/>
    <w:link w:val="a6"/>
    <w:uiPriority w:val="99"/>
    <w:unhideWhenUsed/>
    <w:rsid w:val="000B2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2FF8"/>
  </w:style>
  <w:style w:type="character" w:customStyle="1" w:styleId="10">
    <w:name w:val="Заголовок 1 Знак"/>
    <w:basedOn w:val="a0"/>
    <w:link w:val="1"/>
    <w:uiPriority w:val="9"/>
    <w:rsid w:val="00A915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A915B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B4908"/>
    <w:pPr>
      <w:tabs>
        <w:tab w:val="right" w:leader="dot" w:pos="9356"/>
      </w:tabs>
      <w:spacing w:before="360" w:after="0" w:line="264" w:lineRule="auto"/>
      <w:ind w:right="-2"/>
      <w:jc w:val="center"/>
    </w:pPr>
    <w:rPr>
      <w:rFonts w:ascii="Times New Roman" w:hAnsi="Times New Roman" w:cs="Times New Roman"/>
      <w:b/>
      <w:sz w:val="28"/>
      <w:szCs w:val="28"/>
    </w:rPr>
  </w:style>
  <w:style w:type="character" w:styleId="a8">
    <w:name w:val="Hyperlink"/>
    <w:basedOn w:val="a0"/>
    <w:uiPriority w:val="99"/>
    <w:unhideWhenUsed/>
    <w:rsid w:val="00A915B4"/>
    <w:rPr>
      <w:color w:val="0563C1" w:themeColor="hyperlink"/>
      <w:u w:val="single"/>
    </w:rPr>
  </w:style>
  <w:style w:type="paragraph" w:customStyle="1" w:styleId="ConsPlusNormal">
    <w:name w:val="ConsPlusNormal"/>
    <w:rsid w:val="00296B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7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6EE15-F3BB-4704-9689-3497ABBDD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1689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Елимов Александр Сергеевич</dc:creator>
  <cp:keywords/>
  <dc:description/>
  <cp:lastModifiedBy>Тютерева Лариса Николаевна</cp:lastModifiedBy>
  <cp:revision>7</cp:revision>
  <cp:lastPrinted>2018-12-14T07:31:00Z</cp:lastPrinted>
  <dcterms:created xsi:type="dcterms:W3CDTF">2018-12-14T07:30:00Z</dcterms:created>
  <dcterms:modified xsi:type="dcterms:W3CDTF">2019-01-28T09:18:00Z</dcterms:modified>
</cp:coreProperties>
</file>