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F" w:rsidRPr="00A22C8F" w:rsidRDefault="005A343E" w:rsidP="006743DB">
      <w:pPr>
        <w:ind w:firstLine="568"/>
        <w:jc w:val="both"/>
        <w:rPr>
          <w:b/>
          <w:szCs w:val="28"/>
        </w:rPr>
      </w:pPr>
      <w:bookmarkStart w:id="0" w:name="_GoBack"/>
      <w:bookmarkEnd w:id="0"/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42249E">
        <w:rPr>
          <w:rFonts w:eastAsiaTheme="minorHAnsi"/>
          <w:szCs w:val="28"/>
        </w:rPr>
        <w:t>.</w:t>
      </w:r>
      <w:r w:rsidR="00A22C8F">
        <w:rPr>
          <w:rFonts w:eastAsiaTheme="minorHAnsi"/>
          <w:szCs w:val="28"/>
        </w:rPr>
        <w:t xml:space="preserve"> </w:t>
      </w:r>
      <w:r w:rsidR="005F3B90" w:rsidRPr="00CB1DB4">
        <w:rPr>
          <w:rFonts w:eastAsiaTheme="minorHAnsi"/>
          <w:szCs w:val="28"/>
        </w:rPr>
        <w:t>«</w:t>
      </w:r>
      <w:r w:rsidR="005F3B90" w:rsidRPr="003311B2">
        <w:rPr>
          <w:szCs w:val="28"/>
        </w:rPr>
        <w:t>Оценка целевого и эффективного использования средств бюджета Тульской области, направленных на закупку специальной дорожной техники, продукции производственно-технического назначения и имущества в рамках подпрограммы «Развитие дорожного хозяйства» государственной программы Тульской области «Модернизация и развитие автомобильных дорог общего пользования в Тульской области» за 2018 год</w:t>
      </w:r>
      <w:r w:rsidR="005F3B90" w:rsidRPr="00ED4324">
        <w:rPr>
          <w:rFonts w:eastAsiaTheme="minorHAnsi"/>
          <w:szCs w:val="28"/>
        </w:rPr>
        <w:t>»</w:t>
      </w:r>
      <w:r w:rsidR="005F3B90">
        <w:rPr>
          <w:rFonts w:eastAsiaTheme="minorHAnsi"/>
          <w:szCs w:val="28"/>
        </w:rPr>
        <w:t>.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Исполнены представления, направленные:</w:t>
      </w:r>
      <w:r w:rsidR="002C3F7E" w:rsidRPr="002C3F7E">
        <w:rPr>
          <w:color w:val="000000" w:themeColor="text1"/>
          <w:szCs w:val="28"/>
        </w:rPr>
        <w:t xml:space="preserve"> </w:t>
      </w:r>
      <w:r w:rsidR="002C3F7E">
        <w:rPr>
          <w:color w:val="000000" w:themeColor="text1"/>
          <w:szCs w:val="28"/>
        </w:rPr>
        <w:t>в м</w:t>
      </w:r>
      <w:r w:rsidR="002C3F7E" w:rsidRPr="00884707">
        <w:rPr>
          <w:color w:val="000000" w:themeColor="text1"/>
          <w:szCs w:val="28"/>
        </w:rPr>
        <w:t>инистерств</w:t>
      </w:r>
      <w:r w:rsidR="002C3F7E">
        <w:rPr>
          <w:color w:val="000000" w:themeColor="text1"/>
          <w:szCs w:val="28"/>
        </w:rPr>
        <w:t>о</w:t>
      </w:r>
      <w:r w:rsidR="002C3F7E" w:rsidRPr="00884707">
        <w:rPr>
          <w:color w:val="000000" w:themeColor="text1"/>
          <w:szCs w:val="28"/>
        </w:rPr>
        <w:t xml:space="preserve"> транспорта и дорожного хозяйства Тульской области</w:t>
      </w:r>
      <w:r w:rsidR="002C3F7E">
        <w:rPr>
          <w:color w:val="000000" w:themeColor="text1"/>
          <w:szCs w:val="28"/>
        </w:rPr>
        <w:t xml:space="preserve"> (</w:t>
      </w:r>
      <w:r w:rsidR="00E3029B">
        <w:rPr>
          <w:color w:val="000000" w:themeColor="text1"/>
          <w:szCs w:val="28"/>
        </w:rPr>
        <w:t>Министерство</w:t>
      </w:r>
      <w:r w:rsidR="002C3F7E">
        <w:rPr>
          <w:color w:val="000000" w:themeColor="text1"/>
          <w:szCs w:val="28"/>
        </w:rPr>
        <w:t>)</w:t>
      </w:r>
      <w:r w:rsidR="002C3F7E" w:rsidRPr="00884707">
        <w:rPr>
          <w:color w:val="000000" w:themeColor="text1"/>
          <w:szCs w:val="28"/>
        </w:rPr>
        <w:t>;</w:t>
      </w:r>
      <w:r w:rsidR="00A22C8F">
        <w:rPr>
          <w:color w:val="000000" w:themeColor="text1"/>
          <w:szCs w:val="28"/>
        </w:rPr>
        <w:t xml:space="preserve"> ГУ ТО «Тулаавтодор»</w:t>
      </w:r>
      <w:r w:rsidR="002C3F7E" w:rsidRPr="00884707">
        <w:rPr>
          <w:color w:val="000000" w:themeColor="text1"/>
          <w:szCs w:val="28"/>
        </w:rPr>
        <w:t>.</w:t>
      </w:r>
    </w:p>
    <w:p w:rsidR="005A343E" w:rsidRPr="005F3B90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5F3B90" w:rsidRPr="00CB1DB4">
        <w:rPr>
          <w:rFonts w:eastAsiaTheme="minorHAnsi"/>
          <w:szCs w:val="28"/>
        </w:rPr>
        <w:t>«</w:t>
      </w:r>
      <w:r w:rsidR="005F3B90" w:rsidRPr="003311B2">
        <w:rPr>
          <w:szCs w:val="28"/>
        </w:rPr>
        <w:t xml:space="preserve">Оценка целевого и эффективного использования средств бюджета Тульской области, направленных на закупку специальной дорожной техники, продукции производственно-технического назначения и имущества в рамках подпрограммы «Развитие дорожного </w:t>
      </w:r>
      <w:r w:rsidR="005F3B90" w:rsidRPr="005F3B90">
        <w:rPr>
          <w:szCs w:val="28"/>
        </w:rPr>
        <w:t>хозяйства» государственной программы Тульской области «Модернизация и развитие автомобильных дорог общего пользования в Тульской области» за 2018 год</w:t>
      </w:r>
      <w:r w:rsidR="005F3B90" w:rsidRPr="005F3B90">
        <w:rPr>
          <w:rFonts w:eastAsiaTheme="minorHAnsi"/>
          <w:szCs w:val="28"/>
        </w:rPr>
        <w:t xml:space="preserve">»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2C3F7E" w:rsidRPr="005F3B90">
        <w:rPr>
          <w:color w:val="000000" w:themeColor="text1"/>
          <w:szCs w:val="28"/>
        </w:rPr>
        <w:t>с</w:t>
      </w:r>
      <w:r w:rsidR="0042249E" w:rsidRPr="005F3B90">
        <w:rPr>
          <w:szCs w:val="28"/>
          <w:lang w:eastAsia="ru-RU"/>
        </w:rPr>
        <w:t xml:space="preserve"> </w:t>
      </w:r>
      <w:r w:rsidR="005F3B90" w:rsidRPr="005F3B90">
        <w:rPr>
          <w:szCs w:val="28"/>
          <w:lang w:eastAsia="ru-RU"/>
        </w:rPr>
        <w:t>16.09.2019</w:t>
      </w:r>
      <w:r w:rsidR="0042249E" w:rsidRPr="005F3B90">
        <w:rPr>
          <w:szCs w:val="28"/>
          <w:lang w:eastAsia="ru-RU"/>
        </w:rPr>
        <w:t xml:space="preserve"> по </w:t>
      </w:r>
      <w:r w:rsidR="005F3B90" w:rsidRPr="005F3B90">
        <w:rPr>
          <w:szCs w:val="28"/>
          <w:lang w:eastAsia="ru-RU"/>
        </w:rPr>
        <w:t>16.10.</w:t>
      </w:r>
      <w:r w:rsidR="0042249E" w:rsidRPr="005F3B90">
        <w:rPr>
          <w:szCs w:val="28"/>
          <w:lang w:eastAsia="ru-RU"/>
        </w:rPr>
        <w:t>2019</w:t>
      </w:r>
      <w:r w:rsidR="002C3F7E" w:rsidRPr="005F3B90">
        <w:rPr>
          <w:color w:val="000000" w:themeColor="text1"/>
          <w:szCs w:val="28"/>
        </w:rPr>
        <w:t xml:space="preserve"> </w:t>
      </w:r>
      <w:r w:rsidRPr="005F3B90"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42249E" w:rsidRPr="005F3B90">
        <w:rPr>
          <w:szCs w:val="28"/>
        </w:rPr>
        <w:t>2.2.</w:t>
      </w:r>
      <w:r w:rsidR="005F3B90" w:rsidRPr="005F3B90">
        <w:rPr>
          <w:szCs w:val="28"/>
        </w:rPr>
        <w:t>2</w:t>
      </w:r>
      <w:r w:rsidR="0042249E" w:rsidRPr="005F3B90">
        <w:rPr>
          <w:szCs w:val="28"/>
        </w:rPr>
        <w:t xml:space="preserve"> плана работы счетной палаты Тульской области на 2019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меры:</w:t>
      </w:r>
    </w:p>
    <w:p w:rsidR="005A343E" w:rsidRDefault="005A343E" w:rsidP="005A343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</w:t>
      </w:r>
    </w:p>
    <w:p w:rsidR="00301ED3" w:rsidRPr="0001171C" w:rsidRDefault="0001171C" w:rsidP="0001171C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Усилен контроль в пределах полномочий за деятельностью ГУ ТО «Тулаавтодор» в части</w:t>
      </w:r>
      <w:r w:rsidR="00E3446A">
        <w:rPr>
          <w:szCs w:val="28"/>
        </w:rPr>
        <w:t xml:space="preserve">: </w:t>
      </w:r>
      <w:r>
        <w:rPr>
          <w:szCs w:val="28"/>
        </w:rPr>
        <w:t>достижения значений целевых показателей результативности</w:t>
      </w:r>
      <w:r w:rsidR="00E3446A">
        <w:rPr>
          <w:szCs w:val="28"/>
        </w:rPr>
        <w:t xml:space="preserve">; </w:t>
      </w:r>
      <w:r w:rsidR="000D1F5D">
        <w:rPr>
          <w:szCs w:val="28"/>
        </w:rPr>
        <w:t>соблюдения условий согла</w:t>
      </w:r>
      <w:r w:rsidR="00E3446A">
        <w:rPr>
          <w:szCs w:val="28"/>
        </w:rPr>
        <w:t>шений о предоставлении субсидий, предоставления достоверной отчетности об использовании субсидии</w:t>
      </w:r>
      <w:r w:rsidR="001F1D9B">
        <w:rPr>
          <w:szCs w:val="28"/>
        </w:rPr>
        <w:t xml:space="preserve">; соблюдения </w:t>
      </w:r>
      <w:r>
        <w:rPr>
          <w:szCs w:val="28"/>
        </w:rPr>
        <w:t xml:space="preserve">требований о контрактной системе, </w:t>
      </w:r>
      <w:r w:rsidR="00E94E01">
        <w:rPr>
          <w:szCs w:val="28"/>
        </w:rPr>
        <w:t>бухгалтерском учете</w:t>
      </w:r>
      <w:r w:rsidR="00E3446A">
        <w:rPr>
          <w:szCs w:val="28"/>
        </w:rPr>
        <w:t>, в т.ч. качестве</w:t>
      </w:r>
      <w:r w:rsidR="001F1D9B">
        <w:rPr>
          <w:szCs w:val="28"/>
        </w:rPr>
        <w:t>нного</w:t>
      </w:r>
      <w:r w:rsidR="00E3446A">
        <w:rPr>
          <w:szCs w:val="28"/>
        </w:rPr>
        <w:t xml:space="preserve"> проведения инвентаризации имущества. </w:t>
      </w:r>
      <w:r w:rsidR="00E94E01">
        <w:rPr>
          <w:szCs w:val="28"/>
        </w:rPr>
        <w:t xml:space="preserve">Разработан проект методики расчета показателя результативности. </w:t>
      </w:r>
    </w:p>
    <w:p w:rsidR="007665BA" w:rsidRDefault="00301ED3" w:rsidP="007665BA">
      <w:pPr>
        <w:pStyle w:val="a4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ГУ ТО Тулаавтодор»</w:t>
      </w:r>
    </w:p>
    <w:p w:rsidR="00301ED3" w:rsidRDefault="00E94E01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целях недопущения нарушений контрактной системы </w:t>
      </w:r>
      <w:r w:rsidR="008402D4">
        <w:rPr>
          <w:szCs w:val="28"/>
        </w:rPr>
        <w:t>ответственным исполнителям</w:t>
      </w:r>
      <w:r>
        <w:rPr>
          <w:szCs w:val="28"/>
        </w:rPr>
        <w:t xml:space="preserve"> </w:t>
      </w:r>
      <w:r w:rsidR="008402D4">
        <w:rPr>
          <w:szCs w:val="28"/>
        </w:rPr>
        <w:t>даны</w:t>
      </w:r>
      <w:r w:rsidR="000D440D">
        <w:rPr>
          <w:szCs w:val="28"/>
        </w:rPr>
        <w:t xml:space="preserve"> поручени</w:t>
      </w:r>
      <w:r w:rsidR="008402D4">
        <w:rPr>
          <w:szCs w:val="28"/>
        </w:rPr>
        <w:t>я по</w:t>
      </w:r>
      <w:r w:rsidR="000D440D">
        <w:rPr>
          <w:szCs w:val="28"/>
        </w:rPr>
        <w:t xml:space="preserve"> осуществл</w:t>
      </w:r>
      <w:r w:rsidR="008402D4">
        <w:rPr>
          <w:szCs w:val="28"/>
        </w:rPr>
        <w:t xml:space="preserve">ению </w:t>
      </w:r>
      <w:r w:rsidR="00023FB4">
        <w:rPr>
          <w:szCs w:val="28"/>
        </w:rPr>
        <w:t>анализа (проверки)</w:t>
      </w:r>
      <w:r w:rsidR="000D440D">
        <w:rPr>
          <w:szCs w:val="28"/>
        </w:rPr>
        <w:t xml:space="preserve"> документов, являющихся основанием для </w:t>
      </w:r>
      <w:r w:rsidR="00023FB4">
        <w:rPr>
          <w:szCs w:val="28"/>
        </w:rPr>
        <w:t xml:space="preserve">проведения </w:t>
      </w:r>
      <w:r w:rsidR="000D440D">
        <w:rPr>
          <w:szCs w:val="28"/>
        </w:rPr>
        <w:t>закупок.</w:t>
      </w:r>
    </w:p>
    <w:p w:rsidR="000D440D" w:rsidRDefault="000D440D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итогам инвентаризации к бухгалтерскому учету приняты запасные части (резцы).</w:t>
      </w:r>
    </w:p>
    <w:p w:rsidR="008402D4" w:rsidRDefault="008402D4" w:rsidP="008402D4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В отношении двух должностных лиц применены меры дисциплинарной и материальной ответственности.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DF7C76">
        <w:rPr>
          <w:szCs w:val="28"/>
        </w:rPr>
        <w:t xml:space="preserve">(от </w:t>
      </w:r>
      <w:r w:rsidR="00301ED3">
        <w:rPr>
          <w:szCs w:val="28"/>
        </w:rPr>
        <w:t>15.10.2019</w:t>
      </w:r>
      <w:r w:rsidR="00DF7C76">
        <w:rPr>
          <w:szCs w:val="28"/>
        </w:rPr>
        <w:t xml:space="preserve"> №№</w:t>
      </w:r>
      <w:r w:rsidR="00301ED3">
        <w:rPr>
          <w:szCs w:val="28"/>
        </w:rPr>
        <w:t>01-04/70,01-04/71</w:t>
      </w:r>
      <w:r w:rsidR="00DF7C76">
        <w:rPr>
          <w:szCs w:val="28"/>
        </w:rPr>
        <w:t xml:space="preserve">) </w:t>
      </w:r>
      <w:r>
        <w:rPr>
          <w:szCs w:val="28"/>
        </w:rPr>
        <w:t>полностью сняты с контроля.</w:t>
      </w:r>
      <w:r w:rsidR="0000405E">
        <w:rPr>
          <w:szCs w:val="28"/>
        </w:rPr>
        <w:t xml:space="preserve"> </w:t>
      </w:r>
    </w:p>
    <w:p w:rsidR="00A007E4" w:rsidRDefault="00A007E4" w:rsidP="005A343E">
      <w:pPr>
        <w:pStyle w:val="a4"/>
        <w:ind w:left="0" w:firstLine="709"/>
        <w:jc w:val="both"/>
        <w:rPr>
          <w:szCs w:val="28"/>
        </w:rPr>
      </w:pPr>
    </w:p>
    <w:p w:rsidR="001F1D9B" w:rsidRDefault="001F1D9B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49" w:rsidRDefault="00AE0C49" w:rsidP="000A399B">
      <w:r>
        <w:separator/>
      </w:r>
    </w:p>
  </w:endnote>
  <w:endnote w:type="continuationSeparator" w:id="0">
    <w:p w:rsidR="00AE0C49" w:rsidRDefault="00AE0C49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49" w:rsidRDefault="00AE0C49" w:rsidP="000A399B">
      <w:r>
        <w:separator/>
      </w:r>
    </w:p>
  </w:footnote>
  <w:footnote w:type="continuationSeparator" w:id="0">
    <w:p w:rsidR="00AE0C49" w:rsidRDefault="00AE0C49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D3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1171C"/>
    <w:rsid w:val="00023FB4"/>
    <w:rsid w:val="00044DFA"/>
    <w:rsid w:val="00047E45"/>
    <w:rsid w:val="00097907"/>
    <w:rsid w:val="000A399B"/>
    <w:rsid w:val="000B51A7"/>
    <w:rsid w:val="000B6725"/>
    <w:rsid w:val="000C4022"/>
    <w:rsid w:val="000D1F5D"/>
    <w:rsid w:val="000D440D"/>
    <w:rsid w:val="00105F85"/>
    <w:rsid w:val="00114B33"/>
    <w:rsid w:val="0012296E"/>
    <w:rsid w:val="00157FF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34199"/>
    <w:rsid w:val="00256577"/>
    <w:rsid w:val="002617F9"/>
    <w:rsid w:val="002B3018"/>
    <w:rsid w:val="002C3F7E"/>
    <w:rsid w:val="002C5E1F"/>
    <w:rsid w:val="002E6E03"/>
    <w:rsid w:val="002F504B"/>
    <w:rsid w:val="002F57E0"/>
    <w:rsid w:val="00301ED3"/>
    <w:rsid w:val="003436C5"/>
    <w:rsid w:val="0035372E"/>
    <w:rsid w:val="00371386"/>
    <w:rsid w:val="003B4B9D"/>
    <w:rsid w:val="003E3E1D"/>
    <w:rsid w:val="00405997"/>
    <w:rsid w:val="00407DB3"/>
    <w:rsid w:val="0042249E"/>
    <w:rsid w:val="00424B31"/>
    <w:rsid w:val="00441E27"/>
    <w:rsid w:val="00455CDB"/>
    <w:rsid w:val="00456334"/>
    <w:rsid w:val="0046037F"/>
    <w:rsid w:val="004B6678"/>
    <w:rsid w:val="004E196A"/>
    <w:rsid w:val="004E2889"/>
    <w:rsid w:val="004F1D7F"/>
    <w:rsid w:val="0051038C"/>
    <w:rsid w:val="0051637E"/>
    <w:rsid w:val="005167D9"/>
    <w:rsid w:val="0053065D"/>
    <w:rsid w:val="005648C8"/>
    <w:rsid w:val="005721D3"/>
    <w:rsid w:val="0057333C"/>
    <w:rsid w:val="00594A4A"/>
    <w:rsid w:val="005A343E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E5D54"/>
    <w:rsid w:val="006F140C"/>
    <w:rsid w:val="007263CC"/>
    <w:rsid w:val="0073033C"/>
    <w:rsid w:val="007525D9"/>
    <w:rsid w:val="007665BA"/>
    <w:rsid w:val="00775954"/>
    <w:rsid w:val="007A0AE3"/>
    <w:rsid w:val="007C3130"/>
    <w:rsid w:val="007D122D"/>
    <w:rsid w:val="007D32F1"/>
    <w:rsid w:val="007F69E6"/>
    <w:rsid w:val="00822306"/>
    <w:rsid w:val="008402D4"/>
    <w:rsid w:val="00883695"/>
    <w:rsid w:val="008A563A"/>
    <w:rsid w:val="008B7F8E"/>
    <w:rsid w:val="008C0672"/>
    <w:rsid w:val="008E0249"/>
    <w:rsid w:val="00900EEF"/>
    <w:rsid w:val="00915431"/>
    <w:rsid w:val="00925117"/>
    <w:rsid w:val="009341B0"/>
    <w:rsid w:val="00936721"/>
    <w:rsid w:val="00940228"/>
    <w:rsid w:val="00941DE4"/>
    <w:rsid w:val="009868DE"/>
    <w:rsid w:val="00992305"/>
    <w:rsid w:val="009B090F"/>
    <w:rsid w:val="009C5990"/>
    <w:rsid w:val="009D19F6"/>
    <w:rsid w:val="009F1083"/>
    <w:rsid w:val="009F2363"/>
    <w:rsid w:val="009F4B3B"/>
    <w:rsid w:val="00A007E4"/>
    <w:rsid w:val="00A06112"/>
    <w:rsid w:val="00A22C8F"/>
    <w:rsid w:val="00A502C3"/>
    <w:rsid w:val="00A825BB"/>
    <w:rsid w:val="00AA6CDF"/>
    <w:rsid w:val="00AD2777"/>
    <w:rsid w:val="00AE0C49"/>
    <w:rsid w:val="00B25D1E"/>
    <w:rsid w:val="00B56E36"/>
    <w:rsid w:val="00B60827"/>
    <w:rsid w:val="00B66821"/>
    <w:rsid w:val="00B722A7"/>
    <w:rsid w:val="00B83211"/>
    <w:rsid w:val="00B94F84"/>
    <w:rsid w:val="00BB1A8E"/>
    <w:rsid w:val="00C23E87"/>
    <w:rsid w:val="00C25432"/>
    <w:rsid w:val="00C568D9"/>
    <w:rsid w:val="00C65DC4"/>
    <w:rsid w:val="00C71920"/>
    <w:rsid w:val="00C71AF4"/>
    <w:rsid w:val="00CC005E"/>
    <w:rsid w:val="00CD0AE9"/>
    <w:rsid w:val="00CE4D33"/>
    <w:rsid w:val="00D07523"/>
    <w:rsid w:val="00D17E78"/>
    <w:rsid w:val="00D55912"/>
    <w:rsid w:val="00D97230"/>
    <w:rsid w:val="00DB2B2D"/>
    <w:rsid w:val="00DB775D"/>
    <w:rsid w:val="00DC6734"/>
    <w:rsid w:val="00DF7C76"/>
    <w:rsid w:val="00E3029B"/>
    <w:rsid w:val="00E3446A"/>
    <w:rsid w:val="00E45C87"/>
    <w:rsid w:val="00E501A4"/>
    <w:rsid w:val="00E50C0F"/>
    <w:rsid w:val="00E52198"/>
    <w:rsid w:val="00E94E01"/>
    <w:rsid w:val="00EB265F"/>
    <w:rsid w:val="00EB5B07"/>
    <w:rsid w:val="00EB6E50"/>
    <w:rsid w:val="00ED6DDA"/>
    <w:rsid w:val="00EE1653"/>
    <w:rsid w:val="00EE3FB9"/>
    <w:rsid w:val="00F15182"/>
    <w:rsid w:val="00F340EE"/>
    <w:rsid w:val="00F44901"/>
    <w:rsid w:val="00F67E7C"/>
    <w:rsid w:val="00F80279"/>
    <w:rsid w:val="00F92EAB"/>
    <w:rsid w:val="00F93D2D"/>
    <w:rsid w:val="00FA72C7"/>
    <w:rsid w:val="00FB112B"/>
    <w:rsid w:val="00FB1786"/>
    <w:rsid w:val="00FC03A0"/>
    <w:rsid w:val="00FC6685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BBA9-FD37-4D00-861F-C7696AD1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2019-05-16T06:04:00Z</cp:lastPrinted>
  <dcterms:created xsi:type="dcterms:W3CDTF">2019-12-02T07:06:00Z</dcterms:created>
  <dcterms:modified xsi:type="dcterms:W3CDTF">2019-12-02T07:06:00Z</dcterms:modified>
</cp:coreProperties>
</file>