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CE" w:rsidRPr="005F46CE" w:rsidRDefault="005F46CE" w:rsidP="005F46CE">
      <w:pPr>
        <w:autoSpaceDE w:val="0"/>
        <w:autoSpaceDN w:val="0"/>
        <w:adjustRightInd w:val="0"/>
        <w:spacing w:after="0" w:line="240" w:lineRule="auto"/>
        <w:ind w:left="75"/>
        <w:contextualSpacing/>
        <w:jc w:val="center"/>
        <w:rPr>
          <w:rFonts w:ascii="PT Astra Serif" w:hAnsi="PT Astra Serif" w:cs="Times New Roman"/>
          <w:b/>
          <w:i/>
          <w:sz w:val="32"/>
          <w:szCs w:val="32"/>
        </w:rPr>
      </w:pPr>
      <w:r w:rsidRPr="005F46CE">
        <w:rPr>
          <w:rFonts w:ascii="PT Astra Serif" w:hAnsi="PT Astra Serif" w:cs="Times New Roman"/>
          <w:b/>
          <w:i/>
          <w:sz w:val="32"/>
          <w:szCs w:val="32"/>
        </w:rPr>
        <w:t>Информация о результатах выборочных проверок целевого и эффективного использования средств бюджета Тульской области в 2019 году в трех государственных учреждениях здравоохранения Тульской области в рамках реализации государственной программы Тульской области «Развитие здравоохранения Тульской области»</w:t>
      </w:r>
    </w:p>
    <w:p w:rsidR="005F46CE" w:rsidRPr="005F46CE" w:rsidRDefault="005F46CE" w:rsidP="005F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32"/>
          <w:szCs w:val="32"/>
        </w:rPr>
      </w:pPr>
    </w:p>
    <w:p w:rsidR="005F46CE" w:rsidRPr="005F46CE" w:rsidRDefault="005F46CE" w:rsidP="005F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 w:rsidRPr="005F46CE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пунктами </w:t>
      </w:r>
      <w:r w:rsidRPr="005F46CE">
        <w:rPr>
          <w:rFonts w:ascii="PT Astra Serif" w:eastAsiaTheme="minorEastAsia" w:hAnsi="PT Astra Serif" w:cs="Times New Roman"/>
          <w:sz w:val="32"/>
          <w:szCs w:val="32"/>
          <w:lang w:eastAsia="ru-RU"/>
        </w:rPr>
        <w:t xml:space="preserve">п. 2.9.1-2.9.3 </w:t>
      </w:r>
      <w:r w:rsidRPr="005F46CE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плана работы счетной палаты Тульской области на 2020 год, в период </w:t>
      </w:r>
      <w:r w:rsidRPr="005F46CE">
        <w:rPr>
          <w:rFonts w:ascii="PT Astra Serif" w:hAnsi="PT Astra Serif"/>
          <w:sz w:val="32"/>
          <w:szCs w:val="32"/>
        </w:rPr>
        <w:t xml:space="preserve">с 23.01.2020 по 13.03.2020 </w:t>
      </w:r>
      <w:r w:rsidRPr="005F46CE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проведены контрольные мероприятия «В</w:t>
      </w:r>
      <w:r w:rsidRPr="005F46CE">
        <w:rPr>
          <w:rFonts w:ascii="PT Astra Serif" w:hAnsi="PT Astra Serif" w:cs="Times New Roman"/>
          <w:sz w:val="32"/>
          <w:szCs w:val="32"/>
        </w:rPr>
        <w:t>ыборочная проверка целевого и эффективного использования средств бюджета Тульской области в 2019 году» в трех государственных учреждениях здравоохранения Тульской области</w:t>
      </w:r>
      <w:r w:rsidR="00C058CF">
        <w:rPr>
          <w:rFonts w:ascii="PT Astra Serif" w:hAnsi="PT Astra Serif" w:cs="Times New Roman"/>
          <w:sz w:val="32"/>
          <w:szCs w:val="32"/>
        </w:rPr>
        <w:t xml:space="preserve">: </w:t>
      </w:r>
      <w:r w:rsidR="00C058CF" w:rsidRPr="00C058CF">
        <w:rPr>
          <w:rFonts w:ascii="PT Astra Serif" w:hAnsi="PT Astra Serif" w:cs="Times New Roman"/>
          <w:sz w:val="32"/>
          <w:szCs w:val="32"/>
        </w:rPr>
        <w:t>ГУЗ «Алексинская районная больница № 1 имени профессора В.Ф. Снегирева»</w:t>
      </w:r>
      <w:r w:rsidR="00C058CF">
        <w:rPr>
          <w:rFonts w:ascii="PT Astra Serif" w:hAnsi="PT Astra Serif" w:cs="Times New Roman"/>
          <w:sz w:val="32"/>
          <w:szCs w:val="32"/>
        </w:rPr>
        <w:t xml:space="preserve">, </w:t>
      </w:r>
      <w:r w:rsidR="00C058CF" w:rsidRPr="00C058CF">
        <w:rPr>
          <w:rFonts w:ascii="PT Astra Serif" w:hAnsi="PT Astra Serif" w:cs="Times New Roman"/>
          <w:sz w:val="32"/>
          <w:szCs w:val="32"/>
        </w:rPr>
        <w:tab/>
        <w:t>ГУЗ «Городская больница № 10 г. Тулы»</w:t>
      </w:r>
      <w:r w:rsidR="00C058CF">
        <w:rPr>
          <w:rFonts w:ascii="PT Astra Serif" w:hAnsi="PT Astra Serif" w:cs="Times New Roman"/>
          <w:sz w:val="32"/>
          <w:szCs w:val="32"/>
        </w:rPr>
        <w:t xml:space="preserve">; </w:t>
      </w:r>
      <w:r w:rsidR="00C058CF" w:rsidRPr="00C058CF">
        <w:rPr>
          <w:rFonts w:ascii="PT Astra Serif" w:hAnsi="PT Astra Serif" w:cs="Times New Roman"/>
          <w:sz w:val="32"/>
          <w:szCs w:val="32"/>
        </w:rPr>
        <w:t>ГУЗ «Тульская областная станция переливания крови»</w:t>
      </w:r>
      <w:r w:rsidR="00C058CF">
        <w:rPr>
          <w:rFonts w:ascii="PT Astra Serif" w:hAnsi="PT Astra Serif" w:cs="Times New Roman"/>
          <w:sz w:val="32"/>
          <w:szCs w:val="32"/>
        </w:rPr>
        <w:t xml:space="preserve"> </w:t>
      </w:r>
      <w:r w:rsidRPr="005F46CE">
        <w:rPr>
          <w:rFonts w:ascii="PT Astra Serif" w:hAnsi="PT Astra Serif" w:cs="Times New Roman"/>
          <w:sz w:val="32"/>
          <w:szCs w:val="32"/>
        </w:rPr>
        <w:t xml:space="preserve">в рамках реализации государственной программы Тульской области «Развитие здравоохранения Тульской области» </w:t>
      </w:r>
    </w:p>
    <w:p w:rsidR="005F46CE" w:rsidRPr="005F46CE" w:rsidRDefault="005F46CE" w:rsidP="005F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32"/>
          <w:szCs w:val="32"/>
          <w:highlight w:val="yellow"/>
        </w:rPr>
      </w:pPr>
    </w:p>
    <w:p w:rsidR="005F46CE" w:rsidRPr="005F46CE" w:rsidRDefault="005F46CE" w:rsidP="005F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 w:rsidRPr="005F46CE">
        <w:rPr>
          <w:rFonts w:ascii="PT Astra Serif" w:hAnsi="PT Astra Serif"/>
          <w:b/>
          <w:bCs/>
          <w:sz w:val="32"/>
          <w:szCs w:val="32"/>
        </w:rPr>
        <w:t xml:space="preserve">Цель проведения контрольных мероприятий: </w:t>
      </w:r>
      <w:r w:rsidRPr="005F46CE">
        <w:rPr>
          <w:rFonts w:ascii="PT Astra Serif" w:hAnsi="PT Astra Serif"/>
          <w:bCs/>
          <w:sz w:val="32"/>
          <w:szCs w:val="32"/>
        </w:rPr>
        <w:t>о</w:t>
      </w:r>
      <w:r w:rsidRPr="005F46CE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ценка законности и эффективности деятельности учреждений в 2019 году, осуществляемой за счет средств бюджета Тульской области в рамках реализации государственной программы Тульской области «Развитие здравоохранения Тульской области».</w:t>
      </w:r>
    </w:p>
    <w:p w:rsidR="005F46CE" w:rsidRPr="005F46CE" w:rsidRDefault="005F46CE" w:rsidP="005F46CE">
      <w:pPr>
        <w:ind w:firstLine="709"/>
        <w:jc w:val="both"/>
        <w:outlineLvl w:val="1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</w:p>
    <w:p w:rsidR="005F46CE" w:rsidRPr="005F46CE" w:rsidRDefault="005F46CE" w:rsidP="005F46CE">
      <w:pPr>
        <w:ind w:firstLine="709"/>
        <w:jc w:val="both"/>
        <w:outlineLvl w:val="1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 w:rsidRPr="005F46CE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        </w:t>
      </w:r>
      <w:r w:rsidR="00C058CF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По результатам контрольных мероприятий выявлены отдельные нарушения, касающиеся учета имущества, медикаментов, продуктов питания, запасных частей к автотранспорту и ГСМ, оплаты труда и оформления трудовых договоров, а также иные нарушения и замечания.</w:t>
      </w:r>
    </w:p>
    <w:p w:rsidR="005F46CE" w:rsidRPr="005F46CE" w:rsidRDefault="005F46CE" w:rsidP="005F46CE">
      <w:pPr>
        <w:ind w:firstLine="709"/>
        <w:rPr>
          <w:rFonts w:ascii="PT Astra Serif" w:hAnsi="PT Astra Serif" w:cs="Times New Roman"/>
          <w:sz w:val="32"/>
          <w:szCs w:val="32"/>
        </w:rPr>
      </w:pPr>
      <w:r w:rsidRPr="005F46CE">
        <w:rPr>
          <w:rFonts w:ascii="PT Astra Serif" w:hAnsi="PT Astra Serif" w:cs="Times New Roman"/>
          <w:sz w:val="32"/>
          <w:szCs w:val="32"/>
        </w:rPr>
        <w:t>По результатам провер</w:t>
      </w:r>
      <w:r w:rsidR="00C058CF">
        <w:rPr>
          <w:rFonts w:ascii="PT Astra Serif" w:hAnsi="PT Astra Serif" w:cs="Times New Roman"/>
          <w:sz w:val="32"/>
          <w:szCs w:val="32"/>
        </w:rPr>
        <w:t>о</w:t>
      </w:r>
      <w:r w:rsidRPr="005F46CE">
        <w:rPr>
          <w:rFonts w:ascii="PT Astra Serif" w:hAnsi="PT Astra Serif" w:cs="Times New Roman"/>
          <w:sz w:val="32"/>
          <w:szCs w:val="32"/>
        </w:rPr>
        <w:t>к направлены:</w:t>
      </w:r>
    </w:p>
    <w:p w:rsidR="005F46CE" w:rsidRPr="005F46CE" w:rsidRDefault="005F46CE" w:rsidP="005F46CE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5F46CE">
        <w:rPr>
          <w:rFonts w:ascii="PT Astra Serif" w:hAnsi="PT Astra Serif"/>
          <w:sz w:val="32"/>
          <w:szCs w:val="32"/>
        </w:rPr>
        <w:t>- отчет</w:t>
      </w:r>
      <w:r w:rsidR="00C058CF">
        <w:rPr>
          <w:rFonts w:ascii="PT Astra Serif" w:hAnsi="PT Astra Serif"/>
          <w:sz w:val="32"/>
          <w:szCs w:val="32"/>
        </w:rPr>
        <w:t xml:space="preserve">ы о результатах контрольных мероприятий </w:t>
      </w:r>
      <w:r w:rsidRPr="005F46CE">
        <w:rPr>
          <w:rFonts w:ascii="PT Astra Serif" w:hAnsi="PT Astra Serif"/>
          <w:sz w:val="32"/>
          <w:szCs w:val="32"/>
        </w:rPr>
        <w:t>в правительство Тульской области;</w:t>
      </w:r>
    </w:p>
    <w:p w:rsidR="005F46CE" w:rsidRPr="005F46CE" w:rsidRDefault="005F46CE" w:rsidP="005F46CE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5F46CE">
        <w:rPr>
          <w:rFonts w:ascii="PT Astra Serif" w:hAnsi="PT Astra Serif"/>
          <w:sz w:val="32"/>
          <w:szCs w:val="32"/>
        </w:rPr>
        <w:lastRenderedPageBreak/>
        <w:t>- представления счетной палаты Тульской области</w:t>
      </w:r>
      <w:r w:rsidR="00C058CF">
        <w:rPr>
          <w:rFonts w:ascii="PT Astra Serif" w:hAnsi="PT Astra Serif"/>
          <w:sz w:val="32"/>
          <w:szCs w:val="32"/>
        </w:rPr>
        <w:t xml:space="preserve"> </w:t>
      </w:r>
      <w:r w:rsidRPr="005F46CE">
        <w:rPr>
          <w:rFonts w:ascii="PT Astra Serif" w:hAnsi="PT Astra Serif"/>
          <w:sz w:val="32"/>
          <w:szCs w:val="32"/>
        </w:rPr>
        <w:t xml:space="preserve">в </w:t>
      </w:r>
      <w:r w:rsidR="00CD17A0">
        <w:rPr>
          <w:rFonts w:ascii="PT Astra Serif" w:hAnsi="PT Astra Serif"/>
          <w:sz w:val="32"/>
          <w:szCs w:val="32"/>
        </w:rPr>
        <w:t xml:space="preserve">министерство здравоохранения Тульской области и в </w:t>
      </w:r>
      <w:proofErr w:type="gramStart"/>
      <w:r w:rsidR="00CD17A0">
        <w:rPr>
          <w:rFonts w:ascii="PT Astra Serif" w:hAnsi="PT Astra Serif"/>
          <w:sz w:val="32"/>
          <w:szCs w:val="32"/>
        </w:rPr>
        <w:t>адрес</w:t>
      </w:r>
      <w:bookmarkStart w:id="0" w:name="_GoBack"/>
      <w:bookmarkEnd w:id="0"/>
      <w:r w:rsidR="00CD17A0">
        <w:rPr>
          <w:rFonts w:ascii="PT Astra Serif" w:hAnsi="PT Astra Serif"/>
          <w:sz w:val="32"/>
          <w:szCs w:val="32"/>
        </w:rPr>
        <w:t xml:space="preserve"> </w:t>
      </w:r>
      <w:r w:rsidR="00C058CF">
        <w:rPr>
          <w:rFonts w:ascii="PT Astra Serif" w:hAnsi="PT Astra Serif"/>
          <w:sz w:val="32"/>
          <w:szCs w:val="32"/>
        </w:rPr>
        <w:t xml:space="preserve"> руководителей</w:t>
      </w:r>
      <w:proofErr w:type="gramEnd"/>
      <w:r w:rsidR="00C058CF">
        <w:rPr>
          <w:rFonts w:ascii="PT Astra Serif" w:hAnsi="PT Astra Serif"/>
          <w:sz w:val="32"/>
          <w:szCs w:val="32"/>
        </w:rPr>
        <w:t xml:space="preserve"> проверенных учреждений;</w:t>
      </w:r>
    </w:p>
    <w:p w:rsidR="005F46CE" w:rsidRDefault="005F46CE" w:rsidP="005F46CE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5F46CE">
        <w:rPr>
          <w:rFonts w:ascii="PT Astra Serif" w:hAnsi="PT Astra Serif"/>
          <w:sz w:val="32"/>
          <w:szCs w:val="32"/>
        </w:rPr>
        <w:t>- информационн</w:t>
      </w:r>
      <w:r w:rsidR="00C058CF">
        <w:rPr>
          <w:rFonts w:ascii="PT Astra Serif" w:hAnsi="PT Astra Serif"/>
          <w:sz w:val="32"/>
          <w:szCs w:val="32"/>
        </w:rPr>
        <w:t>ые</w:t>
      </w:r>
      <w:r w:rsidRPr="005F46CE">
        <w:rPr>
          <w:rFonts w:ascii="PT Astra Serif" w:hAnsi="PT Astra Serif"/>
          <w:sz w:val="32"/>
          <w:szCs w:val="32"/>
        </w:rPr>
        <w:t xml:space="preserve"> письм</w:t>
      </w:r>
      <w:r w:rsidR="00C058CF">
        <w:rPr>
          <w:rFonts w:ascii="PT Astra Serif" w:hAnsi="PT Astra Serif"/>
          <w:sz w:val="32"/>
          <w:szCs w:val="32"/>
        </w:rPr>
        <w:t>а</w:t>
      </w:r>
      <w:r w:rsidRPr="005F46CE">
        <w:rPr>
          <w:rFonts w:ascii="PT Astra Serif" w:hAnsi="PT Astra Serif"/>
          <w:sz w:val="32"/>
          <w:szCs w:val="32"/>
        </w:rPr>
        <w:t xml:space="preserve"> в </w:t>
      </w:r>
      <w:r w:rsidR="00C058CF">
        <w:rPr>
          <w:rFonts w:ascii="PT Astra Serif" w:hAnsi="PT Astra Serif"/>
          <w:sz w:val="32"/>
          <w:szCs w:val="32"/>
        </w:rPr>
        <w:t xml:space="preserve">министерство здравоохранения Тульской области, </w:t>
      </w:r>
      <w:r w:rsidR="000B51A6">
        <w:rPr>
          <w:rFonts w:ascii="PT Astra Serif" w:hAnsi="PT Astra Serif"/>
          <w:sz w:val="32"/>
          <w:szCs w:val="32"/>
        </w:rPr>
        <w:t xml:space="preserve">в министерство по контролю и профилактике коррупционных правонарушений в Тульской области, в </w:t>
      </w:r>
      <w:r w:rsidRPr="005F46CE">
        <w:rPr>
          <w:rFonts w:ascii="PT Astra Serif" w:hAnsi="PT Astra Serif"/>
          <w:sz w:val="32"/>
          <w:szCs w:val="32"/>
        </w:rPr>
        <w:t>государственную инспекцию труда в Тульской области.</w:t>
      </w:r>
    </w:p>
    <w:p w:rsidR="00931EC8" w:rsidRDefault="00931EC8" w:rsidP="005F46CE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</w:p>
    <w:p w:rsidR="00931EC8" w:rsidRDefault="00931EC8" w:rsidP="005F46CE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</w:p>
    <w:p w:rsidR="00931EC8" w:rsidRDefault="00931EC8" w:rsidP="005F46CE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</w:p>
    <w:p w:rsidR="00931EC8" w:rsidRPr="005F46CE" w:rsidRDefault="00931EC8" w:rsidP="005F46CE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Аудитор                                                          И.А. Калиничева</w:t>
      </w:r>
    </w:p>
    <w:p w:rsidR="005F46CE" w:rsidRPr="005F46CE" w:rsidRDefault="005F46CE" w:rsidP="005F46CE">
      <w:pPr>
        <w:spacing w:after="360" w:line="240" w:lineRule="auto"/>
        <w:ind w:left="1855"/>
        <w:contextualSpacing/>
        <w:rPr>
          <w:rFonts w:ascii="PT Astra Serif" w:hAnsi="PT Astra Serif" w:cs="Times New Roman"/>
          <w:b/>
          <w:kern w:val="28"/>
          <w:sz w:val="32"/>
          <w:szCs w:val="32"/>
        </w:rPr>
      </w:pPr>
    </w:p>
    <w:p w:rsidR="00D77627" w:rsidRPr="004E02AF" w:rsidRDefault="00D77627" w:rsidP="004E02AF"/>
    <w:sectPr w:rsidR="00D77627" w:rsidRPr="004E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C182B"/>
    <w:multiLevelType w:val="hybridMultilevel"/>
    <w:tmpl w:val="7A687C1E"/>
    <w:lvl w:ilvl="0" w:tplc="3FB8C6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CCB0061"/>
    <w:multiLevelType w:val="hybridMultilevel"/>
    <w:tmpl w:val="8648077C"/>
    <w:lvl w:ilvl="0" w:tplc="1F08CF8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6A"/>
    <w:rsid w:val="000B51A6"/>
    <w:rsid w:val="002C6607"/>
    <w:rsid w:val="004E02AF"/>
    <w:rsid w:val="005F46CE"/>
    <w:rsid w:val="00931EC8"/>
    <w:rsid w:val="009E09F2"/>
    <w:rsid w:val="009E556A"/>
    <w:rsid w:val="00C058CF"/>
    <w:rsid w:val="00CD17A0"/>
    <w:rsid w:val="00D77627"/>
    <w:rsid w:val="00EF5B44"/>
    <w:rsid w:val="00F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221A-B4A4-4C9B-8653-8C2B6D0E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6</cp:revision>
  <cp:lastPrinted>2020-05-25T06:17:00Z</cp:lastPrinted>
  <dcterms:created xsi:type="dcterms:W3CDTF">2020-05-25T05:49:00Z</dcterms:created>
  <dcterms:modified xsi:type="dcterms:W3CDTF">2020-05-25T07:09:00Z</dcterms:modified>
</cp:coreProperties>
</file>