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229" w:rsidRPr="00690001" w:rsidRDefault="003B47A4" w:rsidP="00605C32">
      <w:pPr>
        <w:spacing w:after="0" w:line="240" w:lineRule="auto"/>
        <w:jc w:val="center"/>
        <w:rPr>
          <w:rFonts w:ascii="Times New Roman" w:hAnsi="Times New Roman" w:cs="Times New Roman"/>
          <w:b/>
          <w:sz w:val="28"/>
          <w:szCs w:val="28"/>
        </w:rPr>
      </w:pPr>
      <w:bookmarkStart w:id="0" w:name="_GoBack"/>
      <w:bookmarkEnd w:id="0"/>
      <w:r w:rsidRPr="00690001">
        <w:rPr>
          <w:rFonts w:ascii="Times New Roman" w:hAnsi="Times New Roman" w:cs="Times New Roman"/>
          <w:b/>
          <w:sz w:val="28"/>
          <w:szCs w:val="28"/>
        </w:rPr>
        <w:t>Информация об основных итогах экспертно-аналитического мероприятия (ЭАМ) «Анализ и оценка расходов, использования средств, выделенных на реализацию мероприятия «Содействие достижению целевых показателей региональных программ развития агропромышленного комплекса» подпрограммы «Развитие отраслей агропромышленного комплекса» государственной программы Тульской области «Развитие сельского хозяйства Тульской области» (поддержка начинающих фермеров, семейных животноводческих ферм, поддержка картофелеводства, свеклосахарного производства)»</w:t>
      </w:r>
    </w:p>
    <w:p w:rsidR="003B47A4" w:rsidRDefault="003B47A4" w:rsidP="00605C32">
      <w:pPr>
        <w:spacing w:after="0" w:line="240" w:lineRule="auto"/>
        <w:rPr>
          <w:rFonts w:ascii="Times New Roman" w:hAnsi="Times New Roman" w:cs="Times New Roman"/>
          <w:sz w:val="28"/>
          <w:szCs w:val="28"/>
        </w:rPr>
      </w:pPr>
    </w:p>
    <w:p w:rsidR="003B47A4" w:rsidRPr="003B47A4" w:rsidRDefault="003B47A4" w:rsidP="009A77C4">
      <w:pPr>
        <w:spacing w:after="0" w:line="31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Счетная плата Тульской области в соответствии с планом работы счетной палаты Тульской области на 2020 </w:t>
      </w:r>
      <w:r w:rsidRPr="003B47A4">
        <w:rPr>
          <w:rFonts w:ascii="Times New Roman" w:hAnsi="Times New Roman" w:cs="Times New Roman"/>
          <w:sz w:val="28"/>
          <w:szCs w:val="28"/>
        </w:rPr>
        <w:t>год (п. 4.1.3) провела экспертно-аналитическое мероприятие (ЭАМ) «Анализ и оценка расходов, использования средств, выделенных на реализацию мероприятия «Содействие достижению целевых показателей региональных программ развития агропромышленного комплекса» подпрограммы «Развитие отраслей агропромышленного комплекса» государственной программы Тульской области «Развитие сельского хозяйства Тульской области» (поддержка начинающих фермеров, семейных животноводческих ферм, поддержка картофелеводства, свеклосахарного производства)»</w:t>
      </w:r>
      <w:r>
        <w:rPr>
          <w:rFonts w:ascii="Times New Roman" w:hAnsi="Times New Roman" w:cs="Times New Roman"/>
          <w:sz w:val="28"/>
          <w:szCs w:val="28"/>
        </w:rPr>
        <w:t>.</w:t>
      </w:r>
    </w:p>
    <w:p w:rsidR="003B47A4" w:rsidRPr="005E183C" w:rsidRDefault="003B47A4" w:rsidP="009A77C4">
      <w:pPr>
        <w:widowControl w:val="0"/>
        <w:spacing w:after="0" w:line="310" w:lineRule="exact"/>
        <w:ind w:firstLine="709"/>
        <w:jc w:val="both"/>
        <w:rPr>
          <w:rFonts w:ascii="Times New Roman" w:hAnsi="Times New Roman" w:cs="Times New Roman"/>
          <w:color w:val="000000" w:themeColor="text1"/>
          <w:sz w:val="28"/>
          <w:szCs w:val="28"/>
        </w:rPr>
      </w:pPr>
      <w:r w:rsidRPr="005E183C">
        <w:rPr>
          <w:rFonts w:ascii="Times New Roman" w:hAnsi="Times New Roman" w:cs="Times New Roman"/>
          <w:sz w:val="28"/>
          <w:szCs w:val="28"/>
        </w:rPr>
        <w:t xml:space="preserve">В 2017-2019 годах Министерством </w:t>
      </w:r>
      <w:r w:rsidR="002A2DD6">
        <w:rPr>
          <w:rFonts w:ascii="Times New Roman" w:hAnsi="Times New Roman" w:cs="Times New Roman"/>
          <w:sz w:val="28"/>
          <w:szCs w:val="28"/>
        </w:rPr>
        <w:t xml:space="preserve">сельского хозяйства Тульской области </w:t>
      </w:r>
      <w:r w:rsidRPr="005E183C">
        <w:rPr>
          <w:rFonts w:ascii="Times New Roman" w:hAnsi="Times New Roman" w:cs="Times New Roman"/>
          <w:sz w:val="28"/>
          <w:szCs w:val="28"/>
        </w:rPr>
        <w:t xml:space="preserve">предоставлены 43 гранта на поддержку начинающих фермеров </w:t>
      </w:r>
      <w:r w:rsidR="00D92C4D">
        <w:rPr>
          <w:rFonts w:ascii="Times New Roman" w:hAnsi="Times New Roman" w:cs="Times New Roman"/>
          <w:sz w:val="28"/>
          <w:szCs w:val="28"/>
        </w:rPr>
        <w:t xml:space="preserve">на сумму 107 475,0 тыс. рублей </w:t>
      </w:r>
      <w:r w:rsidRPr="005E183C">
        <w:rPr>
          <w:rFonts w:ascii="Times New Roman" w:hAnsi="Times New Roman" w:cs="Times New Roman"/>
          <w:sz w:val="28"/>
          <w:szCs w:val="28"/>
        </w:rPr>
        <w:t xml:space="preserve">и 9 грантов на развитие </w:t>
      </w:r>
      <w:r w:rsidR="00B97307" w:rsidRPr="003B47A4">
        <w:rPr>
          <w:rFonts w:ascii="Times New Roman" w:hAnsi="Times New Roman" w:cs="Times New Roman"/>
          <w:sz w:val="28"/>
          <w:szCs w:val="28"/>
        </w:rPr>
        <w:t>семейных животноводческих ферм</w:t>
      </w:r>
      <w:r w:rsidR="00B97307" w:rsidRPr="005E183C">
        <w:rPr>
          <w:rFonts w:ascii="Times New Roman" w:hAnsi="Times New Roman" w:cs="Times New Roman"/>
          <w:sz w:val="28"/>
          <w:szCs w:val="28"/>
        </w:rPr>
        <w:t xml:space="preserve"> </w:t>
      </w:r>
      <w:r w:rsidR="00B97307">
        <w:rPr>
          <w:rFonts w:ascii="Times New Roman" w:hAnsi="Times New Roman" w:cs="Times New Roman"/>
          <w:sz w:val="28"/>
          <w:szCs w:val="28"/>
        </w:rPr>
        <w:t>(</w:t>
      </w:r>
      <w:r w:rsidRPr="005E183C">
        <w:rPr>
          <w:rFonts w:ascii="Times New Roman" w:hAnsi="Times New Roman" w:cs="Times New Roman"/>
          <w:sz w:val="28"/>
          <w:szCs w:val="28"/>
        </w:rPr>
        <w:t>СЖФ</w:t>
      </w:r>
      <w:r w:rsidR="00B97307">
        <w:rPr>
          <w:rFonts w:ascii="Times New Roman" w:hAnsi="Times New Roman" w:cs="Times New Roman"/>
          <w:sz w:val="28"/>
          <w:szCs w:val="28"/>
        </w:rPr>
        <w:t>)</w:t>
      </w:r>
      <w:r w:rsidRPr="005E183C">
        <w:rPr>
          <w:rFonts w:ascii="Times New Roman" w:hAnsi="Times New Roman" w:cs="Times New Roman"/>
          <w:sz w:val="28"/>
          <w:szCs w:val="28"/>
        </w:rPr>
        <w:t xml:space="preserve"> на сумму 85 185,6 тыс.</w:t>
      </w:r>
      <w:r w:rsidR="00D92C4D">
        <w:rPr>
          <w:rFonts w:ascii="Times New Roman" w:hAnsi="Times New Roman" w:cs="Times New Roman"/>
          <w:sz w:val="28"/>
          <w:szCs w:val="28"/>
        </w:rPr>
        <w:t> рублей</w:t>
      </w:r>
      <w:r w:rsidRPr="005E183C">
        <w:rPr>
          <w:rFonts w:ascii="Times New Roman" w:hAnsi="Times New Roman" w:cs="Times New Roman"/>
          <w:sz w:val="28"/>
          <w:szCs w:val="28"/>
        </w:rPr>
        <w:t xml:space="preserve">. </w:t>
      </w:r>
      <w:r w:rsidR="00D442D4">
        <w:rPr>
          <w:rFonts w:ascii="Times New Roman" w:hAnsi="Times New Roman" w:cs="Times New Roman"/>
          <w:sz w:val="28"/>
          <w:szCs w:val="28"/>
        </w:rPr>
        <w:t>С</w:t>
      </w:r>
      <w:r w:rsidRPr="005E183C">
        <w:rPr>
          <w:rFonts w:ascii="Times New Roman" w:hAnsi="Times New Roman" w:cs="Times New Roman"/>
          <w:sz w:val="28"/>
          <w:szCs w:val="28"/>
        </w:rPr>
        <w:t xml:space="preserve">убсидии на поддержку свеклосахарного производства </w:t>
      </w:r>
      <w:r w:rsidR="00D442D4">
        <w:rPr>
          <w:rFonts w:ascii="Times New Roman" w:hAnsi="Times New Roman" w:cs="Times New Roman"/>
          <w:sz w:val="28"/>
          <w:szCs w:val="28"/>
        </w:rPr>
        <w:t>в</w:t>
      </w:r>
      <w:r w:rsidR="00D442D4" w:rsidRPr="005E183C">
        <w:rPr>
          <w:rFonts w:ascii="Times New Roman" w:hAnsi="Times New Roman" w:cs="Times New Roman"/>
          <w:sz w:val="28"/>
          <w:szCs w:val="28"/>
        </w:rPr>
        <w:t xml:space="preserve"> 2018-2019 годах предоставлены </w:t>
      </w:r>
      <w:r w:rsidRPr="005E183C">
        <w:rPr>
          <w:rFonts w:ascii="Times New Roman" w:hAnsi="Times New Roman" w:cs="Times New Roman"/>
          <w:sz w:val="28"/>
          <w:szCs w:val="28"/>
        </w:rPr>
        <w:t>16-ти произво</w:t>
      </w:r>
      <w:r w:rsidR="00D92C4D">
        <w:rPr>
          <w:rFonts w:ascii="Times New Roman" w:hAnsi="Times New Roman" w:cs="Times New Roman"/>
          <w:sz w:val="28"/>
          <w:szCs w:val="28"/>
        </w:rPr>
        <w:t>дителям на 56 415,7 тыс. рублей</w:t>
      </w:r>
      <w:r w:rsidRPr="005E183C">
        <w:rPr>
          <w:rFonts w:ascii="Times New Roman" w:hAnsi="Times New Roman" w:cs="Times New Roman"/>
          <w:sz w:val="28"/>
          <w:szCs w:val="28"/>
        </w:rPr>
        <w:t xml:space="preserve"> и на поддержку картофелеводства 99 производителям на 79 147,3 тыс. рублей</w:t>
      </w:r>
      <w:r w:rsidR="00D92C4D">
        <w:rPr>
          <w:rFonts w:ascii="Times New Roman" w:hAnsi="Times New Roman" w:cs="Times New Roman"/>
          <w:sz w:val="28"/>
          <w:szCs w:val="28"/>
        </w:rPr>
        <w:t xml:space="preserve">. </w:t>
      </w:r>
      <w:r w:rsidRPr="005E183C">
        <w:rPr>
          <w:rFonts w:ascii="Times New Roman" w:hAnsi="Times New Roman" w:cs="Times New Roman"/>
          <w:color w:val="000000" w:themeColor="text1"/>
          <w:sz w:val="28"/>
          <w:szCs w:val="28"/>
        </w:rPr>
        <w:t>Установлен низкий охват субсидиями площадей, занятых под сахарной свеклой: в 2018 году – 54,5%, в 2019 году – 67,7%.</w:t>
      </w:r>
    </w:p>
    <w:p w:rsidR="00D442D4" w:rsidRPr="005E183C" w:rsidRDefault="00D442D4" w:rsidP="009A77C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5E183C">
        <w:rPr>
          <w:rFonts w:ascii="Times New Roman" w:eastAsia="Times New Roman" w:hAnsi="Times New Roman" w:cs="Times New Roman"/>
          <w:sz w:val="28"/>
          <w:szCs w:val="28"/>
          <w:lang w:eastAsia="ru-RU"/>
        </w:rPr>
        <w:t xml:space="preserve">Порядок распределения единой субсидии не содержал конкретного алгоритма (методики) расчета размера субсидий (грантов) по мероприятиям </w:t>
      </w:r>
      <w:r w:rsidRPr="005E183C">
        <w:rPr>
          <w:rFonts w:ascii="Times New Roman" w:eastAsia="Times New Roman" w:hAnsi="Times New Roman" w:cs="Times New Roman"/>
          <w:sz w:val="28"/>
          <w:szCs w:val="28"/>
          <w:lang w:eastAsia="ru-RU"/>
        </w:rPr>
        <w:lastRenderedPageBreak/>
        <w:t xml:space="preserve">единой субсидии. </w:t>
      </w:r>
    </w:p>
    <w:p w:rsidR="00D442D4" w:rsidRDefault="00D442D4" w:rsidP="009A77C4">
      <w:pPr>
        <w:widowControl w:val="0"/>
        <w:spacing w:after="0" w:line="310" w:lineRule="exact"/>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ходе ЭАМ в</w:t>
      </w:r>
      <w:r w:rsidRPr="005E183C">
        <w:rPr>
          <w:rFonts w:ascii="Times New Roman" w:eastAsia="Times New Roman" w:hAnsi="Times New Roman" w:cs="Times New Roman"/>
          <w:color w:val="000000" w:themeColor="text1"/>
          <w:sz w:val="28"/>
          <w:szCs w:val="28"/>
          <w:lang w:eastAsia="ru-RU"/>
        </w:rPr>
        <w:t>ыявлен ряд нарушений в работе конкурсной комиссии по отбору заявителей на предоставление грантов на поддержку начинающих фермеров и на развитие СЖФ</w:t>
      </w:r>
      <w:r>
        <w:rPr>
          <w:rFonts w:ascii="Times New Roman" w:eastAsia="Times New Roman" w:hAnsi="Times New Roman" w:cs="Times New Roman"/>
          <w:color w:val="000000" w:themeColor="text1"/>
          <w:sz w:val="28"/>
          <w:szCs w:val="28"/>
          <w:lang w:eastAsia="ru-RU"/>
        </w:rPr>
        <w:t>.</w:t>
      </w:r>
    </w:p>
    <w:p w:rsidR="00D442D4" w:rsidRDefault="00D442D4" w:rsidP="009A77C4">
      <w:pPr>
        <w:widowControl w:val="0"/>
        <w:autoSpaceDE w:val="0"/>
        <w:autoSpaceDN w:val="0"/>
        <w:adjustRightInd w:val="0"/>
        <w:spacing w:after="0" w:line="310" w:lineRule="exact"/>
        <w:ind w:firstLine="709"/>
        <w:jc w:val="both"/>
        <w:rPr>
          <w:rFonts w:ascii="PT Astra Serif" w:hAnsi="PT Astra Serif" w:cs="PT Astra Serif"/>
          <w:color w:val="000000" w:themeColor="text1"/>
          <w:sz w:val="28"/>
          <w:szCs w:val="28"/>
        </w:rPr>
      </w:pPr>
      <w:r>
        <w:rPr>
          <w:rFonts w:ascii="PT Astra Serif" w:hAnsi="PT Astra Serif" w:cs="PT Astra Serif"/>
          <w:color w:val="000000" w:themeColor="text1"/>
          <w:sz w:val="28"/>
          <w:szCs w:val="28"/>
        </w:rPr>
        <w:t xml:space="preserve">Кроме того, </w:t>
      </w:r>
      <w:r w:rsidRPr="005E183C">
        <w:rPr>
          <w:rFonts w:ascii="Times New Roman" w:eastAsia="Times New Roman" w:hAnsi="Times New Roman" w:cs="Times New Roman"/>
          <w:color w:val="000000" w:themeColor="text1"/>
          <w:sz w:val="28"/>
          <w:szCs w:val="28"/>
          <w:lang w:eastAsia="ru-RU"/>
        </w:rPr>
        <w:t>Министерством осуществля</w:t>
      </w:r>
      <w:r>
        <w:rPr>
          <w:rFonts w:ascii="Times New Roman" w:eastAsia="Times New Roman" w:hAnsi="Times New Roman" w:cs="Times New Roman"/>
          <w:color w:val="000000" w:themeColor="text1"/>
          <w:sz w:val="28"/>
          <w:szCs w:val="28"/>
          <w:lang w:eastAsia="ru-RU"/>
        </w:rPr>
        <w:t>лся</w:t>
      </w:r>
      <w:r w:rsidRPr="005E183C">
        <w:rPr>
          <w:rFonts w:ascii="Times New Roman" w:eastAsia="Times New Roman" w:hAnsi="Times New Roman" w:cs="Times New Roman"/>
          <w:color w:val="000000" w:themeColor="text1"/>
          <w:sz w:val="28"/>
          <w:szCs w:val="28"/>
          <w:lang w:eastAsia="ru-RU"/>
        </w:rPr>
        <w:t xml:space="preserve"> ненадлежащий контроль за предоставлением отчетности грантополучател</w:t>
      </w:r>
      <w:r>
        <w:rPr>
          <w:rFonts w:ascii="Times New Roman" w:eastAsia="Times New Roman" w:hAnsi="Times New Roman" w:cs="Times New Roman"/>
          <w:color w:val="000000" w:themeColor="text1"/>
          <w:sz w:val="28"/>
          <w:szCs w:val="28"/>
          <w:lang w:eastAsia="ru-RU"/>
        </w:rPr>
        <w:t xml:space="preserve">ями, а также </w:t>
      </w:r>
      <w:r w:rsidRPr="005E183C">
        <w:rPr>
          <w:rFonts w:ascii="Times New Roman" w:eastAsia="Times New Roman" w:hAnsi="Times New Roman" w:cs="Times New Roman"/>
          <w:color w:val="000000" w:themeColor="text1"/>
          <w:sz w:val="28"/>
          <w:szCs w:val="28"/>
          <w:lang w:eastAsia="ru-RU"/>
        </w:rPr>
        <w:t>за соблюдением грантополучателями целей и условий предоставления грантов, установленных Правилами предоставления и соглашениями.</w:t>
      </w:r>
    </w:p>
    <w:p w:rsidR="003B47A4" w:rsidRPr="005E183C" w:rsidRDefault="00D442D4" w:rsidP="009A77C4">
      <w:pPr>
        <w:widowControl w:val="0"/>
        <w:autoSpaceDE w:val="0"/>
        <w:autoSpaceDN w:val="0"/>
        <w:adjustRightInd w:val="0"/>
        <w:spacing w:after="0" w:line="310" w:lineRule="exact"/>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В анализируемом периоде </w:t>
      </w:r>
      <w:r>
        <w:rPr>
          <w:rFonts w:ascii="PT Astra Serif" w:hAnsi="PT Astra Serif" w:cs="PT Astra Serif"/>
          <w:color w:val="000000" w:themeColor="text1"/>
          <w:sz w:val="28"/>
          <w:szCs w:val="28"/>
        </w:rPr>
        <w:t>о</w:t>
      </w:r>
      <w:r w:rsidR="003B47A4" w:rsidRPr="005E183C">
        <w:rPr>
          <w:rFonts w:ascii="Times New Roman" w:eastAsia="Times New Roman" w:hAnsi="Times New Roman" w:cs="Times New Roman"/>
          <w:color w:val="000000" w:themeColor="text1"/>
          <w:sz w:val="28"/>
          <w:szCs w:val="28"/>
          <w:lang w:eastAsia="ru-RU"/>
        </w:rPr>
        <w:t xml:space="preserve">бъем производства продукции грантополучателями имеет тенденцию к росту, за исключением снижения в 2019 году по отношению к предыдущему году, объема производства по направлениям использования гранта 2017 года на развитие СЖФ на 21,7% и грантов на поддержку начинающих фермеров </w:t>
      </w:r>
      <w:r w:rsidR="001671EF">
        <w:rPr>
          <w:rFonts w:ascii="Times New Roman" w:eastAsia="Times New Roman" w:hAnsi="Times New Roman" w:cs="Times New Roman"/>
          <w:color w:val="000000" w:themeColor="text1"/>
          <w:sz w:val="28"/>
          <w:szCs w:val="28"/>
          <w:lang w:eastAsia="ru-RU"/>
        </w:rPr>
        <w:t>(растениеводство)</w:t>
      </w:r>
      <w:r w:rsidR="003B47A4" w:rsidRPr="005E183C">
        <w:rPr>
          <w:rFonts w:ascii="Times New Roman" w:eastAsia="Times New Roman" w:hAnsi="Times New Roman" w:cs="Times New Roman"/>
          <w:color w:val="000000" w:themeColor="text1"/>
          <w:sz w:val="28"/>
          <w:szCs w:val="28"/>
          <w:lang w:eastAsia="ru-RU"/>
        </w:rPr>
        <w:t xml:space="preserve"> на 26,2%. </w:t>
      </w:r>
    </w:p>
    <w:p w:rsidR="003B47A4" w:rsidRPr="005E183C" w:rsidRDefault="00C91A99" w:rsidP="009A77C4">
      <w:pPr>
        <w:widowControl w:val="0"/>
        <w:autoSpaceDE w:val="0"/>
        <w:autoSpaceDN w:val="0"/>
        <w:adjustRightInd w:val="0"/>
        <w:spacing w:after="0" w:line="310" w:lineRule="exact"/>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Отчет о результатах экспертно-аналитического мероприятия направлен в Министерство сельского хозяйства Тульской области.</w:t>
      </w:r>
    </w:p>
    <w:p w:rsidR="00150618" w:rsidRDefault="00150618" w:rsidP="003B47A4">
      <w:pPr>
        <w:spacing w:after="0" w:line="240" w:lineRule="auto"/>
        <w:rPr>
          <w:rFonts w:ascii="Times New Roman" w:hAnsi="Times New Roman" w:cs="Times New Roman"/>
          <w:sz w:val="28"/>
          <w:szCs w:val="28"/>
        </w:rPr>
      </w:pPr>
    </w:p>
    <w:p w:rsidR="00763CB1" w:rsidRDefault="00763CB1" w:rsidP="003B47A4">
      <w:pPr>
        <w:spacing w:after="0" w:line="240" w:lineRule="auto"/>
        <w:rPr>
          <w:rFonts w:ascii="Times New Roman" w:hAnsi="Times New Roman" w:cs="Times New Roman"/>
          <w:sz w:val="28"/>
          <w:szCs w:val="28"/>
        </w:rPr>
      </w:pPr>
      <w:r>
        <w:rPr>
          <w:rFonts w:ascii="Times New Roman" w:hAnsi="Times New Roman" w:cs="Times New Roman"/>
          <w:sz w:val="28"/>
          <w:szCs w:val="28"/>
        </w:rPr>
        <w:t>Аудитор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Т.А. Сергеева</w:t>
      </w:r>
    </w:p>
    <w:sectPr w:rsidR="00763CB1" w:rsidSect="00235E92">
      <w:pgSz w:w="11906" w:h="16838"/>
      <w:pgMar w:top="964" w:right="851"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751FC"/>
    <w:multiLevelType w:val="hybridMultilevel"/>
    <w:tmpl w:val="F4FE54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59247BC4"/>
    <w:multiLevelType w:val="hybridMultilevel"/>
    <w:tmpl w:val="C5CCBD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A4"/>
    <w:rsid w:val="000744D2"/>
    <w:rsid w:val="00150618"/>
    <w:rsid w:val="001671EF"/>
    <w:rsid w:val="00167315"/>
    <w:rsid w:val="001E0AD6"/>
    <w:rsid w:val="001F2517"/>
    <w:rsid w:val="00235E92"/>
    <w:rsid w:val="002A2DD6"/>
    <w:rsid w:val="00313229"/>
    <w:rsid w:val="003416FE"/>
    <w:rsid w:val="00396893"/>
    <w:rsid w:val="003B47A4"/>
    <w:rsid w:val="004238DB"/>
    <w:rsid w:val="004972F1"/>
    <w:rsid w:val="005343A1"/>
    <w:rsid w:val="00592BBE"/>
    <w:rsid w:val="00605C32"/>
    <w:rsid w:val="00690001"/>
    <w:rsid w:val="00763CB1"/>
    <w:rsid w:val="007D17C1"/>
    <w:rsid w:val="009A77C4"/>
    <w:rsid w:val="00A3314E"/>
    <w:rsid w:val="00A705BF"/>
    <w:rsid w:val="00AD4461"/>
    <w:rsid w:val="00AD738A"/>
    <w:rsid w:val="00AF231E"/>
    <w:rsid w:val="00B97307"/>
    <w:rsid w:val="00BC379B"/>
    <w:rsid w:val="00BF1218"/>
    <w:rsid w:val="00C91A99"/>
    <w:rsid w:val="00D23790"/>
    <w:rsid w:val="00D442D4"/>
    <w:rsid w:val="00D92C4D"/>
    <w:rsid w:val="00E36640"/>
    <w:rsid w:val="00F07124"/>
    <w:rsid w:val="00F26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7E228-EF78-48A2-B67E-6CA3C93C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7A4"/>
    <w:pPr>
      <w:ind w:left="720"/>
      <w:contextualSpacing/>
    </w:pPr>
  </w:style>
  <w:style w:type="paragraph" w:styleId="a4">
    <w:name w:val="Normal (Web)"/>
    <w:basedOn w:val="a"/>
    <w:uiPriority w:val="99"/>
    <w:unhideWhenUsed/>
    <w:rsid w:val="003B47A4"/>
    <w:pPr>
      <w:spacing w:after="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690001"/>
    <w:pPr>
      <w:spacing w:after="15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5221">
      <w:bodyDiv w:val="1"/>
      <w:marLeft w:val="0"/>
      <w:marRight w:val="0"/>
      <w:marTop w:val="0"/>
      <w:marBottom w:val="0"/>
      <w:divBdr>
        <w:top w:val="none" w:sz="0" w:space="0" w:color="auto"/>
        <w:left w:val="none" w:sz="0" w:space="0" w:color="auto"/>
        <w:bottom w:val="none" w:sz="0" w:space="0" w:color="auto"/>
        <w:right w:val="none" w:sz="0" w:space="0" w:color="auto"/>
      </w:divBdr>
      <w:divsChild>
        <w:div w:id="972294855">
          <w:marLeft w:val="0"/>
          <w:marRight w:val="0"/>
          <w:marTop w:val="0"/>
          <w:marBottom w:val="0"/>
          <w:divBdr>
            <w:top w:val="none" w:sz="0" w:space="0" w:color="auto"/>
            <w:left w:val="none" w:sz="0" w:space="0" w:color="auto"/>
            <w:bottom w:val="none" w:sz="0" w:space="0" w:color="auto"/>
            <w:right w:val="none" w:sz="0" w:space="0" w:color="auto"/>
          </w:divBdr>
          <w:divsChild>
            <w:div w:id="936519604">
              <w:marLeft w:val="-225"/>
              <w:marRight w:val="-225"/>
              <w:marTop w:val="0"/>
              <w:marBottom w:val="0"/>
              <w:divBdr>
                <w:top w:val="none" w:sz="0" w:space="0" w:color="auto"/>
                <w:left w:val="none" w:sz="0" w:space="0" w:color="auto"/>
                <w:bottom w:val="none" w:sz="0" w:space="0" w:color="auto"/>
                <w:right w:val="none" w:sz="0" w:space="0" w:color="auto"/>
              </w:divBdr>
              <w:divsChild>
                <w:div w:id="2042322211">
                  <w:marLeft w:val="0"/>
                  <w:marRight w:val="0"/>
                  <w:marTop w:val="0"/>
                  <w:marBottom w:val="0"/>
                  <w:divBdr>
                    <w:top w:val="none" w:sz="0" w:space="0" w:color="auto"/>
                    <w:left w:val="none" w:sz="0" w:space="0" w:color="auto"/>
                    <w:bottom w:val="none" w:sz="0" w:space="0" w:color="auto"/>
                    <w:right w:val="none" w:sz="0" w:space="0" w:color="auto"/>
                  </w:divBdr>
                  <w:divsChild>
                    <w:div w:id="420489242">
                      <w:marLeft w:val="0"/>
                      <w:marRight w:val="0"/>
                      <w:marTop w:val="0"/>
                      <w:marBottom w:val="0"/>
                      <w:divBdr>
                        <w:top w:val="none" w:sz="0" w:space="0" w:color="auto"/>
                        <w:left w:val="none" w:sz="0" w:space="0" w:color="auto"/>
                        <w:bottom w:val="none" w:sz="0" w:space="0" w:color="auto"/>
                        <w:right w:val="none" w:sz="0" w:space="0" w:color="auto"/>
                      </w:divBdr>
                      <w:divsChild>
                        <w:div w:id="1030253830">
                          <w:marLeft w:val="0"/>
                          <w:marRight w:val="0"/>
                          <w:marTop w:val="0"/>
                          <w:marBottom w:val="0"/>
                          <w:divBdr>
                            <w:top w:val="none" w:sz="0" w:space="0" w:color="auto"/>
                            <w:left w:val="none" w:sz="0" w:space="0" w:color="auto"/>
                            <w:bottom w:val="none" w:sz="0" w:space="0" w:color="auto"/>
                            <w:right w:val="none" w:sz="0" w:space="0" w:color="auto"/>
                          </w:divBdr>
                          <w:divsChild>
                            <w:div w:id="2326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Плаксина Светлана Алексеевна</dc:creator>
  <cp:keywords/>
  <dc:description/>
  <cp:lastModifiedBy>Кузнецова Ольга Николаевна</cp:lastModifiedBy>
  <cp:revision>2</cp:revision>
  <cp:lastPrinted>2020-08-26T05:56:00Z</cp:lastPrinted>
  <dcterms:created xsi:type="dcterms:W3CDTF">2020-08-28T11:28:00Z</dcterms:created>
  <dcterms:modified xsi:type="dcterms:W3CDTF">2020-08-28T11:28:00Z</dcterms:modified>
</cp:coreProperties>
</file>