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BDC" w:rsidRDefault="00EF6C4C" w:rsidP="00EF6C4C">
      <w:pPr>
        <w:keepNext/>
        <w:keepLines/>
        <w:spacing w:before="0" w:after="0" w:line="240" w:lineRule="auto"/>
        <w:ind w:firstLine="709"/>
        <w:jc w:val="right"/>
        <w:rPr>
          <w:rFonts w:ascii="PT Astra Serif" w:hAnsi="PT Astra Serif"/>
          <w:sz w:val="28"/>
          <w:szCs w:val="28"/>
        </w:rPr>
      </w:pPr>
      <w:bookmarkStart w:id="0" w:name="_ref_1-e72ca710d79345"/>
      <w:r w:rsidRPr="00B5543E">
        <w:rPr>
          <w:rFonts w:ascii="PT Astra Serif" w:hAnsi="PT Astra Serif"/>
          <w:sz w:val="28"/>
          <w:szCs w:val="28"/>
        </w:rPr>
        <w:t>Приложение</w:t>
      </w:r>
      <w:r>
        <w:rPr>
          <w:rFonts w:ascii="PT Astra Serif" w:hAnsi="PT Astra Serif"/>
          <w:sz w:val="28"/>
          <w:szCs w:val="28"/>
        </w:rPr>
        <w:t xml:space="preserve"> № 1</w:t>
      </w:r>
    </w:p>
    <w:p w:rsidR="00612BDC" w:rsidRDefault="00612BDC" w:rsidP="00612BDC">
      <w:pPr>
        <w:keepNext/>
        <w:keepLines/>
        <w:spacing w:before="0" w:after="0" w:line="240" w:lineRule="auto"/>
        <w:ind w:firstLine="709"/>
        <w:jc w:val="right"/>
        <w:rPr>
          <w:rFonts w:ascii="PT Astra Serif" w:hAnsi="PT Astra Serif"/>
          <w:sz w:val="28"/>
          <w:szCs w:val="28"/>
        </w:rPr>
      </w:pPr>
      <w:r>
        <w:rPr>
          <w:rFonts w:ascii="PT Astra Serif" w:hAnsi="PT Astra Serif"/>
          <w:sz w:val="28"/>
          <w:szCs w:val="28"/>
        </w:rPr>
        <w:t xml:space="preserve">              </w:t>
      </w:r>
      <w:r w:rsidR="00EF6C4C" w:rsidRPr="00B5543E">
        <w:rPr>
          <w:rFonts w:ascii="PT Astra Serif" w:hAnsi="PT Astra Serif"/>
          <w:sz w:val="28"/>
          <w:szCs w:val="28"/>
        </w:rPr>
        <w:t xml:space="preserve">к </w:t>
      </w:r>
      <w:r w:rsidR="00EF6C4C">
        <w:rPr>
          <w:rFonts w:ascii="PT Astra Serif" w:hAnsi="PT Astra Serif"/>
          <w:sz w:val="28"/>
          <w:szCs w:val="28"/>
        </w:rPr>
        <w:t>распоряжению</w:t>
      </w:r>
      <w:r>
        <w:rPr>
          <w:rFonts w:ascii="PT Astra Serif" w:hAnsi="PT Astra Serif"/>
          <w:sz w:val="28"/>
          <w:szCs w:val="28"/>
        </w:rPr>
        <w:t xml:space="preserve"> </w:t>
      </w:r>
      <w:r w:rsidR="00EF6C4C">
        <w:rPr>
          <w:rFonts w:ascii="PT Astra Serif" w:hAnsi="PT Astra Serif"/>
          <w:sz w:val="28"/>
          <w:szCs w:val="28"/>
        </w:rPr>
        <w:t>председателя</w:t>
      </w:r>
    </w:p>
    <w:p w:rsidR="00EF6C4C" w:rsidRPr="00B5543E" w:rsidRDefault="00EF6C4C" w:rsidP="007F47F9">
      <w:pPr>
        <w:keepNext/>
        <w:keepLines/>
        <w:spacing w:before="0" w:after="0" w:line="240" w:lineRule="auto"/>
        <w:ind w:firstLine="709"/>
        <w:jc w:val="right"/>
        <w:rPr>
          <w:rFonts w:ascii="PT Astra Serif" w:hAnsi="PT Astra Serif"/>
          <w:sz w:val="28"/>
          <w:szCs w:val="28"/>
        </w:rPr>
      </w:pPr>
      <w:r>
        <w:rPr>
          <w:rFonts w:ascii="PT Astra Serif" w:hAnsi="PT Astra Serif"/>
          <w:sz w:val="28"/>
          <w:szCs w:val="28"/>
        </w:rPr>
        <w:t>счетной палаты Тульской области</w:t>
      </w:r>
      <w:bookmarkStart w:id="1" w:name="_GoBack"/>
      <w:bookmarkEnd w:id="1"/>
      <w:r w:rsidRPr="00B5543E">
        <w:rPr>
          <w:rFonts w:ascii="PT Astra Serif" w:hAnsi="PT Astra Serif"/>
          <w:sz w:val="28"/>
          <w:szCs w:val="28"/>
        </w:rPr>
        <w:br/>
        <w:t xml:space="preserve">от </w:t>
      </w:r>
      <w:r w:rsidR="007F47F9" w:rsidRPr="007F47F9">
        <w:rPr>
          <w:rFonts w:ascii="PT Astra Serif" w:hAnsi="PT Astra Serif"/>
          <w:sz w:val="28"/>
          <w:szCs w:val="28"/>
        </w:rPr>
        <w:t xml:space="preserve">25.12.2019  </w:t>
      </w:r>
      <w:r w:rsidRPr="00B5543E">
        <w:rPr>
          <w:rFonts w:ascii="PT Astra Serif" w:hAnsi="PT Astra Serif"/>
          <w:sz w:val="28"/>
          <w:szCs w:val="28"/>
        </w:rPr>
        <w:t xml:space="preserve">№ </w:t>
      </w:r>
      <w:r w:rsidR="007F47F9" w:rsidRPr="007F47F9">
        <w:rPr>
          <w:rFonts w:ascii="PT Astra Serif" w:hAnsi="PT Astra Serif"/>
          <w:sz w:val="28"/>
          <w:szCs w:val="28"/>
        </w:rPr>
        <w:t>48-ф</w:t>
      </w:r>
    </w:p>
    <w:p w:rsidR="00EF6C4C" w:rsidRPr="004F3E67" w:rsidRDefault="00EF6C4C" w:rsidP="00EF6C4C">
      <w:pPr>
        <w:pStyle w:val="a4"/>
        <w:ind w:firstLine="709"/>
        <w:rPr>
          <w:rFonts w:ascii="PT Astra Serif" w:hAnsi="PT Astra Serif"/>
          <w:szCs w:val="28"/>
        </w:rPr>
      </w:pPr>
      <w:r w:rsidRPr="00B5543E">
        <w:rPr>
          <w:rFonts w:ascii="PT Astra Serif" w:hAnsi="PT Astra Serif"/>
          <w:szCs w:val="28"/>
        </w:rPr>
        <w:t>Учетная политика</w:t>
      </w:r>
      <w:r w:rsidRPr="00104E05">
        <w:rPr>
          <w:rFonts w:ascii="PT Astra Serif" w:hAnsi="PT Astra Serif"/>
          <w:szCs w:val="28"/>
        </w:rPr>
        <w:t xml:space="preserve"> </w:t>
      </w:r>
      <w:r w:rsidRPr="00B5543E">
        <w:rPr>
          <w:rFonts w:ascii="PT Astra Serif" w:hAnsi="PT Astra Serif"/>
          <w:szCs w:val="28"/>
        </w:rPr>
        <w:t>для целей </w:t>
      </w:r>
      <w:r>
        <w:rPr>
          <w:rFonts w:ascii="PT Astra Serif" w:hAnsi="PT Astra Serif"/>
          <w:szCs w:val="28"/>
        </w:rPr>
        <w:t>бюджетного</w:t>
      </w:r>
      <w:r w:rsidRPr="00B5543E">
        <w:rPr>
          <w:rFonts w:ascii="PT Astra Serif" w:hAnsi="PT Astra Serif"/>
          <w:szCs w:val="28"/>
        </w:rPr>
        <w:t xml:space="preserve"> учета</w:t>
      </w:r>
      <w:r w:rsidRPr="00B5543E">
        <w:rPr>
          <w:rFonts w:ascii="PT Astra Serif" w:hAnsi="PT Astra Serif"/>
          <w:szCs w:val="28"/>
        </w:rPr>
        <w:br/>
      </w:r>
      <w:r>
        <w:rPr>
          <w:rFonts w:ascii="PT Astra Serif" w:hAnsi="PT Astra Serif"/>
          <w:szCs w:val="28"/>
        </w:rPr>
        <w:t>счетной палаты</w:t>
      </w:r>
      <w:r w:rsidRPr="00B5543E">
        <w:rPr>
          <w:rFonts w:ascii="PT Astra Serif" w:hAnsi="PT Astra Serif"/>
          <w:szCs w:val="28"/>
        </w:rPr>
        <w:t xml:space="preserve"> Тульской области </w:t>
      </w:r>
    </w:p>
    <w:p w:rsidR="00AE07E5" w:rsidRPr="00D05018" w:rsidRDefault="00EA5702">
      <w:pPr>
        <w:pStyle w:val="1"/>
        <w:numPr>
          <w:ilvl w:val="0"/>
          <w:numId w:val="3"/>
        </w:numPr>
        <w:rPr>
          <w:sz w:val="28"/>
        </w:rPr>
      </w:pPr>
      <w:r w:rsidRPr="00D05018">
        <w:rPr>
          <w:sz w:val="28"/>
        </w:rPr>
        <w:t>Организационные положения</w:t>
      </w:r>
      <w:bookmarkEnd w:id="0"/>
    </w:p>
    <w:p w:rsidR="00957EC7" w:rsidRPr="00957EC7" w:rsidRDefault="00957EC7" w:rsidP="00612BDC">
      <w:pPr>
        <w:pStyle w:val="2"/>
        <w:ind w:firstLine="709"/>
        <w:rPr>
          <w:sz w:val="28"/>
          <w:szCs w:val="28"/>
        </w:rPr>
      </w:pPr>
      <w:r w:rsidRPr="00957EC7">
        <w:rPr>
          <w:sz w:val="28"/>
          <w:szCs w:val="28"/>
        </w:rPr>
        <w:t xml:space="preserve">Настоящее Положение устанавливает организацию, форму и способы ведения бухгалтерского учета в счетной палате Тульской области. </w:t>
      </w:r>
    </w:p>
    <w:p w:rsidR="00957EC7" w:rsidRPr="00957EC7" w:rsidRDefault="00957EC7" w:rsidP="00612BDC">
      <w:pPr>
        <w:pStyle w:val="2"/>
        <w:numPr>
          <w:ilvl w:val="0"/>
          <w:numId w:val="0"/>
        </w:numPr>
        <w:ind w:firstLine="709"/>
        <w:rPr>
          <w:sz w:val="28"/>
          <w:szCs w:val="28"/>
        </w:rPr>
      </w:pPr>
      <w:r>
        <w:rPr>
          <w:sz w:val="28"/>
          <w:szCs w:val="28"/>
        </w:rPr>
        <w:t xml:space="preserve">- </w:t>
      </w:r>
      <w:r w:rsidRPr="00957EC7">
        <w:rPr>
          <w:sz w:val="28"/>
          <w:szCs w:val="28"/>
        </w:rPr>
        <w:t>Бухгалтерский учет осуществляется на основании следующих нормативных документов:</w:t>
      </w:r>
    </w:p>
    <w:p w:rsidR="00957EC7" w:rsidRPr="00957EC7" w:rsidRDefault="00957EC7" w:rsidP="00612BDC">
      <w:pPr>
        <w:pStyle w:val="2"/>
        <w:numPr>
          <w:ilvl w:val="0"/>
          <w:numId w:val="0"/>
        </w:numPr>
        <w:ind w:firstLine="709"/>
        <w:rPr>
          <w:sz w:val="28"/>
          <w:szCs w:val="28"/>
        </w:rPr>
      </w:pPr>
      <w:r w:rsidRPr="00957EC7">
        <w:rPr>
          <w:sz w:val="28"/>
          <w:szCs w:val="28"/>
        </w:rPr>
        <w:t>-</w:t>
      </w:r>
      <w:r w:rsidR="002222A1">
        <w:rPr>
          <w:sz w:val="28"/>
          <w:szCs w:val="28"/>
        </w:rPr>
        <w:t xml:space="preserve"> Федеральный закон от 06.12.2</w:t>
      </w:r>
      <w:r w:rsidRPr="00957EC7">
        <w:rPr>
          <w:sz w:val="28"/>
          <w:szCs w:val="28"/>
        </w:rPr>
        <w:t>011 № 402-ФЗ</w:t>
      </w:r>
      <w:r w:rsidR="00612BDC">
        <w:rPr>
          <w:sz w:val="28"/>
          <w:szCs w:val="28"/>
        </w:rPr>
        <w:t xml:space="preserve"> «О бухгалтерском учете»;</w:t>
      </w:r>
    </w:p>
    <w:p w:rsidR="00957EC7" w:rsidRPr="00957EC7" w:rsidRDefault="00612BDC" w:rsidP="00612BDC">
      <w:pPr>
        <w:pStyle w:val="2"/>
        <w:numPr>
          <w:ilvl w:val="0"/>
          <w:numId w:val="0"/>
        </w:numPr>
        <w:ind w:firstLine="709"/>
        <w:rPr>
          <w:sz w:val="28"/>
          <w:szCs w:val="28"/>
        </w:rPr>
      </w:pPr>
      <w:r>
        <w:rPr>
          <w:sz w:val="28"/>
          <w:szCs w:val="28"/>
        </w:rPr>
        <w:t>- Бюджетный кодекс РФ;</w:t>
      </w:r>
    </w:p>
    <w:p w:rsidR="00957EC7" w:rsidRPr="00957EC7" w:rsidRDefault="00957EC7" w:rsidP="00612BDC">
      <w:pPr>
        <w:pStyle w:val="2"/>
        <w:numPr>
          <w:ilvl w:val="0"/>
          <w:numId w:val="0"/>
        </w:numPr>
        <w:ind w:firstLine="709"/>
        <w:rPr>
          <w:sz w:val="28"/>
          <w:szCs w:val="28"/>
        </w:rPr>
      </w:pPr>
      <w:r w:rsidRPr="00957EC7">
        <w:rPr>
          <w:sz w:val="28"/>
          <w:szCs w:val="28"/>
        </w:rPr>
        <w:t>- приказ Министерства финансов Рос</w:t>
      </w:r>
      <w:r w:rsidR="002222A1">
        <w:rPr>
          <w:sz w:val="28"/>
          <w:szCs w:val="28"/>
        </w:rPr>
        <w:t>сийской Федерации от 01.12.</w:t>
      </w:r>
      <w:r w:rsidRPr="00957EC7">
        <w:rPr>
          <w:sz w:val="28"/>
          <w:szCs w:val="28"/>
        </w:rPr>
        <w:t>2010</w:t>
      </w:r>
      <w:r w:rsidR="00612BDC">
        <w:rPr>
          <w:sz w:val="28"/>
          <w:szCs w:val="28"/>
        </w:rPr>
        <w:t xml:space="preserve"> </w:t>
      </w:r>
      <w:r w:rsidRPr="00957EC7">
        <w:rPr>
          <w:sz w:val="28"/>
          <w:szCs w:val="28"/>
        </w:rPr>
        <w:t>№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w:t>
      </w:r>
      <w:r w:rsidR="00612BDC">
        <w:rPr>
          <w:sz w:val="28"/>
          <w:szCs w:val="28"/>
        </w:rPr>
        <w:t>ю» (далее - Инструкция № 157н);</w:t>
      </w:r>
    </w:p>
    <w:p w:rsidR="00957EC7" w:rsidRPr="00957EC7" w:rsidRDefault="00957EC7" w:rsidP="00612BDC">
      <w:pPr>
        <w:pStyle w:val="2"/>
        <w:numPr>
          <w:ilvl w:val="0"/>
          <w:numId w:val="0"/>
        </w:numPr>
        <w:ind w:firstLine="709"/>
        <w:rPr>
          <w:sz w:val="28"/>
          <w:szCs w:val="28"/>
        </w:rPr>
      </w:pPr>
      <w:r w:rsidRPr="00957EC7">
        <w:rPr>
          <w:sz w:val="28"/>
          <w:szCs w:val="28"/>
        </w:rPr>
        <w:t>-  приказ Министерства финансов Рос</w:t>
      </w:r>
      <w:r w:rsidR="002222A1">
        <w:rPr>
          <w:sz w:val="28"/>
          <w:szCs w:val="28"/>
        </w:rPr>
        <w:t xml:space="preserve">сийской Федерации от </w:t>
      </w:r>
      <w:proofErr w:type="gramStart"/>
      <w:r w:rsidR="002222A1">
        <w:rPr>
          <w:sz w:val="28"/>
          <w:szCs w:val="28"/>
        </w:rPr>
        <w:t>06.12.2010  №</w:t>
      </w:r>
      <w:proofErr w:type="gramEnd"/>
      <w:r w:rsidRPr="00957EC7">
        <w:rPr>
          <w:sz w:val="28"/>
          <w:szCs w:val="28"/>
        </w:rPr>
        <w:t xml:space="preserve"> 162н «Об утверждении плана счетов бюджетного учета и инструкции по его применени</w:t>
      </w:r>
      <w:r w:rsidR="00612BDC">
        <w:rPr>
          <w:sz w:val="28"/>
          <w:szCs w:val="28"/>
        </w:rPr>
        <w:t>ю» (далее - Инструкция № 162н);</w:t>
      </w:r>
    </w:p>
    <w:p w:rsidR="00957EC7" w:rsidRPr="00957EC7" w:rsidRDefault="00957EC7" w:rsidP="00612BDC">
      <w:pPr>
        <w:pStyle w:val="2"/>
        <w:numPr>
          <w:ilvl w:val="0"/>
          <w:numId w:val="0"/>
        </w:numPr>
        <w:ind w:firstLine="709"/>
        <w:rPr>
          <w:sz w:val="28"/>
          <w:szCs w:val="28"/>
        </w:rPr>
      </w:pPr>
      <w:r w:rsidRPr="00957EC7">
        <w:rPr>
          <w:sz w:val="28"/>
          <w:szCs w:val="28"/>
        </w:rPr>
        <w:t>- приказ Министерства финансов Рос</w:t>
      </w:r>
      <w:r w:rsidR="002222A1">
        <w:rPr>
          <w:sz w:val="28"/>
          <w:szCs w:val="28"/>
        </w:rPr>
        <w:t xml:space="preserve">сийской Федерации от </w:t>
      </w:r>
      <w:proofErr w:type="gramStart"/>
      <w:r w:rsidR="002222A1">
        <w:rPr>
          <w:sz w:val="28"/>
          <w:szCs w:val="28"/>
        </w:rPr>
        <w:t>28.12.2010  №</w:t>
      </w:r>
      <w:proofErr w:type="gramEnd"/>
      <w:r w:rsidRPr="00957EC7">
        <w:rPr>
          <w:sz w:val="28"/>
          <w:szCs w:val="28"/>
        </w:rPr>
        <w:t xml:space="preserve"> 191н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w:t>
      </w:r>
      <w:r w:rsidR="00612BDC">
        <w:rPr>
          <w:sz w:val="28"/>
          <w:szCs w:val="28"/>
        </w:rPr>
        <w:t>ий» (далее - Инструкция № 191н);</w:t>
      </w:r>
    </w:p>
    <w:p w:rsidR="00957EC7" w:rsidRPr="00957EC7" w:rsidRDefault="00957EC7" w:rsidP="00612BDC">
      <w:pPr>
        <w:pStyle w:val="2"/>
        <w:numPr>
          <w:ilvl w:val="0"/>
          <w:numId w:val="0"/>
        </w:numPr>
        <w:ind w:firstLine="709"/>
        <w:rPr>
          <w:sz w:val="28"/>
          <w:szCs w:val="28"/>
        </w:rPr>
      </w:pPr>
      <w:r w:rsidRPr="00957EC7">
        <w:rPr>
          <w:sz w:val="28"/>
          <w:szCs w:val="28"/>
        </w:rPr>
        <w:t>- приказ Министерства финансов Российской Федерации</w:t>
      </w:r>
      <w:r w:rsidR="002222A1">
        <w:rPr>
          <w:sz w:val="28"/>
          <w:szCs w:val="28"/>
        </w:rPr>
        <w:t xml:space="preserve"> от 30.03.2015 №</w:t>
      </w:r>
      <w:r w:rsidRPr="00957EC7">
        <w:rPr>
          <w:sz w:val="28"/>
          <w:szCs w:val="28"/>
        </w:rPr>
        <w:t xml:space="preserve">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Минфина России № 52н); </w:t>
      </w:r>
    </w:p>
    <w:p w:rsidR="00957EC7" w:rsidRPr="00957EC7" w:rsidRDefault="00957EC7" w:rsidP="00612BDC">
      <w:pPr>
        <w:pStyle w:val="2"/>
        <w:numPr>
          <w:ilvl w:val="0"/>
          <w:numId w:val="0"/>
        </w:numPr>
        <w:ind w:firstLine="709"/>
        <w:rPr>
          <w:sz w:val="28"/>
          <w:szCs w:val="28"/>
        </w:rPr>
      </w:pPr>
      <w:r w:rsidRPr="00957EC7">
        <w:rPr>
          <w:sz w:val="28"/>
          <w:szCs w:val="28"/>
        </w:rPr>
        <w:lastRenderedPageBreak/>
        <w:t>- Федеральные стандарты бухгалтерского учета для организаций государственного сектора</w:t>
      </w:r>
      <w:r w:rsidR="00033D04">
        <w:rPr>
          <w:sz w:val="28"/>
          <w:szCs w:val="28"/>
        </w:rPr>
        <w:t xml:space="preserve"> (далее – СГС)</w:t>
      </w:r>
      <w:r w:rsidRPr="00957EC7">
        <w:rPr>
          <w:sz w:val="28"/>
          <w:szCs w:val="28"/>
        </w:rPr>
        <w:t>;</w:t>
      </w:r>
    </w:p>
    <w:p w:rsidR="00AE07E5" w:rsidRPr="00D05018" w:rsidRDefault="00957EC7" w:rsidP="00612BDC">
      <w:pPr>
        <w:pStyle w:val="2"/>
        <w:numPr>
          <w:ilvl w:val="0"/>
          <w:numId w:val="0"/>
        </w:numPr>
        <w:ind w:firstLine="709"/>
        <w:rPr>
          <w:sz w:val="28"/>
          <w:szCs w:val="28"/>
        </w:rPr>
      </w:pPr>
      <w:r w:rsidRPr="00957EC7">
        <w:rPr>
          <w:sz w:val="28"/>
          <w:szCs w:val="28"/>
        </w:rPr>
        <w:t>- иные правовые акты РФ, субъекта РФ, предназначенные для формирования полной и достоверной информации о финансовом, имущественном положении и финансовых результатах деятельности Учреждения.</w:t>
      </w:r>
    </w:p>
    <w:p w:rsidR="00AE07E5" w:rsidRPr="00D05018" w:rsidRDefault="00F80DCD" w:rsidP="00612BDC">
      <w:pPr>
        <w:pStyle w:val="2"/>
        <w:ind w:firstLine="709"/>
        <w:rPr>
          <w:sz w:val="28"/>
          <w:szCs w:val="28"/>
        </w:rPr>
      </w:pPr>
      <w:bookmarkStart w:id="2" w:name="_ref_1-096d5f5e113745"/>
      <w:r>
        <w:rPr>
          <w:sz w:val="28"/>
          <w:szCs w:val="28"/>
        </w:rPr>
        <w:t>Бюджетный у</w:t>
      </w:r>
      <w:r w:rsidR="00D05018">
        <w:rPr>
          <w:sz w:val="28"/>
          <w:szCs w:val="28"/>
        </w:rPr>
        <w:t>чет ведется сотрудником счетной палаты Тульской области, на которого возложены обязанности</w:t>
      </w:r>
      <w:r w:rsidR="00EA5702" w:rsidRPr="00D05018">
        <w:rPr>
          <w:sz w:val="28"/>
          <w:szCs w:val="28"/>
        </w:rPr>
        <w:t xml:space="preserve"> главного бухгалтера</w:t>
      </w:r>
      <w:r w:rsidR="00D05018">
        <w:rPr>
          <w:sz w:val="28"/>
          <w:szCs w:val="28"/>
        </w:rPr>
        <w:t xml:space="preserve"> (далее – главный бухгалтер)</w:t>
      </w:r>
      <w:r w:rsidR="00EA5702" w:rsidRPr="00D05018">
        <w:rPr>
          <w:sz w:val="28"/>
          <w:szCs w:val="28"/>
        </w:rPr>
        <w:t>.</w:t>
      </w:r>
      <w:bookmarkEnd w:id="2"/>
    </w:p>
    <w:p w:rsidR="00AE07E5" w:rsidRPr="00D05018" w:rsidRDefault="00EA5702" w:rsidP="00612BDC">
      <w:pPr>
        <w:pStyle w:val="2"/>
        <w:ind w:firstLine="709"/>
        <w:rPr>
          <w:sz w:val="28"/>
          <w:szCs w:val="28"/>
        </w:rPr>
      </w:pPr>
      <w:bookmarkStart w:id="3" w:name="_ref_1-b061d215432f4c"/>
      <w:r w:rsidRPr="00D05018">
        <w:rPr>
          <w:sz w:val="28"/>
          <w:szCs w:val="28"/>
        </w:rPr>
        <w:t xml:space="preserve">Порядок передачи документов и дел при смене руководителя, главного бухгалтера приведен в </w:t>
      </w:r>
      <w:r w:rsidRPr="00F80DCD">
        <w:rPr>
          <w:sz w:val="28"/>
          <w:szCs w:val="28"/>
        </w:rPr>
        <w:t>Приложении № </w:t>
      </w:r>
      <w:r w:rsidR="00F80DCD">
        <w:rPr>
          <w:sz w:val="28"/>
          <w:szCs w:val="28"/>
        </w:rPr>
        <w:t>1</w:t>
      </w:r>
      <w:r w:rsidRPr="00D05018">
        <w:rPr>
          <w:sz w:val="28"/>
          <w:szCs w:val="28"/>
        </w:rPr>
        <w:t xml:space="preserve"> к Учетной политике.</w:t>
      </w:r>
      <w:bookmarkEnd w:id="3"/>
    </w:p>
    <w:p w:rsidR="003D232F" w:rsidRPr="003D232F" w:rsidRDefault="00EA5702" w:rsidP="00612BDC">
      <w:pPr>
        <w:pStyle w:val="2"/>
        <w:ind w:firstLine="709"/>
        <w:rPr>
          <w:sz w:val="28"/>
          <w:szCs w:val="28"/>
        </w:rPr>
      </w:pPr>
      <w:bookmarkStart w:id="4" w:name="_ref_1-e318cc4b8b0445"/>
      <w:r w:rsidRPr="00D05018">
        <w:rPr>
          <w:sz w:val="28"/>
          <w:szCs w:val="28"/>
        </w:rPr>
        <w:t>Форма ведения учета - автоматизи</w:t>
      </w:r>
      <w:r w:rsidR="00D05018">
        <w:rPr>
          <w:sz w:val="28"/>
          <w:szCs w:val="28"/>
        </w:rPr>
        <w:t>рованная с применением программных продуктов: «1С: Бухгалтерия государственного учреждения 8» и «1С: Зарплата и кадры государственного учреждения 3»</w:t>
      </w:r>
      <w:r w:rsidRPr="00D05018">
        <w:rPr>
          <w:sz w:val="28"/>
          <w:szCs w:val="28"/>
        </w:rPr>
        <w:t>.</w:t>
      </w:r>
      <w:bookmarkEnd w:id="4"/>
    </w:p>
    <w:p w:rsidR="003D232F" w:rsidRDefault="003D232F" w:rsidP="00612BDC">
      <w:pPr>
        <w:pStyle w:val="2"/>
        <w:ind w:firstLine="709"/>
        <w:rPr>
          <w:sz w:val="28"/>
          <w:szCs w:val="28"/>
        </w:rPr>
      </w:pPr>
      <w:bookmarkStart w:id="5" w:name="_ref_1-2f2cf22414f448"/>
      <w:r>
        <w:rPr>
          <w:sz w:val="28"/>
          <w:szCs w:val="28"/>
        </w:rPr>
        <w:t>Взаимодействие с финансовым органом осуществляется с использованием электронного документооборота на базе систем «</w:t>
      </w:r>
      <w:r>
        <w:rPr>
          <w:sz w:val="28"/>
          <w:szCs w:val="28"/>
          <w:lang w:val="en-US"/>
        </w:rPr>
        <w:t>WEB</w:t>
      </w:r>
      <w:r>
        <w:rPr>
          <w:sz w:val="28"/>
          <w:szCs w:val="28"/>
        </w:rPr>
        <w:t>-Планирование» и «</w:t>
      </w:r>
      <w:r>
        <w:rPr>
          <w:sz w:val="28"/>
          <w:szCs w:val="28"/>
          <w:lang w:val="en-US"/>
        </w:rPr>
        <w:t>WEB</w:t>
      </w:r>
      <w:r>
        <w:rPr>
          <w:sz w:val="28"/>
          <w:szCs w:val="28"/>
        </w:rPr>
        <w:t>-Исполнение».</w:t>
      </w:r>
    </w:p>
    <w:p w:rsidR="003D232F" w:rsidRDefault="003D232F" w:rsidP="00612BDC">
      <w:pPr>
        <w:ind w:firstLine="709"/>
        <w:rPr>
          <w:sz w:val="28"/>
          <w:szCs w:val="28"/>
        </w:rPr>
      </w:pPr>
      <w:r>
        <w:rPr>
          <w:sz w:val="28"/>
          <w:szCs w:val="28"/>
        </w:rPr>
        <w:t>Взаимодействие с УФК по Тульской области осуществляется с использованием электронного документооборота на базе программного комплекса «СУФД».</w:t>
      </w:r>
    </w:p>
    <w:p w:rsidR="003D232F" w:rsidRDefault="003D232F" w:rsidP="00612BDC">
      <w:pPr>
        <w:ind w:firstLine="709"/>
        <w:rPr>
          <w:sz w:val="28"/>
          <w:szCs w:val="28"/>
        </w:rPr>
      </w:pPr>
      <w:r>
        <w:rPr>
          <w:sz w:val="28"/>
          <w:szCs w:val="28"/>
        </w:rPr>
        <w:t>Вза</w:t>
      </w:r>
      <w:r w:rsidR="00936B8B">
        <w:rPr>
          <w:sz w:val="28"/>
          <w:szCs w:val="28"/>
        </w:rPr>
        <w:t>имодействие с Инспекциями Федерально</w:t>
      </w:r>
      <w:r w:rsidR="00D52E93">
        <w:rPr>
          <w:sz w:val="28"/>
          <w:szCs w:val="28"/>
        </w:rPr>
        <w:t>й</w:t>
      </w:r>
      <w:r w:rsidR="00936B8B">
        <w:rPr>
          <w:sz w:val="28"/>
          <w:szCs w:val="28"/>
        </w:rPr>
        <w:t xml:space="preserve"> налоговой службы России по Тульской области, Пенсионным фондом РФ </w:t>
      </w:r>
      <w:r w:rsidR="00D52E93">
        <w:rPr>
          <w:sz w:val="28"/>
          <w:szCs w:val="28"/>
        </w:rPr>
        <w:t xml:space="preserve">в </w:t>
      </w:r>
      <w:r w:rsidR="00936B8B">
        <w:rPr>
          <w:sz w:val="28"/>
          <w:szCs w:val="28"/>
        </w:rPr>
        <w:t>Т</w:t>
      </w:r>
      <w:r w:rsidR="00D52E93">
        <w:rPr>
          <w:sz w:val="28"/>
          <w:szCs w:val="28"/>
        </w:rPr>
        <w:t>ульской области</w:t>
      </w:r>
      <w:r w:rsidR="00936B8B">
        <w:rPr>
          <w:sz w:val="28"/>
          <w:szCs w:val="28"/>
        </w:rPr>
        <w:t xml:space="preserve">, Тульским региональным отделением Фонда социального страхования РФ, </w:t>
      </w:r>
      <w:r w:rsidR="00D52E93">
        <w:rPr>
          <w:sz w:val="28"/>
          <w:szCs w:val="28"/>
        </w:rPr>
        <w:t>Территориальным органом Федеральной службы государственной статистики по Тульской области</w:t>
      </w:r>
      <w:r w:rsidR="00936B8B">
        <w:rPr>
          <w:sz w:val="28"/>
          <w:szCs w:val="28"/>
        </w:rPr>
        <w:t xml:space="preserve"> </w:t>
      </w:r>
      <w:r>
        <w:rPr>
          <w:sz w:val="28"/>
          <w:szCs w:val="28"/>
        </w:rPr>
        <w:t>осуществляется с использованием электронного документооборота на базе</w:t>
      </w:r>
      <w:r w:rsidR="00936B8B">
        <w:rPr>
          <w:sz w:val="28"/>
          <w:szCs w:val="28"/>
        </w:rPr>
        <w:t xml:space="preserve"> программного продукта </w:t>
      </w:r>
      <w:proofErr w:type="spellStart"/>
      <w:r w:rsidR="00936B8B">
        <w:rPr>
          <w:sz w:val="28"/>
          <w:szCs w:val="28"/>
        </w:rPr>
        <w:t>КонтурЭкстерн</w:t>
      </w:r>
      <w:proofErr w:type="spellEnd"/>
      <w:r w:rsidR="00936B8B">
        <w:rPr>
          <w:sz w:val="28"/>
          <w:szCs w:val="28"/>
        </w:rPr>
        <w:t>.</w:t>
      </w:r>
    </w:p>
    <w:p w:rsidR="00186F9E" w:rsidRPr="003D232F" w:rsidRDefault="00186F9E" w:rsidP="00612BDC">
      <w:pPr>
        <w:ind w:firstLine="709"/>
      </w:pPr>
      <w:r>
        <w:rPr>
          <w:sz w:val="28"/>
          <w:szCs w:val="28"/>
        </w:rPr>
        <w:t>Взаимодействие с Тульским отделением ПАО Сбербанк, в части передачи реестров на зачисление денежных средств на лицевые счета сотрудников в рамках зарплатного проекта, осуществляется с использованием электронного документооборота на базе программного комплекса «Сбербанк-Онлайн»</w:t>
      </w:r>
      <w:r w:rsidR="00741BFF">
        <w:rPr>
          <w:sz w:val="28"/>
          <w:szCs w:val="28"/>
        </w:rPr>
        <w:t>.</w:t>
      </w:r>
    </w:p>
    <w:p w:rsidR="00AE07E5" w:rsidRPr="00573D2B" w:rsidRDefault="00EA5702" w:rsidP="00612BDC">
      <w:pPr>
        <w:pStyle w:val="2"/>
        <w:ind w:firstLine="709"/>
        <w:rPr>
          <w:sz w:val="28"/>
          <w:szCs w:val="28"/>
        </w:rPr>
      </w:pPr>
      <w:r w:rsidRPr="00573D2B">
        <w:rPr>
          <w:sz w:val="28"/>
          <w:szCs w:val="28"/>
        </w:rPr>
        <w:t>Для отражения объектов учета и изменяющих их фактов хозяйс</w:t>
      </w:r>
      <w:r w:rsidR="009857CA" w:rsidRPr="00573D2B">
        <w:rPr>
          <w:sz w:val="28"/>
          <w:szCs w:val="28"/>
        </w:rPr>
        <w:t>твенной жизни используются</w:t>
      </w:r>
      <w:r w:rsidRPr="00573D2B">
        <w:rPr>
          <w:sz w:val="28"/>
          <w:szCs w:val="28"/>
        </w:rPr>
        <w:t>:</w:t>
      </w:r>
      <w:bookmarkEnd w:id="5"/>
    </w:p>
    <w:p w:rsidR="00AE07E5" w:rsidRDefault="00EA5702" w:rsidP="00612BDC">
      <w:pPr>
        <w:ind w:firstLine="709"/>
        <w:rPr>
          <w:sz w:val="28"/>
          <w:szCs w:val="28"/>
        </w:rPr>
      </w:pPr>
      <w:r w:rsidRPr="00D05018">
        <w:rPr>
          <w:sz w:val="28"/>
          <w:szCs w:val="28"/>
        </w:rPr>
        <w:t xml:space="preserve">- </w:t>
      </w:r>
      <w:r w:rsidR="009857CA">
        <w:rPr>
          <w:sz w:val="28"/>
          <w:szCs w:val="28"/>
        </w:rPr>
        <w:t xml:space="preserve">унифицированные формы </w:t>
      </w:r>
      <w:r w:rsidR="009857CA" w:rsidRPr="00D05018">
        <w:rPr>
          <w:sz w:val="28"/>
          <w:szCs w:val="28"/>
        </w:rPr>
        <w:t>первичных учетных документов</w:t>
      </w:r>
      <w:r w:rsidR="009857CA">
        <w:rPr>
          <w:sz w:val="28"/>
          <w:szCs w:val="28"/>
        </w:rPr>
        <w:t xml:space="preserve">, </w:t>
      </w:r>
      <w:r w:rsidRPr="00D05018">
        <w:rPr>
          <w:sz w:val="28"/>
          <w:szCs w:val="28"/>
        </w:rPr>
        <w:t xml:space="preserve">утвержденные </w:t>
      </w:r>
      <w:r w:rsidRPr="00741BFF">
        <w:rPr>
          <w:sz w:val="28"/>
          <w:szCs w:val="28"/>
        </w:rPr>
        <w:t>Приказом Минфина России № 52н;</w:t>
      </w:r>
    </w:p>
    <w:p w:rsidR="009857CA" w:rsidRPr="00D05018" w:rsidRDefault="009857CA" w:rsidP="00612BDC">
      <w:pPr>
        <w:ind w:firstLine="709"/>
        <w:rPr>
          <w:sz w:val="28"/>
          <w:szCs w:val="28"/>
        </w:rPr>
      </w:pPr>
      <w:r>
        <w:rPr>
          <w:sz w:val="28"/>
          <w:szCs w:val="28"/>
        </w:rPr>
        <w:lastRenderedPageBreak/>
        <w:t xml:space="preserve">-  иные унифицированные формы </w:t>
      </w:r>
      <w:r w:rsidRPr="00D05018">
        <w:rPr>
          <w:sz w:val="28"/>
          <w:szCs w:val="28"/>
        </w:rPr>
        <w:t>первичных учетных документов</w:t>
      </w:r>
      <w:r>
        <w:rPr>
          <w:sz w:val="28"/>
          <w:szCs w:val="28"/>
        </w:rPr>
        <w:t xml:space="preserve"> (при отсутствии их в Приказе Минфина № 52н</w:t>
      </w:r>
      <w:r w:rsidR="00741BFF">
        <w:rPr>
          <w:sz w:val="28"/>
          <w:szCs w:val="28"/>
        </w:rPr>
        <w:t>)</w:t>
      </w:r>
      <w:r>
        <w:rPr>
          <w:sz w:val="28"/>
          <w:szCs w:val="28"/>
        </w:rPr>
        <w:t>;</w:t>
      </w:r>
    </w:p>
    <w:p w:rsidR="00AE07E5" w:rsidRPr="00D05018" w:rsidRDefault="00EA5702" w:rsidP="00612BDC">
      <w:pPr>
        <w:ind w:firstLine="709"/>
        <w:rPr>
          <w:sz w:val="28"/>
          <w:szCs w:val="28"/>
        </w:rPr>
      </w:pPr>
      <w:r w:rsidRPr="00D05018">
        <w:rPr>
          <w:sz w:val="28"/>
          <w:szCs w:val="28"/>
        </w:rPr>
        <w:t xml:space="preserve">- самостоятельно разработанные, приведенные в </w:t>
      </w:r>
      <w:r w:rsidRPr="00F80DCD">
        <w:rPr>
          <w:sz w:val="28"/>
          <w:szCs w:val="28"/>
        </w:rPr>
        <w:t xml:space="preserve">Приложении № </w:t>
      </w:r>
      <w:r w:rsidRPr="00F80DCD">
        <w:rPr>
          <w:sz w:val="28"/>
          <w:szCs w:val="28"/>
        </w:rPr>
        <w:fldChar w:fldCharType="begin" w:fldLock="1"/>
      </w:r>
      <w:r w:rsidRPr="00F80DCD">
        <w:rPr>
          <w:sz w:val="28"/>
          <w:szCs w:val="28"/>
        </w:rPr>
        <w:instrText xml:space="preserve"> REF _ref_1-feb7c350795545 \h \n \! </w:instrText>
      </w:r>
      <w:r w:rsidR="00D05018" w:rsidRPr="00F80DCD">
        <w:rPr>
          <w:sz w:val="28"/>
          <w:szCs w:val="28"/>
        </w:rPr>
        <w:instrText xml:space="preserve"> \* MERGEFORMAT </w:instrText>
      </w:r>
      <w:r w:rsidRPr="00F80DCD">
        <w:rPr>
          <w:sz w:val="28"/>
          <w:szCs w:val="28"/>
        </w:rPr>
      </w:r>
      <w:r w:rsidRPr="00F80DCD">
        <w:rPr>
          <w:sz w:val="28"/>
          <w:szCs w:val="28"/>
        </w:rPr>
        <w:fldChar w:fldCharType="separate"/>
      </w:r>
      <w:r w:rsidRPr="00F80DCD">
        <w:rPr>
          <w:sz w:val="28"/>
          <w:szCs w:val="28"/>
        </w:rPr>
        <w:t>2</w:t>
      </w:r>
      <w:r w:rsidRPr="00F80DCD">
        <w:rPr>
          <w:sz w:val="28"/>
          <w:szCs w:val="28"/>
        </w:rPr>
        <w:fldChar w:fldCharType="end"/>
      </w:r>
      <w:r w:rsidRPr="00D05018">
        <w:rPr>
          <w:sz w:val="28"/>
          <w:szCs w:val="28"/>
        </w:rPr>
        <w:t xml:space="preserve"> к Учетной политике.</w:t>
      </w:r>
    </w:p>
    <w:p w:rsidR="0031706B" w:rsidRPr="0031706B" w:rsidRDefault="0031706B" w:rsidP="00612BDC">
      <w:pPr>
        <w:pStyle w:val="2"/>
        <w:ind w:firstLine="709"/>
        <w:rPr>
          <w:sz w:val="28"/>
          <w:szCs w:val="28"/>
        </w:rPr>
      </w:pPr>
      <w:r w:rsidRPr="0031706B">
        <w:rPr>
          <w:sz w:val="28"/>
          <w:szCs w:val="28"/>
        </w:rPr>
        <w:t>Должностными лицами, имеющими право подписи первичных учетных документов, являются: председатель счетной палаты Тульской области, главн</w:t>
      </w:r>
      <w:r w:rsidR="00741BFF">
        <w:rPr>
          <w:sz w:val="28"/>
          <w:szCs w:val="28"/>
        </w:rPr>
        <w:t>ый бухгалтер или лица, исполняющие их обязанности.</w:t>
      </w:r>
    </w:p>
    <w:p w:rsidR="0031706B" w:rsidRPr="0031706B" w:rsidRDefault="0031706B" w:rsidP="00612BDC">
      <w:pPr>
        <w:pStyle w:val="2"/>
        <w:ind w:firstLine="709"/>
        <w:rPr>
          <w:sz w:val="28"/>
          <w:szCs w:val="28"/>
        </w:rPr>
      </w:pPr>
      <w:r w:rsidRPr="0031706B">
        <w:rPr>
          <w:sz w:val="28"/>
          <w:szCs w:val="28"/>
        </w:rPr>
        <w:t>Право подписи первичных документов на получение товарно-материальных ценностей предоставляется материально-ответственному лицу, з</w:t>
      </w:r>
      <w:r w:rsidR="001F3883">
        <w:rPr>
          <w:sz w:val="28"/>
          <w:szCs w:val="28"/>
        </w:rPr>
        <w:t xml:space="preserve">а которым закреплены </w:t>
      </w:r>
      <w:proofErr w:type="spellStart"/>
      <w:r w:rsidR="001F3883">
        <w:rPr>
          <w:sz w:val="28"/>
          <w:szCs w:val="28"/>
        </w:rPr>
        <w:t>имущественн</w:t>
      </w:r>
      <w:r w:rsidRPr="0031706B">
        <w:rPr>
          <w:sz w:val="28"/>
          <w:szCs w:val="28"/>
        </w:rPr>
        <w:t>о</w:t>
      </w:r>
      <w:proofErr w:type="spellEnd"/>
      <w:r w:rsidRPr="0031706B">
        <w:rPr>
          <w:sz w:val="28"/>
          <w:szCs w:val="28"/>
        </w:rPr>
        <w:t>-материальные ценности счетной палаты Тульской области.</w:t>
      </w:r>
    </w:p>
    <w:p w:rsidR="00AE07E5" w:rsidRPr="00D05018" w:rsidRDefault="00EF6712" w:rsidP="00612BDC">
      <w:pPr>
        <w:pStyle w:val="2"/>
        <w:ind w:firstLine="709"/>
        <w:rPr>
          <w:sz w:val="28"/>
          <w:szCs w:val="28"/>
        </w:rPr>
      </w:pPr>
      <w:bookmarkStart w:id="6" w:name="_ref_1-02269d0a12184e"/>
      <w:r>
        <w:rPr>
          <w:sz w:val="28"/>
          <w:szCs w:val="28"/>
        </w:rPr>
        <w:t>При поступлении первичных документов, составленных на иностранном языке, п</w:t>
      </w:r>
      <w:r w:rsidR="00EA5702" w:rsidRPr="00D05018">
        <w:rPr>
          <w:sz w:val="28"/>
          <w:szCs w:val="28"/>
        </w:rPr>
        <w:t xml:space="preserve">еревод </w:t>
      </w:r>
      <w:r>
        <w:rPr>
          <w:sz w:val="28"/>
          <w:szCs w:val="28"/>
        </w:rPr>
        <w:t>их на русский язык сотрудником счетной палаты Тульской области</w:t>
      </w:r>
      <w:r w:rsidR="004A0426">
        <w:rPr>
          <w:sz w:val="28"/>
          <w:szCs w:val="28"/>
        </w:rPr>
        <w:t xml:space="preserve">, который владеет иностранным языком. </w:t>
      </w:r>
      <w:r w:rsidR="00EA5702" w:rsidRPr="00D05018">
        <w:rPr>
          <w:sz w:val="28"/>
          <w:szCs w:val="28"/>
        </w:rPr>
        <w:t xml:space="preserve"> </w:t>
      </w:r>
      <w:r w:rsidR="004A0426">
        <w:rPr>
          <w:sz w:val="28"/>
          <w:szCs w:val="28"/>
        </w:rPr>
        <w:t>Перевод составляется на отдельном документе, заверяется подписью сотрудника, составившего перевод, и прикладывается к первичным документам. В случае невозмож</w:t>
      </w:r>
      <w:r w:rsidR="00DA3213">
        <w:rPr>
          <w:sz w:val="28"/>
          <w:szCs w:val="28"/>
        </w:rPr>
        <w:t>ности самостоятельного перевода</w:t>
      </w:r>
      <w:r w:rsidR="004A0426">
        <w:rPr>
          <w:sz w:val="28"/>
          <w:szCs w:val="28"/>
        </w:rPr>
        <w:t xml:space="preserve"> </w:t>
      </w:r>
      <w:r w:rsidR="00DA3213">
        <w:rPr>
          <w:sz w:val="28"/>
          <w:szCs w:val="28"/>
        </w:rPr>
        <w:t>привлекается специализированная организация</w:t>
      </w:r>
      <w:r w:rsidR="00EA5702" w:rsidRPr="00D05018">
        <w:rPr>
          <w:sz w:val="28"/>
          <w:szCs w:val="28"/>
        </w:rPr>
        <w:t>.</w:t>
      </w:r>
      <w:bookmarkEnd w:id="6"/>
    </w:p>
    <w:p w:rsidR="00AE07E5" w:rsidRPr="00D86A4C" w:rsidRDefault="00D86A4C" w:rsidP="00612BDC">
      <w:pPr>
        <w:pStyle w:val="2"/>
        <w:ind w:firstLine="709"/>
        <w:rPr>
          <w:sz w:val="28"/>
          <w:szCs w:val="28"/>
        </w:rPr>
      </w:pPr>
      <w:bookmarkStart w:id="7" w:name="_ref_1-baeb86fe901e42"/>
      <w:r w:rsidRPr="00D86A4C">
        <w:rPr>
          <w:sz w:val="28"/>
          <w:szCs w:val="28"/>
        </w:rPr>
        <w:t xml:space="preserve">Первичные учетные документы представляются в общий отдел счетной палаты Тульской области согласно </w:t>
      </w:r>
      <w:r w:rsidR="00EA5702" w:rsidRPr="00D86A4C">
        <w:rPr>
          <w:sz w:val="28"/>
          <w:szCs w:val="28"/>
        </w:rPr>
        <w:t>график</w:t>
      </w:r>
      <w:r w:rsidRPr="00D86A4C">
        <w:rPr>
          <w:sz w:val="28"/>
          <w:szCs w:val="28"/>
        </w:rPr>
        <w:t>а</w:t>
      </w:r>
      <w:r w:rsidR="00EA5702" w:rsidRPr="00D86A4C">
        <w:rPr>
          <w:sz w:val="28"/>
          <w:szCs w:val="28"/>
        </w:rPr>
        <w:t xml:space="preserve"> документообор</w:t>
      </w:r>
      <w:r w:rsidRPr="00D86A4C">
        <w:rPr>
          <w:sz w:val="28"/>
          <w:szCs w:val="28"/>
        </w:rPr>
        <w:t>ота</w:t>
      </w:r>
      <w:r w:rsidR="00EA5702" w:rsidRPr="00D86A4C">
        <w:rPr>
          <w:sz w:val="28"/>
          <w:szCs w:val="28"/>
        </w:rPr>
        <w:t xml:space="preserve"> </w:t>
      </w:r>
      <w:r w:rsidRPr="00D86A4C">
        <w:rPr>
          <w:sz w:val="28"/>
          <w:szCs w:val="28"/>
        </w:rPr>
        <w:t>(</w:t>
      </w:r>
      <w:r w:rsidR="00F80DCD" w:rsidRPr="00F80DCD">
        <w:rPr>
          <w:sz w:val="28"/>
          <w:szCs w:val="28"/>
        </w:rPr>
        <w:t>Приложение</w:t>
      </w:r>
      <w:r w:rsidR="00EA5702" w:rsidRPr="00F80DCD">
        <w:rPr>
          <w:sz w:val="28"/>
          <w:szCs w:val="28"/>
        </w:rPr>
        <w:t xml:space="preserve"> № </w:t>
      </w:r>
      <w:r w:rsidR="00EA5702" w:rsidRPr="00F80DCD">
        <w:rPr>
          <w:sz w:val="28"/>
          <w:szCs w:val="28"/>
        </w:rPr>
        <w:fldChar w:fldCharType="begin" w:fldLock="1"/>
      </w:r>
      <w:r w:rsidR="00EA5702" w:rsidRPr="00F80DCD">
        <w:rPr>
          <w:sz w:val="28"/>
          <w:szCs w:val="28"/>
        </w:rPr>
        <w:instrText xml:space="preserve"> REF _ref_1-ceb4a9ec843340 \h \n \! </w:instrText>
      </w:r>
      <w:r w:rsidR="00D05018" w:rsidRPr="00F80DCD">
        <w:rPr>
          <w:sz w:val="28"/>
          <w:szCs w:val="28"/>
        </w:rPr>
        <w:instrText xml:space="preserve"> \* MERGEFORMAT </w:instrText>
      </w:r>
      <w:r w:rsidR="00EA5702" w:rsidRPr="00F80DCD">
        <w:rPr>
          <w:sz w:val="28"/>
          <w:szCs w:val="28"/>
        </w:rPr>
      </w:r>
      <w:r w:rsidR="00EA5702" w:rsidRPr="00F80DCD">
        <w:rPr>
          <w:sz w:val="28"/>
          <w:szCs w:val="28"/>
        </w:rPr>
        <w:fldChar w:fldCharType="separate"/>
      </w:r>
      <w:r w:rsidR="00EA5702" w:rsidRPr="00F80DCD">
        <w:rPr>
          <w:sz w:val="28"/>
          <w:szCs w:val="28"/>
        </w:rPr>
        <w:t>3</w:t>
      </w:r>
      <w:r w:rsidR="00EA5702" w:rsidRPr="00F80DCD">
        <w:rPr>
          <w:sz w:val="28"/>
          <w:szCs w:val="28"/>
        </w:rPr>
        <w:fldChar w:fldCharType="end"/>
      </w:r>
      <w:r w:rsidR="00EA5702" w:rsidRPr="00F80DCD">
        <w:rPr>
          <w:sz w:val="28"/>
          <w:szCs w:val="28"/>
        </w:rPr>
        <w:t xml:space="preserve"> к Учетной политике</w:t>
      </w:r>
      <w:r w:rsidRPr="00D86A4C">
        <w:rPr>
          <w:sz w:val="28"/>
          <w:szCs w:val="28"/>
        </w:rPr>
        <w:t>)</w:t>
      </w:r>
      <w:r w:rsidR="00EA5702" w:rsidRPr="00D86A4C">
        <w:rPr>
          <w:sz w:val="28"/>
          <w:szCs w:val="28"/>
        </w:rPr>
        <w:t>.</w:t>
      </w:r>
      <w:bookmarkEnd w:id="7"/>
      <w:r>
        <w:t xml:space="preserve"> </w:t>
      </w:r>
      <w:r w:rsidR="0031706B">
        <w:rPr>
          <w:sz w:val="28"/>
          <w:szCs w:val="28"/>
        </w:rPr>
        <w:t>Первичные документы хранятся</w:t>
      </w:r>
      <w:r w:rsidRPr="00D86A4C">
        <w:rPr>
          <w:sz w:val="28"/>
          <w:szCs w:val="28"/>
        </w:rPr>
        <w:t xml:space="preserve"> на бумажном</w:t>
      </w:r>
      <w:r w:rsidR="00A062C5">
        <w:rPr>
          <w:sz w:val="28"/>
          <w:szCs w:val="28"/>
        </w:rPr>
        <w:t xml:space="preserve"> носителе в течение сроков, уста</w:t>
      </w:r>
      <w:r>
        <w:rPr>
          <w:sz w:val="28"/>
          <w:szCs w:val="28"/>
        </w:rPr>
        <w:t>новленных правилами организации государственного архивного дела, но не менее пяти лет после окончания отчетного года, в котором (за который) они составлены.</w:t>
      </w:r>
    </w:p>
    <w:p w:rsidR="00AE07E5" w:rsidRPr="00DA3213" w:rsidRDefault="00EA5702" w:rsidP="00612BDC">
      <w:pPr>
        <w:pStyle w:val="2"/>
        <w:ind w:firstLine="709"/>
        <w:rPr>
          <w:sz w:val="28"/>
          <w:szCs w:val="28"/>
        </w:rPr>
      </w:pPr>
      <w:bookmarkStart w:id="8" w:name="_ref_1-7bf5bce78b3645"/>
      <w:r w:rsidRPr="00D05018">
        <w:rPr>
          <w:sz w:val="28"/>
          <w:szCs w:val="28"/>
        </w:rPr>
        <w:t xml:space="preserve">Данные прошедших внутренний контроль первичных (сводных) учетных документов регистрируются, систематизируются </w:t>
      </w:r>
      <w:r w:rsidR="00DA3213">
        <w:rPr>
          <w:sz w:val="28"/>
          <w:szCs w:val="28"/>
        </w:rPr>
        <w:t xml:space="preserve">в хронологическом порядке </w:t>
      </w:r>
      <w:r w:rsidRPr="00D05018">
        <w:rPr>
          <w:sz w:val="28"/>
          <w:szCs w:val="28"/>
        </w:rPr>
        <w:t>и накапливаются в регистрах, составленных</w:t>
      </w:r>
      <w:r w:rsidR="00C80723">
        <w:rPr>
          <w:sz w:val="28"/>
          <w:szCs w:val="28"/>
        </w:rPr>
        <w:t xml:space="preserve"> в виде электронных документов</w:t>
      </w:r>
      <w:r w:rsidR="00E65CC0">
        <w:rPr>
          <w:sz w:val="28"/>
          <w:szCs w:val="28"/>
        </w:rPr>
        <w:t xml:space="preserve"> и на бумажных носителях</w:t>
      </w:r>
      <w:bookmarkEnd w:id="8"/>
      <w:r w:rsidR="00DA3213">
        <w:rPr>
          <w:sz w:val="28"/>
          <w:szCs w:val="28"/>
        </w:rPr>
        <w:t xml:space="preserve"> </w:t>
      </w:r>
      <w:r w:rsidRPr="00DA3213">
        <w:rPr>
          <w:sz w:val="28"/>
          <w:szCs w:val="28"/>
        </w:rPr>
        <w:t xml:space="preserve">по унифицированным формам, утвержденным Приказом Минфина России </w:t>
      </w:r>
      <w:r w:rsidR="00DA3213">
        <w:rPr>
          <w:sz w:val="28"/>
          <w:szCs w:val="28"/>
        </w:rPr>
        <w:t>№ 52н.</w:t>
      </w:r>
    </w:p>
    <w:p w:rsidR="00D86A4C" w:rsidRPr="00D86A4C" w:rsidRDefault="00EA5702" w:rsidP="00612BDC">
      <w:pPr>
        <w:pStyle w:val="2"/>
        <w:ind w:firstLine="709"/>
        <w:rPr>
          <w:i/>
          <w:sz w:val="28"/>
          <w:szCs w:val="28"/>
        </w:rPr>
      </w:pPr>
      <w:bookmarkStart w:id="9" w:name="_ref_1-3b014fbeecab49"/>
      <w:r w:rsidRPr="00C80723">
        <w:rPr>
          <w:sz w:val="28"/>
          <w:szCs w:val="28"/>
        </w:rPr>
        <w:t>Формирование регистров бухгалтерского учета на бумажном</w:t>
      </w:r>
      <w:r w:rsidRPr="00D05018">
        <w:t xml:space="preserve"> </w:t>
      </w:r>
      <w:r w:rsidR="00C80723" w:rsidRPr="00C80723">
        <w:rPr>
          <w:sz w:val="28"/>
          <w:szCs w:val="28"/>
        </w:rPr>
        <w:t>носителе осуществляется на каждую отчетную дату.</w:t>
      </w:r>
    </w:p>
    <w:p w:rsidR="00AE07E5" w:rsidRPr="00F80DCD" w:rsidRDefault="00EA5702" w:rsidP="00612BDC">
      <w:pPr>
        <w:pStyle w:val="2"/>
        <w:ind w:firstLine="709"/>
        <w:rPr>
          <w:sz w:val="28"/>
          <w:szCs w:val="28"/>
        </w:rPr>
      </w:pPr>
      <w:bookmarkStart w:id="10" w:name="_ref_1-97268dd2b4dd4c"/>
      <w:bookmarkEnd w:id="9"/>
      <w:r w:rsidRPr="00D05018">
        <w:rPr>
          <w:sz w:val="28"/>
          <w:szCs w:val="28"/>
        </w:rPr>
        <w:t>Внутренний контроль совершаемых фактов хоз</w:t>
      </w:r>
      <w:r w:rsidR="00D86A4C">
        <w:rPr>
          <w:sz w:val="28"/>
          <w:szCs w:val="28"/>
        </w:rPr>
        <w:t>яйственной жизни осуществляется</w:t>
      </w:r>
      <w:r w:rsidRPr="00D05018">
        <w:rPr>
          <w:sz w:val="28"/>
          <w:szCs w:val="28"/>
        </w:rPr>
        <w:t xml:space="preserve"> в соответствии с положением, приведенным в </w:t>
      </w:r>
      <w:r w:rsidRPr="00F80DCD">
        <w:rPr>
          <w:sz w:val="28"/>
          <w:szCs w:val="28"/>
        </w:rPr>
        <w:t>Приложении №</w:t>
      </w:r>
      <w:r w:rsidR="009421EB">
        <w:rPr>
          <w:sz w:val="28"/>
          <w:szCs w:val="28"/>
        </w:rPr>
        <w:t> </w:t>
      </w:r>
      <w:r w:rsidR="00F80DCD">
        <w:rPr>
          <w:sz w:val="28"/>
          <w:szCs w:val="28"/>
        </w:rPr>
        <w:t>4</w:t>
      </w:r>
      <w:r w:rsidRPr="00F80DCD">
        <w:rPr>
          <w:sz w:val="28"/>
          <w:szCs w:val="28"/>
        </w:rPr>
        <w:t> к Учетной политике.</w:t>
      </w:r>
      <w:bookmarkEnd w:id="10"/>
    </w:p>
    <w:p w:rsidR="00AE07E5" w:rsidRPr="008B3DAA" w:rsidRDefault="00EA5702" w:rsidP="00612BDC">
      <w:pPr>
        <w:pStyle w:val="2"/>
        <w:ind w:firstLine="709"/>
        <w:rPr>
          <w:sz w:val="28"/>
          <w:szCs w:val="28"/>
        </w:rPr>
      </w:pPr>
      <w:bookmarkStart w:id="11" w:name="_ref_1-e05e4bef9e0246"/>
      <w:r w:rsidRPr="008B3DAA">
        <w:rPr>
          <w:sz w:val="28"/>
          <w:szCs w:val="28"/>
        </w:rPr>
        <w:t xml:space="preserve">Организация работы по принятию к учету и выбытию материальных ценностей осуществляется созданной на постоянной основе </w:t>
      </w:r>
      <w:r w:rsidRPr="008B3DAA">
        <w:rPr>
          <w:sz w:val="28"/>
          <w:szCs w:val="28"/>
        </w:rPr>
        <w:lastRenderedPageBreak/>
        <w:t>комиссией по поступлению и выбытию активов, действующей в соответствии с положением, приведенным в Приложении № </w:t>
      </w:r>
      <w:r w:rsidR="00741BFF">
        <w:rPr>
          <w:sz w:val="28"/>
          <w:szCs w:val="28"/>
        </w:rPr>
        <w:t>5</w:t>
      </w:r>
      <w:r w:rsidRPr="008B3DAA">
        <w:rPr>
          <w:sz w:val="28"/>
          <w:szCs w:val="28"/>
        </w:rPr>
        <w:t xml:space="preserve"> к Учетной политике.</w:t>
      </w:r>
      <w:bookmarkEnd w:id="11"/>
    </w:p>
    <w:p w:rsidR="00AE07E5" w:rsidRPr="008B3DAA" w:rsidRDefault="00EA5702" w:rsidP="00612BDC">
      <w:pPr>
        <w:pStyle w:val="2"/>
        <w:ind w:firstLine="709"/>
        <w:rPr>
          <w:sz w:val="28"/>
          <w:szCs w:val="28"/>
        </w:rPr>
      </w:pPr>
      <w:bookmarkStart w:id="12" w:name="_ref_1-aa1ac911f90346"/>
      <w:r w:rsidRPr="008B3DAA">
        <w:rPr>
          <w:sz w:val="28"/>
          <w:szCs w:val="28"/>
        </w:rPr>
        <w:t xml:space="preserve">Достоверность данных учета и отчетности подтверждается путем инвентаризаций активов и обязательств, проводимых в соответствии с порядком, приведенным в </w:t>
      </w:r>
      <w:r w:rsidRPr="00F80DCD">
        <w:rPr>
          <w:sz w:val="28"/>
          <w:szCs w:val="28"/>
        </w:rPr>
        <w:t xml:space="preserve">Приложении № </w:t>
      </w:r>
      <w:r w:rsidR="00741BFF">
        <w:rPr>
          <w:sz w:val="28"/>
          <w:szCs w:val="28"/>
        </w:rPr>
        <w:t>6</w:t>
      </w:r>
      <w:r w:rsidRPr="008B3DAA">
        <w:rPr>
          <w:sz w:val="28"/>
          <w:szCs w:val="28"/>
        </w:rPr>
        <w:t xml:space="preserve"> к Учетной политике.</w:t>
      </w:r>
      <w:bookmarkEnd w:id="12"/>
    </w:p>
    <w:p w:rsidR="00DE3AC1" w:rsidRPr="00DE3AC1" w:rsidRDefault="00DE3AC1" w:rsidP="00612BDC">
      <w:pPr>
        <w:pStyle w:val="2"/>
        <w:ind w:firstLine="709"/>
        <w:rPr>
          <w:sz w:val="28"/>
          <w:szCs w:val="28"/>
        </w:rPr>
      </w:pPr>
      <w:r w:rsidRPr="00DE3AC1">
        <w:rPr>
          <w:sz w:val="28"/>
          <w:szCs w:val="28"/>
        </w:rPr>
        <w:t>Составление бюджетной отчетности счетной палаты Тульской области осуществляется в соответствии Инструкцией № 191н.</w:t>
      </w:r>
    </w:p>
    <w:p w:rsidR="00DE3AC1" w:rsidRPr="00DE3AC1" w:rsidRDefault="00DE3AC1" w:rsidP="00612BDC">
      <w:pPr>
        <w:ind w:firstLine="709"/>
        <w:rPr>
          <w:sz w:val="28"/>
          <w:szCs w:val="28"/>
        </w:rPr>
      </w:pPr>
      <w:r w:rsidRPr="00DE3AC1">
        <w:rPr>
          <w:sz w:val="28"/>
          <w:szCs w:val="28"/>
        </w:rPr>
        <w:t>Бюджетная отчетность представляется в Министерство фина</w:t>
      </w:r>
      <w:r>
        <w:rPr>
          <w:sz w:val="28"/>
          <w:szCs w:val="28"/>
        </w:rPr>
        <w:t>нсов Тульской области в виде электронных документов, подписанных квалифицированной элек</w:t>
      </w:r>
      <w:r w:rsidR="00802EAC">
        <w:rPr>
          <w:sz w:val="28"/>
          <w:szCs w:val="28"/>
        </w:rPr>
        <w:t>тронной подписью, в системе</w:t>
      </w:r>
      <w:r w:rsidR="00790F5E">
        <w:rPr>
          <w:sz w:val="28"/>
          <w:szCs w:val="28"/>
        </w:rPr>
        <w:t xml:space="preserve"> «</w:t>
      </w:r>
      <w:r w:rsidR="00790F5E">
        <w:rPr>
          <w:sz w:val="28"/>
          <w:szCs w:val="28"/>
          <w:lang w:val="en-US"/>
        </w:rPr>
        <w:t>WEB</w:t>
      </w:r>
      <w:r w:rsidR="00790F5E">
        <w:rPr>
          <w:sz w:val="28"/>
          <w:szCs w:val="28"/>
        </w:rPr>
        <w:t>-консолидация»</w:t>
      </w:r>
      <w:r w:rsidRPr="00DE3AC1">
        <w:rPr>
          <w:sz w:val="28"/>
          <w:szCs w:val="28"/>
        </w:rPr>
        <w:t xml:space="preserve"> в сроки, установленные Министерством финансов Тульской области.</w:t>
      </w:r>
    </w:p>
    <w:p w:rsidR="00AE07E5" w:rsidRPr="00D05018" w:rsidRDefault="00EA5702" w:rsidP="00612BDC">
      <w:pPr>
        <w:pStyle w:val="2"/>
        <w:ind w:firstLine="709"/>
        <w:rPr>
          <w:sz w:val="28"/>
          <w:szCs w:val="28"/>
        </w:rPr>
      </w:pPr>
      <w:bookmarkStart w:id="13" w:name="_ref_1-e0e90d0a0de141"/>
      <w:r w:rsidRPr="00D05018">
        <w:rPr>
          <w:sz w:val="28"/>
          <w:szCs w:val="28"/>
        </w:rPr>
        <w:t xml:space="preserve">Признание событий после отчетной даты и отражение информации о них в отчетности осуществляется в соответствии с порядком, приведенным в </w:t>
      </w:r>
      <w:r w:rsidRPr="00992AD0">
        <w:rPr>
          <w:sz w:val="28"/>
          <w:szCs w:val="28"/>
        </w:rPr>
        <w:t xml:space="preserve">Приложении № </w:t>
      </w:r>
      <w:r w:rsidR="00741BFF">
        <w:rPr>
          <w:sz w:val="28"/>
          <w:szCs w:val="28"/>
        </w:rPr>
        <w:t>7</w:t>
      </w:r>
      <w:r w:rsidRPr="00D05018">
        <w:rPr>
          <w:sz w:val="28"/>
          <w:szCs w:val="28"/>
        </w:rPr>
        <w:t xml:space="preserve"> к Учетной политике.</w:t>
      </w:r>
      <w:bookmarkEnd w:id="13"/>
    </w:p>
    <w:p w:rsidR="00AE07E5" w:rsidRDefault="00EA5702" w:rsidP="00612BDC">
      <w:pPr>
        <w:pStyle w:val="2"/>
        <w:ind w:firstLine="709"/>
        <w:rPr>
          <w:sz w:val="28"/>
          <w:szCs w:val="28"/>
        </w:rPr>
      </w:pPr>
      <w:bookmarkStart w:id="14" w:name="_ref_1-3c2fd66b039c49"/>
      <w:r w:rsidRPr="00D05018">
        <w:rPr>
          <w:sz w:val="28"/>
          <w:szCs w:val="28"/>
        </w:rPr>
        <w:t>Рабочий план счетов формируется в составе номеров счетов учета для ведения синтетического и аналитического учета</w:t>
      </w:r>
      <w:bookmarkEnd w:id="14"/>
      <w:r w:rsidR="002F745C">
        <w:rPr>
          <w:sz w:val="28"/>
          <w:szCs w:val="28"/>
        </w:rPr>
        <w:t>. Рабочий план с</w:t>
      </w:r>
      <w:r w:rsidR="00741BFF">
        <w:rPr>
          <w:sz w:val="28"/>
          <w:szCs w:val="28"/>
        </w:rPr>
        <w:t>четов приведен в Приложении № 8</w:t>
      </w:r>
      <w:r w:rsidR="002F745C">
        <w:rPr>
          <w:sz w:val="28"/>
          <w:szCs w:val="28"/>
        </w:rPr>
        <w:t xml:space="preserve"> к Учетно</w:t>
      </w:r>
      <w:r w:rsidR="00992AD0">
        <w:rPr>
          <w:sz w:val="28"/>
          <w:szCs w:val="28"/>
        </w:rPr>
        <w:t>й политике</w:t>
      </w:r>
      <w:r w:rsidR="002F745C">
        <w:rPr>
          <w:sz w:val="28"/>
          <w:szCs w:val="28"/>
        </w:rPr>
        <w:t xml:space="preserve">. </w:t>
      </w:r>
    </w:p>
    <w:p w:rsidR="002F745C" w:rsidRDefault="002F745C" w:rsidP="00612BDC">
      <w:pPr>
        <w:ind w:firstLine="709"/>
        <w:rPr>
          <w:sz w:val="28"/>
          <w:szCs w:val="28"/>
        </w:rPr>
      </w:pPr>
      <w:r w:rsidRPr="002F745C">
        <w:rPr>
          <w:sz w:val="28"/>
          <w:szCs w:val="28"/>
        </w:rPr>
        <w:t>При формировании 1 – 17 разрядов</w:t>
      </w:r>
      <w:r>
        <w:rPr>
          <w:sz w:val="28"/>
          <w:szCs w:val="28"/>
        </w:rPr>
        <w:t xml:space="preserve"> номера счета указывается классификационный признак поступлений и выбытий, соответствующий разрядам с 1 по 17 кода классификации доходов бюджетов, расходов бюджетов, источников финансирования дефицитов бюджетов текущего (отчетного) финансового года, по которому осуществляется операция по исполнению бюджета бюджетной системы Российской Федерации.</w:t>
      </w:r>
    </w:p>
    <w:p w:rsidR="00684D6A" w:rsidRDefault="00684D6A" w:rsidP="00612BDC">
      <w:pPr>
        <w:ind w:firstLine="709"/>
        <w:rPr>
          <w:sz w:val="28"/>
          <w:szCs w:val="28"/>
        </w:rPr>
      </w:pPr>
      <w:r>
        <w:rPr>
          <w:sz w:val="28"/>
          <w:szCs w:val="28"/>
        </w:rPr>
        <w:t>В 18 разряде указывается код финансового обеспечения (деятельности):</w:t>
      </w:r>
    </w:p>
    <w:p w:rsidR="00684D6A" w:rsidRDefault="00186F9E" w:rsidP="00612BDC">
      <w:pPr>
        <w:pStyle w:val="ab"/>
        <w:numPr>
          <w:ilvl w:val="0"/>
          <w:numId w:val="27"/>
        </w:numPr>
        <w:spacing w:before="0" w:after="0"/>
        <w:ind w:left="0" w:firstLine="709"/>
        <w:rPr>
          <w:sz w:val="28"/>
          <w:szCs w:val="28"/>
        </w:rPr>
      </w:pPr>
      <w:r>
        <w:rPr>
          <w:sz w:val="28"/>
          <w:szCs w:val="28"/>
        </w:rPr>
        <w:t>д</w:t>
      </w:r>
      <w:r w:rsidR="00684D6A">
        <w:rPr>
          <w:sz w:val="28"/>
          <w:szCs w:val="28"/>
        </w:rPr>
        <w:t>еятельность</w:t>
      </w:r>
      <w:r>
        <w:rPr>
          <w:sz w:val="28"/>
          <w:szCs w:val="28"/>
        </w:rPr>
        <w:t>,</w:t>
      </w:r>
      <w:r w:rsidR="00684D6A">
        <w:rPr>
          <w:sz w:val="28"/>
          <w:szCs w:val="28"/>
        </w:rPr>
        <w:t xml:space="preserve"> осуществляемая за счет средств </w:t>
      </w:r>
      <w:r>
        <w:rPr>
          <w:sz w:val="28"/>
          <w:szCs w:val="28"/>
        </w:rPr>
        <w:t>соответствующего бюджета бюджетной системы РФ (бюджетная деятельность)</w:t>
      </w:r>
      <w:r w:rsidR="00684D6A">
        <w:rPr>
          <w:sz w:val="28"/>
          <w:szCs w:val="28"/>
        </w:rPr>
        <w:t>;</w:t>
      </w:r>
    </w:p>
    <w:p w:rsidR="00684D6A" w:rsidRPr="00684D6A" w:rsidRDefault="00684D6A" w:rsidP="00612BDC">
      <w:pPr>
        <w:spacing w:before="0" w:after="0"/>
        <w:ind w:firstLine="709"/>
        <w:rPr>
          <w:sz w:val="28"/>
          <w:szCs w:val="28"/>
        </w:rPr>
      </w:pPr>
      <w:r w:rsidRPr="00684D6A">
        <w:rPr>
          <w:sz w:val="28"/>
          <w:szCs w:val="28"/>
        </w:rPr>
        <w:t>3-</w:t>
      </w:r>
      <w:r>
        <w:rPr>
          <w:sz w:val="28"/>
          <w:szCs w:val="28"/>
        </w:rPr>
        <w:t xml:space="preserve"> средства во временном распоряжении.</w:t>
      </w:r>
    </w:p>
    <w:p w:rsidR="00207D2E" w:rsidRDefault="00207D2E" w:rsidP="00612BDC">
      <w:pPr>
        <w:pStyle w:val="ConsPlusNormal"/>
        <w:spacing w:before="220" w:line="276" w:lineRule="auto"/>
        <w:ind w:firstLine="709"/>
        <w:jc w:val="both"/>
        <w:rPr>
          <w:rFonts w:ascii="Times New Roman" w:hAnsi="Times New Roman" w:cs="Times New Roman"/>
          <w:sz w:val="28"/>
          <w:szCs w:val="28"/>
        </w:rPr>
      </w:pPr>
      <w:r w:rsidRPr="00CC793D">
        <w:rPr>
          <w:rFonts w:ascii="Times New Roman" w:hAnsi="Times New Roman" w:cs="Times New Roman"/>
          <w:sz w:val="28"/>
          <w:szCs w:val="28"/>
        </w:rPr>
        <w:t>В 24 - 26 разрядах номера счета Рабочего плана счетов отражаются статьи кодов классификации операций сектора государственного управления (далее - статьи КОСГУ). При применении Рабочего плана счетов в целях отражения экономической сущности осуществляемого факта хозяйственной жизни, статьи КОСГУ детализируются подстатьями КОСГУ</w:t>
      </w:r>
      <w:r w:rsidR="00940D8F">
        <w:rPr>
          <w:rFonts w:ascii="Times New Roman" w:hAnsi="Times New Roman" w:cs="Times New Roman"/>
          <w:sz w:val="28"/>
          <w:szCs w:val="28"/>
        </w:rPr>
        <w:t>.</w:t>
      </w:r>
      <w:r w:rsidRPr="00CC793D">
        <w:rPr>
          <w:rFonts w:ascii="Times New Roman" w:hAnsi="Times New Roman" w:cs="Times New Roman"/>
          <w:sz w:val="28"/>
          <w:szCs w:val="28"/>
        </w:rPr>
        <w:t xml:space="preserve"> </w:t>
      </w:r>
    </w:p>
    <w:p w:rsidR="00612BDC" w:rsidRPr="00CC793D" w:rsidRDefault="00612BDC" w:rsidP="00612BDC">
      <w:pPr>
        <w:pStyle w:val="ConsPlusNormal"/>
        <w:spacing w:before="220" w:line="276" w:lineRule="auto"/>
        <w:ind w:firstLine="709"/>
        <w:jc w:val="both"/>
        <w:rPr>
          <w:rFonts w:ascii="Times New Roman" w:hAnsi="Times New Roman" w:cs="Times New Roman"/>
          <w:sz w:val="28"/>
          <w:szCs w:val="28"/>
        </w:rPr>
      </w:pPr>
    </w:p>
    <w:p w:rsidR="00AE07E5" w:rsidRPr="00D05018" w:rsidRDefault="00EA5702" w:rsidP="00612BDC">
      <w:pPr>
        <w:pStyle w:val="1"/>
        <w:ind w:firstLine="709"/>
        <w:rPr>
          <w:sz w:val="28"/>
        </w:rPr>
      </w:pPr>
      <w:bookmarkStart w:id="15" w:name="_ref_1-613492489f3f47"/>
      <w:r w:rsidRPr="00D05018">
        <w:rPr>
          <w:sz w:val="28"/>
        </w:rPr>
        <w:lastRenderedPageBreak/>
        <w:t>Основные средства</w:t>
      </w:r>
      <w:bookmarkEnd w:id="15"/>
    </w:p>
    <w:p w:rsidR="00EB5C6D" w:rsidRPr="00EB5C6D" w:rsidRDefault="00EB5C6D" w:rsidP="00612BDC">
      <w:pPr>
        <w:pStyle w:val="2"/>
        <w:ind w:firstLine="709"/>
        <w:rPr>
          <w:sz w:val="28"/>
          <w:szCs w:val="28"/>
        </w:rPr>
      </w:pPr>
      <w:bookmarkStart w:id="16" w:name="_ref_1-5be76ebae5964e"/>
      <w:r w:rsidRPr="00EB5C6D">
        <w:rPr>
          <w:sz w:val="28"/>
          <w:szCs w:val="28"/>
        </w:rPr>
        <w:t xml:space="preserve">Единицей бухгалтерского учета основных средств является инвентарный объект. </w:t>
      </w:r>
    </w:p>
    <w:p w:rsidR="00EB5C6D" w:rsidRDefault="00EB5C6D" w:rsidP="00612BDC">
      <w:pPr>
        <w:pStyle w:val="2"/>
        <w:ind w:firstLine="709"/>
        <w:rPr>
          <w:sz w:val="28"/>
          <w:szCs w:val="28"/>
        </w:rPr>
      </w:pPr>
      <w:r w:rsidRPr="00EB5C6D">
        <w:rPr>
          <w:sz w:val="28"/>
          <w:szCs w:val="28"/>
        </w:rPr>
        <w:t>Каждому объекту, кроме объектов стоимостью до 10 000 рублей включительно, присваивается уникальный инвентарны</w:t>
      </w:r>
      <w:r w:rsidR="00D54E94">
        <w:rPr>
          <w:sz w:val="28"/>
          <w:szCs w:val="28"/>
        </w:rPr>
        <w:t>й порядковый номер (Приложение</w:t>
      </w:r>
      <w:r w:rsidR="009421EB">
        <w:rPr>
          <w:sz w:val="28"/>
          <w:szCs w:val="28"/>
        </w:rPr>
        <w:t xml:space="preserve"> № </w:t>
      </w:r>
      <w:r w:rsidR="00D54E94">
        <w:rPr>
          <w:sz w:val="28"/>
          <w:szCs w:val="28"/>
        </w:rPr>
        <w:t>9</w:t>
      </w:r>
      <w:r w:rsidR="009421EB">
        <w:rPr>
          <w:sz w:val="28"/>
          <w:szCs w:val="28"/>
        </w:rPr>
        <w:t xml:space="preserve"> к Учетной политике</w:t>
      </w:r>
      <w:r w:rsidRPr="00EB5C6D">
        <w:rPr>
          <w:sz w:val="28"/>
          <w:szCs w:val="28"/>
        </w:rPr>
        <w:t>), который сохраняется за объектом на весь период его нахождения в счетной палате Тульской области. Присвоенный объекту инвентарный номер обозначается материально-ответственным лицом путем нанесения номера краской или водостойким маркером. В случае, если объект является сложным, инвентарный номер обозначается на каждом составляющем элементе тем же способом.</w:t>
      </w:r>
    </w:p>
    <w:p w:rsidR="00EB5C6D" w:rsidRDefault="00EB5C6D" w:rsidP="00612BDC">
      <w:pPr>
        <w:pStyle w:val="2"/>
        <w:ind w:firstLine="709"/>
        <w:rPr>
          <w:sz w:val="28"/>
          <w:szCs w:val="28"/>
        </w:rPr>
      </w:pPr>
      <w:r w:rsidRPr="00EB5C6D">
        <w:rPr>
          <w:sz w:val="28"/>
          <w:szCs w:val="28"/>
        </w:rPr>
        <w:t xml:space="preserve">Амортизация по всем основным средствам начисляется линейным методом. </w:t>
      </w:r>
    </w:p>
    <w:p w:rsidR="002222A1" w:rsidRDefault="00527AFF" w:rsidP="00612BDC">
      <w:pPr>
        <w:pStyle w:val="2"/>
        <w:ind w:firstLine="709"/>
      </w:pPr>
      <w:r w:rsidRPr="002222A1">
        <w:rPr>
          <w:sz w:val="28"/>
          <w:szCs w:val="28"/>
        </w:rPr>
        <w:t>Срок полезного использования объекта основных средств определяется исходя из ожидаемого срока получения экономических выгод и (или) полезного по</w:t>
      </w:r>
      <w:r w:rsidR="002222A1" w:rsidRPr="002222A1">
        <w:rPr>
          <w:sz w:val="28"/>
          <w:szCs w:val="28"/>
        </w:rPr>
        <w:t>тенциала, заключенного в активе</w:t>
      </w:r>
      <w:r w:rsidR="00033D04">
        <w:rPr>
          <w:sz w:val="28"/>
          <w:szCs w:val="28"/>
        </w:rPr>
        <w:t>,</w:t>
      </w:r>
      <w:r w:rsidR="002222A1" w:rsidRPr="002222A1">
        <w:rPr>
          <w:sz w:val="28"/>
          <w:szCs w:val="28"/>
        </w:rPr>
        <w:t xml:space="preserve"> в порядке, установленном п. 35</w:t>
      </w:r>
      <w:r w:rsidR="00033D04">
        <w:rPr>
          <w:sz w:val="28"/>
          <w:szCs w:val="28"/>
        </w:rPr>
        <w:t xml:space="preserve"> СГС «</w:t>
      </w:r>
      <w:r w:rsidR="002222A1" w:rsidRPr="002222A1">
        <w:rPr>
          <w:sz w:val="28"/>
          <w:szCs w:val="28"/>
        </w:rPr>
        <w:t>Основные сре</w:t>
      </w:r>
      <w:r w:rsidR="00033D04">
        <w:rPr>
          <w:sz w:val="28"/>
          <w:szCs w:val="28"/>
        </w:rPr>
        <w:t>дства», утвержденного</w:t>
      </w:r>
      <w:r w:rsidR="002222A1" w:rsidRPr="002222A1">
        <w:rPr>
          <w:sz w:val="28"/>
          <w:szCs w:val="28"/>
        </w:rPr>
        <w:t xml:space="preserve"> Приказом Минфина России от 31.12.2016 </w:t>
      </w:r>
      <w:r w:rsidR="00612BDC">
        <w:rPr>
          <w:sz w:val="28"/>
          <w:szCs w:val="28"/>
        </w:rPr>
        <w:t>№</w:t>
      </w:r>
      <w:r w:rsidR="002222A1" w:rsidRPr="002222A1">
        <w:rPr>
          <w:sz w:val="28"/>
          <w:szCs w:val="28"/>
        </w:rPr>
        <w:t xml:space="preserve"> 257н.</w:t>
      </w:r>
      <w:r w:rsidR="002222A1">
        <w:t xml:space="preserve"> </w:t>
      </w:r>
    </w:p>
    <w:p w:rsidR="00AE07E5" w:rsidRPr="002243F2" w:rsidRDefault="00436675" w:rsidP="00612BDC">
      <w:pPr>
        <w:pStyle w:val="2"/>
        <w:ind w:firstLine="709"/>
        <w:rPr>
          <w:sz w:val="28"/>
          <w:szCs w:val="28"/>
        </w:rPr>
      </w:pPr>
      <w:bookmarkStart w:id="17" w:name="_ref_1-a6fe94a49f1a4a"/>
      <w:bookmarkEnd w:id="16"/>
      <w:r w:rsidRPr="00EB5C6D">
        <w:rPr>
          <w:sz w:val="28"/>
          <w:szCs w:val="28"/>
        </w:rPr>
        <w:t>Объекты основных средств, срок полезного использования которых одинаков, стоимость которых не</w:t>
      </w:r>
      <w:r w:rsidR="00A37B58" w:rsidRPr="00EB5C6D">
        <w:rPr>
          <w:sz w:val="28"/>
          <w:szCs w:val="28"/>
        </w:rPr>
        <w:t xml:space="preserve"> является существенной</w:t>
      </w:r>
      <w:r w:rsidRPr="00EB5C6D">
        <w:rPr>
          <w:sz w:val="28"/>
          <w:szCs w:val="28"/>
        </w:rPr>
        <w:t xml:space="preserve">, </w:t>
      </w:r>
      <w:r w:rsidR="002243F2">
        <w:rPr>
          <w:sz w:val="28"/>
          <w:szCs w:val="28"/>
        </w:rPr>
        <w:t>могут объединя</w:t>
      </w:r>
      <w:r w:rsidRPr="00EB5C6D">
        <w:rPr>
          <w:sz w:val="28"/>
          <w:szCs w:val="28"/>
        </w:rPr>
        <w:t>т</w:t>
      </w:r>
      <w:r w:rsidR="002243F2">
        <w:rPr>
          <w:sz w:val="28"/>
          <w:szCs w:val="28"/>
        </w:rPr>
        <w:t>ь</w:t>
      </w:r>
      <w:r w:rsidRPr="00EB5C6D">
        <w:rPr>
          <w:sz w:val="28"/>
          <w:szCs w:val="28"/>
        </w:rPr>
        <w:t>ся в один инвентарный объект</w:t>
      </w:r>
      <w:r w:rsidR="00A37B58" w:rsidRPr="00EB5C6D">
        <w:rPr>
          <w:sz w:val="28"/>
          <w:szCs w:val="28"/>
        </w:rPr>
        <w:t>.</w:t>
      </w:r>
      <w:bookmarkEnd w:id="17"/>
      <w:r w:rsidR="00A37B58" w:rsidRPr="00EB5C6D">
        <w:rPr>
          <w:sz w:val="28"/>
          <w:szCs w:val="28"/>
        </w:rPr>
        <w:t xml:space="preserve"> </w:t>
      </w:r>
    </w:p>
    <w:p w:rsidR="00AE07E5" w:rsidRDefault="00EA5702" w:rsidP="00612BDC">
      <w:pPr>
        <w:ind w:firstLine="709"/>
        <w:rPr>
          <w:sz w:val="28"/>
          <w:szCs w:val="28"/>
        </w:rPr>
      </w:pPr>
      <w:r w:rsidRPr="00D05018">
        <w:rPr>
          <w:sz w:val="28"/>
          <w:szCs w:val="28"/>
        </w:rPr>
        <w:t>Для целей настоящего пункта стоимость структурной части объекта основны</w:t>
      </w:r>
      <w:r w:rsidR="00A37B58">
        <w:rPr>
          <w:sz w:val="28"/>
          <w:szCs w:val="28"/>
        </w:rPr>
        <w:t>х средств считается не существенной</w:t>
      </w:r>
      <w:r w:rsidRPr="00D05018">
        <w:rPr>
          <w:sz w:val="28"/>
          <w:szCs w:val="28"/>
        </w:rPr>
        <w:t xml:space="preserve">, если она составляет </w:t>
      </w:r>
      <w:r w:rsidR="002243F2">
        <w:rPr>
          <w:sz w:val="28"/>
          <w:szCs w:val="28"/>
        </w:rPr>
        <w:t>не более 2</w:t>
      </w:r>
      <w:r w:rsidR="00A37B58">
        <w:rPr>
          <w:sz w:val="28"/>
          <w:szCs w:val="28"/>
        </w:rPr>
        <w:t>0 000 рублей</w:t>
      </w:r>
      <w:r w:rsidRPr="00D05018">
        <w:rPr>
          <w:sz w:val="28"/>
          <w:szCs w:val="28"/>
        </w:rPr>
        <w:t>.</w:t>
      </w:r>
    </w:p>
    <w:p w:rsidR="009A23A6" w:rsidRPr="00D05018" w:rsidRDefault="009A23A6" w:rsidP="00612BDC">
      <w:pPr>
        <w:ind w:firstLine="709"/>
        <w:rPr>
          <w:sz w:val="28"/>
          <w:szCs w:val="28"/>
        </w:rPr>
      </w:pPr>
      <w:r>
        <w:rPr>
          <w:sz w:val="28"/>
          <w:szCs w:val="28"/>
        </w:rPr>
        <w:t>Необходимость объединения и конкретный перечень объединяемых объектов определяет</w:t>
      </w:r>
      <w:r w:rsidR="00E56252" w:rsidRPr="00E56252">
        <w:rPr>
          <w:sz w:val="28"/>
          <w:szCs w:val="28"/>
        </w:rPr>
        <w:t xml:space="preserve"> </w:t>
      </w:r>
      <w:r w:rsidR="00E56252">
        <w:rPr>
          <w:sz w:val="28"/>
          <w:szCs w:val="28"/>
        </w:rPr>
        <w:t>комисс</w:t>
      </w:r>
      <w:r w:rsidR="00E56252" w:rsidRPr="00527AFF">
        <w:rPr>
          <w:sz w:val="28"/>
          <w:szCs w:val="28"/>
        </w:rPr>
        <w:t>и</w:t>
      </w:r>
      <w:r w:rsidR="00E56252">
        <w:rPr>
          <w:sz w:val="28"/>
          <w:szCs w:val="28"/>
        </w:rPr>
        <w:t xml:space="preserve">я </w:t>
      </w:r>
      <w:r w:rsidR="00E56252" w:rsidRPr="00527AFF">
        <w:rPr>
          <w:sz w:val="28"/>
          <w:szCs w:val="28"/>
        </w:rPr>
        <w:t>по приемке и выбытию нефинансовых активов</w:t>
      </w:r>
      <w:r w:rsidR="00E56252">
        <w:rPr>
          <w:sz w:val="28"/>
          <w:szCs w:val="28"/>
        </w:rPr>
        <w:t>.</w:t>
      </w:r>
    </w:p>
    <w:p w:rsidR="00AE07E5" w:rsidRPr="00A37B58" w:rsidRDefault="00EA5702" w:rsidP="00612BDC">
      <w:pPr>
        <w:pStyle w:val="2"/>
        <w:ind w:firstLine="709"/>
        <w:rPr>
          <w:sz w:val="28"/>
          <w:szCs w:val="28"/>
        </w:rPr>
      </w:pPr>
      <w:bookmarkStart w:id="18" w:name="_ref_1-19c2343a5fcb48"/>
      <w:r w:rsidRPr="00D05018">
        <w:rPr>
          <w:sz w:val="28"/>
          <w:szCs w:val="28"/>
        </w:rPr>
        <w:t>Отдельными инвентарными объектами являются:</w:t>
      </w:r>
      <w:bookmarkEnd w:id="18"/>
      <w:r w:rsidR="00A37B58" w:rsidRPr="00A37B58">
        <w:rPr>
          <w:sz w:val="28"/>
          <w:szCs w:val="28"/>
        </w:rPr>
        <w:t xml:space="preserve"> </w:t>
      </w:r>
      <w:r w:rsidR="00A37B58">
        <w:rPr>
          <w:sz w:val="28"/>
          <w:szCs w:val="28"/>
        </w:rPr>
        <w:t>п</w:t>
      </w:r>
      <w:r w:rsidR="00A37B58" w:rsidRPr="00436675">
        <w:rPr>
          <w:sz w:val="28"/>
          <w:szCs w:val="28"/>
        </w:rPr>
        <w:t>ринтеры, сканеры, многофункциональные устройства</w:t>
      </w:r>
      <w:r w:rsidR="00A37B58">
        <w:rPr>
          <w:sz w:val="28"/>
          <w:szCs w:val="28"/>
        </w:rPr>
        <w:t>, источники бесперебойного питания, жалюзи, предметы мебели.</w:t>
      </w:r>
    </w:p>
    <w:p w:rsidR="00AE07E5" w:rsidRPr="00A37B58" w:rsidRDefault="00EA5702" w:rsidP="00612BDC">
      <w:pPr>
        <w:pStyle w:val="2"/>
        <w:ind w:firstLine="709"/>
        <w:rPr>
          <w:sz w:val="28"/>
          <w:szCs w:val="28"/>
        </w:rPr>
      </w:pPr>
      <w:bookmarkStart w:id="19" w:name="_ref_1-21295783878b43"/>
      <w:r w:rsidRPr="00D05018">
        <w:rPr>
          <w:sz w:val="28"/>
          <w:szCs w:val="28"/>
        </w:rPr>
        <w:t>В один инвентарный объект, признаваемый комплексом объектов основных средств, объединяются:</w:t>
      </w:r>
      <w:bookmarkEnd w:id="19"/>
      <w:r w:rsidR="00A37B58">
        <w:rPr>
          <w:sz w:val="28"/>
          <w:szCs w:val="28"/>
        </w:rPr>
        <w:t xml:space="preserve"> </w:t>
      </w:r>
      <w:r w:rsidR="00A37B58" w:rsidRPr="00436675">
        <w:rPr>
          <w:sz w:val="28"/>
          <w:szCs w:val="28"/>
        </w:rPr>
        <w:t>системный блок, монитор, клавиатура, мышь</w:t>
      </w:r>
      <w:r w:rsidR="00A37B58">
        <w:rPr>
          <w:sz w:val="28"/>
          <w:szCs w:val="28"/>
        </w:rPr>
        <w:t>.</w:t>
      </w:r>
    </w:p>
    <w:p w:rsidR="00AE07E5" w:rsidRPr="00D05018" w:rsidRDefault="00EA5702" w:rsidP="00612BDC">
      <w:pPr>
        <w:pStyle w:val="2"/>
        <w:ind w:firstLine="709"/>
        <w:rPr>
          <w:sz w:val="28"/>
          <w:szCs w:val="28"/>
        </w:rPr>
      </w:pPr>
      <w:bookmarkStart w:id="20" w:name="_ref_1-4887d0f424774e"/>
      <w:r w:rsidRPr="00D05018">
        <w:rPr>
          <w:sz w:val="28"/>
          <w:szCs w:val="28"/>
        </w:rPr>
        <w:t>Основные средства, выявленные при инвентаризации, принимаются к учету по справедливой стоимости, определенной комиссией по поступлению и выбытию активов с применением наиболее подходящего в каждом случае метода.</w:t>
      </w:r>
      <w:bookmarkEnd w:id="20"/>
    </w:p>
    <w:p w:rsidR="00AE07E5" w:rsidRPr="004131EC" w:rsidRDefault="00EA5702" w:rsidP="00612BDC">
      <w:pPr>
        <w:pStyle w:val="2"/>
        <w:ind w:firstLine="709"/>
        <w:rPr>
          <w:sz w:val="28"/>
          <w:szCs w:val="28"/>
        </w:rPr>
      </w:pPr>
      <w:bookmarkStart w:id="21" w:name="_ref_1-9d2c07ccd3424c"/>
      <w:r w:rsidRPr="004131EC">
        <w:rPr>
          <w:sz w:val="28"/>
          <w:szCs w:val="28"/>
        </w:rPr>
        <w:lastRenderedPageBreak/>
        <w:t>Балансовая стоимость объекта основных средств</w:t>
      </w:r>
      <w:r w:rsidR="00033D04">
        <w:rPr>
          <w:sz w:val="28"/>
          <w:szCs w:val="28"/>
        </w:rPr>
        <w:t>, относящихся к</w:t>
      </w:r>
      <w:r w:rsidRPr="004131EC">
        <w:rPr>
          <w:sz w:val="28"/>
          <w:szCs w:val="28"/>
        </w:rPr>
        <w:t xml:space="preserve"> вида</w:t>
      </w:r>
      <w:r w:rsidR="00033D04">
        <w:rPr>
          <w:sz w:val="28"/>
          <w:szCs w:val="28"/>
        </w:rPr>
        <w:t>м «Машины и оборудование»,</w:t>
      </w:r>
      <w:r w:rsidRPr="004131EC">
        <w:rPr>
          <w:sz w:val="28"/>
          <w:szCs w:val="28"/>
        </w:rPr>
        <w:t xml:space="preserve"> увеличивается на стоимость затрат по замене его отдельных составных частей в </w:t>
      </w:r>
      <w:r w:rsidR="004131EC">
        <w:rPr>
          <w:sz w:val="28"/>
          <w:szCs w:val="28"/>
        </w:rPr>
        <w:t xml:space="preserve">случае модернизации, дооборудования </w:t>
      </w:r>
      <w:r w:rsidRPr="004131EC">
        <w:rPr>
          <w:sz w:val="28"/>
          <w:szCs w:val="28"/>
        </w:rPr>
        <w:t>при условии, что такие составные части в соответствии с критериями признания объекта основных средств призн</w:t>
      </w:r>
      <w:r w:rsidR="00992AD0">
        <w:rPr>
          <w:sz w:val="28"/>
          <w:szCs w:val="28"/>
        </w:rPr>
        <w:t>аются активом и согласно порядка</w:t>
      </w:r>
      <w:r w:rsidRPr="004131EC">
        <w:rPr>
          <w:sz w:val="28"/>
          <w:szCs w:val="28"/>
        </w:rPr>
        <w:t xml:space="preserve"> эксплуатации объекта</w:t>
      </w:r>
      <w:r w:rsidR="004131EC">
        <w:rPr>
          <w:sz w:val="28"/>
          <w:szCs w:val="28"/>
        </w:rPr>
        <w:t xml:space="preserve"> требуется такая замена</w:t>
      </w:r>
      <w:r w:rsidRPr="004131EC">
        <w:rPr>
          <w:sz w:val="28"/>
          <w:szCs w:val="28"/>
        </w:rPr>
        <w:t>.</w:t>
      </w:r>
      <w:bookmarkEnd w:id="21"/>
    </w:p>
    <w:p w:rsidR="00AE07E5" w:rsidRPr="004131EC" w:rsidRDefault="00EA5702" w:rsidP="00612BDC">
      <w:pPr>
        <w:ind w:firstLine="709"/>
        <w:rPr>
          <w:sz w:val="28"/>
          <w:szCs w:val="28"/>
        </w:rPr>
      </w:pPr>
      <w:r w:rsidRPr="004131EC">
        <w:rPr>
          <w:sz w:val="28"/>
          <w:szCs w:val="28"/>
        </w:rPr>
        <w:t xml:space="preserve">Одновременно балансовая стоимость этого объекта корректируется (уменьшается) на </w:t>
      </w:r>
      <w:r w:rsidR="00D927A7">
        <w:rPr>
          <w:sz w:val="28"/>
          <w:szCs w:val="28"/>
        </w:rPr>
        <w:t xml:space="preserve">документально подтвержденную </w:t>
      </w:r>
      <w:r w:rsidRPr="004131EC">
        <w:rPr>
          <w:sz w:val="28"/>
          <w:szCs w:val="28"/>
        </w:rPr>
        <w:t>стоимость выбывающих (заменяемых) частей.</w:t>
      </w:r>
    </w:p>
    <w:p w:rsidR="00992AD0" w:rsidRPr="00992AD0" w:rsidRDefault="00992AD0" w:rsidP="00612BDC">
      <w:pPr>
        <w:pStyle w:val="2"/>
        <w:ind w:firstLine="709"/>
        <w:rPr>
          <w:sz w:val="28"/>
          <w:szCs w:val="28"/>
        </w:rPr>
      </w:pPr>
      <w:bookmarkStart w:id="22" w:name="_ref_1-4574b126cad04c"/>
      <w:r w:rsidRPr="00992AD0">
        <w:rPr>
          <w:sz w:val="28"/>
          <w:szCs w:val="28"/>
        </w:rPr>
        <w:t>Не увеличивают балансовую стоимость объекта основных средств следующие затраты:</w:t>
      </w:r>
    </w:p>
    <w:p w:rsidR="00992AD0" w:rsidRPr="00992AD0" w:rsidRDefault="00992AD0" w:rsidP="00612BDC">
      <w:pPr>
        <w:pStyle w:val="2"/>
        <w:numPr>
          <w:ilvl w:val="0"/>
          <w:numId w:val="0"/>
        </w:numPr>
        <w:ind w:firstLine="709"/>
        <w:rPr>
          <w:sz w:val="28"/>
          <w:szCs w:val="28"/>
        </w:rPr>
      </w:pPr>
      <w:r w:rsidRPr="00992AD0">
        <w:rPr>
          <w:sz w:val="28"/>
          <w:szCs w:val="28"/>
        </w:rPr>
        <w:t>- на регулярные осмотры для выявления дефектов, являющиеся обязательным условием эксплуатации этого объекта;</w:t>
      </w:r>
    </w:p>
    <w:p w:rsidR="00992AD0" w:rsidRPr="00992AD0" w:rsidRDefault="00992AD0" w:rsidP="00612BDC">
      <w:pPr>
        <w:pStyle w:val="2"/>
        <w:numPr>
          <w:ilvl w:val="0"/>
          <w:numId w:val="0"/>
        </w:numPr>
        <w:ind w:firstLine="709"/>
        <w:rPr>
          <w:sz w:val="28"/>
          <w:szCs w:val="28"/>
        </w:rPr>
      </w:pPr>
      <w:r w:rsidRPr="00992AD0">
        <w:rPr>
          <w:sz w:val="28"/>
          <w:szCs w:val="28"/>
        </w:rPr>
        <w:t>- на проведение ремонта.</w:t>
      </w:r>
    </w:p>
    <w:p w:rsidR="00992AD0" w:rsidRDefault="00992AD0" w:rsidP="00612BDC">
      <w:pPr>
        <w:pStyle w:val="2"/>
        <w:numPr>
          <w:ilvl w:val="0"/>
          <w:numId w:val="0"/>
        </w:numPr>
        <w:ind w:firstLine="709"/>
        <w:rPr>
          <w:sz w:val="28"/>
          <w:szCs w:val="28"/>
        </w:rPr>
      </w:pPr>
      <w:r w:rsidRPr="00992AD0">
        <w:rPr>
          <w:sz w:val="28"/>
          <w:szCs w:val="28"/>
        </w:rPr>
        <w:t>Такие затраты относятся на расходы текущих периодов по мере их фактического осуществления.</w:t>
      </w:r>
    </w:p>
    <w:p w:rsidR="00AE07E5" w:rsidRPr="00D05018" w:rsidRDefault="00EA5702" w:rsidP="00612BDC">
      <w:pPr>
        <w:pStyle w:val="2"/>
        <w:ind w:firstLine="709"/>
        <w:rPr>
          <w:sz w:val="28"/>
          <w:szCs w:val="28"/>
        </w:rPr>
      </w:pPr>
      <w:r w:rsidRPr="00D05018">
        <w:rPr>
          <w:sz w:val="28"/>
          <w:szCs w:val="28"/>
        </w:rPr>
        <w:t>Ответственным за хранение документов производителя, входящих в комплектацию объекта основных средств (технической документации, гарантийных талонов), является материально ответственное лицо, за которым закреплено основное средство.</w:t>
      </w:r>
      <w:bookmarkEnd w:id="22"/>
    </w:p>
    <w:p w:rsidR="00841A85" w:rsidRDefault="00841A85" w:rsidP="00612BDC">
      <w:pPr>
        <w:pStyle w:val="2"/>
        <w:ind w:firstLine="709"/>
        <w:rPr>
          <w:sz w:val="28"/>
          <w:szCs w:val="28"/>
        </w:rPr>
      </w:pPr>
      <w:bookmarkStart w:id="23" w:name="_ref_1-2373fb59171e47"/>
      <w:r>
        <w:rPr>
          <w:sz w:val="28"/>
          <w:szCs w:val="28"/>
        </w:rPr>
        <w:t xml:space="preserve">Основные средства стоимостью до 10 000 рублей включительно, находящиеся в эксплуатации учитываются на </w:t>
      </w:r>
      <w:proofErr w:type="spellStart"/>
      <w:r>
        <w:rPr>
          <w:sz w:val="28"/>
          <w:szCs w:val="28"/>
        </w:rPr>
        <w:t>забалансовом</w:t>
      </w:r>
      <w:proofErr w:type="spellEnd"/>
      <w:r>
        <w:rPr>
          <w:sz w:val="28"/>
          <w:szCs w:val="28"/>
        </w:rPr>
        <w:t xml:space="preserve"> счете 21 по балансовой стоимости. </w:t>
      </w:r>
    </w:p>
    <w:p w:rsidR="00275BB1" w:rsidRPr="004158B7" w:rsidRDefault="00275BB1" w:rsidP="00612BDC">
      <w:pPr>
        <w:pStyle w:val="2"/>
        <w:ind w:firstLine="709"/>
        <w:rPr>
          <w:sz w:val="28"/>
          <w:szCs w:val="28"/>
        </w:rPr>
      </w:pPr>
      <w:r w:rsidRPr="00275BB1">
        <w:rPr>
          <w:sz w:val="28"/>
          <w:szCs w:val="28"/>
        </w:rPr>
        <w:t xml:space="preserve">Объекты основных средств, по которым установлена </w:t>
      </w:r>
      <w:r w:rsidR="00236F35">
        <w:rPr>
          <w:sz w:val="28"/>
          <w:szCs w:val="28"/>
        </w:rPr>
        <w:t xml:space="preserve">невозможность или </w:t>
      </w:r>
      <w:r w:rsidRPr="00275BB1">
        <w:rPr>
          <w:sz w:val="28"/>
          <w:szCs w:val="28"/>
        </w:rPr>
        <w:t xml:space="preserve">неэффективность дальнейшей эксплуатации, </w:t>
      </w:r>
      <w:r w:rsidR="00236F35">
        <w:rPr>
          <w:sz w:val="28"/>
          <w:szCs w:val="28"/>
        </w:rPr>
        <w:t>нецелесообразность ремонта</w:t>
      </w:r>
      <w:r w:rsidRPr="00275BB1">
        <w:rPr>
          <w:sz w:val="28"/>
          <w:szCs w:val="28"/>
        </w:rPr>
        <w:t xml:space="preserve"> (несоответствие критериям актива), подлежат отражению на </w:t>
      </w:r>
      <w:proofErr w:type="spellStart"/>
      <w:r w:rsidRPr="00275BB1">
        <w:rPr>
          <w:sz w:val="28"/>
          <w:szCs w:val="28"/>
        </w:rPr>
        <w:t>забалансовом</w:t>
      </w:r>
      <w:proofErr w:type="spellEnd"/>
      <w:r w:rsidRPr="00275BB1">
        <w:rPr>
          <w:sz w:val="28"/>
          <w:szCs w:val="28"/>
        </w:rPr>
        <w:t xml:space="preserve"> </w:t>
      </w:r>
      <w:r w:rsidR="00033D04">
        <w:rPr>
          <w:sz w:val="28"/>
          <w:szCs w:val="28"/>
        </w:rPr>
        <w:t>счете 02 «</w:t>
      </w:r>
      <w:r w:rsidRPr="004158B7">
        <w:rPr>
          <w:sz w:val="28"/>
          <w:szCs w:val="28"/>
        </w:rPr>
        <w:t>Материальные ценности, прин</w:t>
      </w:r>
      <w:r w:rsidR="00033D04">
        <w:rPr>
          <w:sz w:val="28"/>
          <w:szCs w:val="28"/>
        </w:rPr>
        <w:t>ятые на хранение»</w:t>
      </w:r>
      <w:r w:rsidRPr="004158B7">
        <w:rPr>
          <w:sz w:val="28"/>
          <w:szCs w:val="28"/>
        </w:rPr>
        <w:t xml:space="preserve"> до дальнейшего определения функционального назначения указанного имущества (вовлечения в хозяйственный оборот, </w:t>
      </w:r>
      <w:r w:rsidR="00236F35" w:rsidRPr="004158B7">
        <w:rPr>
          <w:sz w:val="28"/>
          <w:szCs w:val="28"/>
        </w:rPr>
        <w:t>уничтожению</w:t>
      </w:r>
      <w:r w:rsidRPr="004158B7">
        <w:rPr>
          <w:sz w:val="28"/>
          <w:szCs w:val="28"/>
        </w:rPr>
        <w:t xml:space="preserve"> или утилизации):</w:t>
      </w:r>
    </w:p>
    <w:p w:rsidR="00275BB1" w:rsidRPr="00275BB1" w:rsidRDefault="00275BB1" w:rsidP="00612BDC">
      <w:pPr>
        <w:pStyle w:val="2"/>
        <w:numPr>
          <w:ilvl w:val="0"/>
          <w:numId w:val="0"/>
        </w:numPr>
        <w:ind w:firstLine="709"/>
        <w:rPr>
          <w:sz w:val="28"/>
          <w:szCs w:val="28"/>
        </w:rPr>
      </w:pPr>
      <w:r w:rsidRPr="00275BB1">
        <w:rPr>
          <w:sz w:val="28"/>
          <w:szCs w:val="28"/>
        </w:rPr>
        <w:t>- по остаточной стоимости (при наличии);</w:t>
      </w:r>
    </w:p>
    <w:p w:rsidR="00275BB1" w:rsidRPr="00275BB1" w:rsidRDefault="00275BB1" w:rsidP="00612BDC">
      <w:pPr>
        <w:pStyle w:val="2"/>
        <w:numPr>
          <w:ilvl w:val="0"/>
          <w:numId w:val="0"/>
        </w:numPr>
        <w:ind w:firstLine="709"/>
        <w:rPr>
          <w:sz w:val="28"/>
          <w:szCs w:val="28"/>
        </w:rPr>
      </w:pPr>
      <w:r w:rsidRPr="00275BB1">
        <w:rPr>
          <w:sz w:val="28"/>
          <w:szCs w:val="28"/>
        </w:rPr>
        <w:t>- в условной оценке один объект, один рубль - при полной амортизации объекта (при нулевой остаточной стоимости).</w:t>
      </w:r>
    </w:p>
    <w:p w:rsidR="004158B7" w:rsidRDefault="00275BB1" w:rsidP="00612BDC">
      <w:pPr>
        <w:pStyle w:val="2"/>
        <w:numPr>
          <w:ilvl w:val="0"/>
          <w:numId w:val="0"/>
        </w:numPr>
        <w:spacing w:before="0" w:after="0"/>
        <w:ind w:firstLine="709"/>
        <w:rPr>
          <w:sz w:val="28"/>
          <w:szCs w:val="28"/>
        </w:rPr>
      </w:pPr>
      <w:r w:rsidRPr="00275BB1">
        <w:rPr>
          <w:sz w:val="28"/>
          <w:szCs w:val="28"/>
        </w:rPr>
        <w:t>Дальнейшее начислен</w:t>
      </w:r>
      <w:r w:rsidR="00C27104">
        <w:rPr>
          <w:sz w:val="28"/>
          <w:szCs w:val="28"/>
        </w:rPr>
        <w:t>ие а</w:t>
      </w:r>
      <w:r w:rsidR="00071692">
        <w:rPr>
          <w:sz w:val="28"/>
          <w:szCs w:val="28"/>
        </w:rPr>
        <w:t>мортизации на указанные объекты</w:t>
      </w:r>
      <w:r w:rsidR="00C27104">
        <w:rPr>
          <w:sz w:val="28"/>
          <w:szCs w:val="28"/>
        </w:rPr>
        <w:t xml:space="preserve"> имущества </w:t>
      </w:r>
      <w:r w:rsidR="004158B7">
        <w:rPr>
          <w:sz w:val="28"/>
          <w:szCs w:val="28"/>
        </w:rPr>
        <w:t xml:space="preserve">не производится.            </w:t>
      </w:r>
    </w:p>
    <w:p w:rsidR="00275BB1" w:rsidRDefault="00275BB1" w:rsidP="00612BDC">
      <w:pPr>
        <w:pStyle w:val="2"/>
        <w:ind w:firstLine="709"/>
        <w:rPr>
          <w:sz w:val="28"/>
          <w:szCs w:val="28"/>
        </w:rPr>
      </w:pPr>
      <w:r w:rsidRPr="00275BB1">
        <w:rPr>
          <w:sz w:val="28"/>
          <w:szCs w:val="28"/>
        </w:rPr>
        <w:lastRenderedPageBreak/>
        <w:t xml:space="preserve">Определение объектов имущества, не соответствующих критериям актива, возможно, как при инвентаризации, </w:t>
      </w:r>
      <w:r w:rsidR="00033D04">
        <w:rPr>
          <w:sz w:val="28"/>
          <w:szCs w:val="28"/>
        </w:rPr>
        <w:t>проводимой перед составлением</w:t>
      </w:r>
      <w:r w:rsidRPr="00275BB1">
        <w:rPr>
          <w:sz w:val="28"/>
          <w:szCs w:val="28"/>
        </w:rPr>
        <w:t xml:space="preserve"> годовой отчетности (по иным обязательным основаниям), так и в течение года - по мере необходимости.</w:t>
      </w:r>
    </w:p>
    <w:p w:rsidR="00AE07E5" w:rsidRPr="007D4C69" w:rsidRDefault="008E191F" w:rsidP="00612BDC">
      <w:pPr>
        <w:pStyle w:val="2"/>
        <w:ind w:firstLine="709"/>
        <w:rPr>
          <w:sz w:val="28"/>
          <w:szCs w:val="28"/>
        </w:rPr>
      </w:pPr>
      <w:bookmarkStart w:id="24" w:name="_ref_1-91cd04e697ec46"/>
      <w:bookmarkEnd w:id="23"/>
      <w:r>
        <w:rPr>
          <w:sz w:val="28"/>
          <w:szCs w:val="28"/>
        </w:rPr>
        <w:t>Приобретение, б</w:t>
      </w:r>
      <w:r w:rsidR="00EA5702" w:rsidRPr="00D05018">
        <w:rPr>
          <w:sz w:val="28"/>
          <w:szCs w:val="28"/>
        </w:rPr>
        <w:t>езвозмездная передача объектов основных средств оформляется Актом о приеме-передаче объектов нефинансовых активов (</w:t>
      </w:r>
      <w:hyperlink r:id="rId7" w:history="1">
        <w:r w:rsidR="00EA5702" w:rsidRPr="007D4C69">
          <w:rPr>
            <w:rStyle w:val="afc"/>
            <w:color w:val="auto"/>
            <w:sz w:val="28"/>
            <w:szCs w:val="28"/>
            <w:u w:val="none"/>
          </w:rPr>
          <w:t>ф. 0504101</w:t>
        </w:r>
      </w:hyperlink>
      <w:r w:rsidR="00EA5702" w:rsidRPr="007D4C69">
        <w:rPr>
          <w:sz w:val="28"/>
          <w:szCs w:val="28"/>
        </w:rPr>
        <w:t>).</w:t>
      </w:r>
      <w:bookmarkEnd w:id="24"/>
    </w:p>
    <w:p w:rsidR="008E191F" w:rsidRDefault="008E191F" w:rsidP="00612BDC">
      <w:pPr>
        <w:pStyle w:val="2"/>
        <w:ind w:firstLine="709"/>
        <w:rPr>
          <w:sz w:val="28"/>
          <w:szCs w:val="28"/>
        </w:rPr>
      </w:pPr>
      <w:bookmarkStart w:id="25" w:name="_ref_1-876eb75286594d"/>
      <w:r w:rsidRPr="00FE4F67">
        <w:rPr>
          <w:sz w:val="28"/>
          <w:szCs w:val="28"/>
        </w:rPr>
        <w:t>Списание</w:t>
      </w:r>
      <w:r w:rsidR="00FE4F67">
        <w:rPr>
          <w:sz w:val="28"/>
          <w:szCs w:val="28"/>
        </w:rPr>
        <w:t xml:space="preserve"> объектов основных средств</w:t>
      </w:r>
      <w:r w:rsidR="00792F59">
        <w:rPr>
          <w:sz w:val="28"/>
          <w:szCs w:val="28"/>
        </w:rPr>
        <w:t>, числящихся на</w:t>
      </w:r>
      <w:r w:rsidR="00FE4F67">
        <w:rPr>
          <w:sz w:val="28"/>
          <w:szCs w:val="28"/>
        </w:rPr>
        <w:t xml:space="preserve"> </w:t>
      </w:r>
      <w:r w:rsidR="00792F59">
        <w:rPr>
          <w:sz w:val="28"/>
          <w:szCs w:val="28"/>
        </w:rPr>
        <w:t xml:space="preserve">балансе, </w:t>
      </w:r>
      <w:r w:rsidR="00FE4F67">
        <w:rPr>
          <w:sz w:val="28"/>
          <w:szCs w:val="28"/>
        </w:rPr>
        <w:t xml:space="preserve">оформляется </w:t>
      </w:r>
      <w:r w:rsidR="00792F59" w:rsidRPr="00792F59">
        <w:rPr>
          <w:sz w:val="28"/>
          <w:szCs w:val="28"/>
        </w:rPr>
        <w:t>Акт</w:t>
      </w:r>
      <w:r w:rsidR="00792F59">
        <w:rPr>
          <w:sz w:val="28"/>
          <w:szCs w:val="28"/>
        </w:rPr>
        <w:t>ом</w:t>
      </w:r>
      <w:r w:rsidR="00792F59" w:rsidRPr="00792F59">
        <w:rPr>
          <w:sz w:val="28"/>
          <w:szCs w:val="28"/>
        </w:rPr>
        <w:t xml:space="preserve"> о списании объектов нефинансовых активов (кроме транспортных средств)</w:t>
      </w:r>
      <w:r w:rsidR="00792F59">
        <w:rPr>
          <w:sz w:val="28"/>
          <w:szCs w:val="28"/>
        </w:rPr>
        <w:t xml:space="preserve"> (ф.</w:t>
      </w:r>
      <w:r w:rsidR="00603CFA">
        <w:rPr>
          <w:sz w:val="28"/>
          <w:szCs w:val="28"/>
        </w:rPr>
        <w:t xml:space="preserve"> </w:t>
      </w:r>
      <w:r w:rsidR="00792F59">
        <w:rPr>
          <w:sz w:val="28"/>
          <w:szCs w:val="28"/>
        </w:rPr>
        <w:t>0504104).</w:t>
      </w:r>
    </w:p>
    <w:p w:rsidR="00792F59" w:rsidRPr="00792F59" w:rsidRDefault="00792F59" w:rsidP="00612BDC">
      <w:pPr>
        <w:pStyle w:val="2"/>
        <w:ind w:firstLine="709"/>
        <w:rPr>
          <w:sz w:val="28"/>
          <w:szCs w:val="28"/>
        </w:rPr>
      </w:pPr>
      <w:r w:rsidRPr="00FE4F67">
        <w:rPr>
          <w:sz w:val="28"/>
          <w:szCs w:val="28"/>
        </w:rPr>
        <w:t>Списание</w:t>
      </w:r>
      <w:r>
        <w:rPr>
          <w:sz w:val="28"/>
          <w:szCs w:val="28"/>
        </w:rPr>
        <w:t xml:space="preserve"> объектов основных средств в оперативном учете, учитываемых на </w:t>
      </w:r>
      <w:proofErr w:type="spellStart"/>
      <w:r>
        <w:rPr>
          <w:sz w:val="28"/>
          <w:szCs w:val="28"/>
        </w:rPr>
        <w:t>забалансовом</w:t>
      </w:r>
      <w:proofErr w:type="spellEnd"/>
      <w:r>
        <w:rPr>
          <w:sz w:val="28"/>
          <w:szCs w:val="28"/>
        </w:rPr>
        <w:t xml:space="preserve"> счете 21, оформляется </w:t>
      </w:r>
      <w:r w:rsidRPr="00792F59">
        <w:rPr>
          <w:sz w:val="28"/>
          <w:szCs w:val="28"/>
        </w:rPr>
        <w:t>Акт</w:t>
      </w:r>
      <w:r>
        <w:rPr>
          <w:sz w:val="28"/>
          <w:szCs w:val="28"/>
        </w:rPr>
        <w:t>ом</w:t>
      </w:r>
      <w:r w:rsidRPr="00792F59">
        <w:rPr>
          <w:sz w:val="28"/>
          <w:szCs w:val="28"/>
        </w:rPr>
        <w:t xml:space="preserve"> о списании мягкого и хозяйственного инвентаря</w:t>
      </w:r>
      <w:r>
        <w:rPr>
          <w:sz w:val="28"/>
          <w:szCs w:val="28"/>
        </w:rPr>
        <w:t xml:space="preserve"> (ф.</w:t>
      </w:r>
      <w:r w:rsidR="00603CFA">
        <w:rPr>
          <w:sz w:val="28"/>
          <w:szCs w:val="28"/>
        </w:rPr>
        <w:t xml:space="preserve"> </w:t>
      </w:r>
      <w:r>
        <w:rPr>
          <w:sz w:val="28"/>
          <w:szCs w:val="28"/>
        </w:rPr>
        <w:t>0504143).</w:t>
      </w:r>
    </w:p>
    <w:p w:rsidR="008E191F" w:rsidRPr="008E191F" w:rsidRDefault="008E191F" w:rsidP="00612BDC">
      <w:pPr>
        <w:pStyle w:val="2"/>
        <w:ind w:firstLine="709"/>
        <w:rPr>
          <w:sz w:val="28"/>
          <w:szCs w:val="28"/>
        </w:rPr>
      </w:pPr>
      <w:r w:rsidRPr="008E191F">
        <w:rPr>
          <w:sz w:val="28"/>
          <w:szCs w:val="28"/>
        </w:rPr>
        <w:t xml:space="preserve">Частичная ликвидация объекта основных средств при его реконструкции (ремонте, модернизации) оформляется Актом приема-сдачи отремонтированных, реконструированных и модернизированных объектов основных средств (ф. 0504103). </w:t>
      </w:r>
    </w:p>
    <w:p w:rsidR="008E191F" w:rsidRDefault="008E191F" w:rsidP="00612BDC">
      <w:pPr>
        <w:pStyle w:val="2"/>
        <w:ind w:firstLine="709"/>
        <w:rPr>
          <w:sz w:val="28"/>
          <w:szCs w:val="28"/>
        </w:rPr>
      </w:pPr>
      <w:r w:rsidRPr="008E191F">
        <w:rPr>
          <w:sz w:val="28"/>
          <w:szCs w:val="28"/>
        </w:rPr>
        <w:t>Сроки и порядок переоценки объектов основных средств устанавливаются Правительством РФ. При отражении результатов переоценки производится пересчет накопленной амортизации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p>
    <w:bookmarkEnd w:id="25"/>
    <w:p w:rsidR="008E191F" w:rsidRPr="008E191F" w:rsidRDefault="008E191F" w:rsidP="00612BDC">
      <w:pPr>
        <w:ind w:firstLine="709"/>
      </w:pPr>
    </w:p>
    <w:p w:rsidR="00AE07E5" w:rsidRPr="00D05018" w:rsidRDefault="008E191F" w:rsidP="00612BDC">
      <w:pPr>
        <w:pStyle w:val="1"/>
        <w:ind w:firstLine="709"/>
        <w:rPr>
          <w:sz w:val="28"/>
        </w:rPr>
      </w:pPr>
      <w:bookmarkStart w:id="26" w:name="_ref_1-50a121e1b3244d"/>
      <w:r>
        <w:rPr>
          <w:sz w:val="28"/>
        </w:rPr>
        <w:t>Материальные з</w:t>
      </w:r>
      <w:r w:rsidR="00EA5702" w:rsidRPr="00D05018">
        <w:rPr>
          <w:sz w:val="28"/>
        </w:rPr>
        <w:t>апасы</w:t>
      </w:r>
      <w:bookmarkEnd w:id="26"/>
    </w:p>
    <w:p w:rsidR="00AE07E5" w:rsidRPr="00D05018" w:rsidRDefault="00EA5702" w:rsidP="00612BDC">
      <w:pPr>
        <w:pStyle w:val="2"/>
        <w:ind w:firstLine="709"/>
        <w:rPr>
          <w:sz w:val="28"/>
          <w:szCs w:val="28"/>
        </w:rPr>
      </w:pPr>
      <w:bookmarkStart w:id="27" w:name="_ref_1-acfdc3ca985e45"/>
      <w:r w:rsidRPr="00D05018">
        <w:rPr>
          <w:sz w:val="28"/>
          <w:szCs w:val="28"/>
        </w:rPr>
        <w:t>Единицей бухгалтерского учета материальных запасов является ном</w:t>
      </w:r>
      <w:r w:rsidR="008E191F">
        <w:rPr>
          <w:sz w:val="28"/>
          <w:szCs w:val="28"/>
        </w:rPr>
        <w:t>енклатурная единица</w:t>
      </w:r>
      <w:r w:rsidRPr="00D05018">
        <w:rPr>
          <w:sz w:val="28"/>
          <w:szCs w:val="28"/>
        </w:rPr>
        <w:t>.</w:t>
      </w:r>
      <w:bookmarkEnd w:id="27"/>
    </w:p>
    <w:p w:rsidR="00AE07E5" w:rsidRPr="00D05018" w:rsidRDefault="00EA5702" w:rsidP="00612BDC">
      <w:pPr>
        <w:pStyle w:val="2"/>
        <w:ind w:firstLine="709"/>
        <w:rPr>
          <w:sz w:val="28"/>
          <w:szCs w:val="28"/>
        </w:rPr>
      </w:pPr>
      <w:bookmarkStart w:id="28" w:name="_ref_1-ddf964b1eaa44a"/>
      <w:r w:rsidRPr="00D05018">
        <w:rPr>
          <w:sz w:val="28"/>
          <w:szCs w:val="28"/>
        </w:rPr>
        <w:t>Оценка материальных запасов, приобретенных за плату, осуществляется по фактической стоимости приобретения с учетом расходов, связанных с их приобретением.</w:t>
      </w:r>
      <w:bookmarkEnd w:id="28"/>
    </w:p>
    <w:p w:rsidR="00AE07E5" w:rsidRPr="00D05018" w:rsidRDefault="00EA5702" w:rsidP="00612BDC">
      <w:pPr>
        <w:pStyle w:val="2"/>
        <w:ind w:firstLine="709"/>
        <w:rPr>
          <w:sz w:val="28"/>
          <w:szCs w:val="28"/>
        </w:rPr>
      </w:pPr>
      <w:bookmarkStart w:id="29" w:name="_ref_1-1d35f8f33f494e"/>
      <w:r w:rsidRPr="00D05018">
        <w:rPr>
          <w:sz w:val="28"/>
          <w:szCs w:val="28"/>
        </w:rPr>
        <w:t>Признание в учете материалов, полученных при ликвидации нефинансовых материальных активо</w:t>
      </w:r>
      <w:r w:rsidR="008E191F">
        <w:rPr>
          <w:sz w:val="28"/>
          <w:szCs w:val="28"/>
        </w:rPr>
        <w:t>в</w:t>
      </w:r>
      <w:r w:rsidRPr="00D05018">
        <w:rPr>
          <w:sz w:val="28"/>
          <w:szCs w:val="28"/>
        </w:rPr>
        <w:t>, отражается по справедливой стоимости, определяемой методом рыночных цен.</w:t>
      </w:r>
      <w:bookmarkEnd w:id="29"/>
    </w:p>
    <w:p w:rsidR="00A956D3" w:rsidRDefault="00EA5702" w:rsidP="00612BDC">
      <w:pPr>
        <w:pStyle w:val="2"/>
        <w:ind w:firstLine="709"/>
        <w:rPr>
          <w:sz w:val="28"/>
          <w:szCs w:val="28"/>
        </w:rPr>
      </w:pPr>
      <w:bookmarkStart w:id="30" w:name="_ref_1-e9adefc561a74e"/>
      <w:r w:rsidRPr="00A956D3">
        <w:rPr>
          <w:sz w:val="28"/>
          <w:szCs w:val="28"/>
        </w:rPr>
        <w:t>Выбытие материальных запасов признается по средней фактической стоимости запасов.</w:t>
      </w:r>
      <w:bookmarkEnd w:id="30"/>
      <w:r w:rsidR="008E191F" w:rsidRPr="00A956D3">
        <w:rPr>
          <w:sz w:val="28"/>
          <w:szCs w:val="28"/>
        </w:rPr>
        <w:t xml:space="preserve"> </w:t>
      </w:r>
    </w:p>
    <w:p w:rsidR="00C91BCF" w:rsidRDefault="008E191F" w:rsidP="00612BDC">
      <w:pPr>
        <w:pStyle w:val="2"/>
        <w:ind w:firstLine="709"/>
        <w:rPr>
          <w:color w:val="0070C0"/>
          <w:sz w:val="28"/>
          <w:szCs w:val="28"/>
        </w:rPr>
      </w:pPr>
      <w:bookmarkStart w:id="31" w:name="_ref_1-2706e9ad788947"/>
      <w:r w:rsidRPr="00C91BCF">
        <w:rPr>
          <w:sz w:val="28"/>
          <w:szCs w:val="28"/>
        </w:rPr>
        <w:lastRenderedPageBreak/>
        <w:t>Выдача материальных запасов</w:t>
      </w:r>
      <w:r w:rsidR="00EA5702" w:rsidRPr="00C91BCF">
        <w:rPr>
          <w:sz w:val="28"/>
          <w:szCs w:val="28"/>
        </w:rPr>
        <w:t xml:space="preserve"> на хозяйственные нужды оформляется </w:t>
      </w:r>
      <w:r w:rsidR="00C91BCF" w:rsidRPr="00C91BCF">
        <w:rPr>
          <w:sz w:val="28"/>
          <w:szCs w:val="28"/>
        </w:rPr>
        <w:t>Ведомостью выдачи материальных ценностей на нужды учреждения</w:t>
      </w:r>
      <w:r w:rsidR="00603CFA" w:rsidRPr="00C91BCF">
        <w:rPr>
          <w:sz w:val="28"/>
          <w:szCs w:val="28"/>
        </w:rPr>
        <w:t xml:space="preserve"> </w:t>
      </w:r>
      <w:r w:rsidR="00EA5702" w:rsidRPr="00F50CA7">
        <w:rPr>
          <w:sz w:val="28"/>
          <w:szCs w:val="28"/>
        </w:rPr>
        <w:t>(</w:t>
      </w:r>
      <w:r w:rsidR="00275FFE" w:rsidRPr="00F50CA7">
        <w:rPr>
          <w:rStyle w:val="afc"/>
          <w:color w:val="auto"/>
          <w:sz w:val="28"/>
          <w:szCs w:val="28"/>
          <w:u w:val="none"/>
        </w:rPr>
        <w:t>ф. 05042</w:t>
      </w:r>
      <w:r w:rsidR="00C91BCF" w:rsidRPr="00F50CA7">
        <w:rPr>
          <w:rStyle w:val="afc"/>
          <w:color w:val="auto"/>
          <w:sz w:val="28"/>
          <w:szCs w:val="28"/>
          <w:u w:val="none"/>
        </w:rPr>
        <w:t>10</w:t>
      </w:r>
      <w:r w:rsidR="00EA5702" w:rsidRPr="00F50CA7">
        <w:rPr>
          <w:sz w:val="28"/>
          <w:szCs w:val="28"/>
        </w:rPr>
        <w:t>)</w:t>
      </w:r>
      <w:r w:rsidR="00EA5702" w:rsidRPr="00C91BCF">
        <w:rPr>
          <w:sz w:val="28"/>
          <w:szCs w:val="28"/>
        </w:rPr>
        <w:t>, ко</w:t>
      </w:r>
      <w:r w:rsidR="00657E17">
        <w:rPr>
          <w:sz w:val="28"/>
          <w:szCs w:val="28"/>
        </w:rPr>
        <w:t>торая является основанием для отражения в бухгалтерском учете их</w:t>
      </w:r>
      <w:r w:rsidR="00EA5702" w:rsidRPr="00C91BCF">
        <w:rPr>
          <w:sz w:val="28"/>
          <w:szCs w:val="28"/>
        </w:rPr>
        <w:t xml:space="preserve"> списания.</w:t>
      </w:r>
      <w:bookmarkEnd w:id="31"/>
      <w:r w:rsidR="00DF6096" w:rsidRPr="00C91BCF">
        <w:rPr>
          <w:sz w:val="28"/>
          <w:szCs w:val="28"/>
        </w:rPr>
        <w:t xml:space="preserve"> </w:t>
      </w:r>
    </w:p>
    <w:p w:rsidR="002F3D0F" w:rsidRPr="002F3D0F" w:rsidRDefault="002F3D0F" w:rsidP="00612BDC">
      <w:pPr>
        <w:pStyle w:val="2"/>
        <w:ind w:firstLine="709"/>
      </w:pPr>
      <w:bookmarkStart w:id="32" w:name="_ref_1-2c2c5da5de154e"/>
      <w:r w:rsidRPr="002F3D0F">
        <w:rPr>
          <w:sz w:val="28"/>
          <w:szCs w:val="28"/>
        </w:rPr>
        <w:t xml:space="preserve">Учет сувенирной продукции, приобретаемой для дарения, осуществляется в соответствии с </w:t>
      </w:r>
      <w:r>
        <w:rPr>
          <w:sz w:val="28"/>
          <w:szCs w:val="28"/>
        </w:rPr>
        <w:t>Порядком учета сувенирной продукции и о</w:t>
      </w:r>
      <w:r w:rsidRPr="002F3D0F">
        <w:rPr>
          <w:sz w:val="28"/>
          <w:szCs w:val="28"/>
        </w:rPr>
        <w:t xml:space="preserve">формления документов о </w:t>
      </w:r>
      <w:r>
        <w:rPr>
          <w:sz w:val="28"/>
          <w:szCs w:val="28"/>
        </w:rPr>
        <w:t xml:space="preserve">её </w:t>
      </w:r>
      <w:r w:rsidRPr="002F3D0F">
        <w:rPr>
          <w:sz w:val="28"/>
          <w:szCs w:val="28"/>
        </w:rPr>
        <w:t>вручении</w:t>
      </w:r>
      <w:r>
        <w:rPr>
          <w:sz w:val="28"/>
          <w:szCs w:val="28"/>
        </w:rPr>
        <w:t>,</w:t>
      </w:r>
      <w:r w:rsidRPr="002F3D0F">
        <w:rPr>
          <w:sz w:val="28"/>
          <w:szCs w:val="28"/>
        </w:rPr>
        <w:t xml:space="preserve"> </w:t>
      </w:r>
      <w:r w:rsidRPr="008B3DAA">
        <w:rPr>
          <w:sz w:val="28"/>
          <w:szCs w:val="28"/>
        </w:rPr>
        <w:t xml:space="preserve">приведенным в </w:t>
      </w:r>
      <w:r w:rsidRPr="00F80DCD">
        <w:rPr>
          <w:sz w:val="28"/>
          <w:szCs w:val="28"/>
        </w:rPr>
        <w:t xml:space="preserve">Приложении № </w:t>
      </w:r>
      <w:r>
        <w:rPr>
          <w:sz w:val="28"/>
          <w:szCs w:val="28"/>
        </w:rPr>
        <w:t>10</w:t>
      </w:r>
      <w:r w:rsidRPr="008B3DAA">
        <w:rPr>
          <w:sz w:val="28"/>
          <w:szCs w:val="28"/>
        </w:rPr>
        <w:t xml:space="preserve"> к Учетной политике.</w:t>
      </w:r>
    </w:p>
    <w:p w:rsidR="002F3D0F" w:rsidRPr="00617B5F" w:rsidRDefault="00A956D3" w:rsidP="00612BDC">
      <w:pPr>
        <w:pStyle w:val="2"/>
        <w:ind w:firstLine="709"/>
        <w:rPr>
          <w:sz w:val="28"/>
          <w:szCs w:val="28"/>
        </w:rPr>
      </w:pPr>
      <w:r w:rsidRPr="002F3D0F">
        <w:rPr>
          <w:sz w:val="28"/>
          <w:szCs w:val="28"/>
        </w:rPr>
        <w:t xml:space="preserve">Бланочная продукция, используемая в деятельности счетной палаты Тульской области, не относится к бланкам строгой отчетности и учитывается в составе прочих материальных запасов без отнесения на </w:t>
      </w:r>
      <w:proofErr w:type="spellStart"/>
      <w:r w:rsidRPr="002F3D0F">
        <w:rPr>
          <w:sz w:val="28"/>
          <w:szCs w:val="28"/>
        </w:rPr>
        <w:t>забалансовый</w:t>
      </w:r>
      <w:proofErr w:type="spellEnd"/>
      <w:r w:rsidRPr="002F3D0F">
        <w:rPr>
          <w:sz w:val="28"/>
          <w:szCs w:val="28"/>
        </w:rPr>
        <w:t xml:space="preserve"> счет.</w:t>
      </w:r>
    </w:p>
    <w:p w:rsidR="00AE07E5" w:rsidRPr="00D05018" w:rsidRDefault="00230169" w:rsidP="00612BDC">
      <w:pPr>
        <w:pStyle w:val="1"/>
        <w:ind w:firstLine="709"/>
        <w:rPr>
          <w:sz w:val="28"/>
        </w:rPr>
      </w:pPr>
      <w:bookmarkStart w:id="33" w:name="_ref_1-c612af5079154e"/>
      <w:bookmarkEnd w:id="32"/>
      <w:r>
        <w:rPr>
          <w:sz w:val="28"/>
        </w:rPr>
        <w:t>Денежные средства</w:t>
      </w:r>
      <w:r w:rsidR="00EA5702" w:rsidRPr="00D05018">
        <w:rPr>
          <w:sz w:val="28"/>
        </w:rPr>
        <w:t xml:space="preserve"> и денежные документы</w:t>
      </w:r>
      <w:bookmarkEnd w:id="33"/>
    </w:p>
    <w:p w:rsidR="00D54E94" w:rsidRPr="00D54E94" w:rsidRDefault="00FC06B3" w:rsidP="00612BDC">
      <w:pPr>
        <w:pStyle w:val="2"/>
        <w:ind w:firstLine="709"/>
        <w:rPr>
          <w:rStyle w:val="afc"/>
          <w:i/>
          <w:color w:val="0070C0"/>
          <w:sz w:val="28"/>
          <w:szCs w:val="28"/>
          <w:u w:val="none"/>
        </w:rPr>
      </w:pPr>
      <w:bookmarkStart w:id="34" w:name="_ref_1-adc525be85af40"/>
      <w:r w:rsidRPr="00D54E94">
        <w:rPr>
          <w:sz w:val="28"/>
          <w:szCs w:val="28"/>
        </w:rPr>
        <w:t>Учет денежных средств</w:t>
      </w:r>
      <w:r w:rsidR="00F50CA7">
        <w:rPr>
          <w:sz w:val="28"/>
          <w:szCs w:val="28"/>
        </w:rPr>
        <w:t xml:space="preserve"> и денежных документов</w:t>
      </w:r>
      <w:r w:rsidRPr="00D54E94">
        <w:rPr>
          <w:sz w:val="28"/>
          <w:szCs w:val="28"/>
        </w:rPr>
        <w:t xml:space="preserve"> </w:t>
      </w:r>
      <w:r w:rsidR="00EA5702" w:rsidRPr="00D54E94">
        <w:rPr>
          <w:sz w:val="28"/>
          <w:szCs w:val="28"/>
        </w:rPr>
        <w:t xml:space="preserve">осуществляется в соответствии с требованиями, установленными </w:t>
      </w:r>
      <w:bookmarkEnd w:id="34"/>
      <w:r w:rsidR="00D54E94" w:rsidRPr="00D54E94">
        <w:rPr>
          <w:rStyle w:val="afc"/>
          <w:color w:val="auto"/>
          <w:sz w:val="28"/>
          <w:szCs w:val="28"/>
          <w:u w:val="none"/>
        </w:rPr>
        <w:t>Указание</w:t>
      </w:r>
      <w:r w:rsidR="00D54E94">
        <w:rPr>
          <w:rStyle w:val="afc"/>
          <w:color w:val="auto"/>
          <w:sz w:val="28"/>
          <w:szCs w:val="28"/>
          <w:u w:val="none"/>
        </w:rPr>
        <w:t>м</w:t>
      </w:r>
      <w:r w:rsidR="00D54E94" w:rsidRPr="00D54E94">
        <w:rPr>
          <w:rStyle w:val="afc"/>
          <w:color w:val="auto"/>
          <w:sz w:val="28"/>
          <w:szCs w:val="28"/>
          <w:u w:val="none"/>
        </w:rPr>
        <w:t xml:space="preserve"> Банка</w:t>
      </w:r>
      <w:r w:rsidR="00F50CA7">
        <w:rPr>
          <w:rStyle w:val="afc"/>
          <w:color w:val="auto"/>
          <w:sz w:val="28"/>
          <w:szCs w:val="28"/>
          <w:u w:val="none"/>
        </w:rPr>
        <w:t xml:space="preserve"> России от 11.03.2014 №</w:t>
      </w:r>
      <w:r w:rsidR="00D54E94">
        <w:rPr>
          <w:rStyle w:val="afc"/>
          <w:color w:val="auto"/>
          <w:sz w:val="28"/>
          <w:szCs w:val="28"/>
          <w:u w:val="none"/>
        </w:rPr>
        <w:t xml:space="preserve"> 3210-У «</w:t>
      </w:r>
      <w:r w:rsidR="00D54E94" w:rsidRPr="00D54E94">
        <w:rPr>
          <w:rStyle w:val="afc"/>
          <w:color w:val="auto"/>
          <w:sz w:val="28"/>
          <w:szCs w:val="28"/>
          <w:u w:val="none"/>
        </w:rPr>
        <w:t>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r w:rsidR="00D54E94">
        <w:rPr>
          <w:rStyle w:val="afc"/>
          <w:color w:val="auto"/>
          <w:sz w:val="28"/>
          <w:szCs w:val="28"/>
          <w:u w:val="none"/>
        </w:rPr>
        <w:t>».</w:t>
      </w:r>
    </w:p>
    <w:p w:rsidR="00FC06B3" w:rsidRPr="00FC06B3" w:rsidRDefault="00FC06B3" w:rsidP="00612BDC">
      <w:pPr>
        <w:pStyle w:val="2"/>
        <w:ind w:firstLine="709"/>
        <w:rPr>
          <w:sz w:val="28"/>
          <w:szCs w:val="28"/>
        </w:rPr>
      </w:pPr>
      <w:r w:rsidRPr="00FC06B3">
        <w:rPr>
          <w:sz w:val="28"/>
          <w:szCs w:val="28"/>
        </w:rPr>
        <w:t>Лимит ост</w:t>
      </w:r>
      <w:r>
        <w:rPr>
          <w:sz w:val="28"/>
          <w:szCs w:val="28"/>
        </w:rPr>
        <w:t>атка кассы утверждается распоряжением председателя счетной палаты Тульской области и может применяться не протяжении нескольких лет.</w:t>
      </w:r>
    </w:p>
    <w:p w:rsidR="00ED3EC4" w:rsidRPr="00ED3EC4" w:rsidRDefault="00EA5702" w:rsidP="00612BDC">
      <w:pPr>
        <w:pStyle w:val="2"/>
        <w:ind w:firstLine="709"/>
      </w:pPr>
      <w:bookmarkStart w:id="35" w:name="_ref_1-384b1b908cdf44"/>
      <w:r w:rsidRPr="005A2CB8">
        <w:rPr>
          <w:sz w:val="28"/>
          <w:szCs w:val="28"/>
        </w:rPr>
        <w:t xml:space="preserve">Кассовая книга </w:t>
      </w:r>
      <w:hyperlink r:id="rId8" w:history="1">
        <w:r w:rsidRPr="00F50CA7">
          <w:rPr>
            <w:rStyle w:val="afc"/>
            <w:color w:val="auto"/>
            <w:sz w:val="28"/>
            <w:szCs w:val="28"/>
            <w:u w:val="none"/>
          </w:rPr>
          <w:t>(ф. 0504514)</w:t>
        </w:r>
      </w:hyperlink>
      <w:r w:rsidRPr="00F50CA7">
        <w:rPr>
          <w:sz w:val="28"/>
          <w:szCs w:val="28"/>
        </w:rPr>
        <w:t xml:space="preserve"> </w:t>
      </w:r>
      <w:r w:rsidRPr="005A2CB8">
        <w:rPr>
          <w:sz w:val="28"/>
          <w:szCs w:val="28"/>
        </w:rPr>
        <w:t xml:space="preserve">оформляется на бумажном носителе с применением компьютерной программы </w:t>
      </w:r>
      <w:bookmarkEnd w:id="35"/>
      <w:r w:rsidR="00ED3EC4" w:rsidRPr="005A2CB8">
        <w:rPr>
          <w:sz w:val="28"/>
          <w:szCs w:val="28"/>
        </w:rPr>
        <w:t xml:space="preserve">«1С: Бухгалтерия государственного учреждения 8». По наличным денежным средствам и по денежным документам </w:t>
      </w:r>
      <w:r w:rsidR="005A2CB8" w:rsidRPr="005A2CB8">
        <w:rPr>
          <w:sz w:val="28"/>
          <w:szCs w:val="28"/>
        </w:rPr>
        <w:t xml:space="preserve">ведется единая кассовая книга </w:t>
      </w:r>
      <w:r w:rsidR="00ED3EC4" w:rsidRPr="005A2CB8">
        <w:rPr>
          <w:sz w:val="28"/>
          <w:szCs w:val="28"/>
        </w:rPr>
        <w:t>со сквозной нумерацией листов. Операции по денежным документам отражаются на отдельных листах Кассовой книги</w:t>
      </w:r>
      <w:r w:rsidR="00166EEC">
        <w:rPr>
          <w:sz w:val="28"/>
          <w:szCs w:val="28"/>
        </w:rPr>
        <w:t xml:space="preserve"> с признаком «фондовый»</w:t>
      </w:r>
      <w:r w:rsidR="00ED3EC4" w:rsidRPr="005A2CB8">
        <w:rPr>
          <w:sz w:val="28"/>
          <w:szCs w:val="28"/>
        </w:rPr>
        <w:t>. Приходные и расходные кассовые ордера по наличным денежным средствам имеют отдельную последовательную нумерацию от фондовых приходных и расходных ордеров.</w:t>
      </w:r>
      <w:r w:rsidR="005A2CB8" w:rsidRPr="005A2CB8">
        <w:rPr>
          <w:sz w:val="28"/>
          <w:szCs w:val="28"/>
        </w:rPr>
        <w:t xml:space="preserve"> Кассовые отчеты (страницы Кассовой книги) формируются то</w:t>
      </w:r>
      <w:r w:rsidR="002B3334">
        <w:rPr>
          <w:sz w:val="28"/>
          <w:szCs w:val="28"/>
        </w:rPr>
        <w:t xml:space="preserve">лько за рабочие дни, когда </w:t>
      </w:r>
      <w:r w:rsidR="005A2CB8" w:rsidRPr="005A2CB8">
        <w:rPr>
          <w:sz w:val="28"/>
          <w:szCs w:val="28"/>
        </w:rPr>
        <w:t>в кассе</w:t>
      </w:r>
      <w:r w:rsidR="002B3334">
        <w:rPr>
          <w:sz w:val="28"/>
          <w:szCs w:val="28"/>
        </w:rPr>
        <w:t xml:space="preserve"> есть</w:t>
      </w:r>
      <w:r w:rsidR="005A2CB8" w:rsidRPr="005A2CB8">
        <w:rPr>
          <w:sz w:val="28"/>
          <w:szCs w:val="28"/>
        </w:rPr>
        <w:t xml:space="preserve"> движение денежных средств или денежных документов. Кассовая книга сшивается за год.</w:t>
      </w:r>
    </w:p>
    <w:p w:rsidR="00AE07E5" w:rsidRPr="00D05018" w:rsidRDefault="00EA5702" w:rsidP="00612BDC">
      <w:pPr>
        <w:pStyle w:val="2"/>
        <w:ind w:firstLine="709"/>
        <w:rPr>
          <w:sz w:val="28"/>
          <w:szCs w:val="28"/>
        </w:rPr>
      </w:pPr>
      <w:bookmarkStart w:id="36" w:name="_ref_1-25728a2845f248"/>
      <w:r w:rsidRPr="00D05018">
        <w:rPr>
          <w:sz w:val="28"/>
          <w:szCs w:val="28"/>
        </w:rPr>
        <w:t>В составе денежных документов учитывают</w:t>
      </w:r>
      <w:r w:rsidR="00FC06B3">
        <w:rPr>
          <w:sz w:val="28"/>
          <w:szCs w:val="28"/>
        </w:rPr>
        <w:t xml:space="preserve">ся почтовые конверты с марками и </w:t>
      </w:r>
      <w:r w:rsidRPr="00D05018">
        <w:rPr>
          <w:sz w:val="28"/>
          <w:szCs w:val="28"/>
        </w:rPr>
        <w:t>отдельно приобретаемые почтовые марки.</w:t>
      </w:r>
      <w:bookmarkEnd w:id="36"/>
    </w:p>
    <w:p w:rsidR="00AE07E5" w:rsidRPr="00D05018" w:rsidRDefault="00EA5702" w:rsidP="00612BDC">
      <w:pPr>
        <w:pStyle w:val="2"/>
        <w:ind w:firstLine="709"/>
        <w:rPr>
          <w:sz w:val="28"/>
          <w:szCs w:val="28"/>
        </w:rPr>
      </w:pPr>
      <w:bookmarkStart w:id="37" w:name="_ref_1-400fb103444645"/>
      <w:r w:rsidRPr="00D05018">
        <w:rPr>
          <w:sz w:val="28"/>
          <w:szCs w:val="28"/>
        </w:rPr>
        <w:t>Денежные документы принимаются в кассу и учитываются по факт</w:t>
      </w:r>
      <w:r w:rsidR="005A2CB8">
        <w:rPr>
          <w:sz w:val="28"/>
          <w:szCs w:val="28"/>
        </w:rPr>
        <w:t>ической стоимости</w:t>
      </w:r>
      <w:r w:rsidRPr="00D05018">
        <w:rPr>
          <w:sz w:val="28"/>
          <w:szCs w:val="28"/>
        </w:rPr>
        <w:t>.</w:t>
      </w:r>
      <w:bookmarkEnd w:id="37"/>
      <w:r w:rsidR="00230169">
        <w:rPr>
          <w:sz w:val="28"/>
          <w:szCs w:val="28"/>
        </w:rPr>
        <w:t xml:space="preserve"> </w:t>
      </w:r>
    </w:p>
    <w:p w:rsidR="00AE07E5" w:rsidRPr="00D05018" w:rsidRDefault="00EA5702" w:rsidP="00612BDC">
      <w:pPr>
        <w:pStyle w:val="1"/>
        <w:ind w:firstLine="709"/>
        <w:rPr>
          <w:sz w:val="28"/>
        </w:rPr>
      </w:pPr>
      <w:bookmarkStart w:id="38" w:name="_ref_1-8fd5a8c2a3d04f"/>
      <w:r w:rsidRPr="00D05018">
        <w:rPr>
          <w:sz w:val="28"/>
        </w:rPr>
        <w:lastRenderedPageBreak/>
        <w:t xml:space="preserve">Расчеты с </w:t>
      </w:r>
      <w:bookmarkEnd w:id="38"/>
      <w:r w:rsidR="009F1DE8">
        <w:rPr>
          <w:sz w:val="28"/>
        </w:rPr>
        <w:t>подотчетными лицами</w:t>
      </w:r>
    </w:p>
    <w:p w:rsidR="00551129" w:rsidRPr="00527D9C" w:rsidRDefault="00551129" w:rsidP="00612BDC">
      <w:pPr>
        <w:pStyle w:val="2"/>
        <w:ind w:firstLine="709"/>
        <w:rPr>
          <w:sz w:val="28"/>
          <w:szCs w:val="28"/>
        </w:rPr>
      </w:pPr>
      <w:bookmarkStart w:id="39" w:name="_ref_1-2469639581744d"/>
      <w:r w:rsidRPr="00551129">
        <w:rPr>
          <w:sz w:val="28"/>
          <w:szCs w:val="28"/>
        </w:rPr>
        <w:t xml:space="preserve">Денежные средства выдаются под отчет сотрудникам, состоящим в штате счетной палаты Тульской области по письменному заявлению подотчетного лица, составленному в произвольной форме и содержащему </w:t>
      </w:r>
      <w:r w:rsidR="00407ED2">
        <w:rPr>
          <w:sz w:val="28"/>
          <w:szCs w:val="28"/>
        </w:rPr>
        <w:t>согласующую резолюцию</w:t>
      </w:r>
      <w:r w:rsidR="00E152DB">
        <w:rPr>
          <w:sz w:val="28"/>
          <w:szCs w:val="28"/>
        </w:rPr>
        <w:t xml:space="preserve"> </w:t>
      </w:r>
      <w:r w:rsidRPr="00551129">
        <w:rPr>
          <w:sz w:val="28"/>
          <w:szCs w:val="28"/>
        </w:rPr>
        <w:t>председателя счетной палаты Тульской области</w:t>
      </w:r>
      <w:r w:rsidR="00407ED2">
        <w:rPr>
          <w:sz w:val="28"/>
          <w:szCs w:val="28"/>
        </w:rPr>
        <w:t>, подпись</w:t>
      </w:r>
      <w:r w:rsidRPr="00551129">
        <w:rPr>
          <w:sz w:val="28"/>
          <w:szCs w:val="28"/>
        </w:rPr>
        <w:t xml:space="preserve"> и дату. </w:t>
      </w:r>
      <w:r w:rsidR="00527D9C" w:rsidRPr="00527D9C">
        <w:rPr>
          <w:sz w:val="28"/>
          <w:szCs w:val="28"/>
        </w:rPr>
        <w:t>Перечисление д</w:t>
      </w:r>
      <w:r w:rsidRPr="00527D9C">
        <w:rPr>
          <w:sz w:val="28"/>
          <w:szCs w:val="28"/>
        </w:rPr>
        <w:t>енежных средств под отчет</w:t>
      </w:r>
      <w:r w:rsidR="00527D9C" w:rsidRPr="00527D9C">
        <w:rPr>
          <w:sz w:val="28"/>
          <w:szCs w:val="28"/>
        </w:rPr>
        <w:t xml:space="preserve"> производится</w:t>
      </w:r>
      <w:r w:rsidRPr="00527D9C">
        <w:rPr>
          <w:sz w:val="28"/>
          <w:szCs w:val="28"/>
        </w:rPr>
        <w:t xml:space="preserve"> на зарплатную карту подотчетного лица.</w:t>
      </w:r>
    </w:p>
    <w:p w:rsidR="00166EEC" w:rsidRDefault="00166EEC" w:rsidP="00612BDC">
      <w:pPr>
        <w:pStyle w:val="2"/>
        <w:ind w:firstLine="709"/>
        <w:rPr>
          <w:sz w:val="28"/>
          <w:szCs w:val="28"/>
        </w:rPr>
      </w:pPr>
      <w:r w:rsidRPr="00166EEC">
        <w:rPr>
          <w:sz w:val="28"/>
          <w:szCs w:val="28"/>
        </w:rPr>
        <w:t xml:space="preserve">Выдача денежных средств производится подотчетным лицам, не имеющим задолженность по ранее выданным суммам. </w:t>
      </w:r>
    </w:p>
    <w:p w:rsidR="00961D87" w:rsidRPr="00961D87" w:rsidRDefault="00961D87" w:rsidP="00612BDC">
      <w:pPr>
        <w:pStyle w:val="2"/>
        <w:ind w:firstLine="709"/>
      </w:pPr>
      <w:r w:rsidRPr="00074721">
        <w:rPr>
          <w:sz w:val="28"/>
          <w:szCs w:val="28"/>
        </w:rPr>
        <w:t>Основанием для выплаты денежных средств на коман</w:t>
      </w:r>
      <w:r>
        <w:rPr>
          <w:sz w:val="28"/>
          <w:szCs w:val="28"/>
        </w:rPr>
        <w:t>дировочные расходы служит распоряжение</w:t>
      </w:r>
      <w:r w:rsidRPr="00074721">
        <w:rPr>
          <w:sz w:val="28"/>
          <w:szCs w:val="28"/>
        </w:rPr>
        <w:t xml:space="preserve"> </w:t>
      </w:r>
      <w:r w:rsidR="00AF32A8">
        <w:rPr>
          <w:sz w:val="28"/>
          <w:szCs w:val="28"/>
        </w:rPr>
        <w:t xml:space="preserve">председателя счетной палаты Тульской области </w:t>
      </w:r>
      <w:r w:rsidRPr="00074721">
        <w:rPr>
          <w:sz w:val="28"/>
          <w:szCs w:val="28"/>
        </w:rPr>
        <w:t xml:space="preserve">о направлении в </w:t>
      </w:r>
      <w:r w:rsidR="00AF32A8">
        <w:rPr>
          <w:sz w:val="28"/>
          <w:szCs w:val="28"/>
        </w:rPr>
        <w:t xml:space="preserve">служебную </w:t>
      </w:r>
      <w:r w:rsidRPr="00074721">
        <w:rPr>
          <w:sz w:val="28"/>
          <w:szCs w:val="28"/>
        </w:rPr>
        <w:t>командировку.</w:t>
      </w:r>
    </w:p>
    <w:p w:rsidR="00551129" w:rsidRPr="00551129" w:rsidRDefault="00551129" w:rsidP="00612BDC">
      <w:pPr>
        <w:pStyle w:val="2"/>
        <w:ind w:firstLine="709"/>
        <w:rPr>
          <w:sz w:val="28"/>
          <w:szCs w:val="28"/>
        </w:rPr>
      </w:pPr>
      <w:r w:rsidRPr="00551129">
        <w:rPr>
          <w:sz w:val="28"/>
          <w:szCs w:val="28"/>
        </w:rPr>
        <w:t>Возмещение расходов, связанных со служебными командировками на   территории Российской Федерации, работникам счетной палаты Тульской области осуществляется в соответствии Указом Губернатора Тульской области от 24</w:t>
      </w:r>
      <w:r w:rsidR="00612BDC">
        <w:rPr>
          <w:sz w:val="28"/>
          <w:szCs w:val="28"/>
        </w:rPr>
        <w:t>.10.</w:t>
      </w:r>
      <w:r w:rsidRPr="00551129">
        <w:rPr>
          <w:sz w:val="28"/>
          <w:szCs w:val="28"/>
        </w:rPr>
        <w:t>2011 № 18 «О порядке и условиях командирования государственных гражданских служащих Тульской области».</w:t>
      </w:r>
    </w:p>
    <w:p w:rsidR="00551129" w:rsidRPr="00551129" w:rsidRDefault="00551129" w:rsidP="00612BDC">
      <w:pPr>
        <w:pStyle w:val="2"/>
        <w:ind w:firstLine="709"/>
        <w:rPr>
          <w:sz w:val="28"/>
          <w:szCs w:val="28"/>
        </w:rPr>
      </w:pPr>
      <w:r w:rsidRPr="00551129">
        <w:rPr>
          <w:sz w:val="28"/>
          <w:szCs w:val="28"/>
        </w:rPr>
        <w:t>По возвращении из командировки сотрудник обязан в течение</w:t>
      </w:r>
      <w:r w:rsidR="0070229F">
        <w:rPr>
          <w:sz w:val="28"/>
          <w:szCs w:val="28"/>
        </w:rPr>
        <w:t xml:space="preserve"> трех рабочих дней представить а</w:t>
      </w:r>
      <w:r w:rsidRPr="00551129">
        <w:rPr>
          <w:sz w:val="28"/>
          <w:szCs w:val="28"/>
        </w:rPr>
        <w:t xml:space="preserve">вансовый отчет </w:t>
      </w:r>
      <w:r w:rsidR="003E781F">
        <w:rPr>
          <w:sz w:val="28"/>
          <w:szCs w:val="28"/>
        </w:rPr>
        <w:t xml:space="preserve">(ф.0504505) </w:t>
      </w:r>
      <w:r w:rsidRPr="00551129">
        <w:rPr>
          <w:sz w:val="28"/>
          <w:szCs w:val="28"/>
        </w:rPr>
        <w:t>об израсходованных в связи со служебной коман</w:t>
      </w:r>
      <w:r w:rsidR="003E781F">
        <w:rPr>
          <w:sz w:val="28"/>
          <w:szCs w:val="28"/>
        </w:rPr>
        <w:t>дировкой суммах</w:t>
      </w:r>
      <w:r w:rsidRPr="00551129">
        <w:rPr>
          <w:sz w:val="28"/>
          <w:szCs w:val="28"/>
        </w:rPr>
        <w:t xml:space="preserve"> и произвести окончательный расчет по выданному ему перед отъездом в служебную командировку денежному а</w:t>
      </w:r>
      <w:r w:rsidR="003E781F">
        <w:rPr>
          <w:sz w:val="28"/>
          <w:szCs w:val="28"/>
        </w:rPr>
        <w:t>вансу</w:t>
      </w:r>
      <w:r w:rsidR="0070229F">
        <w:rPr>
          <w:sz w:val="28"/>
          <w:szCs w:val="28"/>
        </w:rPr>
        <w:t>. К а</w:t>
      </w:r>
      <w:r w:rsidRPr="00551129">
        <w:rPr>
          <w:sz w:val="28"/>
          <w:szCs w:val="28"/>
        </w:rPr>
        <w:t>вансовому отчету прилагаются документы о найме жилого помещения, фактических расходах по проезду (включая оплату услуг по оформлению проездных документов, предоставлению в поездах постельных принадлежностей) и иных связанных со служебной командировкой расходах, произведенных с разрешения председателя счетной палаты Тульской области.</w:t>
      </w:r>
    </w:p>
    <w:p w:rsidR="00551129" w:rsidRDefault="00551129" w:rsidP="00612BDC">
      <w:pPr>
        <w:pStyle w:val="2"/>
        <w:ind w:firstLine="709"/>
        <w:rPr>
          <w:sz w:val="28"/>
          <w:szCs w:val="28"/>
        </w:rPr>
      </w:pPr>
      <w:r w:rsidRPr="00551129">
        <w:rPr>
          <w:sz w:val="28"/>
          <w:szCs w:val="28"/>
        </w:rPr>
        <w:t xml:space="preserve">В </w:t>
      </w:r>
      <w:r w:rsidR="003E781F">
        <w:rPr>
          <w:sz w:val="28"/>
          <w:szCs w:val="28"/>
        </w:rPr>
        <w:t>исключительных случаях</w:t>
      </w:r>
      <w:r w:rsidRPr="00551129">
        <w:rPr>
          <w:sz w:val="28"/>
          <w:szCs w:val="28"/>
        </w:rPr>
        <w:t>, когда сотрудник предварительно не получал денежные средства под отчет на хозяйственные нужды или командировочные расходы, для возмещения понесенных им с ведома руководителя расходов</w:t>
      </w:r>
      <w:r w:rsidR="00A20893">
        <w:rPr>
          <w:sz w:val="28"/>
          <w:szCs w:val="28"/>
        </w:rPr>
        <w:t>,</w:t>
      </w:r>
      <w:r w:rsidRPr="00551129">
        <w:rPr>
          <w:sz w:val="28"/>
          <w:szCs w:val="28"/>
        </w:rPr>
        <w:t xml:space="preserve"> следует сос</w:t>
      </w:r>
      <w:r w:rsidR="0070229F">
        <w:rPr>
          <w:sz w:val="28"/>
          <w:szCs w:val="28"/>
        </w:rPr>
        <w:t>тавить а</w:t>
      </w:r>
      <w:r w:rsidR="003E781F">
        <w:rPr>
          <w:sz w:val="28"/>
          <w:szCs w:val="28"/>
        </w:rPr>
        <w:t>вансовый отчет (ф.</w:t>
      </w:r>
      <w:r w:rsidRPr="00551129">
        <w:rPr>
          <w:sz w:val="28"/>
          <w:szCs w:val="28"/>
        </w:rPr>
        <w:t>0504505</w:t>
      </w:r>
      <w:r w:rsidR="003E781F">
        <w:rPr>
          <w:sz w:val="28"/>
          <w:szCs w:val="28"/>
        </w:rPr>
        <w:t>)</w:t>
      </w:r>
      <w:r w:rsidRPr="00551129">
        <w:rPr>
          <w:sz w:val="28"/>
          <w:szCs w:val="28"/>
        </w:rPr>
        <w:t>, с указанием потраченной суммы в виде перерасхода и приложением подтверждающих документов. Сумма утвержденного перерасхода отражается на счете 208000 «Расчеты с подотчетными лицами» и признается принятым перед сотрудником денежным обязательством. Возмещение понесенных расходов производится путем перечисления денежных средств на зарплатную карту сотрудника.</w:t>
      </w:r>
    </w:p>
    <w:p w:rsidR="003253D1" w:rsidRDefault="003253D1" w:rsidP="00612BDC">
      <w:pPr>
        <w:pStyle w:val="2"/>
        <w:ind w:firstLine="709"/>
        <w:rPr>
          <w:sz w:val="28"/>
          <w:szCs w:val="28"/>
        </w:rPr>
      </w:pPr>
      <w:r w:rsidRPr="003253D1">
        <w:rPr>
          <w:sz w:val="28"/>
          <w:szCs w:val="28"/>
        </w:rPr>
        <w:lastRenderedPageBreak/>
        <w:t>Денежные документы выдаются под отчет сотрудникам, ответственны</w:t>
      </w:r>
      <w:r w:rsidR="004146B5">
        <w:rPr>
          <w:sz w:val="28"/>
          <w:szCs w:val="28"/>
        </w:rPr>
        <w:t xml:space="preserve">м за делопроизводство, </w:t>
      </w:r>
      <w:r w:rsidRPr="003253D1">
        <w:rPr>
          <w:sz w:val="28"/>
          <w:szCs w:val="28"/>
        </w:rPr>
        <w:t xml:space="preserve">по </w:t>
      </w:r>
      <w:r w:rsidRPr="00551129">
        <w:rPr>
          <w:sz w:val="28"/>
          <w:szCs w:val="28"/>
        </w:rPr>
        <w:t xml:space="preserve">письменному заявлению подотчетного лица, составленному в произвольной форме и содержащему </w:t>
      </w:r>
      <w:r w:rsidR="00EB49D9">
        <w:rPr>
          <w:sz w:val="28"/>
          <w:szCs w:val="28"/>
        </w:rPr>
        <w:t xml:space="preserve">резолюцию </w:t>
      </w:r>
      <w:r w:rsidR="00EB49D9" w:rsidRPr="00551129">
        <w:rPr>
          <w:sz w:val="28"/>
          <w:szCs w:val="28"/>
        </w:rPr>
        <w:t>председателя счетной палаты Тульской области</w:t>
      </w:r>
      <w:r w:rsidR="00EB49D9">
        <w:rPr>
          <w:sz w:val="28"/>
          <w:szCs w:val="28"/>
        </w:rPr>
        <w:t>, подпись</w:t>
      </w:r>
      <w:r w:rsidR="00EB49D9" w:rsidRPr="00551129">
        <w:rPr>
          <w:sz w:val="28"/>
          <w:szCs w:val="28"/>
        </w:rPr>
        <w:t xml:space="preserve"> и дату</w:t>
      </w:r>
      <w:r w:rsidRPr="00551129">
        <w:rPr>
          <w:sz w:val="28"/>
          <w:szCs w:val="28"/>
        </w:rPr>
        <w:t>.</w:t>
      </w:r>
    </w:p>
    <w:p w:rsidR="003253D1" w:rsidRPr="003253D1" w:rsidRDefault="003253D1" w:rsidP="00612BDC">
      <w:pPr>
        <w:ind w:firstLine="709"/>
        <w:rPr>
          <w:sz w:val="28"/>
          <w:szCs w:val="28"/>
        </w:rPr>
      </w:pPr>
      <w:r w:rsidRPr="003253D1">
        <w:rPr>
          <w:sz w:val="28"/>
          <w:szCs w:val="28"/>
        </w:rPr>
        <w:t>Сотрудник, ответственный</w:t>
      </w:r>
      <w:r w:rsidR="004146B5">
        <w:rPr>
          <w:sz w:val="28"/>
          <w:szCs w:val="28"/>
        </w:rPr>
        <w:t xml:space="preserve"> за делопроизводство,</w:t>
      </w:r>
      <w:r w:rsidRPr="003253D1">
        <w:rPr>
          <w:sz w:val="28"/>
          <w:szCs w:val="28"/>
        </w:rPr>
        <w:t xml:space="preserve"> обязан </w:t>
      </w:r>
      <w:r w:rsidR="004146B5">
        <w:rPr>
          <w:sz w:val="28"/>
          <w:szCs w:val="28"/>
        </w:rPr>
        <w:t xml:space="preserve">в последний день каждого квартала </w:t>
      </w:r>
      <w:r w:rsidR="004146B5" w:rsidRPr="004146B5">
        <w:rPr>
          <w:sz w:val="28"/>
          <w:szCs w:val="28"/>
        </w:rPr>
        <w:t>представить авансовый отчет (ф.0504505) об израсходованных</w:t>
      </w:r>
      <w:r w:rsidR="004146B5">
        <w:rPr>
          <w:sz w:val="28"/>
          <w:szCs w:val="28"/>
        </w:rPr>
        <w:t xml:space="preserve"> в текущем квартале </w:t>
      </w:r>
      <w:r w:rsidR="00744A61">
        <w:rPr>
          <w:sz w:val="28"/>
          <w:szCs w:val="28"/>
        </w:rPr>
        <w:t>денежных документах</w:t>
      </w:r>
      <w:r w:rsidR="004146B5">
        <w:rPr>
          <w:sz w:val="28"/>
          <w:szCs w:val="28"/>
        </w:rPr>
        <w:t>.</w:t>
      </w:r>
      <w:r w:rsidR="000B1185">
        <w:rPr>
          <w:sz w:val="28"/>
          <w:szCs w:val="28"/>
        </w:rPr>
        <w:t xml:space="preserve"> К авансовому отчету должен прилагаться «Отчет о расходовании конвертов и марок»</w:t>
      </w:r>
      <w:r w:rsidR="004146B5">
        <w:rPr>
          <w:sz w:val="28"/>
          <w:szCs w:val="28"/>
        </w:rPr>
        <w:t xml:space="preserve"> </w:t>
      </w:r>
      <w:r w:rsidR="000B1185">
        <w:rPr>
          <w:sz w:val="28"/>
          <w:szCs w:val="28"/>
        </w:rPr>
        <w:t>(</w:t>
      </w:r>
      <w:r w:rsidR="000B1185" w:rsidRPr="00F80DCD">
        <w:rPr>
          <w:sz w:val="28"/>
          <w:szCs w:val="28"/>
        </w:rPr>
        <w:t>Прило</w:t>
      </w:r>
      <w:r w:rsidR="000B1185">
        <w:rPr>
          <w:sz w:val="28"/>
          <w:szCs w:val="28"/>
        </w:rPr>
        <w:t>жение</w:t>
      </w:r>
      <w:r w:rsidR="000B1185" w:rsidRPr="00F80DCD">
        <w:rPr>
          <w:sz w:val="28"/>
          <w:szCs w:val="28"/>
        </w:rPr>
        <w:t xml:space="preserve"> № </w:t>
      </w:r>
      <w:r w:rsidR="000B1185" w:rsidRPr="00F80DCD">
        <w:rPr>
          <w:sz w:val="28"/>
          <w:szCs w:val="28"/>
        </w:rPr>
        <w:fldChar w:fldCharType="begin" w:fldLock="1"/>
      </w:r>
      <w:r w:rsidR="000B1185" w:rsidRPr="00F80DCD">
        <w:rPr>
          <w:sz w:val="28"/>
          <w:szCs w:val="28"/>
        </w:rPr>
        <w:instrText xml:space="preserve"> REF _ref_1-feb7c350795545 \h \n \!  \* MERGEFORMAT </w:instrText>
      </w:r>
      <w:r w:rsidR="000B1185" w:rsidRPr="00F80DCD">
        <w:rPr>
          <w:sz w:val="28"/>
          <w:szCs w:val="28"/>
        </w:rPr>
      </w:r>
      <w:r w:rsidR="000B1185" w:rsidRPr="00F80DCD">
        <w:rPr>
          <w:sz w:val="28"/>
          <w:szCs w:val="28"/>
        </w:rPr>
        <w:fldChar w:fldCharType="separate"/>
      </w:r>
      <w:r w:rsidR="000B1185" w:rsidRPr="00F80DCD">
        <w:rPr>
          <w:sz w:val="28"/>
          <w:szCs w:val="28"/>
        </w:rPr>
        <w:t>2</w:t>
      </w:r>
      <w:r w:rsidR="000B1185" w:rsidRPr="00F80DCD">
        <w:rPr>
          <w:sz w:val="28"/>
          <w:szCs w:val="28"/>
        </w:rPr>
        <w:fldChar w:fldCharType="end"/>
      </w:r>
      <w:r w:rsidR="000B1185" w:rsidRPr="00D05018">
        <w:rPr>
          <w:sz w:val="28"/>
          <w:szCs w:val="28"/>
        </w:rPr>
        <w:t xml:space="preserve"> к Учетной политике</w:t>
      </w:r>
      <w:r w:rsidR="000B1185">
        <w:rPr>
          <w:sz w:val="28"/>
          <w:szCs w:val="28"/>
        </w:rPr>
        <w:t>)</w:t>
      </w:r>
      <w:r w:rsidR="000B1185" w:rsidRPr="00D05018">
        <w:rPr>
          <w:sz w:val="28"/>
          <w:szCs w:val="28"/>
        </w:rPr>
        <w:t>.</w:t>
      </w:r>
    </w:p>
    <w:p w:rsidR="006F5DB6" w:rsidRDefault="006F5DB6" w:rsidP="00612BDC">
      <w:pPr>
        <w:pStyle w:val="2"/>
        <w:ind w:firstLine="709"/>
        <w:rPr>
          <w:sz w:val="28"/>
          <w:szCs w:val="28"/>
        </w:rPr>
      </w:pPr>
      <w:r w:rsidRPr="006F5DB6">
        <w:rPr>
          <w:sz w:val="28"/>
          <w:szCs w:val="28"/>
        </w:rPr>
        <w:t>Аналитический учет рас</w:t>
      </w:r>
      <w:r>
        <w:rPr>
          <w:sz w:val="28"/>
          <w:szCs w:val="28"/>
        </w:rPr>
        <w:t>четов с подотчетными</w:t>
      </w:r>
      <w:r w:rsidRPr="006F5DB6">
        <w:rPr>
          <w:sz w:val="28"/>
          <w:szCs w:val="28"/>
        </w:rPr>
        <w:t xml:space="preserve"> </w:t>
      </w:r>
      <w:r w:rsidR="00F8227F">
        <w:rPr>
          <w:sz w:val="28"/>
          <w:szCs w:val="28"/>
        </w:rPr>
        <w:t xml:space="preserve">лицами </w:t>
      </w:r>
      <w:r w:rsidR="00A20893">
        <w:rPr>
          <w:sz w:val="28"/>
          <w:szCs w:val="28"/>
        </w:rPr>
        <w:t>ведется в Карточке учета средств и расчетов (ф. 050405</w:t>
      </w:r>
      <w:r w:rsidRPr="006F5DB6">
        <w:rPr>
          <w:sz w:val="28"/>
          <w:szCs w:val="28"/>
        </w:rPr>
        <w:t>1).</w:t>
      </w:r>
    </w:p>
    <w:p w:rsidR="009F1DE8" w:rsidRPr="009F1DE8" w:rsidRDefault="009F1DE8" w:rsidP="00612BDC">
      <w:pPr>
        <w:pStyle w:val="1"/>
        <w:ind w:firstLine="709"/>
        <w:rPr>
          <w:sz w:val="28"/>
        </w:rPr>
      </w:pPr>
      <w:r w:rsidRPr="009F1DE8">
        <w:rPr>
          <w:sz w:val="28"/>
        </w:rPr>
        <w:t>Расчеты по оплате труда</w:t>
      </w:r>
    </w:p>
    <w:p w:rsidR="006F5DB6" w:rsidRDefault="00AE1435" w:rsidP="00612BDC">
      <w:pPr>
        <w:pStyle w:val="2"/>
        <w:ind w:firstLine="709"/>
        <w:rPr>
          <w:sz w:val="28"/>
          <w:szCs w:val="28"/>
        </w:rPr>
      </w:pPr>
      <w:r>
        <w:rPr>
          <w:sz w:val="28"/>
          <w:szCs w:val="28"/>
        </w:rPr>
        <w:t>Основанием для начисления заработной платы являются распоряжения председателя счетной палата Тульской области о назначении, увольнении и поощрении</w:t>
      </w:r>
      <w:r w:rsidR="00A20893">
        <w:rPr>
          <w:sz w:val="28"/>
          <w:szCs w:val="28"/>
        </w:rPr>
        <w:t xml:space="preserve"> сотрудников</w:t>
      </w:r>
      <w:r>
        <w:rPr>
          <w:sz w:val="28"/>
          <w:szCs w:val="28"/>
        </w:rPr>
        <w:t>, табели учета рабочего времени (ф.0404421).</w:t>
      </w:r>
    </w:p>
    <w:p w:rsidR="00515363" w:rsidRDefault="00515363" w:rsidP="00612BDC">
      <w:pPr>
        <w:pStyle w:val="2"/>
        <w:numPr>
          <w:ilvl w:val="0"/>
          <w:numId w:val="0"/>
        </w:numPr>
        <w:ind w:firstLine="709"/>
        <w:rPr>
          <w:sz w:val="28"/>
          <w:szCs w:val="28"/>
        </w:rPr>
      </w:pPr>
      <w:r w:rsidRPr="00515363">
        <w:rPr>
          <w:sz w:val="28"/>
          <w:szCs w:val="28"/>
        </w:rPr>
        <w:t xml:space="preserve">В Табеле учета </w:t>
      </w:r>
      <w:r>
        <w:rPr>
          <w:sz w:val="28"/>
          <w:szCs w:val="28"/>
        </w:rPr>
        <w:t xml:space="preserve">использования рабочего </w:t>
      </w:r>
      <w:r w:rsidR="004614CF">
        <w:rPr>
          <w:sz w:val="28"/>
          <w:szCs w:val="28"/>
        </w:rPr>
        <w:t>времени</w:t>
      </w:r>
      <w:r>
        <w:rPr>
          <w:sz w:val="28"/>
          <w:szCs w:val="28"/>
        </w:rPr>
        <w:t xml:space="preserve"> </w:t>
      </w:r>
      <w:r w:rsidRPr="00515363">
        <w:rPr>
          <w:sz w:val="28"/>
          <w:szCs w:val="28"/>
        </w:rPr>
        <w:t>отражаются фактические затраты рабочего времени.</w:t>
      </w:r>
    </w:p>
    <w:p w:rsidR="00106A34" w:rsidRPr="00B04B5A" w:rsidRDefault="00106A34" w:rsidP="00612BDC">
      <w:pPr>
        <w:pStyle w:val="2"/>
        <w:ind w:firstLine="709"/>
        <w:rPr>
          <w:sz w:val="28"/>
          <w:szCs w:val="28"/>
        </w:rPr>
      </w:pPr>
      <w:r w:rsidRPr="00B04B5A">
        <w:rPr>
          <w:sz w:val="28"/>
          <w:szCs w:val="28"/>
        </w:rPr>
        <w:t xml:space="preserve">Выплата ежемесячной надбавки к должностному окладу за особые условия гражданской службы, ежемесячного денежного поощрения, премии за выполнение особо важных и сложных заданий, а также единовременной выплаты при предоставлении ежегодного оплачиваемого отпуска и материальной помощи государственным гражданским служащим счетной палаты Тульской области осуществляется в соответствии с </w:t>
      </w:r>
      <w:r w:rsidR="003D760E">
        <w:rPr>
          <w:sz w:val="28"/>
          <w:szCs w:val="28"/>
        </w:rPr>
        <w:t>«</w:t>
      </w:r>
      <w:r w:rsidRPr="00B04B5A">
        <w:rPr>
          <w:sz w:val="28"/>
          <w:szCs w:val="28"/>
        </w:rPr>
        <w:t>Положением о дополнительных выплатах государственным гражданским служащим счетной палаты</w:t>
      </w:r>
      <w:r w:rsidR="00547AE3">
        <w:rPr>
          <w:sz w:val="28"/>
          <w:szCs w:val="28"/>
        </w:rPr>
        <w:t xml:space="preserve"> Тульской области</w:t>
      </w:r>
      <w:r w:rsidR="003D760E">
        <w:rPr>
          <w:sz w:val="28"/>
          <w:szCs w:val="28"/>
        </w:rPr>
        <w:t>»</w:t>
      </w:r>
      <w:r w:rsidR="00547AE3">
        <w:rPr>
          <w:sz w:val="28"/>
          <w:szCs w:val="28"/>
        </w:rPr>
        <w:t>, утвержденным распоряжением председателя счетной палаты Тульской области</w:t>
      </w:r>
      <w:r w:rsidR="003D760E">
        <w:rPr>
          <w:sz w:val="28"/>
          <w:szCs w:val="28"/>
        </w:rPr>
        <w:t xml:space="preserve"> от 12.12.2019 № 86-р</w:t>
      </w:r>
      <w:r w:rsidR="00547AE3">
        <w:rPr>
          <w:sz w:val="28"/>
          <w:szCs w:val="28"/>
        </w:rPr>
        <w:t>.</w:t>
      </w:r>
    </w:p>
    <w:p w:rsidR="006F5DB6" w:rsidRDefault="000910C8" w:rsidP="00612BDC">
      <w:pPr>
        <w:pStyle w:val="2"/>
        <w:ind w:firstLine="709"/>
        <w:rPr>
          <w:sz w:val="28"/>
          <w:szCs w:val="28"/>
        </w:rPr>
      </w:pPr>
      <w:r w:rsidRPr="0089036E">
        <w:rPr>
          <w:sz w:val="28"/>
          <w:szCs w:val="28"/>
        </w:rPr>
        <w:t xml:space="preserve">Начисление заработной платы за месяц производится в Расчетной ведомости </w:t>
      </w:r>
      <w:r w:rsidR="00535485">
        <w:rPr>
          <w:sz w:val="28"/>
          <w:szCs w:val="28"/>
        </w:rPr>
        <w:t>(ф. 0504402).</w:t>
      </w:r>
      <w:r w:rsidR="006F5DB6" w:rsidRPr="00535485">
        <w:rPr>
          <w:sz w:val="28"/>
          <w:szCs w:val="28"/>
        </w:rPr>
        <w:t xml:space="preserve"> </w:t>
      </w:r>
      <w:r w:rsidR="00AE1435" w:rsidRPr="0089036E">
        <w:rPr>
          <w:sz w:val="28"/>
          <w:szCs w:val="28"/>
        </w:rPr>
        <w:t>Аналитический учет расчетов по оплате труда ведется</w:t>
      </w:r>
      <w:r w:rsidR="00AE1435">
        <w:t xml:space="preserve"> </w:t>
      </w:r>
      <w:r w:rsidR="0089036E">
        <w:rPr>
          <w:sz w:val="28"/>
          <w:szCs w:val="28"/>
        </w:rPr>
        <w:t xml:space="preserve">в </w:t>
      </w:r>
      <w:r w:rsidR="00A20893">
        <w:rPr>
          <w:sz w:val="28"/>
          <w:szCs w:val="28"/>
        </w:rPr>
        <w:t xml:space="preserve">Карточке учета средств и расчетов (ф. 0504051) </w:t>
      </w:r>
      <w:r w:rsidR="00AE1435" w:rsidRPr="0089036E">
        <w:rPr>
          <w:sz w:val="28"/>
          <w:szCs w:val="28"/>
        </w:rPr>
        <w:t xml:space="preserve">в разрезе категорий персонала. </w:t>
      </w:r>
      <w:r w:rsidR="006F5DB6" w:rsidRPr="0089036E">
        <w:rPr>
          <w:sz w:val="28"/>
          <w:szCs w:val="28"/>
        </w:rPr>
        <w:t>При начислении заработной платы при условии отработанного полного месяца размеры ежемесячных дополнительных выплат подлежат округлению до целого рубля в сторону увеличения.</w:t>
      </w:r>
    </w:p>
    <w:p w:rsidR="00E47846" w:rsidRDefault="006F5DB6" w:rsidP="00612BDC">
      <w:pPr>
        <w:pStyle w:val="2"/>
        <w:ind w:firstLine="709"/>
        <w:rPr>
          <w:sz w:val="28"/>
          <w:szCs w:val="28"/>
        </w:rPr>
      </w:pPr>
      <w:r>
        <w:rPr>
          <w:sz w:val="28"/>
          <w:szCs w:val="28"/>
        </w:rPr>
        <w:t>В</w:t>
      </w:r>
      <w:r w:rsidRPr="006F5DB6">
        <w:rPr>
          <w:sz w:val="28"/>
          <w:szCs w:val="28"/>
        </w:rPr>
        <w:t xml:space="preserve">ыплата заработной платы </w:t>
      </w:r>
      <w:r w:rsidR="00A20893">
        <w:rPr>
          <w:sz w:val="28"/>
          <w:szCs w:val="28"/>
        </w:rPr>
        <w:t xml:space="preserve">сотрудникам счетной палаты Тульской области </w:t>
      </w:r>
      <w:r w:rsidR="00AD209F">
        <w:rPr>
          <w:sz w:val="28"/>
          <w:szCs w:val="28"/>
        </w:rPr>
        <w:t>производится</w:t>
      </w:r>
      <w:r w:rsidR="00A20893">
        <w:rPr>
          <w:sz w:val="28"/>
          <w:szCs w:val="28"/>
        </w:rPr>
        <w:t xml:space="preserve"> путем перечисления денежных средств</w:t>
      </w:r>
      <w:r>
        <w:rPr>
          <w:sz w:val="28"/>
          <w:szCs w:val="28"/>
        </w:rPr>
        <w:t xml:space="preserve"> на </w:t>
      </w:r>
      <w:r w:rsidR="0070229F">
        <w:rPr>
          <w:sz w:val="28"/>
          <w:szCs w:val="28"/>
        </w:rPr>
        <w:t>банковск</w:t>
      </w:r>
      <w:r w:rsidR="00A20893">
        <w:rPr>
          <w:sz w:val="28"/>
          <w:szCs w:val="28"/>
        </w:rPr>
        <w:t>ие счета, указанные в заявлениях</w:t>
      </w:r>
      <w:r>
        <w:rPr>
          <w:sz w:val="28"/>
          <w:szCs w:val="28"/>
        </w:rPr>
        <w:t xml:space="preserve"> </w:t>
      </w:r>
      <w:r w:rsidR="0070229F">
        <w:rPr>
          <w:sz w:val="28"/>
          <w:szCs w:val="28"/>
        </w:rPr>
        <w:t>сотрудников</w:t>
      </w:r>
      <w:r w:rsidR="00E47846">
        <w:rPr>
          <w:sz w:val="28"/>
          <w:szCs w:val="28"/>
        </w:rPr>
        <w:t xml:space="preserve">. </w:t>
      </w:r>
    </w:p>
    <w:p w:rsidR="007B50E5" w:rsidRDefault="00E47846" w:rsidP="00612BDC">
      <w:pPr>
        <w:pStyle w:val="2"/>
        <w:ind w:firstLine="709"/>
        <w:rPr>
          <w:sz w:val="28"/>
          <w:szCs w:val="28"/>
        </w:rPr>
      </w:pPr>
      <w:r>
        <w:rPr>
          <w:sz w:val="28"/>
          <w:szCs w:val="28"/>
        </w:rPr>
        <w:lastRenderedPageBreak/>
        <w:t>Сроки выплаты заработной платы установлены Служебным распорядком счетной палаты Тульской области, утвержденным распоряжением председателя счетной палаты Тульской области.</w:t>
      </w:r>
    </w:p>
    <w:p w:rsidR="0070229F" w:rsidRDefault="009B519D" w:rsidP="00612BDC">
      <w:pPr>
        <w:ind w:firstLine="709"/>
        <w:rPr>
          <w:sz w:val="28"/>
          <w:szCs w:val="28"/>
        </w:rPr>
      </w:pPr>
      <w:r>
        <w:rPr>
          <w:sz w:val="28"/>
          <w:szCs w:val="28"/>
        </w:rPr>
        <w:t>6.</w:t>
      </w:r>
      <w:r w:rsidR="000C63C9">
        <w:rPr>
          <w:sz w:val="28"/>
          <w:szCs w:val="28"/>
        </w:rPr>
        <w:t>6</w:t>
      </w:r>
      <w:r>
        <w:rPr>
          <w:sz w:val="28"/>
          <w:szCs w:val="28"/>
        </w:rPr>
        <w:t>. Право подписи Справки о доходах физического лица (ф.2-НДФЛ) имеют председатель счетной палаты Тульской области и главный бухгалтер или лица, исполняющие</w:t>
      </w:r>
      <w:r w:rsidRPr="009B519D">
        <w:rPr>
          <w:sz w:val="28"/>
          <w:szCs w:val="28"/>
        </w:rPr>
        <w:t xml:space="preserve"> их обязанности.</w:t>
      </w:r>
      <w:r w:rsidR="0070229F">
        <w:rPr>
          <w:sz w:val="28"/>
          <w:szCs w:val="28"/>
        </w:rPr>
        <w:t xml:space="preserve">     </w:t>
      </w:r>
      <w:bookmarkStart w:id="40" w:name="_ref_1-30a8597693694b"/>
      <w:bookmarkEnd w:id="39"/>
    </w:p>
    <w:p w:rsidR="00E37C44" w:rsidRPr="00E37C44" w:rsidRDefault="00752390" w:rsidP="00612BDC">
      <w:pPr>
        <w:pStyle w:val="1"/>
        <w:ind w:firstLine="709"/>
        <w:rPr>
          <w:sz w:val="28"/>
        </w:rPr>
      </w:pPr>
      <w:bookmarkStart w:id="41" w:name="_ref_1-f8de209f15c34c"/>
      <w:bookmarkEnd w:id="40"/>
      <w:r>
        <w:rPr>
          <w:sz w:val="28"/>
        </w:rPr>
        <w:t xml:space="preserve">Расчеты </w:t>
      </w:r>
      <w:r w:rsidRPr="00A70CB7">
        <w:rPr>
          <w:sz w:val="28"/>
        </w:rPr>
        <w:t>с поставщиками и подрядчиками</w:t>
      </w:r>
      <w:r>
        <w:rPr>
          <w:sz w:val="28"/>
        </w:rPr>
        <w:t xml:space="preserve"> </w:t>
      </w:r>
      <w:bookmarkEnd w:id="41"/>
    </w:p>
    <w:p w:rsidR="00A70CB7" w:rsidRPr="00A70CB7" w:rsidRDefault="00E37C44" w:rsidP="00612BDC">
      <w:pPr>
        <w:pStyle w:val="2"/>
        <w:ind w:firstLine="709"/>
        <w:rPr>
          <w:sz w:val="28"/>
          <w:szCs w:val="28"/>
        </w:rPr>
      </w:pPr>
      <w:bookmarkStart w:id="42" w:name="_ref_1-4c671d0474494a"/>
      <w:r w:rsidRPr="00E37C44">
        <w:rPr>
          <w:sz w:val="28"/>
          <w:szCs w:val="28"/>
        </w:rPr>
        <w:t xml:space="preserve">Аналитический учет расчетов с поставщиками за поставленные материальные ценности, оказанные услуги, выполненные работы ведется в </w:t>
      </w:r>
      <w:r w:rsidR="00A70CB7" w:rsidRPr="00E37C44">
        <w:rPr>
          <w:sz w:val="28"/>
          <w:szCs w:val="28"/>
        </w:rPr>
        <w:t xml:space="preserve">Карточке учета </w:t>
      </w:r>
      <w:r w:rsidR="00A70CB7">
        <w:rPr>
          <w:sz w:val="28"/>
          <w:szCs w:val="28"/>
        </w:rPr>
        <w:t>средств и расчетов (ф. 0504051</w:t>
      </w:r>
      <w:r w:rsidRPr="00E37C44">
        <w:rPr>
          <w:sz w:val="28"/>
          <w:szCs w:val="28"/>
        </w:rPr>
        <w:t>).</w:t>
      </w:r>
    </w:p>
    <w:p w:rsidR="00E37C44" w:rsidRDefault="00E37C44" w:rsidP="00612BDC">
      <w:pPr>
        <w:pStyle w:val="2"/>
        <w:ind w:firstLine="709"/>
        <w:rPr>
          <w:sz w:val="28"/>
          <w:szCs w:val="28"/>
        </w:rPr>
      </w:pPr>
      <w:r w:rsidRPr="00E37C44">
        <w:rPr>
          <w:sz w:val="28"/>
          <w:szCs w:val="28"/>
        </w:rPr>
        <w:t>Аналитический учет расчетов по платежам в бюджеты ведется в Карточке учета средств и расчетов (ф. 0504051).</w:t>
      </w:r>
    </w:p>
    <w:p w:rsidR="006B063B" w:rsidRPr="0069609F" w:rsidRDefault="00A70CB7" w:rsidP="00612BDC">
      <w:pPr>
        <w:ind w:firstLine="709"/>
        <w:rPr>
          <w:sz w:val="28"/>
          <w:szCs w:val="28"/>
        </w:rPr>
      </w:pPr>
      <w:r>
        <w:rPr>
          <w:sz w:val="28"/>
          <w:szCs w:val="28"/>
        </w:rPr>
        <w:t>7.3. Для осуществления представительских расходов в целях проведения официальных мероприятий, приема и обслуживания делегаций распоряжением председателя счетной палаты Тульской области утвержден Порядок расходования счетной палатой Тульской области средств на проведение официальных мероприятий, прием и обслуживание делегаций.</w:t>
      </w:r>
    </w:p>
    <w:p w:rsidR="00AE07E5" w:rsidRPr="00D05018" w:rsidRDefault="003D3AB1" w:rsidP="00612BDC">
      <w:pPr>
        <w:pStyle w:val="1"/>
        <w:ind w:firstLine="709"/>
        <w:rPr>
          <w:sz w:val="28"/>
        </w:rPr>
      </w:pPr>
      <w:bookmarkStart w:id="43" w:name="_ref_1-7bfede6faa2041"/>
      <w:bookmarkEnd w:id="42"/>
      <w:r>
        <w:rPr>
          <w:sz w:val="28"/>
        </w:rPr>
        <w:t>Администрирование доходов б</w:t>
      </w:r>
      <w:r w:rsidR="00EA5702" w:rsidRPr="00D05018">
        <w:rPr>
          <w:sz w:val="28"/>
        </w:rPr>
        <w:t>юджета</w:t>
      </w:r>
      <w:bookmarkEnd w:id="43"/>
      <w:r>
        <w:rPr>
          <w:sz w:val="28"/>
        </w:rPr>
        <w:t xml:space="preserve"> области</w:t>
      </w:r>
    </w:p>
    <w:p w:rsidR="00AE07E5" w:rsidRPr="00AE1501" w:rsidRDefault="003D3AB1" w:rsidP="009421EB">
      <w:pPr>
        <w:pStyle w:val="2"/>
        <w:numPr>
          <w:ilvl w:val="0"/>
          <w:numId w:val="0"/>
        </w:numPr>
        <w:ind w:firstLine="709"/>
        <w:rPr>
          <w:sz w:val="28"/>
          <w:szCs w:val="28"/>
        </w:rPr>
      </w:pPr>
      <w:r>
        <w:rPr>
          <w:sz w:val="28"/>
          <w:szCs w:val="28"/>
        </w:rPr>
        <w:t>Во исполнение статьи</w:t>
      </w:r>
      <w:r w:rsidR="0030791F" w:rsidRPr="00AE1501">
        <w:rPr>
          <w:sz w:val="28"/>
          <w:szCs w:val="28"/>
        </w:rPr>
        <w:t xml:space="preserve"> 160.1 Бюджетного кодекса Российской Фе</w:t>
      </w:r>
      <w:r>
        <w:rPr>
          <w:sz w:val="28"/>
          <w:szCs w:val="28"/>
        </w:rPr>
        <w:t>дерации, Постановления</w:t>
      </w:r>
      <w:r w:rsidR="0030791F" w:rsidRPr="00AE1501">
        <w:rPr>
          <w:sz w:val="28"/>
          <w:szCs w:val="28"/>
        </w:rPr>
        <w:t xml:space="preserve"> администрации Т</w:t>
      </w:r>
      <w:r w:rsidR="00612BDC">
        <w:rPr>
          <w:sz w:val="28"/>
          <w:szCs w:val="28"/>
        </w:rPr>
        <w:t>ульской области от 14.03.2008 № </w:t>
      </w:r>
      <w:r w:rsidR="0030791F" w:rsidRPr="00AE1501">
        <w:rPr>
          <w:sz w:val="28"/>
          <w:szCs w:val="28"/>
        </w:rPr>
        <w:t xml:space="preserve">133 «О порядке осуществления органами государственной власти (государственными органами) Тульской области бюджетных полномочий главных администраторов доходов бюджета Тульской области и бюджетов муниципальных образований Тульской области» </w:t>
      </w:r>
      <w:r w:rsidR="00533083">
        <w:rPr>
          <w:sz w:val="28"/>
          <w:szCs w:val="28"/>
        </w:rPr>
        <w:t xml:space="preserve">и на основании </w:t>
      </w:r>
      <w:r w:rsidR="00533083" w:rsidRPr="00AE1501">
        <w:rPr>
          <w:sz w:val="28"/>
          <w:szCs w:val="28"/>
        </w:rPr>
        <w:t>«Поря</w:t>
      </w:r>
      <w:r w:rsidR="00533083">
        <w:rPr>
          <w:sz w:val="28"/>
          <w:szCs w:val="28"/>
        </w:rPr>
        <w:t>дка</w:t>
      </w:r>
      <w:r w:rsidR="00533083" w:rsidRPr="00AE1501">
        <w:rPr>
          <w:sz w:val="28"/>
          <w:szCs w:val="28"/>
        </w:rPr>
        <w:t xml:space="preserve"> осуществления счетной палатой Тульской области бюджетных полномочий главного администратора, администратора доходов бюджета</w:t>
      </w:r>
      <w:r w:rsidR="00533083">
        <w:rPr>
          <w:sz w:val="28"/>
          <w:szCs w:val="28"/>
        </w:rPr>
        <w:t xml:space="preserve"> Тульской области», утвержденного</w:t>
      </w:r>
      <w:r w:rsidR="00533083" w:rsidRPr="00AE1501">
        <w:rPr>
          <w:sz w:val="28"/>
          <w:szCs w:val="28"/>
        </w:rPr>
        <w:t xml:space="preserve"> распоряжением председателя счетной палаты Тульск</w:t>
      </w:r>
      <w:r w:rsidR="00533083">
        <w:rPr>
          <w:sz w:val="28"/>
          <w:szCs w:val="28"/>
        </w:rPr>
        <w:t xml:space="preserve">ой области от 25.12.2016 № 47-ф </w:t>
      </w:r>
      <w:r w:rsidR="0030791F" w:rsidRPr="00AE1501">
        <w:rPr>
          <w:sz w:val="28"/>
          <w:szCs w:val="28"/>
        </w:rPr>
        <w:t xml:space="preserve">счетная палата Тульской области наделена полномочиями главного администратора, администратора доходов </w:t>
      </w:r>
      <w:r w:rsidR="00612BDC">
        <w:rPr>
          <w:sz w:val="28"/>
          <w:szCs w:val="28"/>
        </w:rPr>
        <w:t xml:space="preserve">бюджета </w:t>
      </w:r>
      <w:r w:rsidR="0030791F" w:rsidRPr="00AE1501">
        <w:rPr>
          <w:sz w:val="28"/>
          <w:szCs w:val="28"/>
        </w:rPr>
        <w:t>Тульской области.</w:t>
      </w:r>
    </w:p>
    <w:p w:rsidR="00AE07E5" w:rsidRPr="00CD47D8" w:rsidRDefault="00EA5702" w:rsidP="00612BDC">
      <w:pPr>
        <w:pStyle w:val="1"/>
        <w:ind w:firstLine="709"/>
        <w:rPr>
          <w:sz w:val="28"/>
        </w:rPr>
      </w:pPr>
      <w:bookmarkStart w:id="44" w:name="_ref_1-74b24bac06b84f"/>
      <w:r w:rsidRPr="00D05018">
        <w:rPr>
          <w:sz w:val="28"/>
        </w:rPr>
        <w:t>Санкционирование расходов</w:t>
      </w:r>
      <w:bookmarkEnd w:id="44"/>
    </w:p>
    <w:p w:rsidR="00CD47D8" w:rsidRDefault="00CD47D8" w:rsidP="00612BDC">
      <w:pPr>
        <w:pStyle w:val="2"/>
        <w:ind w:firstLine="709"/>
        <w:rPr>
          <w:sz w:val="28"/>
          <w:szCs w:val="28"/>
        </w:rPr>
      </w:pPr>
      <w:bookmarkStart w:id="45" w:name="_ref_1-731c7ac1727547"/>
      <w:r>
        <w:rPr>
          <w:sz w:val="28"/>
          <w:szCs w:val="28"/>
        </w:rPr>
        <w:t>Бюджетные обязательства принимаются в пределах доведенных лимитов бюджетных обязательств.</w:t>
      </w:r>
    </w:p>
    <w:p w:rsidR="00AE07E5" w:rsidRPr="00D05018" w:rsidRDefault="00EA5702" w:rsidP="00612BDC">
      <w:pPr>
        <w:pStyle w:val="2"/>
        <w:ind w:firstLine="709"/>
        <w:rPr>
          <w:sz w:val="28"/>
          <w:szCs w:val="28"/>
        </w:rPr>
      </w:pPr>
      <w:r w:rsidRPr="00D05018">
        <w:rPr>
          <w:sz w:val="28"/>
          <w:szCs w:val="28"/>
        </w:rPr>
        <w:t>Учет</w:t>
      </w:r>
      <w:r w:rsidR="003B1B3C">
        <w:rPr>
          <w:sz w:val="28"/>
          <w:szCs w:val="28"/>
        </w:rPr>
        <w:t xml:space="preserve"> бюджетных</w:t>
      </w:r>
      <w:r w:rsidRPr="00D05018">
        <w:rPr>
          <w:sz w:val="28"/>
          <w:szCs w:val="28"/>
        </w:rPr>
        <w:t xml:space="preserve"> обязательств осуществляется на основании:</w:t>
      </w:r>
      <w:bookmarkEnd w:id="45"/>
    </w:p>
    <w:p w:rsidR="00AE07E5" w:rsidRPr="00D05018" w:rsidRDefault="00EA5702" w:rsidP="00612BDC">
      <w:pPr>
        <w:pStyle w:val="ab"/>
        <w:numPr>
          <w:ilvl w:val="1"/>
          <w:numId w:val="10"/>
        </w:numPr>
        <w:spacing w:after="0"/>
        <w:ind w:firstLine="709"/>
        <w:jc w:val="both"/>
        <w:rPr>
          <w:sz w:val="28"/>
          <w:szCs w:val="28"/>
        </w:rPr>
      </w:pPr>
      <w:r w:rsidRPr="00D05018">
        <w:rPr>
          <w:sz w:val="28"/>
          <w:szCs w:val="28"/>
        </w:rPr>
        <w:lastRenderedPageBreak/>
        <w:t>распорядительного документа об утверждении штатного расписания с расчетом годового фонда оплаты труда;</w:t>
      </w:r>
    </w:p>
    <w:p w:rsidR="00AE07E5" w:rsidRPr="00D05018" w:rsidRDefault="00EA5702" w:rsidP="00612BDC">
      <w:pPr>
        <w:pStyle w:val="ab"/>
        <w:numPr>
          <w:ilvl w:val="1"/>
          <w:numId w:val="10"/>
        </w:numPr>
        <w:spacing w:after="0"/>
        <w:ind w:firstLine="709"/>
        <w:jc w:val="both"/>
        <w:rPr>
          <w:sz w:val="28"/>
          <w:szCs w:val="28"/>
        </w:rPr>
      </w:pPr>
      <w:r w:rsidRPr="00D05018">
        <w:rPr>
          <w:sz w:val="28"/>
          <w:szCs w:val="28"/>
        </w:rPr>
        <w:t>договора (контракта) на поставку товаров, выполнение работ, оказание услуг;</w:t>
      </w:r>
    </w:p>
    <w:p w:rsidR="00AE07E5" w:rsidRPr="00D05018" w:rsidRDefault="00EA5702" w:rsidP="00612BDC">
      <w:pPr>
        <w:pStyle w:val="ab"/>
        <w:numPr>
          <w:ilvl w:val="1"/>
          <w:numId w:val="10"/>
        </w:numPr>
        <w:spacing w:after="0"/>
        <w:ind w:firstLine="709"/>
        <w:jc w:val="both"/>
        <w:rPr>
          <w:sz w:val="28"/>
          <w:szCs w:val="28"/>
        </w:rPr>
      </w:pPr>
      <w:r w:rsidRPr="00D05018">
        <w:rPr>
          <w:sz w:val="28"/>
          <w:szCs w:val="28"/>
        </w:rPr>
        <w:t>исполнительного листа, судебного приказа;</w:t>
      </w:r>
    </w:p>
    <w:p w:rsidR="00AE07E5" w:rsidRPr="00D05018" w:rsidRDefault="00EA5702" w:rsidP="00612BDC">
      <w:pPr>
        <w:pStyle w:val="ab"/>
        <w:numPr>
          <w:ilvl w:val="1"/>
          <w:numId w:val="10"/>
        </w:numPr>
        <w:spacing w:after="0"/>
        <w:ind w:firstLine="709"/>
        <w:jc w:val="both"/>
        <w:rPr>
          <w:sz w:val="28"/>
          <w:szCs w:val="28"/>
        </w:rPr>
      </w:pPr>
      <w:r w:rsidRPr="00D05018">
        <w:rPr>
          <w:sz w:val="28"/>
          <w:szCs w:val="28"/>
        </w:rPr>
        <w:t>налог</w:t>
      </w:r>
      <w:r w:rsidR="00154B92">
        <w:rPr>
          <w:sz w:val="28"/>
          <w:szCs w:val="28"/>
        </w:rPr>
        <w:t>овой декларации</w:t>
      </w:r>
      <w:r w:rsidRPr="00D05018">
        <w:rPr>
          <w:sz w:val="28"/>
          <w:szCs w:val="28"/>
        </w:rPr>
        <w:t>, расчета по страховым взносам;</w:t>
      </w:r>
    </w:p>
    <w:p w:rsidR="00AE07E5" w:rsidRPr="00D05018" w:rsidRDefault="00EA5702" w:rsidP="00612BDC">
      <w:pPr>
        <w:pStyle w:val="ab"/>
        <w:numPr>
          <w:ilvl w:val="1"/>
          <w:numId w:val="10"/>
        </w:numPr>
        <w:spacing w:after="0"/>
        <w:ind w:firstLine="709"/>
        <w:jc w:val="both"/>
        <w:rPr>
          <w:sz w:val="28"/>
          <w:szCs w:val="28"/>
        </w:rPr>
      </w:pPr>
      <w:r w:rsidRPr="00D05018">
        <w:rPr>
          <w:sz w:val="28"/>
          <w:szCs w:val="28"/>
        </w:rPr>
        <w:t>решения налогового органа о взыскании налога, сбора, пеней и штрафов, вступившего в силу решения налогового органа о привлечении</w:t>
      </w:r>
      <w:r w:rsidR="00154B92">
        <w:rPr>
          <w:sz w:val="28"/>
          <w:szCs w:val="28"/>
        </w:rPr>
        <w:t xml:space="preserve"> к ответственности</w:t>
      </w:r>
      <w:r w:rsidRPr="00D05018">
        <w:rPr>
          <w:sz w:val="28"/>
          <w:szCs w:val="28"/>
        </w:rPr>
        <w:t>;</w:t>
      </w:r>
    </w:p>
    <w:p w:rsidR="00AE07E5" w:rsidRPr="00D05018" w:rsidRDefault="00EA5702" w:rsidP="00612BDC">
      <w:pPr>
        <w:pStyle w:val="ab"/>
        <w:numPr>
          <w:ilvl w:val="1"/>
          <w:numId w:val="10"/>
        </w:numPr>
        <w:spacing w:after="0"/>
        <w:ind w:firstLine="709"/>
        <w:jc w:val="both"/>
        <w:rPr>
          <w:sz w:val="28"/>
          <w:szCs w:val="28"/>
        </w:rPr>
      </w:pPr>
      <w:r w:rsidRPr="00D05018">
        <w:rPr>
          <w:sz w:val="28"/>
          <w:szCs w:val="28"/>
        </w:rPr>
        <w:t>согласованного руководителем заявления о выдаче под отчет денежных средств или авансового отчета.</w:t>
      </w:r>
    </w:p>
    <w:p w:rsidR="00AE07E5" w:rsidRPr="00D05018" w:rsidRDefault="00EA5702" w:rsidP="00612BDC">
      <w:pPr>
        <w:pStyle w:val="2"/>
        <w:ind w:firstLine="709"/>
        <w:rPr>
          <w:sz w:val="28"/>
          <w:szCs w:val="28"/>
        </w:rPr>
      </w:pPr>
      <w:bookmarkStart w:id="46" w:name="_ref_1-0fc9698131ea4c"/>
      <w:r w:rsidRPr="00D05018">
        <w:rPr>
          <w:sz w:val="28"/>
          <w:szCs w:val="28"/>
        </w:rPr>
        <w:t>Учет денежных обязательств осуществляется на основании:</w:t>
      </w:r>
      <w:bookmarkEnd w:id="46"/>
    </w:p>
    <w:p w:rsidR="00AE07E5" w:rsidRPr="00D05018" w:rsidRDefault="00EA5702" w:rsidP="00612BDC">
      <w:pPr>
        <w:pStyle w:val="ab"/>
        <w:numPr>
          <w:ilvl w:val="1"/>
          <w:numId w:val="11"/>
        </w:numPr>
        <w:spacing w:after="0"/>
        <w:ind w:firstLine="709"/>
        <w:jc w:val="both"/>
        <w:rPr>
          <w:sz w:val="28"/>
          <w:szCs w:val="28"/>
        </w:rPr>
      </w:pPr>
      <w:r w:rsidRPr="00D05018">
        <w:rPr>
          <w:sz w:val="28"/>
          <w:szCs w:val="28"/>
        </w:rPr>
        <w:t>расчетной ведомости (</w:t>
      </w:r>
      <w:hyperlink r:id="rId9" w:history="1">
        <w:r w:rsidRPr="00533083">
          <w:rPr>
            <w:rStyle w:val="afc"/>
            <w:color w:val="auto"/>
            <w:sz w:val="28"/>
            <w:szCs w:val="28"/>
            <w:u w:val="none"/>
          </w:rPr>
          <w:t>ф. 0504402</w:t>
        </w:r>
      </w:hyperlink>
      <w:r w:rsidRPr="00D05018">
        <w:rPr>
          <w:sz w:val="28"/>
          <w:szCs w:val="28"/>
        </w:rPr>
        <w:t>);</w:t>
      </w:r>
    </w:p>
    <w:p w:rsidR="00AE07E5" w:rsidRPr="00D05018" w:rsidRDefault="00EA5702" w:rsidP="00612BDC">
      <w:pPr>
        <w:pStyle w:val="ab"/>
        <w:numPr>
          <w:ilvl w:val="1"/>
          <w:numId w:val="11"/>
        </w:numPr>
        <w:spacing w:after="0"/>
        <w:ind w:firstLine="709"/>
        <w:jc w:val="both"/>
        <w:rPr>
          <w:sz w:val="28"/>
          <w:szCs w:val="28"/>
        </w:rPr>
      </w:pPr>
      <w:r w:rsidRPr="00D05018">
        <w:rPr>
          <w:sz w:val="28"/>
          <w:szCs w:val="28"/>
        </w:rPr>
        <w:t>бухгалтерской справки (</w:t>
      </w:r>
      <w:hyperlink r:id="rId10" w:history="1">
        <w:r w:rsidRPr="00533083">
          <w:rPr>
            <w:rStyle w:val="afc"/>
            <w:color w:val="auto"/>
            <w:sz w:val="28"/>
            <w:szCs w:val="28"/>
            <w:u w:val="none"/>
          </w:rPr>
          <w:t>ф. 0504833</w:t>
        </w:r>
      </w:hyperlink>
      <w:r w:rsidRPr="00D05018">
        <w:rPr>
          <w:sz w:val="28"/>
          <w:szCs w:val="28"/>
        </w:rPr>
        <w:t>);</w:t>
      </w:r>
    </w:p>
    <w:p w:rsidR="00AE07E5" w:rsidRPr="00D05018" w:rsidRDefault="00EA5702" w:rsidP="00612BDC">
      <w:pPr>
        <w:pStyle w:val="ab"/>
        <w:numPr>
          <w:ilvl w:val="1"/>
          <w:numId w:val="11"/>
        </w:numPr>
        <w:spacing w:after="0"/>
        <w:ind w:firstLine="709"/>
        <w:jc w:val="both"/>
        <w:rPr>
          <w:sz w:val="28"/>
          <w:szCs w:val="28"/>
        </w:rPr>
      </w:pPr>
      <w:r w:rsidRPr="00D05018">
        <w:rPr>
          <w:sz w:val="28"/>
          <w:szCs w:val="28"/>
        </w:rPr>
        <w:t>акта выполненных работ;</w:t>
      </w:r>
    </w:p>
    <w:p w:rsidR="00AE07E5" w:rsidRPr="00D05018" w:rsidRDefault="00EA5702" w:rsidP="00612BDC">
      <w:pPr>
        <w:pStyle w:val="ab"/>
        <w:numPr>
          <w:ilvl w:val="1"/>
          <w:numId w:val="11"/>
        </w:numPr>
        <w:spacing w:after="0"/>
        <w:ind w:firstLine="709"/>
        <w:jc w:val="both"/>
        <w:rPr>
          <w:sz w:val="28"/>
          <w:szCs w:val="28"/>
        </w:rPr>
      </w:pPr>
      <w:r w:rsidRPr="00D05018">
        <w:rPr>
          <w:sz w:val="28"/>
          <w:szCs w:val="28"/>
        </w:rPr>
        <w:t>акта об оказании услуг;</w:t>
      </w:r>
    </w:p>
    <w:p w:rsidR="00AE07E5" w:rsidRPr="00D05018" w:rsidRDefault="00EA5702" w:rsidP="00612BDC">
      <w:pPr>
        <w:pStyle w:val="ab"/>
        <w:numPr>
          <w:ilvl w:val="1"/>
          <w:numId w:val="11"/>
        </w:numPr>
        <w:spacing w:after="0"/>
        <w:ind w:firstLine="709"/>
        <w:jc w:val="both"/>
        <w:rPr>
          <w:sz w:val="28"/>
          <w:szCs w:val="28"/>
        </w:rPr>
      </w:pPr>
      <w:r w:rsidRPr="00D05018">
        <w:rPr>
          <w:sz w:val="28"/>
          <w:szCs w:val="28"/>
        </w:rPr>
        <w:t>акта приема-передачи;</w:t>
      </w:r>
    </w:p>
    <w:p w:rsidR="00AE07E5" w:rsidRPr="00D05018" w:rsidRDefault="00EA5702" w:rsidP="00612BDC">
      <w:pPr>
        <w:pStyle w:val="ab"/>
        <w:numPr>
          <w:ilvl w:val="1"/>
          <w:numId w:val="11"/>
        </w:numPr>
        <w:spacing w:after="0"/>
        <w:ind w:firstLine="709"/>
        <w:jc w:val="both"/>
        <w:rPr>
          <w:sz w:val="28"/>
          <w:szCs w:val="28"/>
        </w:rPr>
      </w:pPr>
      <w:r w:rsidRPr="00D05018">
        <w:rPr>
          <w:sz w:val="28"/>
          <w:szCs w:val="28"/>
        </w:rPr>
        <w:t>авансового отчета (</w:t>
      </w:r>
      <w:hyperlink r:id="rId11" w:history="1">
        <w:r w:rsidRPr="00533083">
          <w:rPr>
            <w:rStyle w:val="afc"/>
            <w:color w:val="auto"/>
            <w:sz w:val="28"/>
            <w:szCs w:val="28"/>
            <w:u w:val="none"/>
          </w:rPr>
          <w:t>ф. 0504505</w:t>
        </w:r>
      </w:hyperlink>
      <w:r w:rsidRPr="00D05018">
        <w:rPr>
          <w:sz w:val="28"/>
          <w:szCs w:val="28"/>
        </w:rPr>
        <w:t>);</w:t>
      </w:r>
    </w:p>
    <w:p w:rsidR="00AE07E5" w:rsidRPr="00D05018" w:rsidRDefault="00EA5702" w:rsidP="00612BDC">
      <w:pPr>
        <w:pStyle w:val="ab"/>
        <w:numPr>
          <w:ilvl w:val="1"/>
          <w:numId w:val="11"/>
        </w:numPr>
        <w:spacing w:after="0"/>
        <w:ind w:firstLine="709"/>
        <w:jc w:val="both"/>
        <w:rPr>
          <w:sz w:val="28"/>
          <w:szCs w:val="28"/>
        </w:rPr>
      </w:pPr>
      <w:r w:rsidRPr="00D05018">
        <w:rPr>
          <w:sz w:val="28"/>
          <w:szCs w:val="28"/>
        </w:rPr>
        <w:t>справки-расчета;</w:t>
      </w:r>
    </w:p>
    <w:p w:rsidR="00AE07E5" w:rsidRPr="00D05018" w:rsidRDefault="00EA5702" w:rsidP="00612BDC">
      <w:pPr>
        <w:pStyle w:val="ab"/>
        <w:numPr>
          <w:ilvl w:val="1"/>
          <w:numId w:val="11"/>
        </w:numPr>
        <w:spacing w:after="0"/>
        <w:ind w:firstLine="709"/>
        <w:jc w:val="both"/>
        <w:rPr>
          <w:sz w:val="28"/>
          <w:szCs w:val="28"/>
        </w:rPr>
      </w:pPr>
      <w:r w:rsidRPr="00D05018">
        <w:rPr>
          <w:sz w:val="28"/>
          <w:szCs w:val="28"/>
        </w:rPr>
        <w:t>счета;</w:t>
      </w:r>
    </w:p>
    <w:p w:rsidR="00AE07E5" w:rsidRPr="00D05018" w:rsidRDefault="00EA5702" w:rsidP="00612BDC">
      <w:pPr>
        <w:pStyle w:val="ab"/>
        <w:numPr>
          <w:ilvl w:val="1"/>
          <w:numId w:val="11"/>
        </w:numPr>
        <w:spacing w:after="0"/>
        <w:ind w:firstLine="709"/>
        <w:jc w:val="both"/>
        <w:rPr>
          <w:sz w:val="28"/>
          <w:szCs w:val="28"/>
        </w:rPr>
      </w:pPr>
      <w:r w:rsidRPr="00D05018">
        <w:rPr>
          <w:sz w:val="28"/>
          <w:szCs w:val="28"/>
        </w:rPr>
        <w:t>счета-фактуры;</w:t>
      </w:r>
    </w:p>
    <w:p w:rsidR="00AE07E5" w:rsidRPr="00D05018" w:rsidRDefault="00EA5702" w:rsidP="00612BDC">
      <w:pPr>
        <w:pStyle w:val="ab"/>
        <w:numPr>
          <w:ilvl w:val="1"/>
          <w:numId w:val="11"/>
        </w:numPr>
        <w:spacing w:after="0"/>
        <w:ind w:firstLine="709"/>
        <w:jc w:val="both"/>
        <w:rPr>
          <w:sz w:val="28"/>
          <w:szCs w:val="28"/>
        </w:rPr>
      </w:pPr>
      <w:r w:rsidRPr="00D05018">
        <w:rPr>
          <w:sz w:val="28"/>
          <w:szCs w:val="28"/>
        </w:rPr>
        <w:t>товарной накладной (ТОРГ-12) (</w:t>
      </w:r>
      <w:hyperlink r:id="rId12" w:history="1">
        <w:r w:rsidRPr="00533083">
          <w:rPr>
            <w:rStyle w:val="afc"/>
            <w:color w:val="auto"/>
            <w:sz w:val="28"/>
            <w:szCs w:val="28"/>
            <w:u w:val="none"/>
          </w:rPr>
          <w:t>ф. 0330212</w:t>
        </w:r>
      </w:hyperlink>
      <w:r w:rsidRPr="00D05018">
        <w:rPr>
          <w:sz w:val="28"/>
          <w:szCs w:val="28"/>
        </w:rPr>
        <w:t>);</w:t>
      </w:r>
    </w:p>
    <w:p w:rsidR="00AE07E5" w:rsidRPr="00D05018" w:rsidRDefault="00EA5702" w:rsidP="00612BDC">
      <w:pPr>
        <w:pStyle w:val="ab"/>
        <w:numPr>
          <w:ilvl w:val="1"/>
          <w:numId w:val="11"/>
        </w:numPr>
        <w:spacing w:after="0"/>
        <w:ind w:firstLine="709"/>
        <w:jc w:val="both"/>
        <w:rPr>
          <w:sz w:val="28"/>
          <w:szCs w:val="28"/>
        </w:rPr>
      </w:pPr>
      <w:r w:rsidRPr="00D05018">
        <w:rPr>
          <w:sz w:val="28"/>
          <w:szCs w:val="28"/>
        </w:rPr>
        <w:t>универсального передаточного документа;</w:t>
      </w:r>
    </w:p>
    <w:p w:rsidR="00AE07E5" w:rsidRPr="00D05018" w:rsidRDefault="00EA5702" w:rsidP="00612BDC">
      <w:pPr>
        <w:pStyle w:val="ab"/>
        <w:numPr>
          <w:ilvl w:val="1"/>
          <w:numId w:val="11"/>
        </w:numPr>
        <w:spacing w:after="0"/>
        <w:ind w:firstLine="709"/>
        <w:jc w:val="both"/>
        <w:rPr>
          <w:sz w:val="28"/>
          <w:szCs w:val="28"/>
        </w:rPr>
      </w:pPr>
      <w:r w:rsidRPr="00D05018">
        <w:rPr>
          <w:sz w:val="28"/>
          <w:szCs w:val="28"/>
        </w:rPr>
        <w:t>чека;</w:t>
      </w:r>
    </w:p>
    <w:p w:rsidR="00AE07E5" w:rsidRPr="00D05018" w:rsidRDefault="00EA5702" w:rsidP="00612BDC">
      <w:pPr>
        <w:pStyle w:val="ab"/>
        <w:numPr>
          <w:ilvl w:val="1"/>
          <w:numId w:val="11"/>
        </w:numPr>
        <w:spacing w:after="0"/>
        <w:ind w:firstLine="709"/>
        <w:jc w:val="both"/>
        <w:rPr>
          <w:sz w:val="28"/>
          <w:szCs w:val="28"/>
        </w:rPr>
      </w:pPr>
      <w:r w:rsidRPr="00D05018">
        <w:rPr>
          <w:sz w:val="28"/>
          <w:szCs w:val="28"/>
        </w:rPr>
        <w:t>квитанции;</w:t>
      </w:r>
    </w:p>
    <w:p w:rsidR="00AE07E5" w:rsidRPr="00D05018" w:rsidRDefault="00EA5702" w:rsidP="00612BDC">
      <w:pPr>
        <w:pStyle w:val="ab"/>
        <w:numPr>
          <w:ilvl w:val="1"/>
          <w:numId w:val="11"/>
        </w:numPr>
        <w:spacing w:after="0"/>
        <w:ind w:firstLine="709"/>
        <w:jc w:val="both"/>
        <w:rPr>
          <w:sz w:val="28"/>
          <w:szCs w:val="28"/>
        </w:rPr>
      </w:pPr>
      <w:r w:rsidRPr="00D05018">
        <w:rPr>
          <w:sz w:val="28"/>
          <w:szCs w:val="28"/>
        </w:rPr>
        <w:t>исполнительного листа, судебного приказа;</w:t>
      </w:r>
    </w:p>
    <w:p w:rsidR="00AE07E5" w:rsidRPr="00D05018" w:rsidRDefault="00EA5702" w:rsidP="00612BDC">
      <w:pPr>
        <w:pStyle w:val="ab"/>
        <w:numPr>
          <w:ilvl w:val="1"/>
          <w:numId w:val="11"/>
        </w:numPr>
        <w:spacing w:after="0"/>
        <w:ind w:firstLine="709"/>
        <w:jc w:val="both"/>
        <w:rPr>
          <w:sz w:val="28"/>
          <w:szCs w:val="28"/>
        </w:rPr>
      </w:pPr>
      <w:r w:rsidRPr="00D05018">
        <w:rPr>
          <w:sz w:val="28"/>
          <w:szCs w:val="28"/>
        </w:rPr>
        <w:t>налог</w:t>
      </w:r>
      <w:r w:rsidR="00154B92">
        <w:rPr>
          <w:sz w:val="28"/>
          <w:szCs w:val="28"/>
        </w:rPr>
        <w:t>овой декларации</w:t>
      </w:r>
      <w:r w:rsidRPr="00D05018">
        <w:rPr>
          <w:sz w:val="28"/>
          <w:szCs w:val="28"/>
        </w:rPr>
        <w:t>, расчета по страховым взносам;</w:t>
      </w:r>
    </w:p>
    <w:p w:rsidR="00AE07E5" w:rsidRPr="00D05018" w:rsidRDefault="00EA5702" w:rsidP="00612BDC">
      <w:pPr>
        <w:pStyle w:val="ab"/>
        <w:numPr>
          <w:ilvl w:val="1"/>
          <w:numId w:val="11"/>
        </w:numPr>
        <w:spacing w:after="0"/>
        <w:ind w:firstLine="709"/>
        <w:jc w:val="both"/>
        <w:rPr>
          <w:sz w:val="28"/>
          <w:szCs w:val="28"/>
        </w:rPr>
      </w:pPr>
      <w:r w:rsidRPr="00D05018">
        <w:rPr>
          <w:sz w:val="28"/>
          <w:szCs w:val="28"/>
        </w:rPr>
        <w:t>решения налогового органа о взыскании налога, сбора, пеней и штрафов, вступившего в силу решения налогового органа о привлечении</w:t>
      </w:r>
      <w:r w:rsidR="00154B92">
        <w:rPr>
          <w:sz w:val="28"/>
          <w:szCs w:val="28"/>
        </w:rPr>
        <w:t xml:space="preserve"> к ответственности</w:t>
      </w:r>
      <w:r w:rsidRPr="00D05018">
        <w:rPr>
          <w:sz w:val="28"/>
          <w:szCs w:val="28"/>
        </w:rPr>
        <w:t>;</w:t>
      </w:r>
    </w:p>
    <w:p w:rsidR="00AE07E5" w:rsidRPr="00D05018" w:rsidRDefault="00EA5702" w:rsidP="00612BDC">
      <w:pPr>
        <w:pStyle w:val="ab"/>
        <w:numPr>
          <w:ilvl w:val="1"/>
          <w:numId w:val="11"/>
        </w:numPr>
        <w:spacing w:after="0"/>
        <w:ind w:firstLine="709"/>
        <w:jc w:val="both"/>
        <w:rPr>
          <w:sz w:val="28"/>
          <w:szCs w:val="28"/>
        </w:rPr>
      </w:pPr>
      <w:r w:rsidRPr="00D05018">
        <w:rPr>
          <w:sz w:val="28"/>
          <w:szCs w:val="28"/>
        </w:rPr>
        <w:t>согласованного руководителем заявления о выдаче под отчет денежных средств.</w:t>
      </w:r>
    </w:p>
    <w:p w:rsidR="00AE07E5" w:rsidRPr="007E3D7E" w:rsidRDefault="00EA5702" w:rsidP="00612BDC">
      <w:pPr>
        <w:pStyle w:val="1"/>
        <w:ind w:firstLine="709"/>
        <w:rPr>
          <w:sz w:val="28"/>
        </w:rPr>
      </w:pPr>
      <w:bookmarkStart w:id="47" w:name="_ref_1-cd5bee3996f042"/>
      <w:r w:rsidRPr="007E3D7E">
        <w:rPr>
          <w:sz w:val="28"/>
        </w:rPr>
        <w:t>Обесценение активов</w:t>
      </w:r>
      <w:bookmarkEnd w:id="47"/>
    </w:p>
    <w:p w:rsidR="00AE07E5" w:rsidRPr="00D05018" w:rsidRDefault="00EA5702" w:rsidP="00612BDC">
      <w:pPr>
        <w:pStyle w:val="2"/>
        <w:ind w:firstLine="709"/>
        <w:rPr>
          <w:sz w:val="28"/>
          <w:szCs w:val="28"/>
        </w:rPr>
      </w:pPr>
      <w:bookmarkStart w:id="48" w:name="_ref_1-9e53b0f59f6746"/>
      <w:r w:rsidRPr="00D05018">
        <w:rPr>
          <w:sz w:val="28"/>
          <w:szCs w:val="28"/>
        </w:rPr>
        <w:t>Наличие признаков возможного обесценения (снижения убытка) проверяется при инвентаризации соответствующих активов, проводимой при составлении годовой отчетности.</w:t>
      </w:r>
      <w:bookmarkEnd w:id="48"/>
    </w:p>
    <w:p w:rsidR="00AE07E5" w:rsidRPr="00D05018" w:rsidRDefault="00EA5702" w:rsidP="00612BDC">
      <w:pPr>
        <w:pStyle w:val="2"/>
        <w:ind w:firstLine="709"/>
        <w:rPr>
          <w:sz w:val="28"/>
          <w:szCs w:val="28"/>
        </w:rPr>
      </w:pPr>
      <w:bookmarkStart w:id="49" w:name="_ref_1-6e81dd5844cc4d"/>
      <w:r w:rsidRPr="00D05018">
        <w:rPr>
          <w:sz w:val="28"/>
          <w:szCs w:val="28"/>
        </w:rPr>
        <w:lastRenderedPageBreak/>
        <w:t xml:space="preserve">Информация о признаках возможного обесценения (снижения убытка), выявленных в рамках инвентаризации, отражается в Инвентаризационной описи (сличительной ведомости) по объектам нефинансовых </w:t>
      </w:r>
      <w:r w:rsidRPr="00533083">
        <w:rPr>
          <w:sz w:val="28"/>
          <w:szCs w:val="28"/>
        </w:rPr>
        <w:t xml:space="preserve">активов </w:t>
      </w:r>
      <w:hyperlink r:id="rId13" w:history="1">
        <w:r w:rsidRPr="00533083">
          <w:rPr>
            <w:rStyle w:val="afc"/>
            <w:color w:val="auto"/>
            <w:sz w:val="28"/>
            <w:szCs w:val="28"/>
          </w:rPr>
          <w:t>(</w:t>
        </w:r>
        <w:r w:rsidRPr="00533083">
          <w:rPr>
            <w:rStyle w:val="afc"/>
            <w:color w:val="auto"/>
            <w:sz w:val="28"/>
            <w:szCs w:val="28"/>
            <w:u w:val="none"/>
          </w:rPr>
          <w:t>ф. 0504087</w:t>
        </w:r>
        <w:r w:rsidRPr="00533083">
          <w:rPr>
            <w:rStyle w:val="afc"/>
            <w:color w:val="auto"/>
            <w:sz w:val="28"/>
            <w:szCs w:val="28"/>
          </w:rPr>
          <w:t>)</w:t>
        </w:r>
      </w:hyperlink>
      <w:r w:rsidRPr="00D05018">
        <w:rPr>
          <w:sz w:val="28"/>
          <w:szCs w:val="28"/>
        </w:rPr>
        <w:t>.</w:t>
      </w:r>
      <w:bookmarkEnd w:id="49"/>
    </w:p>
    <w:p w:rsidR="00AE07E5" w:rsidRPr="00D05018" w:rsidRDefault="00EA5702" w:rsidP="00612BDC">
      <w:pPr>
        <w:pStyle w:val="2"/>
        <w:ind w:firstLine="709"/>
        <w:rPr>
          <w:sz w:val="28"/>
          <w:szCs w:val="28"/>
        </w:rPr>
      </w:pPr>
      <w:bookmarkStart w:id="50" w:name="_ref_1-e18c0ab4586a45"/>
      <w:r w:rsidRPr="00D05018">
        <w:rPr>
          <w:sz w:val="28"/>
          <w:szCs w:val="28"/>
        </w:rPr>
        <w:t>Рассмотрение результатов проведения теста на обесценение и оценку необходимости определения справедливой стоимости актива осуществляет комиссия по поступлению и выбытию активов.</w:t>
      </w:r>
      <w:bookmarkEnd w:id="50"/>
    </w:p>
    <w:p w:rsidR="00AE07E5" w:rsidRPr="00D05018" w:rsidRDefault="00EA5702" w:rsidP="00612BDC">
      <w:pPr>
        <w:pStyle w:val="2"/>
        <w:ind w:firstLine="709"/>
        <w:rPr>
          <w:sz w:val="28"/>
          <w:szCs w:val="28"/>
        </w:rPr>
      </w:pPr>
      <w:bookmarkStart w:id="51" w:name="_ref_1-234e9829458a46"/>
      <w:r w:rsidRPr="00D05018">
        <w:rPr>
          <w:sz w:val="28"/>
          <w:szCs w:val="28"/>
        </w:rPr>
        <w:t>По итогам рассмотрения результатов теста на обесценение оформляется протокол, в котором указывается предлагаемое решение (проводить или не проводить оценку справедливой стоимости актива).</w:t>
      </w:r>
      <w:bookmarkEnd w:id="51"/>
    </w:p>
    <w:p w:rsidR="00AE07E5" w:rsidRPr="00D05018" w:rsidRDefault="00EA5702" w:rsidP="00612BDC">
      <w:pPr>
        <w:ind w:firstLine="709"/>
        <w:rPr>
          <w:sz w:val="28"/>
          <w:szCs w:val="28"/>
        </w:rPr>
      </w:pPr>
      <w:r w:rsidRPr="00D05018">
        <w:rPr>
          <w:sz w:val="28"/>
          <w:szCs w:val="28"/>
        </w:rPr>
        <w:t>В случае если предлагается решение о проведении оценки, также указывается оптимальный метод определения справедливой стоимости актива.</w:t>
      </w:r>
    </w:p>
    <w:p w:rsidR="00AE07E5" w:rsidRPr="00D05018" w:rsidRDefault="00EA5702" w:rsidP="00612BDC">
      <w:pPr>
        <w:pStyle w:val="2"/>
        <w:ind w:firstLine="709"/>
        <w:rPr>
          <w:sz w:val="28"/>
          <w:szCs w:val="28"/>
        </w:rPr>
      </w:pPr>
      <w:bookmarkStart w:id="52" w:name="_ref_1-3247905911cc48"/>
      <w:r w:rsidRPr="00D05018">
        <w:rPr>
          <w:sz w:val="28"/>
          <w:szCs w:val="28"/>
        </w:rPr>
        <w:t>Если по результатам определения справедливой стоимости актива выявлен убыток от обесценения, то он подлежит признанию в учете.</w:t>
      </w:r>
      <w:bookmarkEnd w:id="52"/>
    </w:p>
    <w:p w:rsidR="006B063B" w:rsidRPr="006B063B" w:rsidRDefault="00EA5702" w:rsidP="00612BDC">
      <w:pPr>
        <w:pStyle w:val="2"/>
        <w:ind w:firstLine="709"/>
        <w:rPr>
          <w:sz w:val="28"/>
          <w:szCs w:val="28"/>
        </w:rPr>
      </w:pPr>
      <w:bookmarkStart w:id="53" w:name="_ref_1-6307a6b3ee7c44"/>
      <w:r w:rsidRPr="00D05018">
        <w:rPr>
          <w:sz w:val="28"/>
          <w:szCs w:val="28"/>
        </w:rPr>
        <w:t xml:space="preserve">Убыток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14" w:history="1">
        <w:r w:rsidRPr="00533083">
          <w:rPr>
            <w:rStyle w:val="afc"/>
            <w:color w:val="auto"/>
            <w:sz w:val="28"/>
            <w:szCs w:val="28"/>
            <w:u w:val="none"/>
          </w:rPr>
          <w:t>(ф. 0504833)</w:t>
        </w:r>
      </w:hyperlink>
      <w:r w:rsidRPr="00D05018">
        <w:rPr>
          <w:sz w:val="28"/>
          <w:szCs w:val="28"/>
        </w:rPr>
        <w:t>.</w:t>
      </w:r>
      <w:bookmarkEnd w:id="53"/>
    </w:p>
    <w:p w:rsidR="006B063B" w:rsidRPr="006B063B" w:rsidRDefault="006B063B" w:rsidP="00612BDC">
      <w:pPr>
        <w:pStyle w:val="1"/>
        <w:ind w:firstLine="709"/>
        <w:rPr>
          <w:sz w:val="28"/>
        </w:rPr>
      </w:pPr>
      <w:r w:rsidRPr="006B063B">
        <w:rPr>
          <w:sz w:val="28"/>
        </w:rPr>
        <w:t>Финансовый результат</w:t>
      </w:r>
    </w:p>
    <w:p w:rsidR="006B063B" w:rsidRDefault="006B063B" w:rsidP="00612BDC">
      <w:pPr>
        <w:pStyle w:val="2"/>
        <w:ind w:firstLine="709"/>
        <w:rPr>
          <w:sz w:val="28"/>
          <w:szCs w:val="28"/>
        </w:rPr>
      </w:pPr>
      <w:r w:rsidRPr="00D05018">
        <w:rPr>
          <w:sz w:val="28"/>
          <w:szCs w:val="28"/>
        </w:rPr>
        <w:t>Как расходы будущих</w:t>
      </w:r>
      <w:r>
        <w:rPr>
          <w:sz w:val="28"/>
          <w:szCs w:val="28"/>
        </w:rPr>
        <w:t xml:space="preserve"> периодов учитываются расходы на</w:t>
      </w:r>
      <w:r w:rsidRPr="00D05018">
        <w:rPr>
          <w:sz w:val="28"/>
          <w:szCs w:val="28"/>
        </w:rPr>
        <w:t>:</w:t>
      </w:r>
    </w:p>
    <w:p w:rsidR="006B063B" w:rsidRPr="00A328B3" w:rsidRDefault="006B063B" w:rsidP="00612BDC">
      <w:pPr>
        <w:ind w:firstLine="709"/>
        <w:rPr>
          <w:sz w:val="28"/>
          <w:szCs w:val="28"/>
        </w:rPr>
      </w:pPr>
      <w:r w:rsidRPr="00A328B3">
        <w:rPr>
          <w:sz w:val="28"/>
          <w:szCs w:val="28"/>
        </w:rPr>
        <w:t>- обязательное страхование государственных гражданских служащих</w:t>
      </w:r>
      <w:r>
        <w:rPr>
          <w:sz w:val="28"/>
          <w:szCs w:val="28"/>
        </w:rPr>
        <w:t>;</w:t>
      </w:r>
    </w:p>
    <w:p w:rsidR="006B063B" w:rsidRPr="00B8586B" w:rsidRDefault="006B063B" w:rsidP="00612BDC">
      <w:pPr>
        <w:ind w:firstLine="709"/>
        <w:rPr>
          <w:sz w:val="28"/>
          <w:szCs w:val="28"/>
        </w:rPr>
      </w:pPr>
      <w:r w:rsidRPr="00A328B3">
        <w:rPr>
          <w:sz w:val="28"/>
          <w:szCs w:val="28"/>
        </w:rPr>
        <w:t>- на приобретение неисключительного права пользования нематериальными активами в течение нескольких отчетных периодов</w:t>
      </w:r>
      <w:r>
        <w:rPr>
          <w:sz w:val="28"/>
          <w:szCs w:val="28"/>
        </w:rPr>
        <w:t>.</w:t>
      </w:r>
    </w:p>
    <w:p w:rsidR="006B063B" w:rsidRDefault="006B063B" w:rsidP="00612BDC">
      <w:pPr>
        <w:pStyle w:val="2"/>
        <w:ind w:firstLine="709"/>
        <w:rPr>
          <w:sz w:val="28"/>
          <w:szCs w:val="28"/>
        </w:rPr>
      </w:pPr>
      <w:bookmarkStart w:id="54" w:name="_ref_1-7b766f6e05004a"/>
      <w:r w:rsidRPr="00A328B3">
        <w:rPr>
          <w:sz w:val="28"/>
          <w:szCs w:val="28"/>
        </w:rPr>
        <w:t>Расходы на страхование</w:t>
      </w:r>
      <w:r w:rsidR="00F72CE3">
        <w:rPr>
          <w:sz w:val="28"/>
          <w:szCs w:val="28"/>
        </w:rPr>
        <w:t>, произведенные в отчетном периоде,</w:t>
      </w:r>
      <w:r w:rsidRPr="00A328B3">
        <w:rPr>
          <w:sz w:val="28"/>
          <w:szCs w:val="28"/>
        </w:rPr>
        <w:t xml:space="preserve"> </w:t>
      </w:r>
      <w:bookmarkEnd w:id="54"/>
      <w:r>
        <w:rPr>
          <w:sz w:val="28"/>
          <w:szCs w:val="28"/>
        </w:rPr>
        <w:t>относятся на финансовый результат текущего финансового года р</w:t>
      </w:r>
      <w:r w:rsidRPr="00A328B3">
        <w:rPr>
          <w:sz w:val="28"/>
          <w:szCs w:val="28"/>
        </w:rPr>
        <w:t>авномерно по 1/n за месяц в течение периода действия договора страхования, где n - количество месяцев, в течение которых будет о</w:t>
      </w:r>
      <w:r>
        <w:rPr>
          <w:sz w:val="28"/>
          <w:szCs w:val="28"/>
        </w:rPr>
        <w:t>существляться списание расходов.</w:t>
      </w:r>
    </w:p>
    <w:p w:rsidR="006B063B" w:rsidRPr="00A328B3" w:rsidRDefault="006B063B" w:rsidP="00612BDC">
      <w:pPr>
        <w:pStyle w:val="2"/>
        <w:ind w:firstLine="709"/>
      </w:pPr>
      <w:bookmarkStart w:id="55" w:name="_ref_1-083be8743e9d42"/>
      <w:r w:rsidRPr="00A328B3">
        <w:rPr>
          <w:sz w:val="28"/>
          <w:szCs w:val="28"/>
        </w:rPr>
        <w:t>Расходы на приобретение неисключительных прав пользования нематериальными активами, произведенные в отчетном периоде, относятся на финансовый результат текущего финансового года </w:t>
      </w:r>
      <w:bookmarkEnd w:id="55"/>
      <w:r>
        <w:rPr>
          <w:sz w:val="28"/>
          <w:szCs w:val="28"/>
        </w:rPr>
        <w:t>р</w:t>
      </w:r>
      <w:r w:rsidRPr="00A328B3">
        <w:rPr>
          <w:sz w:val="28"/>
          <w:szCs w:val="28"/>
        </w:rPr>
        <w:t>авномерно по 1/n за месяц в течение периода, к которому они относятся, где n - количество месяцев, в течение которых будет осуществляться списание расходов. Если в лицензионном (</w:t>
      </w:r>
      <w:proofErr w:type="spellStart"/>
      <w:r w:rsidRPr="00A328B3">
        <w:rPr>
          <w:sz w:val="28"/>
          <w:szCs w:val="28"/>
        </w:rPr>
        <w:t>сублицензионном</w:t>
      </w:r>
      <w:proofErr w:type="spellEnd"/>
      <w:r w:rsidRPr="00A328B3">
        <w:rPr>
          <w:sz w:val="28"/>
          <w:szCs w:val="28"/>
        </w:rPr>
        <w:t>) договоре не указан срок использования таких активов, считаем его равным 5 годам (60 месяцам)</w:t>
      </w:r>
      <w:r>
        <w:rPr>
          <w:sz w:val="28"/>
          <w:szCs w:val="28"/>
        </w:rPr>
        <w:t>.</w:t>
      </w:r>
      <w:r w:rsidRPr="00A328B3">
        <w:rPr>
          <w:sz w:val="28"/>
          <w:szCs w:val="28"/>
        </w:rPr>
        <w:t xml:space="preserve"> </w:t>
      </w:r>
    </w:p>
    <w:p w:rsidR="006B063B" w:rsidRPr="00832ADC" w:rsidRDefault="006B063B" w:rsidP="00612BDC">
      <w:pPr>
        <w:pStyle w:val="2"/>
        <w:ind w:firstLine="709"/>
        <w:rPr>
          <w:sz w:val="28"/>
          <w:szCs w:val="28"/>
        </w:rPr>
      </w:pPr>
      <w:r w:rsidRPr="00832ADC">
        <w:rPr>
          <w:sz w:val="28"/>
          <w:szCs w:val="28"/>
        </w:rPr>
        <w:lastRenderedPageBreak/>
        <w:t>Для ежемесячного списания расходов будущих периодов оформляется Справка-расчет (Приложение № 2 к Учетной политике).</w:t>
      </w:r>
    </w:p>
    <w:p w:rsidR="006B063B" w:rsidRPr="00832ADC" w:rsidRDefault="006B063B" w:rsidP="00612BDC">
      <w:pPr>
        <w:pStyle w:val="2"/>
        <w:ind w:firstLine="709"/>
      </w:pPr>
      <w:bookmarkStart w:id="56" w:name="_ref_1-70b7b8c0814e49"/>
      <w:r w:rsidRPr="0030791F">
        <w:rPr>
          <w:sz w:val="28"/>
          <w:szCs w:val="28"/>
        </w:rPr>
        <w:t>В учете формируется резерв предстоящих расходов для оплаты компенсаций за неиспользованный отпуск, включая платежи на обязательное социальное страхование.</w:t>
      </w:r>
      <w:bookmarkEnd w:id="56"/>
      <w:r>
        <w:t xml:space="preserve"> </w:t>
      </w:r>
      <w:r w:rsidRPr="0030791F">
        <w:rPr>
          <w:sz w:val="28"/>
          <w:szCs w:val="28"/>
        </w:rPr>
        <w:t xml:space="preserve">Формирование и использование резервов предстоящих расходов осуществляется в соответствии с правилами, установленными Положением о формировании и использовании резервов предстоящих расходов </w:t>
      </w:r>
      <w:r w:rsidRPr="009421EB">
        <w:rPr>
          <w:sz w:val="28"/>
          <w:szCs w:val="28"/>
        </w:rPr>
        <w:t xml:space="preserve">(Приложение </w:t>
      </w:r>
      <w:r w:rsidR="00612BDC" w:rsidRPr="009421EB">
        <w:rPr>
          <w:sz w:val="28"/>
          <w:szCs w:val="28"/>
        </w:rPr>
        <w:t xml:space="preserve">№ </w:t>
      </w:r>
      <w:r w:rsidRPr="009421EB">
        <w:rPr>
          <w:sz w:val="28"/>
          <w:szCs w:val="28"/>
        </w:rPr>
        <w:t>11</w:t>
      </w:r>
      <w:r w:rsidR="00612BDC" w:rsidRPr="009421EB">
        <w:rPr>
          <w:sz w:val="28"/>
          <w:szCs w:val="28"/>
        </w:rPr>
        <w:t xml:space="preserve"> к Уч</w:t>
      </w:r>
      <w:r w:rsidR="009421EB" w:rsidRPr="009421EB">
        <w:rPr>
          <w:sz w:val="28"/>
          <w:szCs w:val="28"/>
        </w:rPr>
        <w:t>е</w:t>
      </w:r>
      <w:r w:rsidR="00612BDC" w:rsidRPr="009421EB">
        <w:rPr>
          <w:sz w:val="28"/>
          <w:szCs w:val="28"/>
        </w:rPr>
        <w:t>тной политике</w:t>
      </w:r>
      <w:r w:rsidRPr="009421EB">
        <w:rPr>
          <w:sz w:val="28"/>
          <w:szCs w:val="28"/>
        </w:rPr>
        <w:t>).</w:t>
      </w:r>
    </w:p>
    <w:p w:rsidR="006B063B" w:rsidRPr="006B063B" w:rsidRDefault="006B063B" w:rsidP="00612BDC">
      <w:pPr>
        <w:pStyle w:val="2"/>
        <w:ind w:firstLine="709"/>
        <w:rPr>
          <w:sz w:val="28"/>
          <w:szCs w:val="28"/>
        </w:rPr>
      </w:pPr>
      <w:bookmarkStart w:id="57" w:name="_ref_1-c1a65cda3f114f"/>
      <w:r w:rsidRPr="00D05018">
        <w:rPr>
          <w:sz w:val="28"/>
          <w:szCs w:val="28"/>
        </w:rPr>
        <w:t xml:space="preserve">Аналитический учет резервов предстоящих расходов ведется в Карточке учета средств и расчетов </w:t>
      </w:r>
      <w:hyperlink r:id="rId15" w:history="1">
        <w:r w:rsidRPr="00533083">
          <w:rPr>
            <w:rStyle w:val="afc"/>
            <w:color w:val="auto"/>
            <w:sz w:val="28"/>
            <w:szCs w:val="28"/>
            <w:u w:val="none"/>
          </w:rPr>
          <w:t>(ф. 0504051)</w:t>
        </w:r>
      </w:hyperlink>
      <w:r w:rsidRPr="00D05018">
        <w:rPr>
          <w:sz w:val="28"/>
          <w:szCs w:val="28"/>
        </w:rPr>
        <w:t>.</w:t>
      </w:r>
      <w:bookmarkEnd w:id="57"/>
    </w:p>
    <w:p w:rsidR="003D760E" w:rsidRPr="00B51CE5" w:rsidRDefault="003D760E" w:rsidP="00612BDC">
      <w:pPr>
        <w:autoSpaceDE w:val="0"/>
        <w:autoSpaceDN w:val="0"/>
        <w:adjustRightInd w:val="0"/>
        <w:ind w:firstLine="709"/>
        <w:jc w:val="center"/>
        <w:rPr>
          <w:b/>
          <w:sz w:val="28"/>
          <w:szCs w:val="28"/>
        </w:rPr>
      </w:pPr>
      <w:r>
        <w:rPr>
          <w:b/>
          <w:sz w:val="28"/>
          <w:szCs w:val="28"/>
        </w:rPr>
        <w:t xml:space="preserve">12. </w:t>
      </w:r>
      <w:proofErr w:type="spellStart"/>
      <w:r w:rsidR="00E12776">
        <w:rPr>
          <w:b/>
          <w:sz w:val="28"/>
          <w:szCs w:val="28"/>
        </w:rPr>
        <w:t>Забалансовый</w:t>
      </w:r>
      <w:proofErr w:type="spellEnd"/>
      <w:r w:rsidR="00E12776">
        <w:rPr>
          <w:b/>
          <w:sz w:val="28"/>
          <w:szCs w:val="28"/>
        </w:rPr>
        <w:t xml:space="preserve"> учет</w:t>
      </w:r>
    </w:p>
    <w:p w:rsidR="00E12776" w:rsidRDefault="0069609F" w:rsidP="00612BDC">
      <w:pPr>
        <w:autoSpaceDE w:val="0"/>
        <w:autoSpaceDN w:val="0"/>
        <w:adjustRightInd w:val="0"/>
        <w:ind w:firstLine="709"/>
        <w:rPr>
          <w:bCs/>
          <w:sz w:val="28"/>
          <w:szCs w:val="28"/>
        </w:rPr>
      </w:pPr>
      <w:r>
        <w:rPr>
          <w:bCs/>
          <w:sz w:val="28"/>
          <w:szCs w:val="28"/>
        </w:rPr>
        <w:t>12.</w:t>
      </w:r>
      <w:r w:rsidR="00E12776">
        <w:rPr>
          <w:bCs/>
          <w:sz w:val="28"/>
          <w:szCs w:val="28"/>
        </w:rPr>
        <w:t xml:space="preserve">1. Учет на </w:t>
      </w:r>
      <w:proofErr w:type="spellStart"/>
      <w:r w:rsidR="00E12776">
        <w:rPr>
          <w:bCs/>
          <w:sz w:val="28"/>
          <w:szCs w:val="28"/>
        </w:rPr>
        <w:t>забалансовых</w:t>
      </w:r>
      <w:proofErr w:type="spellEnd"/>
      <w:r w:rsidR="00E12776">
        <w:rPr>
          <w:bCs/>
          <w:sz w:val="28"/>
          <w:szCs w:val="28"/>
        </w:rPr>
        <w:t xml:space="preserve"> счетах ведется в разрезе кодов вида финансового обеспечения (деятельности).</w:t>
      </w:r>
    </w:p>
    <w:p w:rsidR="003D760E" w:rsidRDefault="00E12776" w:rsidP="00612BDC">
      <w:pPr>
        <w:autoSpaceDE w:val="0"/>
        <w:autoSpaceDN w:val="0"/>
        <w:adjustRightInd w:val="0"/>
        <w:ind w:firstLine="709"/>
        <w:rPr>
          <w:sz w:val="28"/>
          <w:szCs w:val="28"/>
        </w:rPr>
      </w:pPr>
      <w:r>
        <w:rPr>
          <w:bCs/>
          <w:sz w:val="28"/>
          <w:szCs w:val="28"/>
        </w:rPr>
        <w:t xml:space="preserve">12.2. </w:t>
      </w:r>
      <w:r w:rsidR="002E0DBD">
        <w:rPr>
          <w:sz w:val="28"/>
          <w:szCs w:val="28"/>
        </w:rPr>
        <w:t>На</w:t>
      </w:r>
      <w:r w:rsidRPr="00E12776">
        <w:rPr>
          <w:sz w:val="28"/>
          <w:szCs w:val="28"/>
        </w:rPr>
        <w:t xml:space="preserve"> счете 01 </w:t>
      </w:r>
      <w:r w:rsidR="009421EB">
        <w:rPr>
          <w:sz w:val="28"/>
          <w:szCs w:val="28"/>
        </w:rPr>
        <w:t>«</w:t>
      </w:r>
      <w:r w:rsidRPr="00E12776">
        <w:rPr>
          <w:sz w:val="28"/>
          <w:szCs w:val="28"/>
        </w:rPr>
        <w:t>Имущество, полученное в пользование</w:t>
      </w:r>
      <w:r w:rsidR="009421EB">
        <w:rPr>
          <w:sz w:val="28"/>
          <w:szCs w:val="28"/>
        </w:rPr>
        <w:t>»</w:t>
      </w:r>
      <w:r w:rsidRPr="00E12776">
        <w:rPr>
          <w:sz w:val="28"/>
          <w:szCs w:val="28"/>
        </w:rPr>
        <w:t xml:space="preserve"> учитываются объекты недвижимого и движимого имущества, полученные в возмездное и безвозмездное пользование, операции</w:t>
      </w:r>
      <w:r>
        <w:rPr>
          <w:sz w:val="28"/>
          <w:szCs w:val="28"/>
        </w:rPr>
        <w:t>,</w:t>
      </w:r>
      <w:r w:rsidRPr="00E12776">
        <w:rPr>
          <w:sz w:val="28"/>
          <w:szCs w:val="28"/>
        </w:rPr>
        <w:t xml:space="preserve"> связанные с получением прав использования результата интеллектуа</w:t>
      </w:r>
      <w:r w:rsidR="002E0DBD">
        <w:rPr>
          <w:sz w:val="28"/>
          <w:szCs w:val="28"/>
        </w:rPr>
        <w:t>льной деятельности</w:t>
      </w:r>
      <w:r w:rsidRPr="00E12776">
        <w:rPr>
          <w:sz w:val="28"/>
          <w:szCs w:val="28"/>
        </w:rPr>
        <w:t xml:space="preserve"> на основании лицензионных догов</w:t>
      </w:r>
      <w:r w:rsidR="002E0DBD">
        <w:rPr>
          <w:sz w:val="28"/>
          <w:szCs w:val="28"/>
        </w:rPr>
        <w:t>оров</w:t>
      </w:r>
      <w:r w:rsidRPr="00E12776">
        <w:rPr>
          <w:sz w:val="28"/>
          <w:szCs w:val="28"/>
        </w:rPr>
        <w:t xml:space="preserve">. </w:t>
      </w:r>
    </w:p>
    <w:p w:rsidR="002E0DBD" w:rsidRPr="002E0DBD" w:rsidRDefault="002E0DBD" w:rsidP="00612BDC">
      <w:pPr>
        <w:autoSpaceDE w:val="0"/>
        <w:autoSpaceDN w:val="0"/>
        <w:adjustRightInd w:val="0"/>
        <w:ind w:firstLine="709"/>
        <w:rPr>
          <w:sz w:val="28"/>
          <w:szCs w:val="28"/>
        </w:rPr>
      </w:pPr>
      <w:r>
        <w:rPr>
          <w:sz w:val="28"/>
          <w:szCs w:val="28"/>
        </w:rPr>
        <w:t>12.3. Н</w:t>
      </w:r>
      <w:r w:rsidRPr="002E0DBD">
        <w:rPr>
          <w:sz w:val="28"/>
          <w:szCs w:val="28"/>
        </w:rPr>
        <w:t xml:space="preserve">а счете 02 </w:t>
      </w:r>
      <w:r w:rsidR="009421EB">
        <w:rPr>
          <w:sz w:val="28"/>
          <w:szCs w:val="28"/>
        </w:rPr>
        <w:t>«</w:t>
      </w:r>
      <w:r w:rsidRPr="002E0DBD">
        <w:rPr>
          <w:sz w:val="28"/>
          <w:szCs w:val="28"/>
        </w:rPr>
        <w:t>Мат</w:t>
      </w:r>
      <w:r>
        <w:rPr>
          <w:sz w:val="28"/>
          <w:szCs w:val="28"/>
        </w:rPr>
        <w:t>ериальные ценности на хранении</w:t>
      </w:r>
      <w:r w:rsidR="009421EB">
        <w:rPr>
          <w:sz w:val="28"/>
          <w:szCs w:val="28"/>
        </w:rPr>
        <w:t>»</w:t>
      </w:r>
      <w:r>
        <w:rPr>
          <w:sz w:val="28"/>
          <w:szCs w:val="28"/>
        </w:rPr>
        <w:t xml:space="preserve"> учитываются объекты основных средств</w:t>
      </w:r>
      <w:r w:rsidRPr="002E0DBD">
        <w:rPr>
          <w:sz w:val="28"/>
          <w:szCs w:val="28"/>
        </w:rPr>
        <w:t>, списанные с баланса, как не отв</w:t>
      </w:r>
      <w:r>
        <w:rPr>
          <w:sz w:val="28"/>
          <w:szCs w:val="28"/>
        </w:rPr>
        <w:t>ечающие критериям активов:</w:t>
      </w:r>
    </w:p>
    <w:p w:rsidR="002E0DBD" w:rsidRPr="002E0DBD" w:rsidRDefault="002E0DBD" w:rsidP="00612BDC">
      <w:pPr>
        <w:autoSpaceDE w:val="0"/>
        <w:autoSpaceDN w:val="0"/>
        <w:adjustRightInd w:val="0"/>
        <w:ind w:firstLine="709"/>
        <w:rPr>
          <w:sz w:val="28"/>
          <w:szCs w:val="28"/>
        </w:rPr>
      </w:pPr>
      <w:r w:rsidRPr="002E0DBD">
        <w:rPr>
          <w:sz w:val="28"/>
          <w:szCs w:val="28"/>
        </w:rPr>
        <w:t>- по остаточной стоимости (при наличии);</w:t>
      </w:r>
    </w:p>
    <w:p w:rsidR="002E0DBD" w:rsidRDefault="002E0DBD" w:rsidP="00612BDC">
      <w:pPr>
        <w:autoSpaceDE w:val="0"/>
        <w:autoSpaceDN w:val="0"/>
        <w:adjustRightInd w:val="0"/>
        <w:ind w:firstLine="709"/>
        <w:rPr>
          <w:sz w:val="28"/>
          <w:szCs w:val="28"/>
        </w:rPr>
      </w:pPr>
      <w:r w:rsidRPr="002E0DBD">
        <w:rPr>
          <w:sz w:val="28"/>
          <w:szCs w:val="28"/>
        </w:rPr>
        <w:t>- в условной оценке один объект, один рубль - при полной амортизации объекта (при нулевой остаточной стоимости).</w:t>
      </w:r>
    </w:p>
    <w:p w:rsidR="002E0DBD" w:rsidRPr="002E0DBD" w:rsidRDefault="002E0DBD" w:rsidP="00612BDC">
      <w:pPr>
        <w:autoSpaceDE w:val="0"/>
        <w:autoSpaceDN w:val="0"/>
        <w:adjustRightInd w:val="0"/>
        <w:ind w:firstLine="709"/>
        <w:rPr>
          <w:sz w:val="28"/>
          <w:szCs w:val="28"/>
        </w:rPr>
      </w:pPr>
      <w:r>
        <w:rPr>
          <w:sz w:val="28"/>
          <w:szCs w:val="28"/>
        </w:rPr>
        <w:t xml:space="preserve">12.4. </w:t>
      </w:r>
      <w:r w:rsidRPr="002E0DBD">
        <w:rPr>
          <w:sz w:val="28"/>
          <w:szCs w:val="28"/>
        </w:rPr>
        <w:t xml:space="preserve">На </w:t>
      </w:r>
      <w:proofErr w:type="spellStart"/>
      <w:r w:rsidRPr="002E0DBD">
        <w:rPr>
          <w:sz w:val="28"/>
          <w:szCs w:val="28"/>
        </w:rPr>
        <w:t>забалансовом</w:t>
      </w:r>
      <w:proofErr w:type="spellEnd"/>
      <w:r w:rsidRPr="002E0DBD">
        <w:rPr>
          <w:sz w:val="28"/>
          <w:szCs w:val="28"/>
        </w:rPr>
        <w:t xml:space="preserve"> счете 04 </w:t>
      </w:r>
      <w:r w:rsidR="009421EB">
        <w:rPr>
          <w:sz w:val="28"/>
          <w:szCs w:val="28"/>
        </w:rPr>
        <w:t>«</w:t>
      </w:r>
      <w:r w:rsidRPr="002E0DBD">
        <w:rPr>
          <w:sz w:val="28"/>
          <w:szCs w:val="28"/>
        </w:rPr>
        <w:t>Задолженность неплатежес</w:t>
      </w:r>
      <w:r w:rsidR="00445C4D">
        <w:rPr>
          <w:sz w:val="28"/>
          <w:szCs w:val="28"/>
        </w:rPr>
        <w:t>пособных дебиторов</w:t>
      </w:r>
      <w:r w:rsidR="009421EB">
        <w:rPr>
          <w:sz w:val="28"/>
          <w:szCs w:val="28"/>
        </w:rPr>
        <w:t>»</w:t>
      </w:r>
      <w:r w:rsidR="00445C4D">
        <w:rPr>
          <w:sz w:val="28"/>
          <w:szCs w:val="28"/>
        </w:rPr>
        <w:t xml:space="preserve"> учитывается </w:t>
      </w:r>
      <w:r w:rsidRPr="002E0DBD">
        <w:rPr>
          <w:sz w:val="28"/>
          <w:szCs w:val="28"/>
        </w:rPr>
        <w:t>нереальная к взысканию дебиторская задолженность, списанная с балансового учета на основании</w:t>
      </w:r>
      <w:r w:rsidR="00445C4D">
        <w:rPr>
          <w:sz w:val="28"/>
          <w:szCs w:val="28"/>
        </w:rPr>
        <w:t xml:space="preserve"> распоряжения председателя счетной палаты Тульской области</w:t>
      </w:r>
      <w:r w:rsidRPr="002E0DBD">
        <w:rPr>
          <w:sz w:val="28"/>
          <w:szCs w:val="28"/>
        </w:rPr>
        <w:t>. Основанием для принятия решения о списании с баланса и принятия к учету</w:t>
      </w:r>
      <w:r w:rsidR="00445C4D">
        <w:rPr>
          <w:sz w:val="28"/>
          <w:szCs w:val="28"/>
        </w:rPr>
        <w:t xml:space="preserve"> </w:t>
      </w:r>
      <w:r w:rsidRPr="002E0DBD">
        <w:rPr>
          <w:sz w:val="28"/>
          <w:szCs w:val="28"/>
        </w:rPr>
        <w:t>задолженности на счет 04 являются:</w:t>
      </w:r>
    </w:p>
    <w:p w:rsidR="002E0DBD" w:rsidRPr="002E0DBD" w:rsidRDefault="002E0DBD" w:rsidP="00612BDC">
      <w:pPr>
        <w:autoSpaceDE w:val="0"/>
        <w:autoSpaceDN w:val="0"/>
        <w:adjustRightInd w:val="0"/>
        <w:ind w:firstLine="709"/>
        <w:rPr>
          <w:sz w:val="28"/>
          <w:szCs w:val="28"/>
        </w:rPr>
      </w:pPr>
      <w:r w:rsidRPr="002E0DBD">
        <w:rPr>
          <w:sz w:val="28"/>
          <w:szCs w:val="28"/>
        </w:rPr>
        <w:t xml:space="preserve">- результаты инвентаризации расчетов с покупателями, поставщиками и </w:t>
      </w:r>
      <w:proofErr w:type="gramStart"/>
      <w:r w:rsidRPr="002E0DBD">
        <w:rPr>
          <w:sz w:val="28"/>
          <w:szCs w:val="28"/>
        </w:rPr>
        <w:t>прочими</w:t>
      </w:r>
      <w:r w:rsidR="00445C4D">
        <w:rPr>
          <w:sz w:val="28"/>
          <w:szCs w:val="28"/>
        </w:rPr>
        <w:t xml:space="preserve"> </w:t>
      </w:r>
      <w:r w:rsidRPr="002E0DBD">
        <w:rPr>
          <w:sz w:val="28"/>
          <w:szCs w:val="28"/>
        </w:rPr>
        <w:t>дебиторами</w:t>
      </w:r>
      <w:proofErr w:type="gramEnd"/>
      <w:r w:rsidRPr="002E0DBD">
        <w:rPr>
          <w:sz w:val="28"/>
          <w:szCs w:val="28"/>
        </w:rPr>
        <w:t xml:space="preserve"> и кредиторами;</w:t>
      </w:r>
    </w:p>
    <w:p w:rsidR="002E0DBD" w:rsidRDefault="00445C4D" w:rsidP="00612BDC">
      <w:pPr>
        <w:autoSpaceDE w:val="0"/>
        <w:autoSpaceDN w:val="0"/>
        <w:adjustRightInd w:val="0"/>
        <w:ind w:firstLine="709"/>
        <w:rPr>
          <w:sz w:val="28"/>
          <w:szCs w:val="28"/>
        </w:rPr>
      </w:pPr>
      <w:r>
        <w:rPr>
          <w:sz w:val="28"/>
          <w:szCs w:val="28"/>
        </w:rPr>
        <w:t>- реш</w:t>
      </w:r>
      <w:r w:rsidR="002E0DBD" w:rsidRPr="002E0DBD">
        <w:rPr>
          <w:sz w:val="28"/>
          <w:szCs w:val="28"/>
        </w:rPr>
        <w:t>ение комиссии по поступлени</w:t>
      </w:r>
      <w:r>
        <w:rPr>
          <w:sz w:val="28"/>
          <w:szCs w:val="28"/>
        </w:rPr>
        <w:t>ю и выбытию финансовых активов.</w:t>
      </w:r>
    </w:p>
    <w:p w:rsidR="00445C4D" w:rsidRDefault="00445C4D" w:rsidP="00612BDC">
      <w:pPr>
        <w:autoSpaceDE w:val="0"/>
        <w:autoSpaceDN w:val="0"/>
        <w:adjustRightInd w:val="0"/>
        <w:ind w:firstLine="709"/>
        <w:rPr>
          <w:sz w:val="28"/>
          <w:szCs w:val="28"/>
        </w:rPr>
      </w:pPr>
      <w:r>
        <w:rPr>
          <w:sz w:val="28"/>
          <w:szCs w:val="28"/>
        </w:rPr>
        <w:t xml:space="preserve">12.5. </w:t>
      </w:r>
      <w:r w:rsidR="004E26EC">
        <w:rPr>
          <w:sz w:val="28"/>
          <w:szCs w:val="28"/>
        </w:rPr>
        <w:t xml:space="preserve">На </w:t>
      </w:r>
      <w:r w:rsidRPr="00445C4D">
        <w:rPr>
          <w:sz w:val="28"/>
          <w:szCs w:val="28"/>
        </w:rPr>
        <w:t>счете 07 «Переходящие награды, призы, ку</w:t>
      </w:r>
      <w:r>
        <w:rPr>
          <w:sz w:val="28"/>
          <w:szCs w:val="28"/>
        </w:rPr>
        <w:t xml:space="preserve">бки, ценные подарки, сувениры» </w:t>
      </w:r>
      <w:r w:rsidR="004E26EC">
        <w:rPr>
          <w:sz w:val="28"/>
          <w:szCs w:val="28"/>
        </w:rPr>
        <w:t>учитывае</w:t>
      </w:r>
      <w:r w:rsidRPr="00445C4D">
        <w:rPr>
          <w:sz w:val="28"/>
          <w:szCs w:val="28"/>
        </w:rPr>
        <w:t xml:space="preserve">тся </w:t>
      </w:r>
      <w:r w:rsidR="004E26EC">
        <w:rPr>
          <w:sz w:val="28"/>
          <w:szCs w:val="28"/>
        </w:rPr>
        <w:t>сувенирная продукция, приобретаемая для дарения</w:t>
      </w:r>
      <w:r>
        <w:rPr>
          <w:sz w:val="28"/>
          <w:szCs w:val="28"/>
        </w:rPr>
        <w:t xml:space="preserve"> при </w:t>
      </w:r>
      <w:r w:rsidRPr="00445C4D">
        <w:rPr>
          <w:sz w:val="28"/>
          <w:szCs w:val="28"/>
        </w:rPr>
        <w:t>проведении</w:t>
      </w:r>
      <w:r>
        <w:rPr>
          <w:sz w:val="28"/>
          <w:szCs w:val="28"/>
        </w:rPr>
        <w:t xml:space="preserve"> торжественных и протокольных мероприятий и иных случаях. </w:t>
      </w:r>
      <w:r w:rsidRPr="00445C4D">
        <w:rPr>
          <w:sz w:val="28"/>
          <w:szCs w:val="28"/>
        </w:rPr>
        <w:t xml:space="preserve"> </w:t>
      </w:r>
    </w:p>
    <w:p w:rsidR="004E26EC" w:rsidRDefault="004E26EC" w:rsidP="00612BDC">
      <w:pPr>
        <w:autoSpaceDE w:val="0"/>
        <w:autoSpaceDN w:val="0"/>
        <w:adjustRightInd w:val="0"/>
        <w:ind w:firstLine="709"/>
        <w:rPr>
          <w:sz w:val="28"/>
          <w:szCs w:val="28"/>
        </w:rPr>
      </w:pPr>
      <w:r>
        <w:rPr>
          <w:sz w:val="28"/>
          <w:szCs w:val="28"/>
        </w:rPr>
        <w:lastRenderedPageBreak/>
        <w:t xml:space="preserve">12.6. </w:t>
      </w:r>
      <w:r w:rsidRPr="004E26EC">
        <w:rPr>
          <w:sz w:val="28"/>
          <w:szCs w:val="28"/>
        </w:rPr>
        <w:t xml:space="preserve">Аналитический учет </w:t>
      </w:r>
      <w:r>
        <w:rPr>
          <w:sz w:val="28"/>
          <w:szCs w:val="28"/>
        </w:rPr>
        <w:t>поступлений и выбытий денежных средств ведется на счетах</w:t>
      </w:r>
      <w:r w:rsidRPr="004E26EC">
        <w:rPr>
          <w:sz w:val="28"/>
          <w:szCs w:val="28"/>
        </w:rPr>
        <w:t xml:space="preserve"> 17 </w:t>
      </w:r>
      <w:r w:rsidR="009421EB">
        <w:rPr>
          <w:sz w:val="28"/>
          <w:szCs w:val="28"/>
        </w:rPr>
        <w:t>«</w:t>
      </w:r>
      <w:r w:rsidRPr="004E26EC">
        <w:rPr>
          <w:sz w:val="28"/>
          <w:szCs w:val="28"/>
        </w:rPr>
        <w:t xml:space="preserve">Поступления </w:t>
      </w:r>
      <w:r>
        <w:rPr>
          <w:sz w:val="28"/>
          <w:szCs w:val="28"/>
        </w:rPr>
        <w:t>денежных средств</w:t>
      </w:r>
      <w:r w:rsidR="009421EB">
        <w:rPr>
          <w:sz w:val="28"/>
          <w:szCs w:val="28"/>
        </w:rPr>
        <w:t>» и 18 «</w:t>
      </w:r>
      <w:r>
        <w:rPr>
          <w:sz w:val="28"/>
          <w:szCs w:val="28"/>
        </w:rPr>
        <w:t xml:space="preserve">Выбытия </w:t>
      </w:r>
      <w:r w:rsidRPr="004E26EC">
        <w:rPr>
          <w:sz w:val="28"/>
          <w:szCs w:val="28"/>
        </w:rPr>
        <w:t xml:space="preserve">денежных </w:t>
      </w:r>
      <w:r>
        <w:rPr>
          <w:sz w:val="28"/>
          <w:szCs w:val="28"/>
        </w:rPr>
        <w:t>средств</w:t>
      </w:r>
      <w:r w:rsidR="009421EB">
        <w:rPr>
          <w:sz w:val="28"/>
          <w:szCs w:val="28"/>
        </w:rPr>
        <w:t>»</w:t>
      </w:r>
      <w:r>
        <w:rPr>
          <w:sz w:val="28"/>
          <w:szCs w:val="28"/>
        </w:rPr>
        <w:t>.</w:t>
      </w:r>
    </w:p>
    <w:p w:rsidR="004E26EC" w:rsidRDefault="004E26EC" w:rsidP="00612BDC">
      <w:pPr>
        <w:autoSpaceDE w:val="0"/>
        <w:autoSpaceDN w:val="0"/>
        <w:adjustRightInd w:val="0"/>
        <w:ind w:firstLine="709"/>
        <w:rPr>
          <w:sz w:val="28"/>
          <w:szCs w:val="28"/>
        </w:rPr>
      </w:pPr>
      <w:r>
        <w:rPr>
          <w:sz w:val="28"/>
          <w:szCs w:val="28"/>
        </w:rPr>
        <w:t>12.7. На</w:t>
      </w:r>
      <w:r w:rsidRPr="004E26EC">
        <w:rPr>
          <w:sz w:val="28"/>
          <w:szCs w:val="28"/>
        </w:rPr>
        <w:t xml:space="preserve"> счете 21 </w:t>
      </w:r>
      <w:r w:rsidR="009421EB">
        <w:rPr>
          <w:sz w:val="28"/>
          <w:szCs w:val="28"/>
        </w:rPr>
        <w:t>«</w:t>
      </w:r>
      <w:r w:rsidRPr="004E26EC">
        <w:rPr>
          <w:sz w:val="28"/>
          <w:szCs w:val="28"/>
        </w:rPr>
        <w:t>Ос</w:t>
      </w:r>
      <w:r>
        <w:rPr>
          <w:sz w:val="28"/>
          <w:szCs w:val="28"/>
        </w:rPr>
        <w:t>новные средства в эксплуатации</w:t>
      </w:r>
      <w:r w:rsidR="009421EB">
        <w:rPr>
          <w:sz w:val="28"/>
          <w:szCs w:val="28"/>
        </w:rPr>
        <w:t>»</w:t>
      </w:r>
      <w:r w:rsidR="00A05116">
        <w:rPr>
          <w:sz w:val="28"/>
          <w:szCs w:val="28"/>
        </w:rPr>
        <w:t xml:space="preserve"> учитываются</w:t>
      </w:r>
      <w:r w:rsidRPr="004E26EC">
        <w:rPr>
          <w:sz w:val="28"/>
          <w:szCs w:val="28"/>
        </w:rPr>
        <w:t xml:space="preserve"> наход</w:t>
      </w:r>
      <w:r w:rsidR="00A05116">
        <w:rPr>
          <w:sz w:val="28"/>
          <w:szCs w:val="28"/>
        </w:rPr>
        <w:t>ящихся в эксплуатации объекты</w:t>
      </w:r>
      <w:r w:rsidRPr="004E26EC">
        <w:rPr>
          <w:sz w:val="28"/>
          <w:szCs w:val="28"/>
        </w:rPr>
        <w:t xml:space="preserve"> основных средств стоимостью до 10000 рублей включительно</w:t>
      </w:r>
      <w:r w:rsidR="00A05116">
        <w:rPr>
          <w:sz w:val="28"/>
          <w:szCs w:val="28"/>
        </w:rPr>
        <w:t>.</w:t>
      </w:r>
      <w:r w:rsidRPr="004E26EC">
        <w:rPr>
          <w:sz w:val="28"/>
          <w:szCs w:val="28"/>
        </w:rPr>
        <w:t xml:space="preserve"> </w:t>
      </w:r>
      <w:r w:rsidR="00A05116">
        <w:rPr>
          <w:sz w:val="28"/>
          <w:szCs w:val="28"/>
        </w:rPr>
        <w:t>Учет осуществляется</w:t>
      </w:r>
      <w:r w:rsidRPr="004E26EC">
        <w:rPr>
          <w:sz w:val="28"/>
          <w:szCs w:val="28"/>
        </w:rPr>
        <w:t xml:space="preserve"> по балансовой стоимости введенного в эксплуатацию объекта.</w:t>
      </w:r>
    </w:p>
    <w:p w:rsidR="003D760E" w:rsidRPr="009421EB" w:rsidRDefault="00A05116" w:rsidP="009421EB">
      <w:pPr>
        <w:pStyle w:val="1"/>
        <w:numPr>
          <w:ilvl w:val="0"/>
          <w:numId w:val="28"/>
        </w:numPr>
        <w:rPr>
          <w:sz w:val="28"/>
        </w:rPr>
      </w:pPr>
      <w:r w:rsidRPr="009421EB">
        <w:rPr>
          <w:sz w:val="28"/>
        </w:rPr>
        <w:t>Заключительные положения</w:t>
      </w:r>
    </w:p>
    <w:p w:rsidR="00580F0C" w:rsidRDefault="00580F0C" w:rsidP="00612BDC">
      <w:pPr>
        <w:autoSpaceDE w:val="0"/>
        <w:autoSpaceDN w:val="0"/>
        <w:adjustRightInd w:val="0"/>
        <w:spacing w:before="0" w:after="0"/>
        <w:ind w:firstLine="709"/>
        <w:rPr>
          <w:sz w:val="28"/>
          <w:szCs w:val="28"/>
        </w:rPr>
      </w:pPr>
      <w:r>
        <w:rPr>
          <w:sz w:val="28"/>
          <w:szCs w:val="28"/>
        </w:rPr>
        <w:t>13.1.</w:t>
      </w:r>
      <w:r w:rsidR="003D760E" w:rsidRPr="003D760E">
        <w:rPr>
          <w:sz w:val="28"/>
          <w:szCs w:val="28"/>
        </w:rPr>
        <w:t xml:space="preserve"> При осуществлении счетной палатой Тульской области хозяйственных операций, порядок отражения которых в бюджетном учете в настоящее время не предусмотрен норма</w:t>
      </w:r>
      <w:r>
        <w:rPr>
          <w:sz w:val="28"/>
          <w:szCs w:val="28"/>
        </w:rPr>
        <w:t>тивными актами и Учетной политикой</w:t>
      </w:r>
      <w:r w:rsidR="003D760E" w:rsidRPr="003D760E">
        <w:rPr>
          <w:sz w:val="28"/>
          <w:szCs w:val="28"/>
        </w:rPr>
        <w:t>, а также в случае изменения законодательства РФ, оформляется дополнение к настоящему Положению, утверждаемое распоряжением председателя счетной палаты Тульской области.</w:t>
      </w:r>
    </w:p>
    <w:p w:rsidR="00580F0C" w:rsidRPr="003D760E" w:rsidRDefault="00580F0C" w:rsidP="00612BDC">
      <w:pPr>
        <w:autoSpaceDE w:val="0"/>
        <w:autoSpaceDN w:val="0"/>
        <w:adjustRightInd w:val="0"/>
        <w:spacing w:before="0" w:after="0"/>
        <w:ind w:firstLine="709"/>
        <w:rPr>
          <w:sz w:val="28"/>
          <w:szCs w:val="28"/>
        </w:rPr>
      </w:pPr>
      <w:r>
        <w:rPr>
          <w:sz w:val="28"/>
          <w:szCs w:val="28"/>
        </w:rPr>
        <w:t>13.</w:t>
      </w:r>
      <w:r w:rsidR="000C63C9">
        <w:rPr>
          <w:sz w:val="28"/>
          <w:szCs w:val="28"/>
        </w:rPr>
        <w:t>2</w:t>
      </w:r>
      <w:r>
        <w:rPr>
          <w:sz w:val="28"/>
          <w:szCs w:val="28"/>
        </w:rPr>
        <w:t xml:space="preserve">. </w:t>
      </w:r>
      <w:r w:rsidRPr="00580F0C">
        <w:rPr>
          <w:sz w:val="28"/>
          <w:szCs w:val="28"/>
        </w:rPr>
        <w:t>Счетная палата Тульской области публикует основные положения учетной политики на своем официальном сайте пут</w:t>
      </w:r>
      <w:r>
        <w:rPr>
          <w:sz w:val="28"/>
          <w:szCs w:val="28"/>
        </w:rPr>
        <w:t>ем размещения копий документов У</w:t>
      </w:r>
      <w:r w:rsidRPr="00580F0C">
        <w:rPr>
          <w:sz w:val="28"/>
          <w:szCs w:val="28"/>
        </w:rPr>
        <w:t>четной политики.</w:t>
      </w:r>
    </w:p>
    <w:p w:rsidR="003D760E" w:rsidRPr="003D760E" w:rsidRDefault="003D760E" w:rsidP="00612BDC">
      <w:pPr>
        <w:spacing w:before="0" w:after="0"/>
        <w:ind w:firstLine="709"/>
        <w:jc w:val="left"/>
        <w:rPr>
          <w:sz w:val="24"/>
          <w:szCs w:val="24"/>
        </w:rPr>
      </w:pPr>
    </w:p>
    <w:p w:rsidR="003D760E" w:rsidRPr="003D760E" w:rsidRDefault="003D760E" w:rsidP="00612BDC">
      <w:pPr>
        <w:spacing w:before="0" w:after="0"/>
        <w:ind w:firstLine="709"/>
        <w:jc w:val="left"/>
        <w:rPr>
          <w:sz w:val="24"/>
          <w:szCs w:val="24"/>
        </w:rPr>
      </w:pPr>
    </w:p>
    <w:sectPr w:rsidR="003D760E" w:rsidRPr="003D760E">
      <w:headerReference w:type="default" r:id="rId16"/>
      <w:headerReference w:type="first" r:id="rId17"/>
      <w:footnotePr>
        <w:numRestart w:val="eachSect"/>
      </w:footnotePr>
      <w:pgSz w:w="11907" w:h="16839" w:code="9"/>
      <w:pgMar w:top="1134" w:right="850" w:bottom="1134"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2924" w:rsidRDefault="00752924">
      <w:pPr>
        <w:spacing w:before="0" w:after="0" w:line="240" w:lineRule="auto"/>
      </w:pPr>
      <w:r>
        <w:separator/>
      </w:r>
    </w:p>
  </w:endnote>
  <w:endnote w:type="continuationSeparator" w:id="0">
    <w:p w:rsidR="00752924" w:rsidRDefault="0075292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PT Astra Serif">
    <w:altName w:val="Times New Roman"/>
    <w:charset w:val="CC"/>
    <w:family w:val="roman"/>
    <w:pitch w:val="variable"/>
    <w:sig w:usb0="00000001"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2924" w:rsidRDefault="00752924">
      <w:pPr>
        <w:spacing w:before="0" w:after="0" w:line="240" w:lineRule="auto"/>
      </w:pPr>
      <w:r>
        <w:separator/>
      </w:r>
    </w:p>
  </w:footnote>
  <w:footnote w:type="continuationSeparator" w:id="0">
    <w:p w:rsidR="00752924" w:rsidRDefault="00752924">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5BC" w:rsidRPr="001A55BC" w:rsidRDefault="001A55BC">
    <w:pPr>
      <w:pStyle w:val="af6"/>
      <w:rPr>
        <w:sz w:val="24"/>
        <w:szCs w:val="24"/>
      </w:rPr>
    </w:pPr>
    <w:r w:rsidRPr="001A55BC">
      <w:rPr>
        <w:sz w:val="24"/>
        <w:szCs w:val="24"/>
      </w:rPr>
      <w:fldChar w:fldCharType="begin"/>
    </w:r>
    <w:r w:rsidRPr="001A55BC">
      <w:rPr>
        <w:sz w:val="24"/>
        <w:szCs w:val="24"/>
      </w:rPr>
      <w:instrText>PAGE   \* MERGEFORMAT</w:instrText>
    </w:r>
    <w:r w:rsidRPr="001A55BC">
      <w:rPr>
        <w:sz w:val="24"/>
        <w:szCs w:val="24"/>
      </w:rPr>
      <w:fldChar w:fldCharType="separate"/>
    </w:r>
    <w:r w:rsidR="007F47F9">
      <w:rPr>
        <w:noProof/>
        <w:sz w:val="24"/>
        <w:szCs w:val="24"/>
      </w:rPr>
      <w:t>15</w:t>
    </w:r>
    <w:r w:rsidRPr="001A55BC">
      <w:rPr>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0759094"/>
      <w:docPartObj>
        <w:docPartGallery w:val="Page Numbers (Top of Page)"/>
        <w:docPartUnique/>
      </w:docPartObj>
    </w:sdtPr>
    <w:sdtEndPr/>
    <w:sdtContent>
      <w:p w:rsidR="001A55BC" w:rsidRDefault="00752924">
        <w:pPr>
          <w:pStyle w:val="af6"/>
        </w:pPr>
      </w:p>
    </w:sdtContent>
  </w:sdt>
  <w:p w:rsidR="00D0577D" w:rsidRDefault="00D0577D">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0"/>
    <w:lvl w:ilvl="0">
      <w:start w:val="1"/>
      <w:numFmt w:val="none"/>
      <w:suff w:val="space"/>
      <w:lvlText w:val=""/>
      <w:lvlJc w:val="left"/>
      <w:pPr>
        <w:ind w:left="0" w:firstLine="0"/>
      </w:pPr>
    </w:lvl>
  </w:abstractNum>
  <w:abstractNum w:abstractNumId="1" w15:restartNumberingAfterBreak="0">
    <w:nsid w:val="00000003"/>
    <w:multiLevelType w:val="singleLevel"/>
    <w:tmpl w:val="00000000"/>
    <w:lvl w:ilvl="0">
      <w:numFmt w:val="bullet"/>
      <w:suff w:val="space"/>
      <w:lvlText w:val="•"/>
      <w:lvlJc w:val="left"/>
      <w:pPr>
        <w:ind w:left="0" w:firstLine="0"/>
      </w:pPr>
    </w:lvl>
  </w:abstractNum>
  <w:abstractNum w:abstractNumId="2" w15:restartNumberingAfterBreak="0">
    <w:nsid w:val="00000004"/>
    <w:multiLevelType w:val="singleLevel"/>
    <w:tmpl w:val="00000000"/>
    <w:lvl w:ilvl="0">
      <w:numFmt w:val="bullet"/>
      <w:suff w:val="space"/>
      <w:lvlText w:val="o"/>
      <w:lvlJc w:val="left"/>
      <w:pPr>
        <w:ind w:left="0" w:firstLine="0"/>
      </w:pPr>
    </w:lvl>
  </w:abstractNum>
  <w:abstractNum w:abstractNumId="3" w15:restartNumberingAfterBreak="0">
    <w:nsid w:val="00000005"/>
    <w:multiLevelType w:val="singleLevel"/>
    <w:tmpl w:val="00000000"/>
    <w:lvl w:ilvl="0">
      <w:numFmt w:val="bullet"/>
      <w:suff w:val="space"/>
      <w:lvlText w:val="■"/>
      <w:lvlJc w:val="left"/>
      <w:pPr>
        <w:ind w:left="0" w:firstLine="0"/>
      </w:pPr>
    </w:lvl>
  </w:abstractNum>
  <w:abstractNum w:abstractNumId="4" w15:restartNumberingAfterBreak="0">
    <w:nsid w:val="00000006"/>
    <w:multiLevelType w:val="singleLevel"/>
    <w:tmpl w:val="00000000"/>
    <w:lvl w:ilvl="0">
      <w:start w:val="1"/>
      <w:numFmt w:val="bullet"/>
      <w:suff w:val="space"/>
      <w:lvlText w:val="-"/>
      <w:lvlJc w:val="left"/>
      <w:pPr>
        <w:ind w:left="0" w:firstLine="0"/>
      </w:pPr>
    </w:lvl>
  </w:abstractNum>
  <w:abstractNum w:abstractNumId="5" w15:restartNumberingAfterBreak="0">
    <w:nsid w:val="00000007"/>
    <w:multiLevelType w:val="singleLevel"/>
    <w:tmpl w:val="00000000"/>
    <w:lvl w:ilvl="0">
      <w:start w:val="1"/>
      <w:numFmt w:val="decimal"/>
      <w:suff w:val="space"/>
      <w:lvlText w:val="%1."/>
      <w:lvlJc w:val="left"/>
      <w:pPr>
        <w:ind w:left="0" w:firstLine="0"/>
      </w:pPr>
    </w:lvl>
  </w:abstractNum>
  <w:abstractNum w:abstractNumId="6" w15:restartNumberingAfterBreak="0">
    <w:nsid w:val="00000008"/>
    <w:multiLevelType w:val="singleLevel"/>
    <w:tmpl w:val="00000000"/>
    <w:lvl w:ilvl="0">
      <w:start w:val="1"/>
      <w:numFmt w:val="decimal"/>
      <w:suff w:val="space"/>
      <w:lvlText w:val="%1)"/>
      <w:lvlJc w:val="left"/>
      <w:pPr>
        <w:ind w:left="0" w:firstLine="0"/>
      </w:pPr>
    </w:lvl>
  </w:abstractNum>
  <w:abstractNum w:abstractNumId="7" w15:restartNumberingAfterBreak="0">
    <w:nsid w:val="00000009"/>
    <w:multiLevelType w:val="singleLevel"/>
    <w:tmpl w:val="00000000"/>
    <w:lvl w:ilvl="0">
      <w:start w:val="1"/>
      <w:numFmt w:val="upperRoman"/>
      <w:suff w:val="space"/>
      <w:lvlText w:val="%1."/>
      <w:lvlJc w:val="left"/>
      <w:pPr>
        <w:ind w:left="0" w:firstLine="0"/>
      </w:pPr>
    </w:lvl>
  </w:abstractNum>
  <w:abstractNum w:abstractNumId="8" w15:restartNumberingAfterBreak="0">
    <w:nsid w:val="0000000A"/>
    <w:multiLevelType w:val="singleLevel"/>
    <w:tmpl w:val="00000000"/>
    <w:lvl w:ilvl="0">
      <w:start w:val="1"/>
      <w:numFmt w:val="lowerRoman"/>
      <w:suff w:val="space"/>
      <w:lvlText w:val="%1."/>
      <w:lvlJc w:val="left"/>
      <w:pPr>
        <w:ind w:left="0" w:firstLine="0"/>
      </w:pPr>
    </w:lvl>
  </w:abstractNum>
  <w:abstractNum w:abstractNumId="9" w15:restartNumberingAfterBreak="0">
    <w:nsid w:val="0000000B"/>
    <w:multiLevelType w:val="singleLevel"/>
    <w:tmpl w:val="00000000"/>
    <w:lvl w:ilvl="0">
      <w:start w:val="1"/>
      <w:numFmt w:val="upperLetter"/>
      <w:suff w:val="space"/>
      <w:lvlText w:val="%1."/>
      <w:lvlJc w:val="left"/>
      <w:pPr>
        <w:ind w:left="0" w:firstLine="0"/>
      </w:pPr>
    </w:lvl>
  </w:abstractNum>
  <w:abstractNum w:abstractNumId="10" w15:restartNumberingAfterBreak="0">
    <w:nsid w:val="0000000C"/>
    <w:multiLevelType w:val="singleLevel"/>
    <w:tmpl w:val="00000000"/>
    <w:lvl w:ilvl="0">
      <w:start w:val="1"/>
      <w:numFmt w:val="lowerLetter"/>
      <w:suff w:val="space"/>
      <w:lvlText w:val="%1."/>
      <w:lvlJc w:val="left"/>
      <w:pPr>
        <w:ind w:left="0" w:firstLine="0"/>
      </w:pPr>
    </w:lvl>
  </w:abstractNum>
  <w:abstractNum w:abstractNumId="11" w15:restartNumberingAfterBreak="0">
    <w:nsid w:val="11342EB1"/>
    <w:multiLevelType w:val="hybridMultilevel"/>
    <w:tmpl w:val="C73AA2E2"/>
    <w:lvl w:ilvl="0" w:tplc="CF28C8BE">
      <w:start w:val="1"/>
      <w:numFmt w:val="decimal"/>
      <w:lvlText w:val="%1-"/>
      <w:lvlJc w:val="left"/>
      <w:pPr>
        <w:ind w:left="842" w:hanging="360"/>
      </w:pPr>
      <w:rPr>
        <w:rFonts w:hint="default"/>
      </w:rPr>
    </w:lvl>
    <w:lvl w:ilvl="1" w:tplc="04190019" w:tentative="1">
      <w:start w:val="1"/>
      <w:numFmt w:val="lowerLetter"/>
      <w:lvlText w:val="%2."/>
      <w:lvlJc w:val="left"/>
      <w:pPr>
        <w:ind w:left="1562" w:hanging="360"/>
      </w:pPr>
    </w:lvl>
    <w:lvl w:ilvl="2" w:tplc="0419001B" w:tentative="1">
      <w:start w:val="1"/>
      <w:numFmt w:val="lowerRoman"/>
      <w:lvlText w:val="%3."/>
      <w:lvlJc w:val="right"/>
      <w:pPr>
        <w:ind w:left="2282" w:hanging="180"/>
      </w:pPr>
    </w:lvl>
    <w:lvl w:ilvl="3" w:tplc="0419000F" w:tentative="1">
      <w:start w:val="1"/>
      <w:numFmt w:val="decimal"/>
      <w:lvlText w:val="%4."/>
      <w:lvlJc w:val="left"/>
      <w:pPr>
        <w:ind w:left="3002" w:hanging="360"/>
      </w:pPr>
    </w:lvl>
    <w:lvl w:ilvl="4" w:tplc="04190019" w:tentative="1">
      <w:start w:val="1"/>
      <w:numFmt w:val="lowerLetter"/>
      <w:lvlText w:val="%5."/>
      <w:lvlJc w:val="left"/>
      <w:pPr>
        <w:ind w:left="3722" w:hanging="360"/>
      </w:pPr>
    </w:lvl>
    <w:lvl w:ilvl="5" w:tplc="0419001B" w:tentative="1">
      <w:start w:val="1"/>
      <w:numFmt w:val="lowerRoman"/>
      <w:lvlText w:val="%6."/>
      <w:lvlJc w:val="right"/>
      <w:pPr>
        <w:ind w:left="4442" w:hanging="180"/>
      </w:pPr>
    </w:lvl>
    <w:lvl w:ilvl="6" w:tplc="0419000F" w:tentative="1">
      <w:start w:val="1"/>
      <w:numFmt w:val="decimal"/>
      <w:lvlText w:val="%7."/>
      <w:lvlJc w:val="left"/>
      <w:pPr>
        <w:ind w:left="5162" w:hanging="360"/>
      </w:pPr>
    </w:lvl>
    <w:lvl w:ilvl="7" w:tplc="04190019" w:tentative="1">
      <w:start w:val="1"/>
      <w:numFmt w:val="lowerLetter"/>
      <w:lvlText w:val="%8."/>
      <w:lvlJc w:val="left"/>
      <w:pPr>
        <w:ind w:left="5882" w:hanging="360"/>
      </w:pPr>
    </w:lvl>
    <w:lvl w:ilvl="8" w:tplc="0419001B" w:tentative="1">
      <w:start w:val="1"/>
      <w:numFmt w:val="lowerRoman"/>
      <w:lvlText w:val="%9."/>
      <w:lvlJc w:val="right"/>
      <w:pPr>
        <w:ind w:left="6602" w:hanging="180"/>
      </w:pPr>
    </w:lvl>
  </w:abstractNum>
  <w:abstractNum w:abstractNumId="12" w15:restartNumberingAfterBreak="0">
    <w:nsid w:val="4F3F7700"/>
    <w:multiLevelType w:val="multilevel"/>
    <w:tmpl w:val="52005730"/>
    <w:lvl w:ilvl="0">
      <w:start w:val="1"/>
      <w:numFmt w:val="decimal"/>
      <w:pStyle w:val="heading1normal"/>
      <w:suff w:val="space"/>
      <w:lvlText w:val="%1."/>
      <w:lvlJc w:val="left"/>
      <w:rPr>
        <w:rFonts w:hint="default"/>
      </w:rPr>
    </w:lvl>
    <w:lvl w:ilvl="1">
      <w:start w:val="1"/>
      <w:numFmt w:val="decimal"/>
      <w:pStyle w:val="heading2normal"/>
      <w:suff w:val="space"/>
      <w:lvlText w:val="%1.%2."/>
      <w:lvlJc w:val="left"/>
      <w:rPr>
        <w:rFonts w:hint="default"/>
      </w:rPr>
    </w:lvl>
    <w:lvl w:ilvl="2">
      <w:start w:val="1"/>
      <w:numFmt w:val="decimal"/>
      <w:pStyle w:val="heading3normal"/>
      <w:suff w:val="space"/>
      <w:lvlText w:val="%1.%2.%3."/>
      <w:lvlJc w:val="left"/>
      <w:rPr>
        <w:rFonts w:hint="default"/>
      </w:rPr>
    </w:lvl>
    <w:lvl w:ilvl="3">
      <w:start w:val="1"/>
      <w:numFmt w:val="decimal"/>
      <w:pStyle w:val="heading4normal"/>
      <w:suff w:val="space"/>
      <w:lvlText w:val="%1.%2.%3.%4."/>
      <w:lvlJc w:val="left"/>
      <w:rPr>
        <w:rFonts w:hint="default"/>
      </w:rPr>
    </w:lvl>
    <w:lvl w:ilvl="4">
      <w:start w:val="1"/>
      <w:numFmt w:val="decimal"/>
      <w:pStyle w:val="heading5normal"/>
      <w:suff w:val="space"/>
      <w:lvlText w:val="%1.%2.%3.%4.%5."/>
      <w:lvlJc w:val="left"/>
      <w:rPr>
        <w:rFonts w:hint="default"/>
      </w:rPr>
    </w:lvl>
    <w:lvl w:ilvl="5">
      <w:start w:val="1"/>
      <w:numFmt w:val="decimal"/>
      <w:pStyle w:val="heading6normal"/>
      <w:suff w:val="space"/>
      <w:lvlText w:val="%1.%2.%3.%4.%5.%6."/>
      <w:lvlJc w:val="left"/>
      <w:rPr>
        <w:rFonts w:hint="default"/>
      </w:rPr>
    </w:lvl>
    <w:lvl w:ilvl="6">
      <w:start w:val="1"/>
      <w:numFmt w:val="decimal"/>
      <w:pStyle w:val="heading7normal"/>
      <w:suff w:val="space"/>
      <w:lvlText w:val="%1.%2.%3.%4.%5.%6.%7."/>
      <w:lvlJc w:val="left"/>
      <w:rPr>
        <w:rFonts w:hint="default"/>
      </w:rPr>
    </w:lvl>
    <w:lvl w:ilvl="7">
      <w:start w:val="1"/>
      <w:numFmt w:val="decimal"/>
      <w:pStyle w:val="heading8normal"/>
      <w:suff w:val="space"/>
      <w:lvlText w:val="%1.%2.%3.%4.%5.%6.%7.%8."/>
      <w:lvlJc w:val="left"/>
      <w:rPr>
        <w:rFonts w:hint="default"/>
      </w:rPr>
    </w:lvl>
    <w:lvl w:ilvl="8">
      <w:start w:val="1"/>
      <w:numFmt w:val="decimal"/>
      <w:pStyle w:val="heading9normal"/>
      <w:suff w:val="space"/>
      <w:lvlText w:val="%1.%2.%3.%4.%5.%6.%7.%8.%9."/>
      <w:lvlJc w:val="left"/>
      <w:rPr>
        <w:rFonts w:hint="default"/>
      </w:rPr>
    </w:lvl>
  </w:abstractNum>
  <w:abstractNum w:abstractNumId="13" w15:restartNumberingAfterBreak="0">
    <w:nsid w:val="4F3F770A"/>
    <w:multiLevelType w:val="multilevel"/>
    <w:tmpl w:val="23B8C03E"/>
    <w:lvl w:ilvl="0">
      <w:start w:val="1"/>
      <w:numFmt w:val="decimal"/>
      <w:pStyle w:val="1"/>
      <w:suff w:val="space"/>
      <w:lvlText w:val="%1."/>
      <w:lvlJc w:val="left"/>
      <w:rPr>
        <w:rFonts w:hint="default"/>
      </w:rPr>
    </w:lvl>
    <w:lvl w:ilvl="1">
      <w:start w:val="1"/>
      <w:numFmt w:val="decimal"/>
      <w:pStyle w:val="2"/>
      <w:suff w:val="space"/>
      <w:lvlText w:val="%1.%2."/>
      <w:lvlJc w:val="left"/>
      <w:rPr>
        <w:rFonts w:hint="default"/>
        <w:i w:val="0"/>
        <w:color w:val="auto"/>
        <w:sz w:val="28"/>
        <w:szCs w:val="28"/>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num w:numId="1">
    <w:abstractNumId w:val="13"/>
  </w:num>
  <w:num w:numId="2">
    <w:abstractNumId w:val="12"/>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num>
  <w:num w:numId="5">
    <w:abstractNumId w:val="4"/>
    <w:lvlOverride w:ilvl="0">
      <w:startOverride w:val="1"/>
    </w:lvlOverride>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8"/>
    </w:lvlOverride>
  </w:num>
  <w:num w:numId="27">
    <w:abstractNumId w:val="11"/>
  </w:num>
  <w:num w:numId="28">
    <w:abstractNumId w:val="13"/>
    <w:lvlOverride w:ilvl="0">
      <w:startOverride w:val="1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SortMethod w:val="00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C6B"/>
    <w:rsid w:val="00033D04"/>
    <w:rsid w:val="00033EB4"/>
    <w:rsid w:val="00035E17"/>
    <w:rsid w:val="00057E32"/>
    <w:rsid w:val="00071692"/>
    <w:rsid w:val="000728D7"/>
    <w:rsid w:val="000910C8"/>
    <w:rsid w:val="0009189B"/>
    <w:rsid w:val="000B1185"/>
    <w:rsid w:val="000C63C9"/>
    <w:rsid w:val="000D0152"/>
    <w:rsid w:val="000D58DE"/>
    <w:rsid w:val="000E04FC"/>
    <w:rsid w:val="00106A34"/>
    <w:rsid w:val="00135EA8"/>
    <w:rsid w:val="001479C8"/>
    <w:rsid w:val="00154B92"/>
    <w:rsid w:val="00166EEC"/>
    <w:rsid w:val="00186F9E"/>
    <w:rsid w:val="001A55BC"/>
    <w:rsid w:val="001B2258"/>
    <w:rsid w:val="001C1441"/>
    <w:rsid w:val="001F3883"/>
    <w:rsid w:val="00207D2E"/>
    <w:rsid w:val="00215F82"/>
    <w:rsid w:val="002222A1"/>
    <w:rsid w:val="002243F2"/>
    <w:rsid w:val="00230169"/>
    <w:rsid w:val="00236F35"/>
    <w:rsid w:val="00275BB1"/>
    <w:rsid w:val="00275FFE"/>
    <w:rsid w:val="00297AE9"/>
    <w:rsid w:val="002B2567"/>
    <w:rsid w:val="002B3334"/>
    <w:rsid w:val="002E0DBD"/>
    <w:rsid w:val="002E545D"/>
    <w:rsid w:val="002F3D0F"/>
    <w:rsid w:val="002F745C"/>
    <w:rsid w:val="0030791F"/>
    <w:rsid w:val="0031706B"/>
    <w:rsid w:val="00321A7B"/>
    <w:rsid w:val="003253D1"/>
    <w:rsid w:val="0037138E"/>
    <w:rsid w:val="003B1B3C"/>
    <w:rsid w:val="003D232F"/>
    <w:rsid w:val="003D3AB1"/>
    <w:rsid w:val="003D760E"/>
    <w:rsid w:val="003E781F"/>
    <w:rsid w:val="00407ED2"/>
    <w:rsid w:val="004131EC"/>
    <w:rsid w:val="004146B5"/>
    <w:rsid w:val="004158B7"/>
    <w:rsid w:val="00436675"/>
    <w:rsid w:val="00445C4D"/>
    <w:rsid w:val="004614CF"/>
    <w:rsid w:val="004A0426"/>
    <w:rsid w:val="004D3D14"/>
    <w:rsid w:val="004E26EC"/>
    <w:rsid w:val="00515363"/>
    <w:rsid w:val="00527AFF"/>
    <w:rsid w:val="00527D9C"/>
    <w:rsid w:val="00533083"/>
    <w:rsid w:val="00535485"/>
    <w:rsid w:val="005365D4"/>
    <w:rsid w:val="00547AE3"/>
    <w:rsid w:val="00551129"/>
    <w:rsid w:val="00572FCC"/>
    <w:rsid w:val="00573D2B"/>
    <w:rsid w:val="00580F0C"/>
    <w:rsid w:val="00581226"/>
    <w:rsid w:val="005A2CB8"/>
    <w:rsid w:val="005E2C96"/>
    <w:rsid w:val="005F6A5C"/>
    <w:rsid w:val="00603CFA"/>
    <w:rsid w:val="00612BDC"/>
    <w:rsid w:val="00617B5F"/>
    <w:rsid w:val="00622797"/>
    <w:rsid w:val="00657DAF"/>
    <w:rsid w:val="00657E17"/>
    <w:rsid w:val="00675E40"/>
    <w:rsid w:val="00684D6A"/>
    <w:rsid w:val="00685186"/>
    <w:rsid w:val="0069609F"/>
    <w:rsid w:val="006B063B"/>
    <w:rsid w:val="006F5DB6"/>
    <w:rsid w:val="0070229F"/>
    <w:rsid w:val="00727120"/>
    <w:rsid w:val="00741BFF"/>
    <w:rsid w:val="00744A61"/>
    <w:rsid w:val="00752390"/>
    <w:rsid w:val="00752924"/>
    <w:rsid w:val="00790F5E"/>
    <w:rsid w:val="00792F59"/>
    <w:rsid w:val="007B50E5"/>
    <w:rsid w:val="007D4C69"/>
    <w:rsid w:val="007E3D7E"/>
    <w:rsid w:val="007F47F9"/>
    <w:rsid w:val="00802EAC"/>
    <w:rsid w:val="00813AC1"/>
    <w:rsid w:val="00832ADC"/>
    <w:rsid w:val="00841A85"/>
    <w:rsid w:val="00887DCF"/>
    <w:rsid w:val="0089036E"/>
    <w:rsid w:val="008B3DAA"/>
    <w:rsid w:val="008C0C41"/>
    <w:rsid w:val="008E191F"/>
    <w:rsid w:val="0091189D"/>
    <w:rsid w:val="00916DF6"/>
    <w:rsid w:val="00936B8B"/>
    <w:rsid w:val="00940D8F"/>
    <w:rsid w:val="009421EB"/>
    <w:rsid w:val="00957EC7"/>
    <w:rsid w:val="00961D87"/>
    <w:rsid w:val="00974B9C"/>
    <w:rsid w:val="009857CA"/>
    <w:rsid w:val="00992AD0"/>
    <w:rsid w:val="009A23A6"/>
    <w:rsid w:val="009B519D"/>
    <w:rsid w:val="009B6862"/>
    <w:rsid w:val="009D44D8"/>
    <w:rsid w:val="009D4839"/>
    <w:rsid w:val="009D4E81"/>
    <w:rsid w:val="009F1DE8"/>
    <w:rsid w:val="00A05116"/>
    <w:rsid w:val="00A062C5"/>
    <w:rsid w:val="00A20893"/>
    <w:rsid w:val="00A328B3"/>
    <w:rsid w:val="00A37B58"/>
    <w:rsid w:val="00A4084B"/>
    <w:rsid w:val="00A70CB7"/>
    <w:rsid w:val="00A83EF6"/>
    <w:rsid w:val="00A956D3"/>
    <w:rsid w:val="00AA4E88"/>
    <w:rsid w:val="00AC5C6B"/>
    <w:rsid w:val="00AD209F"/>
    <w:rsid w:val="00AE07E5"/>
    <w:rsid w:val="00AE1435"/>
    <w:rsid w:val="00AE1501"/>
    <w:rsid w:val="00AF32A8"/>
    <w:rsid w:val="00B04B5A"/>
    <w:rsid w:val="00B566A7"/>
    <w:rsid w:val="00B56D2F"/>
    <w:rsid w:val="00B623CD"/>
    <w:rsid w:val="00BB1F55"/>
    <w:rsid w:val="00BF0580"/>
    <w:rsid w:val="00C01888"/>
    <w:rsid w:val="00C27104"/>
    <w:rsid w:val="00C80723"/>
    <w:rsid w:val="00C91BCF"/>
    <w:rsid w:val="00C92E6E"/>
    <w:rsid w:val="00C96EA8"/>
    <w:rsid w:val="00CB6972"/>
    <w:rsid w:val="00CD47D8"/>
    <w:rsid w:val="00D05018"/>
    <w:rsid w:val="00D0577D"/>
    <w:rsid w:val="00D10FEC"/>
    <w:rsid w:val="00D168CA"/>
    <w:rsid w:val="00D16C19"/>
    <w:rsid w:val="00D358C3"/>
    <w:rsid w:val="00D52E93"/>
    <w:rsid w:val="00D54E94"/>
    <w:rsid w:val="00D56CBA"/>
    <w:rsid w:val="00D7723A"/>
    <w:rsid w:val="00D86A4C"/>
    <w:rsid w:val="00D927A7"/>
    <w:rsid w:val="00DA3213"/>
    <w:rsid w:val="00DE35BB"/>
    <w:rsid w:val="00DE3AC1"/>
    <w:rsid w:val="00DF6096"/>
    <w:rsid w:val="00E12776"/>
    <w:rsid w:val="00E152DB"/>
    <w:rsid w:val="00E230DC"/>
    <w:rsid w:val="00E37C44"/>
    <w:rsid w:val="00E47846"/>
    <w:rsid w:val="00E56252"/>
    <w:rsid w:val="00E65CC0"/>
    <w:rsid w:val="00E75EA7"/>
    <w:rsid w:val="00EA5702"/>
    <w:rsid w:val="00EB49D9"/>
    <w:rsid w:val="00EB5C6D"/>
    <w:rsid w:val="00EC0588"/>
    <w:rsid w:val="00ED16A5"/>
    <w:rsid w:val="00ED3EC4"/>
    <w:rsid w:val="00EF6712"/>
    <w:rsid w:val="00EF6C4C"/>
    <w:rsid w:val="00F415F1"/>
    <w:rsid w:val="00F50CA7"/>
    <w:rsid w:val="00F72CE3"/>
    <w:rsid w:val="00F80DCD"/>
    <w:rsid w:val="00F8227F"/>
    <w:rsid w:val="00F8716E"/>
    <w:rsid w:val="00FC06B3"/>
    <w:rsid w:val="00FE4F67"/>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05E95159-AAAB-4160-B685-E583965BB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39"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uiPriority="39"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305C"/>
    <w:pPr>
      <w:spacing w:before="120" w:after="120" w:line="276" w:lineRule="auto"/>
      <w:ind w:firstLine="482"/>
      <w:jc w:val="both"/>
    </w:pPr>
    <w:rPr>
      <w:sz w:val="22"/>
      <w:szCs w:val="22"/>
    </w:rPr>
  </w:style>
  <w:style w:type="paragraph" w:styleId="1">
    <w:name w:val="heading 1"/>
    <w:basedOn w:val="a"/>
    <w:next w:val="a"/>
    <w:uiPriority w:val="9"/>
    <w:qFormat/>
    <w:rsid w:val="00B32490"/>
    <w:pPr>
      <w:keepNext/>
      <w:keepLines/>
      <w:numPr>
        <w:numId w:val="1"/>
      </w:numPr>
      <w:spacing w:before="240"/>
      <w:jc w:val="center"/>
      <w:outlineLvl w:val="0"/>
    </w:pPr>
    <w:rPr>
      <w:b/>
      <w:bCs/>
      <w:sz w:val="24"/>
      <w:szCs w:val="28"/>
    </w:rPr>
  </w:style>
  <w:style w:type="paragraph" w:styleId="2">
    <w:name w:val="heading 2"/>
    <w:basedOn w:val="a"/>
    <w:next w:val="a"/>
    <w:uiPriority w:val="9"/>
    <w:qFormat/>
    <w:rsid w:val="00FB784E"/>
    <w:pPr>
      <w:numPr>
        <w:ilvl w:val="1"/>
        <w:numId w:val="1"/>
      </w:numPr>
      <w:outlineLvl w:val="1"/>
    </w:pPr>
    <w:rPr>
      <w:bCs/>
      <w:szCs w:val="26"/>
    </w:rPr>
  </w:style>
  <w:style w:type="paragraph" w:styleId="3">
    <w:name w:val="heading 3"/>
    <w:basedOn w:val="a"/>
    <w:next w:val="a"/>
    <w:uiPriority w:val="9"/>
    <w:qFormat/>
    <w:rsid w:val="002C64AF"/>
    <w:pPr>
      <w:numPr>
        <w:ilvl w:val="2"/>
        <w:numId w:val="1"/>
      </w:numPr>
      <w:outlineLvl w:val="2"/>
    </w:pPr>
    <w:rPr>
      <w:bCs/>
    </w:rPr>
  </w:style>
  <w:style w:type="paragraph" w:styleId="4">
    <w:name w:val="heading 4"/>
    <w:basedOn w:val="a"/>
    <w:next w:val="a"/>
    <w:uiPriority w:val="9"/>
    <w:qFormat/>
    <w:rsid w:val="002C64AF"/>
    <w:pPr>
      <w:numPr>
        <w:ilvl w:val="3"/>
        <w:numId w:val="1"/>
      </w:numPr>
      <w:outlineLvl w:val="3"/>
    </w:pPr>
    <w:rPr>
      <w:bCs/>
      <w:iCs/>
    </w:rPr>
  </w:style>
  <w:style w:type="paragraph" w:styleId="5">
    <w:name w:val="heading 5"/>
    <w:basedOn w:val="a"/>
    <w:next w:val="a"/>
    <w:uiPriority w:val="9"/>
    <w:qFormat/>
    <w:rsid w:val="002C64AF"/>
    <w:pPr>
      <w:keepNext/>
      <w:keepLines/>
      <w:numPr>
        <w:ilvl w:val="4"/>
        <w:numId w:val="1"/>
      </w:numPr>
      <w:spacing w:before="200" w:after="0"/>
      <w:outlineLvl w:val="4"/>
    </w:pPr>
  </w:style>
  <w:style w:type="paragraph" w:styleId="6">
    <w:name w:val="heading 6"/>
    <w:basedOn w:val="a"/>
    <w:next w:val="a"/>
    <w:uiPriority w:val="9"/>
    <w:qFormat/>
    <w:rsid w:val="0098229F"/>
    <w:pPr>
      <w:keepNext/>
      <w:keepLines/>
      <w:numPr>
        <w:ilvl w:val="5"/>
        <w:numId w:val="1"/>
      </w:numPr>
      <w:spacing w:before="200" w:after="0"/>
      <w:outlineLvl w:val="5"/>
    </w:pPr>
    <w:rPr>
      <w:i/>
      <w:iCs/>
      <w:color w:val="243F60"/>
    </w:rPr>
  </w:style>
  <w:style w:type="paragraph" w:styleId="7">
    <w:name w:val="heading 7"/>
    <w:basedOn w:val="a"/>
    <w:next w:val="a"/>
    <w:uiPriority w:val="9"/>
    <w:qFormat/>
    <w:rsid w:val="0098229F"/>
    <w:pPr>
      <w:keepNext/>
      <w:keepLines/>
      <w:numPr>
        <w:ilvl w:val="6"/>
        <w:numId w:val="1"/>
      </w:numPr>
      <w:spacing w:before="200" w:after="0"/>
      <w:outlineLvl w:val="6"/>
    </w:pPr>
    <w:rPr>
      <w:i/>
      <w:iCs/>
      <w:color w:val="404040"/>
    </w:rPr>
  </w:style>
  <w:style w:type="paragraph" w:styleId="8">
    <w:name w:val="heading 8"/>
    <w:basedOn w:val="a"/>
    <w:next w:val="a"/>
    <w:uiPriority w:val="9"/>
    <w:qFormat/>
    <w:rsid w:val="0098229F"/>
    <w:pPr>
      <w:keepNext/>
      <w:keepLines/>
      <w:numPr>
        <w:ilvl w:val="7"/>
        <w:numId w:val="1"/>
      </w:numPr>
      <w:spacing w:before="200" w:after="0"/>
      <w:outlineLvl w:val="7"/>
    </w:pPr>
    <w:rPr>
      <w:color w:val="4F81BD"/>
      <w:szCs w:val="20"/>
    </w:rPr>
  </w:style>
  <w:style w:type="paragraph" w:styleId="9">
    <w:name w:val="heading 9"/>
    <w:basedOn w:val="a"/>
    <w:next w:val="a"/>
    <w:uiPriority w:val="9"/>
    <w:qFormat/>
    <w:rsid w:val="0098229F"/>
    <w:pPr>
      <w:keepNext/>
      <w:keepLines/>
      <w:numPr>
        <w:ilvl w:val="8"/>
        <w:numId w:val="1"/>
      </w:numPr>
      <w:spacing w:before="200" w:after="0"/>
      <w:outlineLvl w:val="8"/>
    </w:pPr>
    <w:rPr>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unindented">
    <w:name w:val="Normal unindented"/>
    <w:aliases w:val="Обычный Без отступа"/>
    <w:qFormat/>
    <w:rsid w:val="0013305C"/>
    <w:pPr>
      <w:spacing w:before="120" w:after="120" w:line="276" w:lineRule="auto"/>
      <w:jc w:val="both"/>
    </w:pPr>
    <w:rPr>
      <w:sz w:val="22"/>
      <w:szCs w:val="22"/>
    </w:rPr>
  </w:style>
  <w:style w:type="paragraph" w:customStyle="1" w:styleId="heading1unnumbered">
    <w:name w:val="heading 1 unnumbered"/>
    <w:aliases w:val="Заголовок 1 Ненумерованный"/>
    <w:basedOn w:val="a"/>
    <w:next w:val="a"/>
    <w:uiPriority w:val="9"/>
    <w:qFormat/>
    <w:rsid w:val="00B32490"/>
    <w:pPr>
      <w:keepNext/>
      <w:keepLines/>
      <w:spacing w:before="240"/>
      <w:ind w:firstLine="0"/>
      <w:jc w:val="center"/>
      <w:outlineLvl w:val="0"/>
    </w:pPr>
    <w:rPr>
      <w:b/>
      <w:bCs/>
      <w:sz w:val="24"/>
      <w:szCs w:val="28"/>
    </w:rPr>
  </w:style>
  <w:style w:type="paragraph" w:customStyle="1" w:styleId="heading1normal">
    <w:name w:val="heading 1 normal"/>
    <w:aliases w:val="Заголовок 1 Обычный"/>
    <w:basedOn w:val="a"/>
    <w:next w:val="a"/>
    <w:uiPriority w:val="9"/>
    <w:qFormat/>
    <w:rsid w:val="00B32490"/>
    <w:pPr>
      <w:numPr>
        <w:numId w:val="2"/>
      </w:numPr>
      <w:outlineLvl w:val="0"/>
    </w:pPr>
  </w:style>
  <w:style w:type="paragraph" w:customStyle="1" w:styleId="heading1normalunnumbered">
    <w:name w:val="heading 1 normal unnumbered"/>
    <w:aliases w:val="Заголовок 1 Обычный Ненумерованный"/>
    <w:basedOn w:val="a"/>
    <w:next w:val="a"/>
    <w:link w:val="10"/>
    <w:uiPriority w:val="9"/>
    <w:qFormat/>
    <w:rsid w:val="00B32490"/>
    <w:pPr>
      <w:outlineLvl w:val="0"/>
    </w:pPr>
  </w:style>
  <w:style w:type="paragraph" w:customStyle="1" w:styleId="heading2normal">
    <w:name w:val="heading 2 normal"/>
    <w:aliases w:val="Заголовок 2 Обычный"/>
    <w:basedOn w:val="a"/>
    <w:next w:val="a"/>
    <w:link w:val="20"/>
    <w:uiPriority w:val="9"/>
    <w:qFormat/>
    <w:rsid w:val="00B32490"/>
    <w:pPr>
      <w:numPr>
        <w:ilvl w:val="1"/>
        <w:numId w:val="2"/>
      </w:numPr>
      <w:outlineLvl w:val="1"/>
    </w:pPr>
  </w:style>
  <w:style w:type="paragraph" w:customStyle="1" w:styleId="heading3normal">
    <w:name w:val="heading 3 normal"/>
    <w:aliases w:val="Заголовок 3 Обычный"/>
    <w:basedOn w:val="a"/>
    <w:next w:val="a"/>
    <w:link w:val="30"/>
    <w:uiPriority w:val="9"/>
    <w:qFormat/>
    <w:rsid w:val="00B32490"/>
    <w:pPr>
      <w:numPr>
        <w:ilvl w:val="2"/>
        <w:numId w:val="2"/>
      </w:numPr>
      <w:outlineLvl w:val="2"/>
    </w:pPr>
  </w:style>
  <w:style w:type="paragraph" w:customStyle="1" w:styleId="heading4normal">
    <w:name w:val="heading 4 normal"/>
    <w:aliases w:val="Заголовок 4 Обычный"/>
    <w:basedOn w:val="a"/>
    <w:next w:val="a"/>
    <w:link w:val="40"/>
    <w:uiPriority w:val="9"/>
    <w:qFormat/>
    <w:rsid w:val="00B32490"/>
    <w:pPr>
      <w:numPr>
        <w:ilvl w:val="3"/>
        <w:numId w:val="2"/>
      </w:numPr>
      <w:outlineLvl w:val="3"/>
    </w:pPr>
  </w:style>
  <w:style w:type="paragraph" w:customStyle="1" w:styleId="heading5normal">
    <w:name w:val="heading 5 normal"/>
    <w:aliases w:val="Заголовок 5 Обычный"/>
    <w:basedOn w:val="a"/>
    <w:next w:val="a"/>
    <w:link w:val="50"/>
    <w:uiPriority w:val="9"/>
    <w:qFormat/>
    <w:rsid w:val="00B32490"/>
    <w:pPr>
      <w:numPr>
        <w:ilvl w:val="4"/>
        <w:numId w:val="2"/>
      </w:numPr>
      <w:outlineLvl w:val="4"/>
    </w:pPr>
  </w:style>
  <w:style w:type="paragraph" w:customStyle="1" w:styleId="heading6normal">
    <w:name w:val="heading 6 normal"/>
    <w:aliases w:val="Заголовок 6 Обычный"/>
    <w:basedOn w:val="a"/>
    <w:next w:val="a"/>
    <w:link w:val="60"/>
    <w:uiPriority w:val="9"/>
    <w:qFormat/>
    <w:rsid w:val="00B32490"/>
    <w:pPr>
      <w:numPr>
        <w:ilvl w:val="5"/>
        <w:numId w:val="2"/>
      </w:numPr>
      <w:outlineLvl w:val="5"/>
    </w:pPr>
  </w:style>
  <w:style w:type="paragraph" w:customStyle="1" w:styleId="heading7normal">
    <w:name w:val="heading 7 normal"/>
    <w:aliases w:val="Заголовок 7 Обычный"/>
    <w:basedOn w:val="a"/>
    <w:next w:val="a"/>
    <w:link w:val="70"/>
    <w:uiPriority w:val="9"/>
    <w:qFormat/>
    <w:rsid w:val="00B32490"/>
    <w:pPr>
      <w:numPr>
        <w:ilvl w:val="6"/>
        <w:numId w:val="2"/>
      </w:numPr>
      <w:outlineLvl w:val="6"/>
    </w:pPr>
  </w:style>
  <w:style w:type="paragraph" w:customStyle="1" w:styleId="heading8normal">
    <w:name w:val="heading 8 normal"/>
    <w:aliases w:val="Заголовок 8 Обычный"/>
    <w:basedOn w:val="a"/>
    <w:next w:val="a"/>
    <w:link w:val="80"/>
    <w:uiPriority w:val="9"/>
    <w:qFormat/>
    <w:rsid w:val="00B32490"/>
    <w:pPr>
      <w:numPr>
        <w:ilvl w:val="7"/>
        <w:numId w:val="2"/>
      </w:numPr>
      <w:outlineLvl w:val="7"/>
    </w:pPr>
  </w:style>
  <w:style w:type="paragraph" w:customStyle="1" w:styleId="heading9normal">
    <w:name w:val="heading 9 normal"/>
    <w:aliases w:val="Заголовок 9 Обычный"/>
    <w:basedOn w:val="a"/>
    <w:next w:val="a"/>
    <w:link w:val="90"/>
    <w:uiPriority w:val="9"/>
    <w:qFormat/>
    <w:rsid w:val="00B32490"/>
    <w:pPr>
      <w:numPr>
        <w:ilvl w:val="8"/>
        <w:numId w:val="2"/>
      </w:numPr>
      <w:outlineLvl w:val="8"/>
    </w:pPr>
  </w:style>
  <w:style w:type="character" w:customStyle="1" w:styleId="10">
    <w:name w:val="Заголовок 1 Знак"/>
    <w:basedOn w:val="a0"/>
    <w:link w:val="heading1normalunnumbered"/>
    <w:uiPriority w:val="9"/>
    <w:rsid w:val="00B32490"/>
    <w:rPr>
      <w:rFonts w:ascii="Times New Roman" w:hAnsi="Times New Roman"/>
      <w:b/>
      <w:bCs/>
      <w:sz w:val="24"/>
      <w:szCs w:val="28"/>
      <w:lang w:val="ru-RU"/>
    </w:rPr>
  </w:style>
  <w:style w:type="character" w:customStyle="1" w:styleId="20">
    <w:name w:val="Заголовок 2 Знак"/>
    <w:basedOn w:val="a0"/>
    <w:link w:val="heading2normal"/>
    <w:uiPriority w:val="9"/>
    <w:rsid w:val="00FB784E"/>
    <w:rPr>
      <w:rFonts w:ascii="Times New Roman" w:hAnsi="Times New Roman"/>
      <w:bCs/>
      <w:sz w:val="20"/>
      <w:szCs w:val="26"/>
      <w:lang w:val="ru-RU"/>
    </w:rPr>
  </w:style>
  <w:style w:type="character" w:customStyle="1" w:styleId="30">
    <w:name w:val="Заголовок 3 Знак"/>
    <w:basedOn w:val="a0"/>
    <w:link w:val="heading3normal"/>
    <w:uiPriority w:val="9"/>
    <w:rsid w:val="002C64AF"/>
    <w:rPr>
      <w:rFonts w:ascii="Times New Roman" w:hAnsi="Times New Roman"/>
      <w:bCs/>
      <w:sz w:val="20"/>
      <w:lang w:val="ru-RU"/>
    </w:rPr>
  </w:style>
  <w:style w:type="character" w:customStyle="1" w:styleId="40">
    <w:name w:val="Заголовок 4 Знак"/>
    <w:basedOn w:val="a0"/>
    <w:link w:val="heading4normal"/>
    <w:uiPriority w:val="9"/>
    <w:rsid w:val="002C64AF"/>
    <w:rPr>
      <w:rFonts w:ascii="Times New Roman" w:hAnsi="Times New Roman"/>
      <w:bCs/>
      <w:iCs/>
      <w:sz w:val="20"/>
      <w:lang w:val="ru-RU"/>
    </w:rPr>
  </w:style>
  <w:style w:type="character" w:customStyle="1" w:styleId="50">
    <w:name w:val="Заголовок 5 Знак"/>
    <w:basedOn w:val="a0"/>
    <w:link w:val="heading5normal"/>
    <w:uiPriority w:val="9"/>
    <w:semiHidden/>
    <w:rsid w:val="002C64AF"/>
    <w:rPr>
      <w:sz w:val="20"/>
      <w:lang w:val="ru-RU"/>
    </w:rPr>
  </w:style>
  <w:style w:type="character" w:customStyle="1" w:styleId="60">
    <w:name w:val="Заголовок 6 Знак"/>
    <w:basedOn w:val="a0"/>
    <w:link w:val="heading6normal"/>
    <w:uiPriority w:val="9"/>
    <w:semiHidden/>
    <w:rsid w:val="0098229F"/>
    <w:rPr>
      <w:i/>
      <w:iCs/>
      <w:color w:val="243F60"/>
      <w:sz w:val="20"/>
      <w:lang w:val="ru-RU"/>
    </w:rPr>
  </w:style>
  <w:style w:type="character" w:customStyle="1" w:styleId="70">
    <w:name w:val="Заголовок 7 Знак"/>
    <w:basedOn w:val="a0"/>
    <w:link w:val="heading7normal"/>
    <w:uiPriority w:val="9"/>
    <w:semiHidden/>
    <w:rsid w:val="0098229F"/>
    <w:rPr>
      <w:i/>
      <w:iCs/>
      <w:color w:val="404040"/>
      <w:sz w:val="20"/>
      <w:lang w:val="ru-RU"/>
    </w:rPr>
  </w:style>
  <w:style w:type="character" w:customStyle="1" w:styleId="80">
    <w:name w:val="Заголовок 8 Знак"/>
    <w:basedOn w:val="a0"/>
    <w:link w:val="heading8normal"/>
    <w:uiPriority w:val="9"/>
    <w:semiHidden/>
    <w:rsid w:val="0098229F"/>
    <w:rPr>
      <w:color w:val="4F81BD"/>
      <w:sz w:val="20"/>
      <w:szCs w:val="20"/>
      <w:lang w:val="ru-RU"/>
    </w:rPr>
  </w:style>
  <w:style w:type="character" w:customStyle="1" w:styleId="90">
    <w:name w:val="Заголовок 9 Знак"/>
    <w:basedOn w:val="a0"/>
    <w:link w:val="heading9normal"/>
    <w:uiPriority w:val="9"/>
    <w:semiHidden/>
    <w:rsid w:val="0098229F"/>
    <w:rPr>
      <w:i/>
      <w:iCs/>
      <w:color w:val="404040"/>
      <w:sz w:val="20"/>
      <w:szCs w:val="20"/>
      <w:lang w:val="ru-RU"/>
    </w:rPr>
  </w:style>
  <w:style w:type="paragraph" w:styleId="a3">
    <w:name w:val="caption"/>
    <w:basedOn w:val="a"/>
    <w:next w:val="a"/>
    <w:uiPriority w:val="35"/>
    <w:qFormat/>
    <w:rsid w:val="0098229F"/>
    <w:pPr>
      <w:spacing w:line="240" w:lineRule="auto"/>
    </w:pPr>
    <w:rPr>
      <w:b/>
      <w:bCs/>
      <w:color w:val="4F81BD"/>
      <w:sz w:val="18"/>
      <w:szCs w:val="18"/>
    </w:rPr>
  </w:style>
  <w:style w:type="paragraph" w:styleId="a4">
    <w:name w:val="Title"/>
    <w:aliases w:val="Текст сноски Знак"/>
    <w:basedOn w:val="a"/>
    <w:next w:val="a"/>
    <w:link w:val="a5"/>
    <w:uiPriority w:val="10"/>
    <w:qFormat/>
    <w:rsid w:val="00222923"/>
    <w:pPr>
      <w:keepNext/>
      <w:keepLines/>
      <w:spacing w:after="300" w:line="240" w:lineRule="auto"/>
      <w:ind w:firstLine="0"/>
      <w:contextualSpacing/>
      <w:jc w:val="center"/>
      <w:outlineLvl w:val="0"/>
    </w:pPr>
    <w:rPr>
      <w:b/>
      <w:spacing w:val="5"/>
      <w:kern w:val="28"/>
      <w:sz w:val="28"/>
      <w:szCs w:val="52"/>
    </w:rPr>
  </w:style>
  <w:style w:type="character" w:customStyle="1" w:styleId="a5">
    <w:name w:val="Название Знак"/>
    <w:aliases w:val="Текст сноски Знак Знак"/>
    <w:basedOn w:val="a0"/>
    <w:link w:val="a4"/>
    <w:uiPriority w:val="10"/>
    <w:rsid w:val="00222923"/>
    <w:rPr>
      <w:rFonts w:ascii="Times New Roman" w:hAnsi="Times New Roman"/>
      <w:b/>
      <w:spacing w:val="5"/>
      <w:kern w:val="28"/>
      <w:sz w:val="28"/>
      <w:szCs w:val="52"/>
    </w:rPr>
  </w:style>
  <w:style w:type="paragraph" w:styleId="a6">
    <w:name w:val="Subtitle"/>
    <w:basedOn w:val="a"/>
    <w:next w:val="a"/>
    <w:link w:val="a7"/>
    <w:uiPriority w:val="11"/>
    <w:qFormat/>
    <w:rsid w:val="0098229F"/>
    <w:pPr>
      <w:numPr>
        <w:ilvl w:val="1"/>
      </w:numPr>
      <w:ind w:firstLine="482"/>
    </w:pPr>
    <w:rPr>
      <w:i/>
      <w:iCs/>
      <w:color w:val="4F81BD"/>
      <w:spacing w:val="15"/>
      <w:sz w:val="24"/>
      <w:szCs w:val="24"/>
    </w:rPr>
  </w:style>
  <w:style w:type="character" w:customStyle="1" w:styleId="a7">
    <w:name w:val="Подзаголовок Знак"/>
    <w:basedOn w:val="a0"/>
    <w:link w:val="a6"/>
    <w:uiPriority w:val="11"/>
    <w:rsid w:val="0098229F"/>
    <w:rPr>
      <w:i/>
      <w:iCs/>
      <w:color w:val="4F81BD"/>
      <w:spacing w:val="15"/>
      <w:sz w:val="24"/>
      <w:szCs w:val="24"/>
    </w:rPr>
  </w:style>
  <w:style w:type="character" w:styleId="a8">
    <w:name w:val="Strong"/>
    <w:basedOn w:val="a0"/>
    <w:uiPriority w:val="22"/>
    <w:qFormat/>
    <w:rsid w:val="0098229F"/>
    <w:rPr>
      <w:b/>
      <w:bCs/>
    </w:rPr>
  </w:style>
  <w:style w:type="character" w:styleId="a9">
    <w:name w:val="Emphasis"/>
    <w:basedOn w:val="a0"/>
    <w:uiPriority w:val="20"/>
    <w:qFormat/>
    <w:rsid w:val="0098229F"/>
    <w:rPr>
      <w:i/>
      <w:iCs/>
    </w:rPr>
  </w:style>
  <w:style w:type="paragraph" w:styleId="aa">
    <w:name w:val="No Spacing"/>
    <w:uiPriority w:val="1"/>
    <w:qFormat/>
    <w:rsid w:val="0098229F"/>
    <w:rPr>
      <w:sz w:val="22"/>
      <w:szCs w:val="22"/>
    </w:rPr>
  </w:style>
  <w:style w:type="paragraph" w:styleId="ab">
    <w:name w:val="List Paragraph"/>
    <w:basedOn w:val="a"/>
    <w:uiPriority w:val="34"/>
    <w:qFormat/>
    <w:rsid w:val="0098229F"/>
    <w:pPr>
      <w:contextualSpacing/>
      <w:jc w:val="left"/>
    </w:pPr>
  </w:style>
  <w:style w:type="paragraph" w:styleId="21">
    <w:name w:val="Quote"/>
    <w:basedOn w:val="a"/>
    <w:next w:val="a"/>
    <w:uiPriority w:val="29"/>
    <w:qFormat/>
    <w:rsid w:val="0098229F"/>
    <w:pPr>
      <w:pBdr>
        <w:left w:val="single" w:sz="24" w:space="10" w:color="999999"/>
      </w:pBdr>
      <w:spacing w:after="0"/>
      <w:ind w:left="964" w:firstLine="0"/>
    </w:pPr>
    <w:rPr>
      <w:i/>
      <w:iCs/>
      <w:color w:val="8064A2"/>
    </w:rPr>
  </w:style>
  <w:style w:type="paragraph" w:customStyle="1" w:styleId="DeletedPlaceholder">
    <w:name w:val="DeletedPlaceholder"/>
    <w:aliases w:val="Подстановка"/>
    <w:basedOn w:val="a"/>
    <w:next w:val="a"/>
    <w:link w:val="DeletedPlaceholder0"/>
    <w:uiPriority w:val="29"/>
    <w:qFormat/>
    <w:rsid w:val="00EB0599"/>
    <w:pPr>
      <w:pBdr>
        <w:left w:val="single" w:sz="24" w:space="10" w:color="999999"/>
      </w:pBdr>
      <w:spacing w:after="0"/>
      <w:ind w:left="964" w:firstLine="0"/>
    </w:pPr>
    <w:rPr>
      <w:i/>
      <w:iCs/>
      <w:color w:val="FF3F1F"/>
    </w:rPr>
  </w:style>
  <w:style w:type="character" w:customStyle="1" w:styleId="DeletedPlaceholder0">
    <w:name w:val="DeletedPlaceholder Знак"/>
    <w:basedOn w:val="a0"/>
    <w:link w:val="DeletedPlaceholder"/>
    <w:uiPriority w:val="29"/>
    <w:rsid w:val="00EB0599"/>
    <w:rPr>
      <w:rFonts w:ascii="Times New Roman" w:hAnsi="Times New Roman"/>
      <w:i/>
      <w:iCs/>
      <w:color w:val="FF3F1F"/>
    </w:rPr>
  </w:style>
  <w:style w:type="paragraph" w:customStyle="1" w:styleId="Warning">
    <w:name w:val="Warning"/>
    <w:aliases w:val="Предупреждение"/>
    <w:basedOn w:val="a"/>
    <w:next w:val="a"/>
    <w:link w:val="22"/>
    <w:uiPriority w:val="29"/>
    <w:qFormat/>
    <w:rsid w:val="0098229F"/>
    <w:pPr>
      <w:pBdr>
        <w:left w:val="single" w:sz="24" w:space="10" w:color="999999"/>
      </w:pBdr>
      <w:spacing w:after="0"/>
      <w:ind w:left="964" w:firstLine="0"/>
    </w:pPr>
    <w:rPr>
      <w:i/>
      <w:iCs/>
      <w:color w:val="E36C0A"/>
    </w:rPr>
  </w:style>
  <w:style w:type="paragraph" w:customStyle="1" w:styleId="QuoteMargin">
    <w:name w:val="QuoteMargin"/>
    <w:aliases w:val="Предупреждение Отступ"/>
    <w:qFormat/>
    <w:rsid w:val="0013305C"/>
    <w:pPr>
      <w:spacing w:before="120" w:line="276" w:lineRule="auto"/>
      <w:ind w:firstLine="482"/>
      <w:jc w:val="both"/>
    </w:pPr>
    <w:rPr>
      <w:sz w:val="22"/>
      <w:szCs w:val="22"/>
    </w:rPr>
  </w:style>
  <w:style w:type="character" w:customStyle="1" w:styleId="22">
    <w:name w:val="Цитата 2 Знак"/>
    <w:basedOn w:val="a0"/>
    <w:link w:val="Warning"/>
    <w:uiPriority w:val="29"/>
    <w:rsid w:val="0098229F"/>
    <w:rPr>
      <w:i/>
      <w:iCs/>
      <w:color w:val="000000"/>
    </w:rPr>
  </w:style>
  <w:style w:type="paragraph" w:styleId="ac">
    <w:name w:val="Intense Quote"/>
    <w:basedOn w:val="a"/>
    <w:next w:val="a"/>
    <w:link w:val="ad"/>
    <w:uiPriority w:val="30"/>
    <w:qFormat/>
    <w:rsid w:val="0098229F"/>
    <w:pPr>
      <w:pBdr>
        <w:bottom w:val="single" w:sz="4" w:space="4" w:color="4F81BD"/>
      </w:pBdr>
      <w:spacing w:before="200" w:after="0"/>
      <w:ind w:left="936" w:right="936"/>
    </w:pPr>
    <w:rPr>
      <w:b/>
      <w:bCs/>
      <w:i/>
      <w:iCs/>
      <w:color w:val="4F81BD"/>
    </w:rPr>
  </w:style>
  <w:style w:type="character" w:customStyle="1" w:styleId="ad">
    <w:name w:val="Выделенная цитата Знак"/>
    <w:basedOn w:val="a0"/>
    <w:link w:val="ac"/>
    <w:uiPriority w:val="30"/>
    <w:rsid w:val="0098229F"/>
    <w:rPr>
      <w:b/>
      <w:bCs/>
      <w:i/>
      <w:iCs/>
      <w:color w:val="4F81BD"/>
    </w:rPr>
  </w:style>
  <w:style w:type="character" w:styleId="ae">
    <w:name w:val="Subtle Emphasis"/>
    <w:basedOn w:val="a0"/>
    <w:uiPriority w:val="19"/>
    <w:qFormat/>
    <w:rsid w:val="0098229F"/>
    <w:rPr>
      <w:i/>
      <w:iCs/>
      <w:color w:val="808080"/>
    </w:rPr>
  </w:style>
  <w:style w:type="character" w:styleId="af">
    <w:name w:val="Intense Emphasis"/>
    <w:basedOn w:val="a0"/>
    <w:uiPriority w:val="21"/>
    <w:qFormat/>
    <w:rsid w:val="0098229F"/>
    <w:rPr>
      <w:b/>
      <w:bCs/>
      <w:i/>
      <w:iCs/>
      <w:color w:val="4F81BD"/>
    </w:rPr>
  </w:style>
  <w:style w:type="character" w:styleId="af0">
    <w:name w:val="Subtle Reference"/>
    <w:basedOn w:val="a0"/>
    <w:uiPriority w:val="31"/>
    <w:qFormat/>
    <w:rsid w:val="0098229F"/>
    <w:rPr>
      <w:smallCaps/>
      <w:color w:val="C0504D"/>
      <w:u w:val="single"/>
    </w:rPr>
  </w:style>
  <w:style w:type="character" w:styleId="af1">
    <w:name w:val="Intense Reference"/>
    <w:basedOn w:val="a0"/>
    <w:uiPriority w:val="32"/>
    <w:qFormat/>
    <w:rsid w:val="0098229F"/>
    <w:rPr>
      <w:b/>
      <w:bCs/>
      <w:smallCaps/>
      <w:color w:val="C0504D"/>
      <w:spacing w:val="5"/>
      <w:u w:val="single"/>
    </w:rPr>
  </w:style>
  <w:style w:type="character" w:styleId="af2">
    <w:name w:val="Book Title"/>
    <w:basedOn w:val="a0"/>
    <w:uiPriority w:val="33"/>
    <w:qFormat/>
    <w:rsid w:val="0098229F"/>
    <w:rPr>
      <w:b/>
      <w:bCs/>
      <w:smallCaps/>
      <w:spacing w:val="5"/>
    </w:rPr>
  </w:style>
  <w:style w:type="paragraph" w:styleId="af3">
    <w:name w:val="TOC Heading"/>
    <w:basedOn w:val="1"/>
    <w:next w:val="a"/>
    <w:uiPriority w:val="39"/>
    <w:qFormat/>
    <w:rsid w:val="0098229F"/>
    <w:pPr>
      <w:outlineLvl w:val="9"/>
    </w:pPr>
  </w:style>
  <w:style w:type="paragraph" w:styleId="af4">
    <w:name w:val="Document Map"/>
    <w:basedOn w:val="a"/>
    <w:link w:val="af5"/>
    <w:uiPriority w:val="99"/>
    <w:semiHidden/>
    <w:unhideWhenUsed/>
    <w:rsid w:val="00222923"/>
    <w:pPr>
      <w:spacing w:after="0" w:line="240" w:lineRule="auto"/>
    </w:pPr>
    <w:rPr>
      <w:rFonts w:ascii="Tahoma" w:hAnsi="Tahoma" w:cs="Tahoma"/>
      <w:sz w:val="16"/>
      <w:szCs w:val="16"/>
    </w:rPr>
  </w:style>
  <w:style w:type="character" w:customStyle="1" w:styleId="af5">
    <w:name w:val="Схема документа Знак"/>
    <w:basedOn w:val="a0"/>
    <w:link w:val="af4"/>
    <w:uiPriority w:val="99"/>
    <w:semiHidden/>
    <w:rsid w:val="00222923"/>
    <w:rPr>
      <w:rFonts w:ascii="Tahoma" w:hAnsi="Tahoma" w:cs="Tahoma"/>
      <w:sz w:val="16"/>
      <w:szCs w:val="16"/>
    </w:rPr>
  </w:style>
  <w:style w:type="paragraph" w:styleId="af6">
    <w:name w:val="header"/>
    <w:basedOn w:val="a"/>
    <w:link w:val="af7"/>
    <w:uiPriority w:val="99"/>
    <w:unhideWhenUsed/>
    <w:rsid w:val="00256A2F"/>
    <w:pPr>
      <w:tabs>
        <w:tab w:val="center" w:pos="4677"/>
        <w:tab w:val="right" w:pos="9355"/>
      </w:tabs>
      <w:spacing w:before="0" w:after="0" w:line="240" w:lineRule="auto"/>
      <w:jc w:val="center"/>
    </w:pPr>
    <w:rPr>
      <w:sz w:val="16"/>
      <w:szCs w:val="20"/>
    </w:rPr>
  </w:style>
  <w:style w:type="character" w:customStyle="1" w:styleId="af7">
    <w:name w:val="Верхний колонтитул Знак"/>
    <w:basedOn w:val="a0"/>
    <w:link w:val="af6"/>
    <w:uiPriority w:val="99"/>
    <w:rsid w:val="00256A2F"/>
    <w:rPr>
      <w:rFonts w:ascii="Times New Roman" w:hAnsi="Times New Roman"/>
      <w:sz w:val="16"/>
      <w:lang w:val="ru-RU"/>
    </w:rPr>
  </w:style>
  <w:style w:type="paragraph" w:styleId="af8">
    <w:name w:val="footer"/>
    <w:basedOn w:val="a"/>
    <w:link w:val="af9"/>
    <w:uiPriority w:val="99"/>
    <w:unhideWhenUsed/>
    <w:rsid w:val="00256A2F"/>
    <w:pPr>
      <w:tabs>
        <w:tab w:val="center" w:pos="4677"/>
        <w:tab w:val="right" w:pos="9355"/>
      </w:tabs>
      <w:spacing w:before="0" w:after="0" w:line="240" w:lineRule="auto"/>
      <w:jc w:val="center"/>
    </w:pPr>
    <w:rPr>
      <w:sz w:val="16"/>
      <w:szCs w:val="20"/>
    </w:rPr>
  </w:style>
  <w:style w:type="character" w:customStyle="1" w:styleId="af9">
    <w:name w:val="Нижний колонтитул Знак"/>
    <w:basedOn w:val="a0"/>
    <w:link w:val="af8"/>
    <w:uiPriority w:val="99"/>
    <w:rsid w:val="00256A2F"/>
    <w:rPr>
      <w:rFonts w:ascii="Times New Roman" w:hAnsi="Times New Roman"/>
      <w:sz w:val="16"/>
      <w:lang w:val="ru-RU"/>
    </w:rPr>
  </w:style>
  <w:style w:type="character" w:styleId="afa">
    <w:name w:val="footnote reference"/>
    <w:basedOn w:val="a0"/>
    <w:rsid w:val="00F06394"/>
    <w:rPr>
      <w:vertAlign w:val="superscript"/>
    </w:rPr>
  </w:style>
  <w:style w:type="paragraph" w:styleId="afb">
    <w:name w:val="footnote text"/>
    <w:basedOn w:val="a"/>
    <w:rsid w:val="00F06394"/>
    <w:pPr>
      <w:spacing w:line="216" w:lineRule="auto"/>
    </w:pPr>
    <w:rPr>
      <w:sz w:val="20"/>
      <w:szCs w:val="20"/>
    </w:rPr>
  </w:style>
  <w:style w:type="paragraph" w:customStyle="1" w:styleId="footnotetextunindented">
    <w:name w:val="footnote text unindented"/>
    <w:aliases w:val="Текст сноски Без отступа"/>
    <w:basedOn w:val="Normalunindented"/>
    <w:rsid w:val="00F06394"/>
    <w:pPr>
      <w:spacing w:line="216" w:lineRule="auto"/>
    </w:pPr>
    <w:rPr>
      <w:sz w:val="20"/>
      <w:szCs w:val="20"/>
    </w:rPr>
  </w:style>
  <w:style w:type="paragraph" w:customStyle="1" w:styleId="listfootnotetext">
    <w:name w:val="list footnote text"/>
    <w:aliases w:val="Текст сноски Абзац списка"/>
    <w:basedOn w:val="ab"/>
    <w:rsid w:val="00F06394"/>
    <w:pPr>
      <w:spacing w:line="216" w:lineRule="auto"/>
    </w:pPr>
    <w:rPr>
      <w:sz w:val="20"/>
      <w:szCs w:val="20"/>
    </w:rPr>
  </w:style>
  <w:style w:type="character" w:styleId="afc">
    <w:name w:val="Hyperlink"/>
    <w:unhideWhenUsed/>
    <w:rPr>
      <w:color w:val="0000FF"/>
      <w:u w:val="single"/>
    </w:rPr>
  </w:style>
  <w:style w:type="paragraph" w:styleId="afd">
    <w:name w:val="Balloon Text"/>
    <w:basedOn w:val="a"/>
    <w:link w:val="afe"/>
    <w:uiPriority w:val="99"/>
    <w:semiHidden/>
    <w:unhideWhenUsed/>
    <w:rsid w:val="00AC5C6B"/>
    <w:pPr>
      <w:spacing w:before="0" w:after="0" w:line="240" w:lineRule="auto"/>
    </w:pPr>
    <w:rPr>
      <w:rFonts w:ascii="Segoe UI" w:hAnsi="Segoe UI" w:cs="Segoe UI"/>
      <w:sz w:val="18"/>
      <w:szCs w:val="18"/>
    </w:rPr>
  </w:style>
  <w:style w:type="character" w:customStyle="1" w:styleId="afe">
    <w:name w:val="Текст выноски Знак"/>
    <w:basedOn w:val="a0"/>
    <w:link w:val="afd"/>
    <w:uiPriority w:val="99"/>
    <w:semiHidden/>
    <w:rsid w:val="00AC5C6B"/>
    <w:rPr>
      <w:rFonts w:ascii="Segoe UI" w:hAnsi="Segoe UI" w:cs="Segoe UI"/>
      <w:sz w:val="18"/>
      <w:szCs w:val="18"/>
    </w:rPr>
  </w:style>
  <w:style w:type="paragraph" w:customStyle="1" w:styleId="ConsPlusNormal">
    <w:name w:val="ConsPlusNormal"/>
    <w:rsid w:val="00ED16A5"/>
    <w:pPr>
      <w:widowControl w:val="0"/>
      <w:autoSpaceDE w:val="0"/>
      <w:autoSpaceDN w:val="0"/>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8161AA42813FF2C5CEF20345109A18045E915A4D486592BF0D91A3DD55F1698951AD87C989255BD5FBE190C6009D654393C4422B6702763792395C742FD49F8CD94C4BBB23d1R3M" TargetMode="External"/><Relationship Id="rId13" Type="http://schemas.openxmlformats.org/officeDocument/2006/relationships/hyperlink" Target="consultantplus://offline/ref=9D8161AA42813FF2C5CEF20345109A18045E915A4D486592BF0D91A3DD55F1698951AD87C989255BD5FBE190C6009D654393C4422B6702763792395C742FDDC2DF9Fd0R3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12" Type="http://schemas.openxmlformats.org/officeDocument/2006/relationships/hyperlink" Target="consultantplus://offline/ref=9D8161AA42813FF2C5CEF20345109A18045E915A4D486592BF0D91A3DD55F1698951AD87C989255BD5FBEA9DCA039338499B9D4E29600D2920957050752ED0998ED71B46A9d2R4M"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D8161AA42813FF2C5CEF20345109A18045E915A4D486592BF0D91A3DD55F1698951AD87C989255BD5FBE190C6009D654393C4422B6702763792395C742FD49E8CDD4C4BBB23d1R3M" TargetMode="External"/><Relationship Id="rId5" Type="http://schemas.openxmlformats.org/officeDocument/2006/relationships/footnotes" Target="footnotes.xml"/><Relationship Id="rId15"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10"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9D8161AA42813FF2C5CEF20345109A18045E915A4D486592BF0D91A3DD55F1698951AD87C989255BD5FBE190C6009D654393C4422B6702763792395C742FD79A89DB4C4BBB23d1R3M" TargetMode="External"/><Relationship Id="rId14"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15</Pages>
  <Words>4485</Words>
  <Characters>25568</Characters>
  <Application>Microsoft Office Word</Application>
  <DocSecurity>0</DocSecurity>
  <Lines>213</Lines>
  <Paragraphs>59</Paragraphs>
  <ScaleCrop>false</ScaleCrop>
  <HeadingPairs>
    <vt:vector size="2" baseType="variant">
      <vt:variant>
        <vt:lpstr>Название</vt:lpstr>
      </vt:variant>
      <vt:variant>
        <vt:i4>1</vt:i4>
      </vt:variant>
    </vt:vector>
  </HeadingPairs>
  <TitlesOfParts>
    <vt:vector size="1" baseType="lpstr">
      <vt:lpstr>Распоряжение</vt:lpstr>
    </vt:vector>
  </TitlesOfParts>
  <Company/>
  <LinksUpToDate>false</LinksUpToDate>
  <CharactersWithSpaces>29994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dc:title>
  <dc:subject/>
  <dc:creator>Косых Любовь Владимировна</dc:creator>
  <cp:keywords/>
  <dc:description>Консультант Плюс - Конструктор Договоров</dc:description>
  <cp:lastModifiedBy>Косых Любовь Владимировна</cp:lastModifiedBy>
  <cp:revision>8</cp:revision>
  <cp:lastPrinted>2020-08-04T11:15:00Z</cp:lastPrinted>
  <dcterms:created xsi:type="dcterms:W3CDTF">2020-08-04T10:50:00Z</dcterms:created>
  <dcterms:modified xsi:type="dcterms:W3CDTF">2020-08-13T11:59:00Z</dcterms:modified>
</cp:coreProperties>
</file>