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9A" w:rsidRDefault="008E4C9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4C9A" w:rsidRDefault="008E4C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4C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4C9A" w:rsidRDefault="008E4C9A">
            <w:pPr>
              <w:pStyle w:val="ConsPlusNormal"/>
            </w:pPr>
            <w:r>
              <w:t>25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4C9A" w:rsidRDefault="008E4C9A">
            <w:pPr>
              <w:pStyle w:val="ConsPlusNormal"/>
              <w:jc w:val="right"/>
            </w:pPr>
            <w:r>
              <w:t>N 2351-ЗТО</w:t>
            </w:r>
          </w:p>
        </w:tc>
      </w:tr>
    </w:tbl>
    <w:p w:rsidR="008E4C9A" w:rsidRDefault="008E4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Title"/>
        <w:jc w:val="center"/>
      </w:pPr>
      <w:r>
        <w:t>ЗАКОН</w:t>
      </w:r>
    </w:p>
    <w:p w:rsidR="008E4C9A" w:rsidRDefault="008E4C9A">
      <w:pPr>
        <w:pStyle w:val="ConsPlusTitle"/>
        <w:jc w:val="center"/>
      </w:pPr>
      <w:r>
        <w:t>ТУЛЬСКОЙ ОБЛАСТИ</w:t>
      </w:r>
    </w:p>
    <w:p w:rsidR="008E4C9A" w:rsidRDefault="008E4C9A">
      <w:pPr>
        <w:pStyle w:val="ConsPlusTitle"/>
        <w:jc w:val="center"/>
      </w:pPr>
    </w:p>
    <w:p w:rsidR="008E4C9A" w:rsidRDefault="008E4C9A">
      <w:pPr>
        <w:pStyle w:val="ConsPlusTitle"/>
        <w:jc w:val="center"/>
      </w:pPr>
      <w:r>
        <w:t>О ВНЕСЕНИИ ИЗМЕНЕНИЙ В ОТДЕЛЬНЫЕ</w:t>
      </w:r>
    </w:p>
    <w:p w:rsidR="008E4C9A" w:rsidRDefault="008E4C9A">
      <w:pPr>
        <w:pStyle w:val="ConsPlusTitle"/>
        <w:jc w:val="center"/>
      </w:pPr>
      <w:r>
        <w:t>ЗАКОНОДАТЕЛЬНЫЕ АКТЫ ТУЛЬСКОЙ ОБЛАСТИ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Normal"/>
        <w:jc w:val="right"/>
      </w:pPr>
      <w:r>
        <w:t>Принят</w:t>
      </w:r>
    </w:p>
    <w:p w:rsidR="008E4C9A" w:rsidRDefault="008E4C9A">
      <w:pPr>
        <w:pStyle w:val="ConsPlusNormal"/>
        <w:jc w:val="right"/>
      </w:pPr>
      <w:r>
        <w:t>Тульской областной Думой</w:t>
      </w:r>
    </w:p>
    <w:p w:rsidR="008E4C9A" w:rsidRDefault="008E4C9A">
      <w:pPr>
        <w:pStyle w:val="ConsPlusNormal"/>
        <w:jc w:val="right"/>
      </w:pPr>
      <w:r>
        <w:t>24 сентября 2015 года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Title"/>
        <w:ind w:firstLine="540"/>
        <w:jc w:val="both"/>
        <w:outlineLvl w:val="0"/>
      </w:pPr>
      <w:r>
        <w:t>Статья 1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Тульской области от 18 февраля 2010 года N 1405-ЗТО "О представлении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сведений о доходах, расходах, об имуществе и обязательствах имущественного характера" (Тульские известия, 2010, 25 февраля; 2011, 20 октября; 2012, 3 февраля, 24 мая; 2013, 30 апреля, 3 октября; Официальный интернет-портал правовой информации (www.pravo.gov.ru), 25 ноября 2014 года, N 7100201411250010; Сборник правовых актов Тульской области и иной официальной информации (http://npatula.ru), 3 марта 2015 года, 29 мая 2015 года) следующие изменения: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3 статьи 1</w:t>
        </w:r>
      </w:hyperlink>
      <w:r>
        <w:t xml:space="preserve"> изложить в следующей редакции: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>"3. Сведения, указанные в частях 1 и 2 настоящей статьи, представляются в орган Тульской области по профилактике коррупционных и иных правонарушений, определяемый Губернатором Тульской области (далее - орган по профилактике коррупционных и иных правонарушений).";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5-1 следующего содержания: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>"5-1. В случае непредставления по объективным причинам лицом, замещающим государственную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координации работы по противодействию коррупции в Тульской области в порядке, установленном Губернатором Тульской области.";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части 7</w:t>
        </w:r>
      </w:hyperlink>
      <w:r>
        <w:t xml:space="preserve"> слова "в соответствии с законодательством Российской Федерации и" заменить словами "в порядке, установленном Губернатором";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>"8. Подлинники справок о доходах, расходах, об имуществе и обязательствах имущественного характера, поступивших в орган по профилактике коррупционных и иных правонарушений, и информация о результатах проверки достоверности и полноты этих сведений по окончании календарного года направляются в кадровые службы аппаратов соответствующих органов государственной власти (государственных органов) Тульской области (далее - кадровая служба) для приобщения к личным делам.";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часть 9</w:t>
        </w:r>
      </w:hyperlink>
      <w:r>
        <w:t xml:space="preserve"> признать утратившей силу;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2" w:history="1">
        <w:r>
          <w:rPr>
            <w:color w:val="0000FF"/>
          </w:rPr>
          <w:t>часть 5 статьи 3</w:t>
        </w:r>
      </w:hyperlink>
      <w:r>
        <w:t xml:space="preserve"> изложить в следующей редакции: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>"5. Орган по профилактике коррупционных и иных правонарушений в течение пяти рабочих дней со дня истечения срока, установленного частью 2 статьи 1 настоящего Закона, направляет сведения о доходах, об имуществе и обязательствах имущественного характера, указанные в части 2 настоящей статьи, а также сведения об источниках получения средств в соответствующую кадровую службу, которая обеспечивает их размещение на официальном сайте в порядке, установленном для размещения информации на официальном сайте.".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Title"/>
        <w:ind w:firstLine="540"/>
        <w:jc w:val="both"/>
        <w:outlineLvl w:val="0"/>
      </w:pPr>
      <w:r>
        <w:t>Статья 2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Normal"/>
        <w:ind w:firstLine="540"/>
        <w:jc w:val="both"/>
      </w:pPr>
      <w:r>
        <w:t xml:space="preserve">Внести в </w:t>
      </w:r>
      <w:hyperlink r:id="rId13" w:history="1">
        <w:r>
          <w:rPr>
            <w:color w:val="0000FF"/>
          </w:rPr>
          <w:t>статью 2</w:t>
        </w:r>
      </w:hyperlink>
      <w:r>
        <w:t xml:space="preserve"> Закона Тульской области от 7 февраля 2013 года N 1877-ЗТО "О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"О государственной гражданской службе Тульской области" (Тульские известия, 2013, 14 февраля; Сборник правовых актов Тульской области и иной официальной информации (http://npatula.ru), 3 марта 2015 года) следующие изменения: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части 4</w:t>
        </w:r>
      </w:hyperlink>
      <w:r>
        <w:t xml:space="preserve"> слово "губернатора" заменить словом "Губернатора";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части 5</w:t>
        </w:r>
      </w:hyperlink>
      <w:r>
        <w:t xml:space="preserve"> слова "государственный орган Тульской области (подразделение государственного органа Тульской области либо должностное лицо указанного органа, ответственное за работу по профилактике коррупционных и иных правонарушений), определяемый (определяемые) губернатором" заменить словами "орган Тульской области по профилактике коррупционных и иных правонарушений, определяемый Губернатором".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Title"/>
        <w:ind w:firstLine="540"/>
        <w:jc w:val="both"/>
        <w:outlineLvl w:val="0"/>
      </w:pPr>
      <w:r>
        <w:t>Статья 3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Normal"/>
        <w:ind w:firstLine="540"/>
        <w:jc w:val="both"/>
      </w:pPr>
      <w:r>
        <w:t xml:space="preserve">Внести в </w:t>
      </w:r>
      <w:hyperlink r:id="rId16" w:history="1">
        <w:r>
          <w:rPr>
            <w:color w:val="0000FF"/>
          </w:rPr>
          <w:t>статью 3</w:t>
        </w:r>
      </w:hyperlink>
      <w:r>
        <w:t xml:space="preserve"> Закона Тульской области от 2 марта 2015 года N 2263-ЗТО "О порядке увольнения (освобождения от должности) лиц, замещающих государственные должности Тульской области, в связи с утратой доверия" (Сборник правовых актов Тульской области и иной официальной информации (http://npatula.ru), 3 марта 2015 года, 29 мая 2015 года) следующие изменения: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>"2. Решение, указанное в части 1 настоящей статьи, принимается на основании доклада о результатах проверки достоверности и полноты сведений, представляемых лицами, замещающими государственные должности Тульской области, и соблюдения ими установленных ограничений, проведенной в порядке, установленном Губернатором Тульской области (далее - доклад о результатах проверки), а в случае, если доклад о результатах проверки направлялся в Комиссию по координации работы по противодействию коррупции в Тульской области, - и на основании рекомендации указанной Комиссии.";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часть 3</w:t>
        </w:r>
      </w:hyperlink>
      <w:r>
        <w:t xml:space="preserve"> после слов "по уважительным причинам," дополнить словами "а также времени рассмотрения доклада о результатах проверки Комиссией по координации работы по противодействию коррупции в Тульской области,".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Title"/>
        <w:ind w:firstLine="540"/>
        <w:jc w:val="both"/>
        <w:outlineLvl w:val="0"/>
      </w:pPr>
      <w:r>
        <w:t>Статья 4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9" w:history="1">
        <w:r>
          <w:rPr>
            <w:color w:val="0000FF"/>
          </w:rPr>
          <w:t>Закон</w:t>
        </w:r>
      </w:hyperlink>
      <w:r>
        <w:t xml:space="preserve"> Тульской области от 18 февраля 2010 года N 1406-ЗТО "О проверке достоверности и полноты сведений, представляемых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и соблюдения ограничений лицами, замещающими государственные должности Тульской области" (Тульские известия, 2010, 25 февраля);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Закон</w:t>
        </w:r>
      </w:hyperlink>
      <w:r>
        <w:t xml:space="preserve"> Тульской области от 1 февраля 2012 года N 1717-ЗТО "О внесении изменений в статью 1 Закона Тульской области "О проверке достоверности и полноты сведений, представляемых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и соблюдения ограничений лицами, замещающими государственные должности Тульской области" (Тульские известия, 2012, 3 февраля);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статью 7</w:t>
        </w:r>
      </w:hyperlink>
      <w:r>
        <w:t xml:space="preserve"> Закона Тульской области от 27 сентября 2012 года N 1805-ЗТО "О внесении изменений в отдельные законодательные акты Тульской области" (Тульские известия, 2012, 28 сентября);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статью 7</w:t>
        </w:r>
      </w:hyperlink>
      <w:r>
        <w:t xml:space="preserve"> Закона Тульской области от 1 апреля 2013 года N 1892-ЗТО "О внесении изменений в отдельные законодательные акты Тульской области" (Тульские известия, 2013, 11 апреля);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подпункт "е" пункта 3 статьи 2</w:t>
        </w:r>
      </w:hyperlink>
      <w:r>
        <w:t xml:space="preserve"> Закона Тульской области от 2 марта 2015 года N 2265-ЗТО "О внесении изменений в отдельные законодательные акты Тульской области" (Сборник правовых актов Тульской области и иной официальной информации (http://npatula.ru), 3 марта 2015 года);</w:t>
      </w:r>
    </w:p>
    <w:p w:rsidR="008E4C9A" w:rsidRDefault="008E4C9A">
      <w:pPr>
        <w:pStyle w:val="ConsPlusNormal"/>
        <w:spacing w:before="220"/>
        <w:ind w:firstLine="540"/>
        <w:jc w:val="both"/>
      </w:pPr>
      <w:r>
        <w:t xml:space="preserve">6) </w:t>
      </w:r>
      <w:hyperlink r:id="rId24" w:history="1">
        <w:r>
          <w:rPr>
            <w:color w:val="0000FF"/>
          </w:rPr>
          <w:t>пункт 2 статьи 3</w:t>
        </w:r>
      </w:hyperlink>
      <w:r>
        <w:t xml:space="preserve"> и </w:t>
      </w:r>
      <w:hyperlink r:id="rId25" w:history="1">
        <w:r>
          <w:rPr>
            <w:color w:val="0000FF"/>
          </w:rPr>
          <w:t>статью 4</w:t>
        </w:r>
      </w:hyperlink>
      <w:r>
        <w:t xml:space="preserve"> Закона Тульской области от 28 мая 2015 года N 2306-ЗТО "О внесении изменений в отдельные законодательные акты Тульской области в связи с принятием Устава (Основного Закона) Тульской области" (Сборник правовых актов Тульской области и иной официальной информации (http://npatula.ru), 29 мая 2015 года).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Normal"/>
        <w:jc w:val="right"/>
      </w:pPr>
      <w:r>
        <w:t>Губернатор</w:t>
      </w:r>
    </w:p>
    <w:p w:rsidR="008E4C9A" w:rsidRDefault="008E4C9A">
      <w:pPr>
        <w:pStyle w:val="ConsPlusNormal"/>
        <w:jc w:val="right"/>
      </w:pPr>
      <w:r>
        <w:t>Тульской области</w:t>
      </w:r>
    </w:p>
    <w:p w:rsidR="008E4C9A" w:rsidRDefault="008E4C9A">
      <w:pPr>
        <w:pStyle w:val="ConsPlusNormal"/>
        <w:jc w:val="right"/>
      </w:pPr>
      <w:r>
        <w:t>В.С.ГРУЗДЕВ</w:t>
      </w:r>
    </w:p>
    <w:p w:rsidR="008E4C9A" w:rsidRDefault="008E4C9A">
      <w:pPr>
        <w:pStyle w:val="ConsPlusNormal"/>
      </w:pPr>
      <w:r>
        <w:t>г. Тула</w:t>
      </w:r>
    </w:p>
    <w:p w:rsidR="008E4C9A" w:rsidRDefault="008E4C9A">
      <w:pPr>
        <w:pStyle w:val="ConsPlusNormal"/>
        <w:spacing w:before="220"/>
      </w:pPr>
      <w:r>
        <w:t>25 сентября 2015 года</w:t>
      </w:r>
    </w:p>
    <w:p w:rsidR="008E4C9A" w:rsidRDefault="008E4C9A">
      <w:pPr>
        <w:pStyle w:val="ConsPlusNormal"/>
        <w:spacing w:before="220"/>
      </w:pPr>
      <w:r>
        <w:t>N 2351-ЗТО</w:t>
      </w: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Normal"/>
        <w:jc w:val="both"/>
      </w:pPr>
    </w:p>
    <w:p w:rsidR="008E4C9A" w:rsidRDefault="008E4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56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A"/>
    <w:rsid w:val="005F61EB"/>
    <w:rsid w:val="008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750A-6EB4-4DE5-BEAA-0550C05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0E96C811589C4DB2737D33595EAFACA55DB2D370BE7A713C9F475483F4890F90B8E92751A02054193C0D9D1179935B4DA91AFAFEDB1961DA0D1oB41I" TargetMode="External"/><Relationship Id="rId13" Type="http://schemas.openxmlformats.org/officeDocument/2006/relationships/hyperlink" Target="consultantplus://offline/ref=6DA0E96C811589C4DB2737D33595EAFACA55DB2D3709E7AA19C9F475483F4890F90B8E92751A02054193C0DDD1179935B4DA91AFAFEDB1961DA0D1oB41I" TargetMode="External"/><Relationship Id="rId18" Type="http://schemas.openxmlformats.org/officeDocument/2006/relationships/hyperlink" Target="consultantplus://offline/ref=6DA0E96C811589C4DB2737D33595EAFACA55DB2D370BE7A710C9F475483F4890F90B8E92751A02054193C0DED1179935B4DA91AFAFEDB1961DA0D1oB41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A0E96C811589C4DB2737D33595EAFACA55DB2D340DE4A119C9F475483F4890F90B8E92751A02054193C5DED1179935B4DA91AFAFEDB1961DA0D1oB41I" TargetMode="External"/><Relationship Id="rId7" Type="http://schemas.openxmlformats.org/officeDocument/2006/relationships/hyperlink" Target="consultantplus://offline/ref=6DA0E96C811589C4DB2737D33595EAFACA55DB2D370BE7A713C9F475483F4890F90B8E92751A02054193C0D9D1179935B4DA91AFAFEDB1961DA0D1oB41I" TargetMode="External"/><Relationship Id="rId12" Type="http://schemas.openxmlformats.org/officeDocument/2006/relationships/hyperlink" Target="consultantplus://offline/ref=6DA0E96C811589C4DB2737D33595EAFACA55DB2D370BE7A713C9F475483F4890F90B8E92751A02054195C4DED1179935B4DA91AFAFEDB1961DA0D1oB41I" TargetMode="External"/><Relationship Id="rId17" Type="http://schemas.openxmlformats.org/officeDocument/2006/relationships/hyperlink" Target="consultantplus://offline/ref=6DA0E96C811589C4DB2737D33595EAFACA55DB2D370BE7A710C9F475483F4890F90B8E92751A02054193C2D9D1179935B4DA91AFAFEDB1961DA0D1oB41I" TargetMode="External"/><Relationship Id="rId25" Type="http://schemas.openxmlformats.org/officeDocument/2006/relationships/hyperlink" Target="consultantplus://offline/ref=6DA0E96C811589C4DB2737D33595EAFACA55DB2D370BE7A013C9F475483F4890F90B8E92751A02054193C4DDD1179935B4DA91AFAFEDB1961DA0D1oB4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A0E96C811589C4DB2737D33595EAFACA55DB2D370BE7A710C9F475483F4890F90B8E92751A02054193C0D8D1179935B4DA91AFAFEDB1961DA0D1oB41I" TargetMode="External"/><Relationship Id="rId20" Type="http://schemas.openxmlformats.org/officeDocument/2006/relationships/hyperlink" Target="consultantplus://offline/ref=6DA0E96C811589C4DB2737D33595EAFACA55DB2D350FEAA313C9F475483F4890F90B8E8075420E07448DC1DBC441C873oE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0E96C811589C4DB2737D33595EAFACA55DB2D370BE7A713C9F475483F4890F90B8E92751A02054193C1D0D1179935B4DA91AFAFEDB1961DA0D1oB41I" TargetMode="External"/><Relationship Id="rId11" Type="http://schemas.openxmlformats.org/officeDocument/2006/relationships/hyperlink" Target="consultantplus://offline/ref=6DA0E96C811589C4DB2737D33595EAFACA55DB2D370BE7A713C9F475483F4890F90B8E92751A02054195C7D9D1179935B4DA91AFAFEDB1961DA0D1oB41I" TargetMode="External"/><Relationship Id="rId24" Type="http://schemas.openxmlformats.org/officeDocument/2006/relationships/hyperlink" Target="consultantplus://offline/ref=6DA0E96C811589C4DB2737D33595EAFACA55DB2D370BE7A013C9F475483F4890F90B8E92751A02054193C4DAD1179935B4DA91AFAFEDB1961DA0D1oB41I" TargetMode="External"/><Relationship Id="rId5" Type="http://schemas.openxmlformats.org/officeDocument/2006/relationships/hyperlink" Target="consultantplus://offline/ref=6DA0E96C811589C4DB2737D33595EAFACA55DB2D370BE7A713C9F475483F4890F90B8E8075420E07448DC1DBC441C873oE41I" TargetMode="External"/><Relationship Id="rId15" Type="http://schemas.openxmlformats.org/officeDocument/2006/relationships/hyperlink" Target="consultantplus://offline/ref=6DA0E96C811589C4DB2737D33595EAFACA55DB2D3709E7AA19C9F475483F4890F90B8E92751A02054193C5D9D1179935B4DA91AFAFEDB1961DA0D1oB41I" TargetMode="External"/><Relationship Id="rId23" Type="http://schemas.openxmlformats.org/officeDocument/2006/relationships/hyperlink" Target="consultantplus://offline/ref=6DA0E96C811589C4DB2737D33595EAFACA55DB2D3709E7A415C9F475483F4890F90B8E92751A02054193C2DFD1179935B4DA91AFAFEDB1961DA0D1oB41I" TargetMode="External"/><Relationship Id="rId10" Type="http://schemas.openxmlformats.org/officeDocument/2006/relationships/hyperlink" Target="consultantplus://offline/ref=6DA0E96C811589C4DB2737D33595EAFACA55DB2D370BE7A713C9F475483F4890F90B8E92751A02054195C4D8D1179935B4DA91AFAFEDB1961DA0D1oB41I" TargetMode="External"/><Relationship Id="rId19" Type="http://schemas.openxmlformats.org/officeDocument/2006/relationships/hyperlink" Target="consultantplus://offline/ref=6DA0E96C811589C4DB2737D33595EAFACA55DB2D370BE7A614C9F475483F4890F90B8E8075420E07448DC1DBC441C873oE4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A0E96C811589C4DB2737D33595EAFACA55DB2D370BE7A713C9F475483F4890F90B8E92751A02054195C4D9D1179935B4DA91AFAFEDB1961DA0D1oB41I" TargetMode="External"/><Relationship Id="rId14" Type="http://schemas.openxmlformats.org/officeDocument/2006/relationships/hyperlink" Target="consultantplus://offline/ref=6DA0E96C811589C4DB2737D33595EAFACA55DB2D3709E7AA19C9F475483F4890F90B8E92751A02054193C2D0D1179935B4DA91AFAFEDB1961DA0D1oB41I" TargetMode="External"/><Relationship Id="rId22" Type="http://schemas.openxmlformats.org/officeDocument/2006/relationships/hyperlink" Target="consultantplus://offline/ref=6DA0E96C811589C4DB2737D33595EAFACA55DB2D340DE7A719C9F475483F4890F90B8E92751A02054193C6DBD1179935B4DA91AFAFEDB1961DA0D1oB4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2020-02-25T08:56:00Z</dcterms:created>
  <dcterms:modified xsi:type="dcterms:W3CDTF">2020-02-25T08:56:00Z</dcterms:modified>
</cp:coreProperties>
</file>