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E9283D" w:rsidRDefault="00FB4496" w:rsidP="00B55B80">
      <w:pPr>
        <w:spacing w:after="0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  <w:highlight w:val="yellow"/>
        </w:rPr>
      </w:pPr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B55B80" w:rsidRPr="00B55B80">
        <w:rPr>
          <w:rFonts w:ascii="Times New Roman" w:eastAsiaTheme="minorEastAsia" w:hAnsi="Times New Roman" w:cs="Times New Roman"/>
          <w:b/>
          <w:sz w:val="28"/>
          <w:szCs w:val="28"/>
        </w:rPr>
        <w:t>Оценка эффективности претензионной и исковой работы главных распорядителей средств бюджета Тульской области по взысканию штрафных санкций за нарушение условий контрактов</w:t>
      </w:r>
      <w:r w:rsidR="00B55B80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FB4496" w:rsidRPr="00E9283D" w:rsidRDefault="00FB4496" w:rsidP="00B55B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Экспертно-аналитическое мероприятие проведено в соответствии с пунктом 4.</w:t>
      </w:r>
      <w:r w:rsidR="00B55B80">
        <w:rPr>
          <w:rFonts w:ascii="Times New Roman" w:hAnsi="Times New Roman" w:cs="Times New Roman"/>
          <w:spacing w:val="-4"/>
          <w:kern w:val="28"/>
          <w:sz w:val="28"/>
          <w:szCs w:val="28"/>
        </w:rPr>
        <w:t>9</w:t>
      </w: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. Плана работы счетной палаты Тульской области на 202</w:t>
      </w:r>
      <w:r w:rsidR="003256D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 </w:t>
      </w: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год.</w:t>
      </w:r>
    </w:p>
    <w:p w:rsidR="005A2B73" w:rsidRPr="00A16BF6" w:rsidRDefault="00FB4496" w:rsidP="00E92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283D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 w:rsidRPr="00E928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5B80" w:rsidRPr="00B55B80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средств бюджета Тульской области</w:t>
      </w:r>
      <w:r w:rsidR="00B55B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ГАБС)</w:t>
      </w:r>
      <w:r w:rsidR="00B55B80" w:rsidRPr="00B55B80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консолидированной бюджетной отчетности которых на 01.01.2022 имеется дебиторская задолженность по начисленным штрафным санкциям за неисполнение или ненадлежащего исполнение, просрочку исполнения </w:t>
      </w:r>
      <w:r w:rsidR="00B55B80" w:rsidRPr="00A16BF6">
        <w:rPr>
          <w:rFonts w:ascii="Times New Roman" w:eastAsia="Times New Roman" w:hAnsi="Times New Roman"/>
          <w:sz w:val="28"/>
          <w:szCs w:val="28"/>
          <w:lang w:eastAsia="ru-RU"/>
        </w:rPr>
        <w:t>поставщиком (подрядчиком, исполнителем) обязательств по государственным контрактам</w:t>
      </w:r>
      <w:r w:rsidR="005A2B73" w:rsidRPr="00A16BF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9283D" w:rsidRPr="00B55B80" w:rsidRDefault="00E9283D" w:rsidP="00E92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6BF6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экспертно-аналитического мероприятия </w:t>
      </w:r>
      <w:r w:rsidR="003256DB" w:rsidRPr="00A16BF6">
        <w:rPr>
          <w:rFonts w:ascii="Times New Roman" w:hAnsi="Times New Roman"/>
          <w:sz w:val="28"/>
          <w:szCs w:val="28"/>
        </w:rPr>
        <w:t xml:space="preserve">проведен анализ </w:t>
      </w:r>
      <w:r w:rsidR="005838B1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предоставленной главными администраторами бюджетных средств </w:t>
      </w:r>
      <w:r w:rsidR="00A54494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информации</w:t>
      </w:r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о</w:t>
      </w:r>
      <w:r w:rsidR="005838B1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проводимой </w:t>
      </w:r>
      <w:proofErr w:type="gramStart"/>
      <w:r w:rsidR="005838B1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ими </w:t>
      </w:r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претензионной</w:t>
      </w:r>
      <w:proofErr w:type="gramEnd"/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и исковой работе,</w:t>
      </w:r>
      <w:r w:rsidR="00A54494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показателей </w:t>
      </w:r>
      <w:r w:rsidR="00A54494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консолидированной бюджетной отчетности за 2021 год и 1 полугодие 2022 года, информации</w:t>
      </w:r>
      <w:r w:rsidR="005838B1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об исполнении контрактов</w:t>
      </w:r>
      <w:r w:rsidR="00A54494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, размещенной в </w:t>
      </w:r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е</w:t>
      </w:r>
      <w:r w:rsidR="00A54494" w:rsidRP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диной информационной системе</w:t>
      </w:r>
      <w:r w:rsidR="00A5449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в сфере закупок.</w:t>
      </w:r>
    </w:p>
    <w:p w:rsidR="00EB4721" w:rsidRDefault="00EB4721" w:rsidP="00EB4721">
      <w:pPr>
        <w:pStyle w:val="ae"/>
        <w:widowControl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проводимой ГАБС и подведомственными казенными учреждениями претензионной и исковой работы позволил сделать следующие выводы:</w:t>
      </w:r>
    </w:p>
    <w:p w:rsidR="00EB4721" w:rsidRDefault="00E51DB0" w:rsidP="00EB4721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37EE6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</w:t>
      </w:r>
      <w:r w:rsidRPr="00E51D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рассмотренных заказчиков </w:t>
      </w:r>
      <w:r w:rsidR="00EB4721">
        <w:rPr>
          <w:rFonts w:ascii="Times New Roman" w:hAnsi="Times New Roman" w:cs="Times New Roman"/>
          <w:sz w:val="28"/>
          <w:szCs w:val="28"/>
        </w:rPr>
        <w:t>и</w:t>
      </w:r>
      <w:r w:rsidR="00EB4721" w:rsidRPr="00AA2B44">
        <w:rPr>
          <w:rFonts w:ascii="Times New Roman" w:hAnsi="Times New Roman" w:cs="Times New Roman"/>
          <w:sz w:val="28"/>
          <w:szCs w:val="28"/>
        </w:rPr>
        <w:t>меются претензии с истекшим сроком исполнения, по которым не проводилась исковая работа</w:t>
      </w:r>
      <w:r w:rsidR="00726D0F">
        <w:rPr>
          <w:rFonts w:ascii="Times New Roman" w:hAnsi="Times New Roman" w:cs="Times New Roman"/>
          <w:sz w:val="28"/>
          <w:szCs w:val="28"/>
        </w:rPr>
        <w:t>;</w:t>
      </w:r>
    </w:p>
    <w:p w:rsidR="00EB4721" w:rsidRDefault="00726D0F" w:rsidP="00726D0F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6D0F">
        <w:rPr>
          <w:rFonts w:ascii="Times New Roman" w:hAnsi="Times New Roman" w:cs="Times New Roman"/>
          <w:sz w:val="28"/>
          <w:szCs w:val="28"/>
        </w:rPr>
        <w:t>с</w:t>
      </w:r>
      <w:r w:rsidR="00EB4721" w:rsidRPr="00726D0F">
        <w:rPr>
          <w:rFonts w:ascii="Times New Roman" w:hAnsi="Times New Roman" w:cs="Times New Roman"/>
          <w:sz w:val="28"/>
          <w:szCs w:val="28"/>
        </w:rPr>
        <w:t>воев</w:t>
      </w:r>
      <w:r w:rsidR="00EB4721" w:rsidRPr="00AA2B44">
        <w:rPr>
          <w:rFonts w:ascii="Times New Roman" w:hAnsi="Times New Roman" w:cs="Times New Roman"/>
          <w:sz w:val="28"/>
          <w:szCs w:val="28"/>
        </w:rPr>
        <w:t>ременно не рассматриваются вопросы об отнесении дебиторской</w:t>
      </w:r>
      <w:r w:rsidR="00423549">
        <w:rPr>
          <w:rFonts w:ascii="Times New Roman" w:hAnsi="Times New Roman" w:cs="Times New Roman"/>
          <w:sz w:val="28"/>
          <w:szCs w:val="28"/>
        </w:rPr>
        <w:t xml:space="preserve"> задолженности к сомнительной, </w:t>
      </w:r>
      <w:r w:rsidR="00EB4721" w:rsidRPr="00AA2B44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4721" w:rsidRPr="00AA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9B" w:rsidRDefault="00F1399B" w:rsidP="00F1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4">
        <w:rPr>
          <w:rFonts w:ascii="Times New Roman" w:hAnsi="Times New Roman" w:cs="Times New Roman"/>
          <w:sz w:val="28"/>
          <w:szCs w:val="28"/>
        </w:rPr>
        <w:t>не 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="00423549">
        <w:rPr>
          <w:rFonts w:ascii="Times New Roman" w:hAnsi="Times New Roman" w:cs="Times New Roman"/>
          <w:sz w:val="28"/>
          <w:szCs w:val="28"/>
        </w:rPr>
        <w:t xml:space="preserve">в качестве приоритетного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2B44">
        <w:rPr>
          <w:rFonts w:ascii="Times New Roman" w:hAnsi="Times New Roman" w:cs="Times New Roman"/>
          <w:sz w:val="28"/>
          <w:szCs w:val="28"/>
        </w:rPr>
        <w:t xml:space="preserve">пособ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предъявленных претензий поставщику </w:t>
      </w:r>
      <w:r w:rsidRPr="00AA2B44">
        <w:rPr>
          <w:rFonts w:ascii="Times New Roman" w:hAnsi="Times New Roman" w:cs="Times New Roman"/>
          <w:sz w:val="28"/>
          <w:szCs w:val="28"/>
        </w:rPr>
        <w:t>(подрядчику, исполнителю</w:t>
      </w:r>
      <w:r>
        <w:rPr>
          <w:rFonts w:ascii="Times New Roman" w:hAnsi="Times New Roman" w:cs="Times New Roman"/>
          <w:sz w:val="28"/>
          <w:szCs w:val="28"/>
        </w:rPr>
        <w:t xml:space="preserve">) путем удержания </w:t>
      </w:r>
      <w:r w:rsidRPr="00AA2B44">
        <w:rPr>
          <w:rFonts w:ascii="Times New Roman" w:hAnsi="Times New Roman" w:cs="Times New Roman"/>
          <w:sz w:val="28"/>
          <w:szCs w:val="28"/>
        </w:rPr>
        <w:t>неустоек (штрафов, пеней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A2B44">
        <w:rPr>
          <w:rFonts w:ascii="Times New Roman" w:hAnsi="Times New Roman" w:cs="Times New Roman"/>
          <w:sz w:val="28"/>
          <w:szCs w:val="28"/>
        </w:rPr>
        <w:t xml:space="preserve">из суммы, подлежащей оплате </w:t>
      </w:r>
      <w:r w:rsidR="00F75EFF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A9F" w:rsidRPr="00AA2B44" w:rsidRDefault="00A32A9F" w:rsidP="0072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 xml:space="preserve">объем поступлений денежных средств в бюджет Тульской области от уплаты штрафных санкций по сравнению с объемами задолженности по ним </w:t>
      </w:r>
      <w:r>
        <w:rPr>
          <w:rFonts w:ascii="Times New Roman" w:hAnsi="Times New Roman" w:cs="Times New Roman"/>
          <w:sz w:val="28"/>
          <w:szCs w:val="28"/>
        </w:rPr>
        <w:t>находится на низком уровне</w:t>
      </w:r>
      <w:r w:rsidR="00E51DB0">
        <w:rPr>
          <w:rFonts w:ascii="Times New Roman" w:hAnsi="Times New Roman" w:cs="Times New Roman"/>
          <w:sz w:val="28"/>
          <w:szCs w:val="28"/>
        </w:rPr>
        <w:t>.</w:t>
      </w:r>
    </w:p>
    <w:p w:rsidR="004E6AF8" w:rsidRDefault="00A32A9F" w:rsidP="00A32A9F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0F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Счетной палатой Тульской области </w:t>
      </w:r>
      <w:r w:rsidRPr="00726D0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5EFF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Pr="00726D0F">
        <w:rPr>
          <w:rFonts w:ascii="Times New Roman" w:hAnsi="Times New Roman" w:cs="Times New Roman"/>
          <w:sz w:val="28"/>
          <w:szCs w:val="28"/>
        </w:rPr>
        <w:t xml:space="preserve">претензионной и исковой работы </w:t>
      </w:r>
      <w:r>
        <w:rPr>
          <w:rFonts w:ascii="Times New Roman" w:eastAsia="Calibri" w:hAnsi="Times New Roman"/>
          <w:kern w:val="28"/>
          <w:sz w:val="28"/>
          <w:szCs w:val="20"/>
          <w:lang w:eastAsia="ru-RU"/>
        </w:rPr>
        <w:t>рекомендовано</w:t>
      </w:r>
      <w:r w:rsidRPr="00726D0F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</w:t>
      </w:r>
      <w:r w:rsidRPr="00726D0F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>подведомственным им учреждениям</w:t>
      </w:r>
      <w:r w:rsidR="004E6AF8">
        <w:rPr>
          <w:rFonts w:ascii="Times New Roman" w:hAnsi="Times New Roman" w:cs="Times New Roman"/>
          <w:sz w:val="28"/>
          <w:szCs w:val="28"/>
        </w:rPr>
        <w:t>:</w:t>
      </w:r>
    </w:p>
    <w:p w:rsidR="004E6AF8" w:rsidRDefault="00A32A9F" w:rsidP="00A544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0F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</w:t>
      </w:r>
      <w:r w:rsidR="004E6AF8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считать приоритетными способами </w:t>
      </w:r>
      <w:r w:rsidRPr="00AA2B44">
        <w:rPr>
          <w:rFonts w:ascii="Times New Roman" w:hAnsi="Times New Roman" w:cs="Times New Roman"/>
          <w:sz w:val="28"/>
          <w:szCs w:val="28"/>
        </w:rPr>
        <w:t>исполнени</w:t>
      </w:r>
      <w:r w:rsidR="004E6AF8">
        <w:rPr>
          <w:rFonts w:ascii="Times New Roman" w:hAnsi="Times New Roman" w:cs="Times New Roman"/>
          <w:sz w:val="28"/>
          <w:szCs w:val="28"/>
        </w:rPr>
        <w:t>я</w:t>
      </w:r>
      <w:r w:rsidRPr="00AA2B44">
        <w:rPr>
          <w:rFonts w:ascii="Times New Roman" w:hAnsi="Times New Roman" w:cs="Times New Roman"/>
          <w:sz w:val="28"/>
          <w:szCs w:val="28"/>
        </w:rPr>
        <w:t xml:space="preserve"> требований об уплате неустоек (штрафов, пеней) удержан</w:t>
      </w:r>
      <w:r w:rsidR="004E6AF8">
        <w:rPr>
          <w:rFonts w:ascii="Times New Roman" w:hAnsi="Times New Roman" w:cs="Times New Roman"/>
          <w:sz w:val="28"/>
          <w:szCs w:val="28"/>
        </w:rPr>
        <w:t>ие</w:t>
      </w:r>
      <w:r w:rsidRPr="00AA2B44">
        <w:rPr>
          <w:rFonts w:ascii="Times New Roman" w:hAnsi="Times New Roman" w:cs="Times New Roman"/>
          <w:sz w:val="28"/>
          <w:szCs w:val="28"/>
        </w:rPr>
        <w:t xml:space="preserve"> суммы неустоек (штрафов, пеней) из суммы, подлежащей оплате поста</w:t>
      </w:r>
      <w:r>
        <w:rPr>
          <w:rFonts w:ascii="Times New Roman" w:hAnsi="Times New Roman" w:cs="Times New Roman"/>
          <w:sz w:val="28"/>
          <w:szCs w:val="28"/>
        </w:rPr>
        <w:t>вщику (подрядчику, исполнителю)</w:t>
      </w:r>
      <w:r w:rsidR="00F75EFF">
        <w:rPr>
          <w:rFonts w:ascii="Times New Roman" w:hAnsi="Times New Roman" w:cs="Times New Roman"/>
          <w:sz w:val="28"/>
          <w:szCs w:val="28"/>
        </w:rPr>
        <w:t>,</w:t>
      </w:r>
      <w:r w:rsidR="004E6AF8">
        <w:rPr>
          <w:rFonts w:ascii="Times New Roman" w:hAnsi="Times New Roman" w:cs="Times New Roman"/>
          <w:sz w:val="28"/>
          <w:szCs w:val="28"/>
        </w:rPr>
        <w:t xml:space="preserve"> или из</w:t>
      </w:r>
      <w:r w:rsidRPr="00AA2B44">
        <w:rPr>
          <w:rFonts w:ascii="Times New Roman" w:hAnsi="Times New Roman" w:cs="Times New Roman"/>
          <w:sz w:val="28"/>
          <w:szCs w:val="28"/>
        </w:rPr>
        <w:t xml:space="preserve"> средств обеспечения исполнения контракта</w:t>
      </w:r>
      <w:r w:rsidR="004E6AF8">
        <w:rPr>
          <w:rFonts w:ascii="Times New Roman" w:hAnsi="Times New Roman" w:cs="Times New Roman"/>
          <w:sz w:val="28"/>
          <w:szCs w:val="28"/>
        </w:rPr>
        <w:t>;</w:t>
      </w:r>
    </w:p>
    <w:p w:rsidR="004E6AF8" w:rsidRDefault="004E6AF8" w:rsidP="00A544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B44">
        <w:rPr>
          <w:rFonts w:ascii="Times New Roman" w:hAnsi="Times New Roman" w:cs="Times New Roman"/>
          <w:sz w:val="28"/>
          <w:szCs w:val="28"/>
        </w:rPr>
        <w:t>ровести инвентаризацию дебиторской задолженности по доходам от штрафных санкций за нарушение условий контрактов перед составлением годовой бюджетной отчетности за 2022 год и рассмотреть вопрос о реальности ее взыскания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AF8" w:rsidRDefault="004E6AF8" w:rsidP="00A544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A2B44">
        <w:rPr>
          <w:rFonts w:ascii="Times New Roman" w:hAnsi="Times New Roman" w:cs="Times New Roman"/>
          <w:sz w:val="28"/>
          <w:szCs w:val="28"/>
        </w:rPr>
        <w:t>становить в локальных актах, определяющих порядок принятия решений о признании дебиторской задолженности по доходам от штрафных санкций за нарушение условий контрактов сомнительной, безнадежной к взысканию, периодичность рассмотрения данных вопросов соответствующими комиссиями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A9F" w:rsidRPr="00AA2B44" w:rsidRDefault="004E6AF8" w:rsidP="00A544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счетной палатой Тульской области </w:t>
      </w:r>
      <w:r w:rsidR="00F75EFF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AA2B44">
        <w:rPr>
          <w:rFonts w:ascii="Times New Roman" w:hAnsi="Times New Roman" w:cs="Times New Roman"/>
          <w:sz w:val="28"/>
          <w:szCs w:val="28"/>
        </w:rPr>
        <w:t>министерств</w:t>
      </w:r>
      <w:r w:rsidR="00F75EFF">
        <w:rPr>
          <w:rFonts w:ascii="Times New Roman" w:hAnsi="Times New Roman" w:cs="Times New Roman"/>
          <w:sz w:val="28"/>
          <w:szCs w:val="28"/>
        </w:rPr>
        <w:t>о</w:t>
      </w:r>
      <w:r w:rsidRPr="00AA2B44">
        <w:rPr>
          <w:rFonts w:ascii="Times New Roman" w:hAnsi="Times New Roman" w:cs="Times New Roman"/>
          <w:sz w:val="28"/>
          <w:szCs w:val="28"/>
        </w:rPr>
        <w:t xml:space="preserve"> финансов Тульской области </w:t>
      </w:r>
      <w:r w:rsidR="00F75EFF">
        <w:rPr>
          <w:rFonts w:ascii="Times New Roman" w:hAnsi="Times New Roman" w:cs="Times New Roman"/>
          <w:sz w:val="28"/>
          <w:szCs w:val="28"/>
        </w:rPr>
        <w:t>предложения по внесению изменений и дополнений</w:t>
      </w:r>
      <w:r w:rsidR="00A54494">
        <w:rPr>
          <w:rFonts w:ascii="Times New Roman" w:hAnsi="Times New Roman" w:cs="Times New Roman"/>
          <w:sz w:val="28"/>
          <w:szCs w:val="28"/>
        </w:rPr>
        <w:t xml:space="preserve"> в</w:t>
      </w:r>
      <w:r w:rsidR="00F75EFF">
        <w:rPr>
          <w:rFonts w:ascii="Times New Roman" w:hAnsi="Times New Roman" w:cs="Times New Roman"/>
          <w:sz w:val="28"/>
          <w:szCs w:val="28"/>
        </w:rPr>
        <w:t xml:space="preserve"> </w:t>
      </w:r>
      <w:r w:rsidR="00A54494">
        <w:rPr>
          <w:rFonts w:ascii="Times New Roman" w:hAnsi="Times New Roman" w:cs="Times New Roman"/>
          <w:sz w:val="28"/>
          <w:szCs w:val="28"/>
        </w:rPr>
        <w:t>Методические</w:t>
      </w:r>
      <w:r w:rsidR="00F75EF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54494">
        <w:rPr>
          <w:rFonts w:ascii="Times New Roman" w:hAnsi="Times New Roman" w:cs="Times New Roman"/>
          <w:sz w:val="28"/>
          <w:szCs w:val="28"/>
        </w:rPr>
        <w:t>и</w:t>
      </w:r>
      <w:r w:rsidRPr="00AA2B44">
        <w:rPr>
          <w:rFonts w:ascii="Times New Roman" w:hAnsi="Times New Roman" w:cs="Times New Roman"/>
          <w:sz w:val="28"/>
          <w:szCs w:val="28"/>
        </w:rPr>
        <w:t xml:space="preserve"> по ведению заказчиками Тульской области претензионной и исковой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83D" w:rsidRDefault="00E9283D" w:rsidP="007B087C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6D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по результатам экспертно-аналитического мероприятия направлен в </w:t>
      </w:r>
      <w:r w:rsidR="00726D0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Тульской области, </w:t>
      </w:r>
      <w:r w:rsidRPr="003256DB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Тульской области</w:t>
      </w:r>
      <w:r w:rsidR="00726D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740" w:rsidRDefault="00566740" w:rsidP="007B087C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740" w:rsidRDefault="00566740" w:rsidP="007B087C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740" w:rsidRPr="00277325" w:rsidRDefault="00566740" w:rsidP="007B087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                                М.В. Титова                        7.10.2022</w:t>
      </w:r>
      <w:bookmarkStart w:id="0" w:name="_GoBack"/>
      <w:bookmarkEnd w:id="0"/>
    </w:p>
    <w:p w:rsidR="00C25D62" w:rsidRDefault="00C25D62" w:rsidP="00E9283D">
      <w:pPr>
        <w:spacing w:after="0" w:line="240" w:lineRule="auto"/>
        <w:ind w:firstLine="709"/>
        <w:jc w:val="both"/>
      </w:pPr>
    </w:p>
    <w:p w:rsidR="000E305E" w:rsidRDefault="000E305E" w:rsidP="00E9283D">
      <w:pPr>
        <w:spacing w:after="0" w:line="240" w:lineRule="auto"/>
        <w:ind w:firstLine="709"/>
        <w:jc w:val="both"/>
      </w:pPr>
    </w:p>
    <w:p w:rsidR="000E305E" w:rsidRDefault="000E305E" w:rsidP="00E9283D">
      <w:pPr>
        <w:spacing w:after="0" w:line="240" w:lineRule="auto"/>
        <w:ind w:firstLine="709"/>
        <w:jc w:val="both"/>
      </w:pPr>
    </w:p>
    <w:sectPr w:rsidR="000E305E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3C" w:rsidRDefault="0091153C" w:rsidP="00463B4B">
      <w:pPr>
        <w:spacing w:after="0" w:line="240" w:lineRule="auto"/>
      </w:pPr>
      <w:r>
        <w:separator/>
      </w:r>
    </w:p>
  </w:endnote>
  <w:endnote w:type="continuationSeparator" w:id="0">
    <w:p w:rsidR="0091153C" w:rsidRDefault="0091153C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3C" w:rsidRDefault="0091153C" w:rsidP="00463B4B">
      <w:pPr>
        <w:spacing w:after="0" w:line="240" w:lineRule="auto"/>
      </w:pPr>
      <w:r>
        <w:separator/>
      </w:r>
    </w:p>
  </w:footnote>
  <w:footnote w:type="continuationSeparator" w:id="0">
    <w:p w:rsidR="0091153C" w:rsidRDefault="0091153C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3B4B" w:rsidRPr="00726D0F" w:rsidRDefault="00350658">
        <w:pPr>
          <w:pStyle w:val="a5"/>
          <w:jc w:val="center"/>
          <w:rPr>
            <w:rFonts w:ascii="Times New Roman" w:hAnsi="Times New Roman" w:cs="Times New Roman"/>
          </w:rPr>
        </w:pPr>
        <w:r w:rsidRPr="00726D0F">
          <w:rPr>
            <w:rFonts w:ascii="Times New Roman" w:hAnsi="Times New Roman" w:cs="Times New Roman"/>
          </w:rPr>
          <w:fldChar w:fldCharType="begin"/>
        </w:r>
        <w:r w:rsidR="00463B4B" w:rsidRPr="00726D0F">
          <w:rPr>
            <w:rFonts w:ascii="Times New Roman" w:hAnsi="Times New Roman" w:cs="Times New Roman"/>
          </w:rPr>
          <w:instrText>PAGE   \* MERGEFORMAT</w:instrText>
        </w:r>
        <w:r w:rsidRPr="00726D0F">
          <w:rPr>
            <w:rFonts w:ascii="Times New Roman" w:hAnsi="Times New Roman" w:cs="Times New Roman"/>
          </w:rPr>
          <w:fldChar w:fldCharType="separate"/>
        </w:r>
        <w:r w:rsidR="00566740">
          <w:rPr>
            <w:rFonts w:ascii="Times New Roman" w:hAnsi="Times New Roman" w:cs="Times New Roman"/>
            <w:noProof/>
          </w:rPr>
          <w:t>2</w:t>
        </w:r>
        <w:r w:rsidRPr="00726D0F">
          <w:rPr>
            <w:rFonts w:ascii="Times New Roman" w:hAnsi="Times New Roman" w:cs="Times New Roman"/>
          </w:rP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554BA"/>
    <w:rsid w:val="000D0B22"/>
    <w:rsid w:val="000E305E"/>
    <w:rsid w:val="00180A11"/>
    <w:rsid w:val="001A08F1"/>
    <w:rsid w:val="001B0A20"/>
    <w:rsid w:val="001C613B"/>
    <w:rsid w:val="002021D7"/>
    <w:rsid w:val="00284F46"/>
    <w:rsid w:val="002931F7"/>
    <w:rsid w:val="002E0F48"/>
    <w:rsid w:val="002E2288"/>
    <w:rsid w:val="002E38C4"/>
    <w:rsid w:val="003256DB"/>
    <w:rsid w:val="00350658"/>
    <w:rsid w:val="00361A85"/>
    <w:rsid w:val="003F47CE"/>
    <w:rsid w:val="00423549"/>
    <w:rsid w:val="0044634D"/>
    <w:rsid w:val="00463B4B"/>
    <w:rsid w:val="004A1C14"/>
    <w:rsid w:val="004B264C"/>
    <w:rsid w:val="004E6AF8"/>
    <w:rsid w:val="00505659"/>
    <w:rsid w:val="0055105E"/>
    <w:rsid w:val="00566740"/>
    <w:rsid w:val="00575626"/>
    <w:rsid w:val="005838B1"/>
    <w:rsid w:val="00593BE8"/>
    <w:rsid w:val="005A0C18"/>
    <w:rsid w:val="005A2B73"/>
    <w:rsid w:val="005B259D"/>
    <w:rsid w:val="005F22B4"/>
    <w:rsid w:val="00604F2F"/>
    <w:rsid w:val="0062495C"/>
    <w:rsid w:val="00626ADF"/>
    <w:rsid w:val="006A13EE"/>
    <w:rsid w:val="006A3E85"/>
    <w:rsid w:val="006A4294"/>
    <w:rsid w:val="006B0D25"/>
    <w:rsid w:val="00713ACC"/>
    <w:rsid w:val="007235F1"/>
    <w:rsid w:val="00726D0F"/>
    <w:rsid w:val="00737EE6"/>
    <w:rsid w:val="007A435A"/>
    <w:rsid w:val="007B087C"/>
    <w:rsid w:val="007B2769"/>
    <w:rsid w:val="007C3B5D"/>
    <w:rsid w:val="007E7205"/>
    <w:rsid w:val="008109FC"/>
    <w:rsid w:val="008C45D8"/>
    <w:rsid w:val="0090496E"/>
    <w:rsid w:val="0091153C"/>
    <w:rsid w:val="00926F98"/>
    <w:rsid w:val="00966699"/>
    <w:rsid w:val="00966DB2"/>
    <w:rsid w:val="00977287"/>
    <w:rsid w:val="009772FD"/>
    <w:rsid w:val="009968D8"/>
    <w:rsid w:val="009C40C9"/>
    <w:rsid w:val="00A16BF6"/>
    <w:rsid w:val="00A1727D"/>
    <w:rsid w:val="00A32A9F"/>
    <w:rsid w:val="00A5312E"/>
    <w:rsid w:val="00A54494"/>
    <w:rsid w:val="00A72CFC"/>
    <w:rsid w:val="00AA074A"/>
    <w:rsid w:val="00AA090C"/>
    <w:rsid w:val="00AB4A20"/>
    <w:rsid w:val="00AE0A53"/>
    <w:rsid w:val="00AF0DD8"/>
    <w:rsid w:val="00B55B80"/>
    <w:rsid w:val="00B723D9"/>
    <w:rsid w:val="00BA6D05"/>
    <w:rsid w:val="00BD6219"/>
    <w:rsid w:val="00BF1619"/>
    <w:rsid w:val="00C17CF6"/>
    <w:rsid w:val="00C25D62"/>
    <w:rsid w:val="00C27F21"/>
    <w:rsid w:val="00CB140C"/>
    <w:rsid w:val="00D01D59"/>
    <w:rsid w:val="00D4732E"/>
    <w:rsid w:val="00D625DE"/>
    <w:rsid w:val="00D75B39"/>
    <w:rsid w:val="00D80703"/>
    <w:rsid w:val="00E1678E"/>
    <w:rsid w:val="00E43AC8"/>
    <w:rsid w:val="00E51DB0"/>
    <w:rsid w:val="00E735F4"/>
    <w:rsid w:val="00E85EF0"/>
    <w:rsid w:val="00E9283D"/>
    <w:rsid w:val="00EA7EAC"/>
    <w:rsid w:val="00EB4721"/>
    <w:rsid w:val="00EC3391"/>
    <w:rsid w:val="00EF671E"/>
    <w:rsid w:val="00F1399B"/>
    <w:rsid w:val="00F14393"/>
    <w:rsid w:val="00F75EFF"/>
    <w:rsid w:val="00FB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A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2021-01-14T11:23:00Z</cp:lastPrinted>
  <dcterms:created xsi:type="dcterms:W3CDTF">2022-10-07T12:27:00Z</dcterms:created>
  <dcterms:modified xsi:type="dcterms:W3CDTF">2022-10-07T12:28:00Z</dcterms:modified>
</cp:coreProperties>
</file>