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5D4337">
      <w:pPr>
        <w:pStyle w:val="a3"/>
        <w:rPr>
          <w:b/>
        </w:rPr>
      </w:pPr>
      <w:bookmarkStart w:id="0" w:name="_GoBack"/>
      <w:bookmarkEnd w:id="0"/>
      <w:r w:rsidRPr="006F01B4">
        <w:rPr>
          <w:b/>
        </w:rPr>
        <w:t>Информация</w:t>
      </w:r>
    </w:p>
    <w:p w:rsidR="003C58DC" w:rsidRDefault="003C58DC" w:rsidP="005D4337">
      <w:pPr>
        <w:pStyle w:val="a3"/>
        <w:spacing w:before="240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A8332E">
      <w:pPr>
        <w:jc w:val="center"/>
        <w:rPr>
          <w:b/>
          <w:sz w:val="28"/>
        </w:rPr>
      </w:pPr>
      <w:r w:rsidRPr="003C58DC">
        <w:rPr>
          <w:b/>
          <w:sz w:val="28"/>
        </w:rPr>
        <w:t>«</w:t>
      </w:r>
      <w:r w:rsidR="00720A1F" w:rsidRPr="00720A1F">
        <w:rPr>
          <w:b/>
          <w:sz w:val="28"/>
        </w:rPr>
        <w:t>Анализ реализации региональных проектов на территории Тульской области, в том числе муниципальными образованиями Тульской области, за 2022 год</w:t>
      </w:r>
      <w:r w:rsidRPr="003C58DC">
        <w:rPr>
          <w:b/>
          <w:sz w:val="28"/>
        </w:rPr>
        <w:t>»</w:t>
      </w:r>
    </w:p>
    <w:p w:rsidR="00C046C2" w:rsidRDefault="003C58DC" w:rsidP="0082063D">
      <w:pPr>
        <w:tabs>
          <w:tab w:val="left" w:pos="1134"/>
        </w:tabs>
        <w:spacing w:before="3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соответствии </w:t>
      </w:r>
      <w:r w:rsidR="00D47696" w:rsidRPr="00E359E7">
        <w:rPr>
          <w:color w:val="000000" w:themeColor="text1"/>
          <w:sz w:val="28"/>
          <w:szCs w:val="28"/>
        </w:rPr>
        <w:t xml:space="preserve">с пунктом </w:t>
      </w:r>
      <w:r w:rsidR="00A8332E">
        <w:rPr>
          <w:color w:val="000000" w:themeColor="text1"/>
          <w:sz w:val="28"/>
          <w:szCs w:val="28"/>
        </w:rPr>
        <w:t>4</w:t>
      </w:r>
      <w:r w:rsidR="00D47696" w:rsidRPr="00E359E7">
        <w:rPr>
          <w:color w:val="000000" w:themeColor="text1"/>
          <w:sz w:val="28"/>
          <w:szCs w:val="28"/>
        </w:rPr>
        <w:t>.</w:t>
      </w:r>
      <w:r w:rsidR="00720A1F">
        <w:rPr>
          <w:color w:val="000000" w:themeColor="text1"/>
          <w:sz w:val="28"/>
          <w:szCs w:val="28"/>
        </w:rPr>
        <w:t>7</w:t>
      </w:r>
      <w:r w:rsidR="00D47696" w:rsidRPr="00E359E7">
        <w:rPr>
          <w:color w:val="000000" w:themeColor="text1"/>
          <w:sz w:val="28"/>
          <w:szCs w:val="28"/>
        </w:rPr>
        <w:t xml:space="preserve"> Плана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</w:t>
      </w:r>
      <w:r w:rsidR="00720A1F">
        <w:rPr>
          <w:color w:val="000000" w:themeColor="text1"/>
          <w:sz w:val="28"/>
          <w:szCs w:val="28"/>
        </w:rPr>
        <w:t>3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 w:rsidR="009C228E">
        <w:rPr>
          <w:color w:val="000000" w:themeColor="text1"/>
          <w:sz w:val="28"/>
          <w:szCs w:val="28"/>
        </w:rPr>
        <w:t>.</w:t>
      </w:r>
      <w:r w:rsidR="00BA7F40" w:rsidRPr="00BA7F40">
        <w:rPr>
          <w:sz w:val="28"/>
          <w:szCs w:val="28"/>
        </w:rPr>
        <w:t xml:space="preserve"> </w:t>
      </w:r>
    </w:p>
    <w:p w:rsidR="00C43A64" w:rsidRDefault="00C43A64" w:rsidP="00720A1F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экспертно-аналитического мероприятия установлено следующее.</w:t>
      </w:r>
    </w:p>
    <w:p w:rsidR="00720A1F" w:rsidRPr="00720A1F" w:rsidRDefault="00720A1F" w:rsidP="00720A1F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0A1F">
        <w:rPr>
          <w:rFonts w:eastAsia="Calibri"/>
          <w:sz w:val="28"/>
          <w:szCs w:val="28"/>
          <w:lang w:eastAsia="en-US"/>
        </w:rPr>
        <w:t>Общие объемы средств, предусмотренных на реализацию в 2022 году региональных проектов, составили 24 915,1 млн. рублей, в том числе:</w:t>
      </w:r>
    </w:p>
    <w:p w:rsidR="00720A1F" w:rsidRPr="00720A1F" w:rsidRDefault="00720A1F" w:rsidP="00720A1F">
      <w:pPr>
        <w:ind w:firstLine="709"/>
        <w:jc w:val="both"/>
        <w:rPr>
          <w:bCs/>
          <w:color w:val="000000"/>
          <w:sz w:val="24"/>
          <w:szCs w:val="24"/>
        </w:rPr>
      </w:pPr>
      <w:r w:rsidRPr="00720A1F">
        <w:rPr>
          <w:bCs/>
          <w:color w:val="000000"/>
          <w:sz w:val="24"/>
          <w:szCs w:val="24"/>
        </w:rPr>
        <w:t>– федеральные средства – 13 949,2 млн. рублей, или 56% общего объема;</w:t>
      </w:r>
    </w:p>
    <w:p w:rsidR="00720A1F" w:rsidRPr="00720A1F" w:rsidRDefault="00720A1F" w:rsidP="00720A1F">
      <w:pPr>
        <w:ind w:firstLine="709"/>
        <w:jc w:val="both"/>
        <w:rPr>
          <w:bCs/>
          <w:color w:val="000000"/>
          <w:sz w:val="24"/>
          <w:szCs w:val="24"/>
        </w:rPr>
      </w:pPr>
      <w:r w:rsidRPr="00720A1F">
        <w:rPr>
          <w:bCs/>
          <w:color w:val="000000"/>
          <w:sz w:val="24"/>
          <w:szCs w:val="24"/>
        </w:rPr>
        <w:t>– средства бюджета области – 10 085,7 млн. рублей, или 40,5%;</w:t>
      </w:r>
    </w:p>
    <w:p w:rsidR="00720A1F" w:rsidRPr="00720A1F" w:rsidRDefault="00720A1F" w:rsidP="00720A1F">
      <w:pPr>
        <w:ind w:firstLine="709"/>
        <w:jc w:val="both"/>
        <w:rPr>
          <w:bCs/>
          <w:color w:val="000000"/>
          <w:sz w:val="24"/>
          <w:szCs w:val="24"/>
        </w:rPr>
      </w:pPr>
      <w:r w:rsidRPr="00720A1F">
        <w:rPr>
          <w:bCs/>
          <w:color w:val="000000"/>
          <w:sz w:val="24"/>
          <w:szCs w:val="24"/>
        </w:rPr>
        <w:t>– средства местных бюджетов – 553,0 млн. рублей, или 2,2%;</w:t>
      </w:r>
    </w:p>
    <w:p w:rsidR="00720A1F" w:rsidRPr="00720A1F" w:rsidRDefault="00720A1F" w:rsidP="00720A1F">
      <w:pPr>
        <w:ind w:firstLine="709"/>
        <w:jc w:val="both"/>
        <w:rPr>
          <w:bCs/>
          <w:color w:val="000000"/>
          <w:sz w:val="24"/>
          <w:szCs w:val="24"/>
        </w:rPr>
      </w:pPr>
      <w:r w:rsidRPr="00720A1F">
        <w:rPr>
          <w:bCs/>
          <w:color w:val="000000"/>
          <w:sz w:val="24"/>
          <w:szCs w:val="24"/>
        </w:rPr>
        <w:t>– внебюджетные средства – 327,2 млн. рублей, или 1,3%.</w:t>
      </w:r>
    </w:p>
    <w:p w:rsidR="00720A1F" w:rsidRPr="00720A1F" w:rsidRDefault="00720A1F" w:rsidP="00720A1F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0A1F">
        <w:rPr>
          <w:rFonts w:eastAsia="Calibri"/>
          <w:sz w:val="28"/>
          <w:szCs w:val="28"/>
          <w:lang w:eastAsia="en-US"/>
        </w:rPr>
        <w:t>Кассовые расходы на реализацию региональных проектов за счет всех источников в 2022 году составили 24 346,4 млн. рублей, что составляет 97,7% от планового объема</w:t>
      </w:r>
      <w:r w:rsidR="00FC44E0">
        <w:rPr>
          <w:rFonts w:eastAsia="Calibri"/>
          <w:sz w:val="28"/>
          <w:szCs w:val="28"/>
          <w:lang w:eastAsia="en-US"/>
        </w:rPr>
        <w:t xml:space="preserve">. </w:t>
      </w:r>
      <w:r w:rsidRPr="00720A1F">
        <w:rPr>
          <w:rFonts w:eastAsia="Calibri"/>
          <w:sz w:val="28"/>
          <w:szCs w:val="28"/>
          <w:lang w:eastAsia="en-US"/>
        </w:rPr>
        <w:t>Структура кассовых расходов на реализацию региональных проектов сложилась в 2022 году следующим образом:</w:t>
      </w:r>
    </w:p>
    <w:p w:rsidR="00720A1F" w:rsidRPr="00720A1F" w:rsidRDefault="00720A1F" w:rsidP="00720A1F">
      <w:pPr>
        <w:ind w:firstLine="709"/>
        <w:jc w:val="both"/>
        <w:rPr>
          <w:bCs/>
          <w:color w:val="000000"/>
          <w:sz w:val="24"/>
          <w:szCs w:val="24"/>
        </w:rPr>
      </w:pPr>
      <w:r w:rsidRPr="00720A1F">
        <w:rPr>
          <w:bCs/>
          <w:color w:val="000000"/>
          <w:sz w:val="24"/>
          <w:szCs w:val="24"/>
        </w:rPr>
        <w:t xml:space="preserve">– за </w:t>
      </w:r>
      <w:r w:rsidR="00FC44E0">
        <w:rPr>
          <w:bCs/>
          <w:color w:val="000000"/>
          <w:sz w:val="24"/>
          <w:szCs w:val="24"/>
        </w:rPr>
        <w:t>счет федеральных средств – 56,5</w:t>
      </w:r>
      <w:r w:rsidRPr="00720A1F">
        <w:rPr>
          <w:bCs/>
          <w:color w:val="000000"/>
          <w:sz w:val="24"/>
          <w:szCs w:val="24"/>
        </w:rPr>
        <w:t>%;</w:t>
      </w:r>
    </w:p>
    <w:p w:rsidR="00720A1F" w:rsidRPr="00720A1F" w:rsidRDefault="00720A1F" w:rsidP="00720A1F">
      <w:pPr>
        <w:ind w:firstLine="709"/>
        <w:jc w:val="both"/>
        <w:rPr>
          <w:bCs/>
          <w:color w:val="000000"/>
          <w:sz w:val="24"/>
          <w:szCs w:val="24"/>
        </w:rPr>
      </w:pPr>
      <w:r w:rsidRPr="00720A1F">
        <w:rPr>
          <w:bCs/>
          <w:color w:val="000000"/>
          <w:sz w:val="24"/>
          <w:szCs w:val="24"/>
        </w:rPr>
        <w:t>– за счет</w:t>
      </w:r>
      <w:r w:rsidR="00FC44E0">
        <w:rPr>
          <w:bCs/>
          <w:color w:val="000000"/>
          <w:sz w:val="24"/>
          <w:szCs w:val="24"/>
        </w:rPr>
        <w:t xml:space="preserve"> средств бюджета области – 39,6</w:t>
      </w:r>
      <w:r w:rsidRPr="00720A1F">
        <w:rPr>
          <w:bCs/>
          <w:color w:val="000000"/>
          <w:sz w:val="24"/>
          <w:szCs w:val="24"/>
        </w:rPr>
        <w:t>%;</w:t>
      </w:r>
    </w:p>
    <w:p w:rsidR="00720A1F" w:rsidRPr="00720A1F" w:rsidRDefault="00720A1F" w:rsidP="00720A1F">
      <w:pPr>
        <w:ind w:firstLine="709"/>
        <w:jc w:val="both"/>
        <w:rPr>
          <w:bCs/>
          <w:color w:val="000000"/>
          <w:sz w:val="24"/>
          <w:szCs w:val="24"/>
        </w:rPr>
      </w:pPr>
      <w:r w:rsidRPr="00720A1F">
        <w:rPr>
          <w:bCs/>
          <w:color w:val="000000"/>
          <w:sz w:val="24"/>
          <w:szCs w:val="24"/>
        </w:rPr>
        <w:t>– за с</w:t>
      </w:r>
      <w:r w:rsidR="00FC44E0">
        <w:rPr>
          <w:bCs/>
          <w:color w:val="000000"/>
          <w:sz w:val="24"/>
          <w:szCs w:val="24"/>
        </w:rPr>
        <w:t>чет средств местных бюджетов – 2,0</w:t>
      </w:r>
      <w:r w:rsidRPr="00720A1F">
        <w:rPr>
          <w:bCs/>
          <w:color w:val="000000"/>
          <w:sz w:val="24"/>
          <w:szCs w:val="24"/>
        </w:rPr>
        <w:t>%;</w:t>
      </w:r>
    </w:p>
    <w:p w:rsidR="00720A1F" w:rsidRPr="00720A1F" w:rsidRDefault="00720A1F" w:rsidP="00720A1F">
      <w:pPr>
        <w:ind w:firstLine="709"/>
        <w:jc w:val="both"/>
        <w:rPr>
          <w:bCs/>
          <w:color w:val="000000"/>
          <w:sz w:val="24"/>
          <w:szCs w:val="24"/>
        </w:rPr>
      </w:pPr>
      <w:r w:rsidRPr="00720A1F">
        <w:rPr>
          <w:bCs/>
          <w:color w:val="000000"/>
          <w:sz w:val="24"/>
          <w:szCs w:val="24"/>
        </w:rPr>
        <w:t xml:space="preserve">– за </w:t>
      </w:r>
      <w:r w:rsidR="00FC44E0">
        <w:rPr>
          <w:bCs/>
          <w:color w:val="000000"/>
          <w:sz w:val="24"/>
          <w:szCs w:val="24"/>
        </w:rPr>
        <w:t>счет внебюджетных средств – 1,9</w:t>
      </w:r>
      <w:r w:rsidRPr="00720A1F">
        <w:rPr>
          <w:bCs/>
          <w:color w:val="000000"/>
          <w:sz w:val="24"/>
          <w:szCs w:val="24"/>
        </w:rPr>
        <w:t>%.</w:t>
      </w:r>
    </w:p>
    <w:p w:rsidR="00720A1F" w:rsidRPr="00720A1F" w:rsidRDefault="00720A1F" w:rsidP="00720A1F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0A1F">
        <w:rPr>
          <w:rFonts w:eastAsia="Calibri"/>
          <w:sz w:val="28"/>
          <w:szCs w:val="28"/>
          <w:lang w:eastAsia="en-US"/>
        </w:rPr>
        <w:t>В разрезе национальных проектов наибольшие объемы кассовых расходов направлены в 2022 году на реализацию региональных проектов, утвержденных в рамках национальных проектов «Демография» (26,7% общего объема), «Здравоохранение» (24%), «Жилье и городская среда» (18,2%) и «Безопасные качественные дороги» (13,9%).</w:t>
      </w:r>
    </w:p>
    <w:p w:rsidR="00720A1F" w:rsidRPr="00720A1F" w:rsidRDefault="00720A1F" w:rsidP="00720A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0A1F">
        <w:rPr>
          <w:rFonts w:eastAsia="Calibri"/>
          <w:sz w:val="28"/>
          <w:szCs w:val="28"/>
          <w:lang w:eastAsia="en-US"/>
        </w:rPr>
        <w:lastRenderedPageBreak/>
        <w:t>Ниже общего уровня (97,7%) использованы средства в рамках национальных проектов «Экология» (73,7%), «Образование» (88,3%), «Культура» (92,7%) и «Жилье и городская среда» (93%).</w:t>
      </w:r>
    </w:p>
    <w:p w:rsidR="00720A1F" w:rsidRPr="00720A1F" w:rsidRDefault="00720A1F" w:rsidP="00720A1F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0A1F">
        <w:rPr>
          <w:rFonts w:eastAsia="Calibri"/>
          <w:sz w:val="28"/>
          <w:szCs w:val="28"/>
          <w:lang w:eastAsia="en-US"/>
        </w:rPr>
        <w:t xml:space="preserve">В 2022 году, несмотря на значительное (на 3 585,3 млн. рублей, или на 17,3%) увеличение в течение года бюджетных ассигнований бюджета области на реализацию региональных проектов, отмечался высокий уровень принятия </w:t>
      </w:r>
      <w:r w:rsidR="00084B87">
        <w:rPr>
          <w:rFonts w:eastAsia="Calibri"/>
          <w:sz w:val="28"/>
          <w:szCs w:val="28"/>
          <w:lang w:eastAsia="en-US"/>
        </w:rPr>
        <w:t>главными распорядителями средств бюджета</w:t>
      </w:r>
      <w:r w:rsidRPr="00720A1F">
        <w:rPr>
          <w:rFonts w:eastAsia="Calibri"/>
          <w:sz w:val="28"/>
          <w:szCs w:val="28"/>
          <w:lang w:eastAsia="en-US"/>
        </w:rPr>
        <w:t xml:space="preserve"> области бюджетных обязательств: по итогам первого квартала он составлял 79,9% бюджетных ассигнований, по итогам второго и третьего кварталов – 84% и 94,2%.</w:t>
      </w:r>
    </w:p>
    <w:p w:rsidR="00720A1F" w:rsidRPr="00720A1F" w:rsidRDefault="00720A1F" w:rsidP="00720A1F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0A1F">
        <w:rPr>
          <w:rFonts w:eastAsia="Calibri"/>
          <w:sz w:val="28"/>
          <w:szCs w:val="28"/>
          <w:lang w:eastAsia="en-US"/>
        </w:rPr>
        <w:t>Уровень использования бюджетных ассигнований (кассовых расходов) на реализацию региональных проектов в 2022 году является максимальным за период с начала их реализации – 97,35%. Объем кассовых расходов на реализацию региональных проектов в 2022 году превысил аналогичный показатель за 2021 год на 9 167,0 млн. рублей, или на 64,4%.</w:t>
      </w:r>
    </w:p>
    <w:p w:rsidR="00720A1F" w:rsidRPr="00720A1F" w:rsidRDefault="00720A1F" w:rsidP="00720A1F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0A1F">
        <w:rPr>
          <w:rFonts w:eastAsia="Calibri"/>
          <w:sz w:val="28"/>
          <w:szCs w:val="28"/>
          <w:lang w:eastAsia="en-US"/>
        </w:rPr>
        <w:t>В 2022 году в рамках реализации региональных проектов отмече</w:t>
      </w:r>
      <w:r w:rsidR="00084B87">
        <w:rPr>
          <w:rFonts w:eastAsia="Calibri"/>
          <w:sz w:val="28"/>
          <w:szCs w:val="28"/>
          <w:lang w:eastAsia="en-US"/>
        </w:rPr>
        <w:t>но</w:t>
      </w:r>
      <w:r w:rsidRPr="00720A1F">
        <w:rPr>
          <w:rFonts w:eastAsia="Calibri"/>
          <w:sz w:val="28"/>
          <w:szCs w:val="28"/>
          <w:lang w:eastAsia="en-US"/>
        </w:rPr>
        <w:t xml:space="preserve"> значительное (в 3,1 раза) увеличение кассовых расходов на капитальные вложения в объекты государственной собственности, которые составили 5 165,2 млн. рублей, или 22,1% общего объема</w:t>
      </w:r>
      <w:r w:rsidR="00FC44E0">
        <w:rPr>
          <w:rFonts w:eastAsia="Calibri"/>
          <w:sz w:val="28"/>
          <w:szCs w:val="28"/>
          <w:lang w:eastAsia="en-US"/>
        </w:rPr>
        <w:t xml:space="preserve">  расходов</w:t>
      </w:r>
      <w:r w:rsidRPr="00720A1F">
        <w:rPr>
          <w:rFonts w:eastAsia="Calibri"/>
          <w:sz w:val="28"/>
          <w:szCs w:val="28"/>
          <w:lang w:eastAsia="en-US"/>
        </w:rPr>
        <w:t>.</w:t>
      </w:r>
    </w:p>
    <w:p w:rsidR="00720A1F" w:rsidRPr="00720A1F" w:rsidRDefault="00720A1F" w:rsidP="00720A1F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0A1F">
        <w:rPr>
          <w:rFonts w:eastAsia="Calibri"/>
          <w:sz w:val="28"/>
          <w:szCs w:val="28"/>
          <w:lang w:eastAsia="en-US"/>
        </w:rPr>
        <w:t>Муниципальные образования в 2022 году участвовали в реализации 13 региональных проектов. В реализации</w:t>
      </w:r>
      <w:r w:rsidR="00FC44E0">
        <w:rPr>
          <w:rFonts w:eastAsia="Calibri"/>
          <w:sz w:val="28"/>
          <w:szCs w:val="28"/>
          <w:lang w:eastAsia="en-US"/>
        </w:rPr>
        <w:t xml:space="preserve"> региональных проектов</w:t>
      </w:r>
      <w:r w:rsidRPr="00720A1F">
        <w:rPr>
          <w:rFonts w:eastAsia="Calibri"/>
          <w:sz w:val="28"/>
          <w:szCs w:val="28"/>
          <w:lang w:eastAsia="en-US"/>
        </w:rPr>
        <w:t xml:space="preserve"> участвовали все городские округа и муниципальные районы, а также 11 поселений шести муниципальных районов.</w:t>
      </w:r>
    </w:p>
    <w:p w:rsidR="00720A1F" w:rsidRPr="00720A1F" w:rsidRDefault="00720A1F" w:rsidP="00720A1F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0A1F">
        <w:rPr>
          <w:rFonts w:eastAsia="Calibri"/>
          <w:sz w:val="28"/>
          <w:szCs w:val="28"/>
          <w:lang w:eastAsia="en-US"/>
        </w:rPr>
        <w:t>Кассовые расходы, осуществленные в рамках реализации региональных проектов на уровне муниципальных образований, составили 9 009,7 млн. рублей, или 37% всех кассовых расходов на реализацию региональных проектов, из них расходы на сумму 394,3 млн. рублей осуществлены на уровне поселений.</w:t>
      </w:r>
    </w:p>
    <w:p w:rsidR="00720A1F" w:rsidRPr="00720A1F" w:rsidRDefault="00720A1F" w:rsidP="00720A1F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0A1F">
        <w:rPr>
          <w:rFonts w:eastAsia="Calibri"/>
          <w:sz w:val="28"/>
          <w:szCs w:val="28"/>
          <w:lang w:eastAsia="en-US"/>
        </w:rPr>
        <w:t xml:space="preserve">Из указанных 13 региональных проектов по 10 предусматривалось софинансирование за счет собственных средств местных бюджетов. Уровень кассовых расходов местных бюджетов по собственным средствам сложился </w:t>
      </w:r>
      <w:r w:rsidRPr="00720A1F">
        <w:rPr>
          <w:rFonts w:eastAsia="Calibri"/>
          <w:sz w:val="28"/>
          <w:szCs w:val="28"/>
          <w:lang w:eastAsia="en-US"/>
        </w:rPr>
        <w:lastRenderedPageBreak/>
        <w:t>ниже уровня кассовых расходов по средствам межбюджетных трансфертов из бюджета области (86,1% к 91,9%).</w:t>
      </w:r>
    </w:p>
    <w:p w:rsidR="00720A1F" w:rsidRPr="00720A1F" w:rsidRDefault="00720A1F" w:rsidP="00720A1F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0A1F">
        <w:rPr>
          <w:rFonts w:eastAsia="Calibri"/>
          <w:sz w:val="28"/>
          <w:szCs w:val="28"/>
          <w:lang w:eastAsia="en-US"/>
        </w:rPr>
        <w:t xml:space="preserve">Общее количество </w:t>
      </w:r>
      <w:r w:rsidRPr="00720A1F">
        <w:rPr>
          <w:rFonts w:eastAsia="Calibri"/>
          <w:i/>
          <w:sz w:val="28"/>
          <w:szCs w:val="28"/>
          <w:lang w:eastAsia="en-US"/>
        </w:rPr>
        <w:t>показателей</w:t>
      </w:r>
      <w:r w:rsidRPr="00720A1F">
        <w:rPr>
          <w:rFonts w:eastAsia="Calibri"/>
          <w:sz w:val="28"/>
          <w:szCs w:val="28"/>
          <w:lang w:eastAsia="en-US"/>
        </w:rPr>
        <w:t xml:space="preserve"> региональных проектов на 2022 год составля</w:t>
      </w:r>
      <w:r w:rsidR="00073BAE">
        <w:rPr>
          <w:rFonts w:eastAsia="Calibri"/>
          <w:sz w:val="28"/>
          <w:szCs w:val="28"/>
          <w:lang w:eastAsia="en-US"/>
        </w:rPr>
        <w:t>ло</w:t>
      </w:r>
      <w:r w:rsidRPr="00720A1F">
        <w:rPr>
          <w:rFonts w:eastAsia="Calibri"/>
          <w:sz w:val="28"/>
          <w:szCs w:val="28"/>
          <w:lang w:eastAsia="en-US"/>
        </w:rPr>
        <w:t xml:space="preserve"> 124. Количество выполненных показателей – 121 (или 97,6% от их общего количества), из них 85 показателей (или 68,5%) перевыполнены. Не достигнуты два плановых значения показателей в рамках регионального проекта N5 «Обеспечение медицинских организаций системы здравоохранения квалифицированными кадрами», а также одно в рамках регионального проекта F1 «Жилье» (</w:t>
      </w:r>
      <w:r w:rsidR="00FC44E0">
        <w:rPr>
          <w:rFonts w:eastAsia="Calibri"/>
          <w:sz w:val="28"/>
          <w:szCs w:val="28"/>
          <w:lang w:eastAsia="en-US"/>
        </w:rPr>
        <w:t>показатель был выполнен</w:t>
      </w:r>
      <w:r w:rsidRPr="00720A1F">
        <w:rPr>
          <w:rFonts w:eastAsia="Calibri"/>
          <w:sz w:val="28"/>
          <w:szCs w:val="28"/>
          <w:lang w:eastAsia="en-US"/>
        </w:rPr>
        <w:t xml:space="preserve"> 23.01.2023).</w:t>
      </w:r>
    </w:p>
    <w:p w:rsidR="00720A1F" w:rsidRPr="00720A1F" w:rsidRDefault="00720A1F" w:rsidP="00720A1F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0A1F">
        <w:rPr>
          <w:rFonts w:eastAsia="Calibri"/>
          <w:sz w:val="28"/>
          <w:szCs w:val="28"/>
          <w:lang w:eastAsia="en-US"/>
        </w:rPr>
        <w:t xml:space="preserve">В 2022 году не достигнуто три </w:t>
      </w:r>
      <w:r w:rsidRPr="00720A1F">
        <w:rPr>
          <w:rFonts w:eastAsia="Calibri"/>
          <w:i/>
          <w:sz w:val="28"/>
          <w:szCs w:val="28"/>
          <w:lang w:eastAsia="en-US"/>
        </w:rPr>
        <w:t>результата</w:t>
      </w:r>
      <w:r w:rsidRPr="00720A1F">
        <w:rPr>
          <w:rFonts w:eastAsia="Calibri"/>
          <w:sz w:val="28"/>
          <w:szCs w:val="28"/>
          <w:lang w:eastAsia="en-US"/>
        </w:rPr>
        <w:t xml:space="preserve"> по отдельным региональным проектам национального проекта «Здравоохранение». Достижение указанных результатов в отчетах о реализации региональных проектов за 2022 год предполагалось в 2023 году (один из них достигнут в январе 2023 года).</w:t>
      </w:r>
    </w:p>
    <w:p w:rsidR="00720A1F" w:rsidRDefault="00084B87" w:rsidP="00FC44E0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Отчет по результатам экспертно-аналитического мероприятия н</w:t>
      </w:r>
      <w:r w:rsidR="00720A1F" w:rsidRPr="00720A1F">
        <w:rPr>
          <w:rFonts w:eastAsia="Calibri"/>
          <w:sz w:val="28"/>
          <w:szCs w:val="28"/>
          <w:lang w:eastAsia="en-US"/>
        </w:rPr>
        <w:t>аправ</w:t>
      </w:r>
      <w:r>
        <w:rPr>
          <w:rFonts w:eastAsia="Calibri"/>
          <w:sz w:val="28"/>
          <w:szCs w:val="28"/>
          <w:lang w:eastAsia="en-US"/>
        </w:rPr>
        <w:t>лен</w:t>
      </w:r>
      <w:r w:rsidR="00720A1F" w:rsidRPr="00720A1F">
        <w:rPr>
          <w:rFonts w:eastAsia="Calibri"/>
          <w:sz w:val="28"/>
          <w:szCs w:val="28"/>
          <w:lang w:eastAsia="en-US"/>
        </w:rPr>
        <w:t xml:space="preserve"> в Правительство Тульской области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="00720A1F" w:rsidRPr="00720A1F">
        <w:rPr>
          <w:rFonts w:eastAsia="Calibri"/>
          <w:sz w:val="28"/>
          <w:szCs w:val="28"/>
          <w:lang w:eastAsia="en-US"/>
        </w:rPr>
        <w:t xml:space="preserve"> министерство экономического развития Тульской области.</w:t>
      </w:r>
    </w:p>
    <w:p w:rsidR="008E0DB9" w:rsidRDefault="008E0DB9" w:rsidP="00FC44E0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0DB9" w:rsidRPr="00720A1F" w:rsidRDefault="008E0DB9" w:rsidP="008E0DB9">
      <w:pPr>
        <w:spacing w:before="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Аудитор счетной палаты Тульской области                                  М.В. Титова</w:t>
      </w:r>
    </w:p>
    <w:sectPr w:rsidR="008E0DB9" w:rsidRPr="00720A1F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3A" w:rsidRDefault="0042573A" w:rsidP="00460B78">
      <w:r>
        <w:separator/>
      </w:r>
    </w:p>
  </w:endnote>
  <w:endnote w:type="continuationSeparator" w:id="0">
    <w:p w:rsidR="0042573A" w:rsidRDefault="0042573A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3A" w:rsidRDefault="0042573A" w:rsidP="00460B78">
      <w:r>
        <w:separator/>
      </w:r>
    </w:p>
  </w:footnote>
  <w:footnote w:type="continuationSeparator" w:id="0">
    <w:p w:rsidR="0042573A" w:rsidRDefault="0042573A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565057">
    <w:pPr>
      <w:pStyle w:val="ac"/>
      <w:jc w:val="center"/>
    </w:pPr>
    <w:r>
      <w:fldChar w:fldCharType="begin"/>
    </w:r>
    <w:r w:rsidR="00804F22">
      <w:instrText xml:space="preserve"> PAGE   \* MERGEFORMAT </w:instrText>
    </w:r>
    <w:r>
      <w:fldChar w:fldCharType="separate"/>
    </w:r>
    <w:r w:rsidR="00823536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627"/>
    <w:rsid w:val="00023BB7"/>
    <w:rsid w:val="00026499"/>
    <w:rsid w:val="00026AB6"/>
    <w:rsid w:val="00027AF4"/>
    <w:rsid w:val="00030141"/>
    <w:rsid w:val="00030359"/>
    <w:rsid w:val="000315DD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06DF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707E0"/>
    <w:rsid w:val="0007202E"/>
    <w:rsid w:val="00072F39"/>
    <w:rsid w:val="00073BAE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4B87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1FA4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318A"/>
    <w:rsid w:val="00105C53"/>
    <w:rsid w:val="00106839"/>
    <w:rsid w:val="00107828"/>
    <w:rsid w:val="00110391"/>
    <w:rsid w:val="001110D4"/>
    <w:rsid w:val="00111A1A"/>
    <w:rsid w:val="00112788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2B5E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8CB"/>
    <w:rsid w:val="00155BA9"/>
    <w:rsid w:val="00155C2D"/>
    <w:rsid w:val="00157BEF"/>
    <w:rsid w:val="001618E3"/>
    <w:rsid w:val="00162A38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3BA2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7D0"/>
    <w:rsid w:val="00212EF0"/>
    <w:rsid w:val="00213F80"/>
    <w:rsid w:val="0021439B"/>
    <w:rsid w:val="00216461"/>
    <w:rsid w:val="00217CC2"/>
    <w:rsid w:val="002204E4"/>
    <w:rsid w:val="00220C82"/>
    <w:rsid w:val="00221657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3F97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08C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C5A78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2786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11C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07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0EE"/>
    <w:rsid w:val="003D7203"/>
    <w:rsid w:val="003D7981"/>
    <w:rsid w:val="003D79B6"/>
    <w:rsid w:val="003E1DBF"/>
    <w:rsid w:val="003E4B9E"/>
    <w:rsid w:val="003E5004"/>
    <w:rsid w:val="003E59D4"/>
    <w:rsid w:val="003E6A22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2ED9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573A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4C1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B11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3C5A"/>
    <w:rsid w:val="005240CE"/>
    <w:rsid w:val="00524510"/>
    <w:rsid w:val="00524588"/>
    <w:rsid w:val="00524C59"/>
    <w:rsid w:val="00525198"/>
    <w:rsid w:val="00525AFD"/>
    <w:rsid w:val="00527324"/>
    <w:rsid w:val="005273C2"/>
    <w:rsid w:val="00530A29"/>
    <w:rsid w:val="00531757"/>
    <w:rsid w:val="0053245C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057"/>
    <w:rsid w:val="005656E4"/>
    <w:rsid w:val="00565E53"/>
    <w:rsid w:val="005674F0"/>
    <w:rsid w:val="00570A14"/>
    <w:rsid w:val="00570A1E"/>
    <w:rsid w:val="00570BC5"/>
    <w:rsid w:val="0057186B"/>
    <w:rsid w:val="00572073"/>
    <w:rsid w:val="0057281E"/>
    <w:rsid w:val="00572BCE"/>
    <w:rsid w:val="00572E15"/>
    <w:rsid w:val="005746FD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2D1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D7C7D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984"/>
    <w:rsid w:val="00637BE8"/>
    <w:rsid w:val="00640A69"/>
    <w:rsid w:val="00641251"/>
    <w:rsid w:val="006416F6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8AF"/>
    <w:rsid w:val="00685FB4"/>
    <w:rsid w:val="00687914"/>
    <w:rsid w:val="006918D1"/>
    <w:rsid w:val="00695655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1F7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1AC6"/>
    <w:rsid w:val="006E1BCD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0215"/>
    <w:rsid w:val="00711885"/>
    <w:rsid w:val="00715F6E"/>
    <w:rsid w:val="00717130"/>
    <w:rsid w:val="00720A1F"/>
    <w:rsid w:val="0072123D"/>
    <w:rsid w:val="00721E54"/>
    <w:rsid w:val="007236E3"/>
    <w:rsid w:val="00723718"/>
    <w:rsid w:val="00723CD7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12E2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063D"/>
    <w:rsid w:val="00822EF5"/>
    <w:rsid w:val="00822F00"/>
    <w:rsid w:val="00823536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2AC1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7FB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0DB9"/>
    <w:rsid w:val="008E12DF"/>
    <w:rsid w:val="008E1B20"/>
    <w:rsid w:val="008E2B52"/>
    <w:rsid w:val="008E330B"/>
    <w:rsid w:val="008E3B6B"/>
    <w:rsid w:val="008E54ED"/>
    <w:rsid w:val="008E5916"/>
    <w:rsid w:val="008E6390"/>
    <w:rsid w:val="008F0254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228E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1EA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4828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32E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3926"/>
    <w:rsid w:val="00AC478A"/>
    <w:rsid w:val="00AC6A10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19F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16EB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A7F40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7EE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3A64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57015"/>
    <w:rsid w:val="00C60325"/>
    <w:rsid w:val="00C61B1E"/>
    <w:rsid w:val="00C6261A"/>
    <w:rsid w:val="00C631B2"/>
    <w:rsid w:val="00C63645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85B1F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3C3B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68C6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94481"/>
    <w:rsid w:val="00D95CBE"/>
    <w:rsid w:val="00DA08D6"/>
    <w:rsid w:val="00DA0F5D"/>
    <w:rsid w:val="00DA1280"/>
    <w:rsid w:val="00DA2205"/>
    <w:rsid w:val="00DA4290"/>
    <w:rsid w:val="00DA453F"/>
    <w:rsid w:val="00DA64C9"/>
    <w:rsid w:val="00DA66F5"/>
    <w:rsid w:val="00DA6A30"/>
    <w:rsid w:val="00DA7D9F"/>
    <w:rsid w:val="00DB0117"/>
    <w:rsid w:val="00DB2502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1BC4"/>
    <w:rsid w:val="00F0222D"/>
    <w:rsid w:val="00F02BD0"/>
    <w:rsid w:val="00F03B91"/>
    <w:rsid w:val="00F04C0C"/>
    <w:rsid w:val="00F04CCB"/>
    <w:rsid w:val="00F051E4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664C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3BB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44E0"/>
    <w:rsid w:val="00FC5792"/>
    <w:rsid w:val="00FC7364"/>
    <w:rsid w:val="00FD01D0"/>
    <w:rsid w:val="00FD16F7"/>
    <w:rsid w:val="00FD2FD0"/>
    <w:rsid w:val="00FD4923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6A2D"/>
    <w:rsid w:val="00FE744B"/>
    <w:rsid w:val="00FE7F05"/>
    <w:rsid w:val="00FF00C0"/>
    <w:rsid w:val="00FF0619"/>
    <w:rsid w:val="00FF15DE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6AB23-723F-4462-9886-2285467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ABCB-DA50-4545-A9FE-287DF2B5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2</cp:revision>
  <cp:lastPrinted>2023-04-07T11:13:00Z</cp:lastPrinted>
  <dcterms:created xsi:type="dcterms:W3CDTF">2023-05-02T09:14:00Z</dcterms:created>
  <dcterms:modified xsi:type="dcterms:W3CDTF">2023-05-02T09:14:00Z</dcterms:modified>
</cp:coreProperties>
</file>