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85" w:rsidRPr="00143785" w:rsidRDefault="00143785" w:rsidP="0014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4054F5" w:rsidRPr="004054F5" w:rsidRDefault="0014378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экспертно-аналитического мероприятия </w:t>
      </w:r>
      <w:r w:rsidR="004054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54F5" w:rsidRDefault="004054F5" w:rsidP="004054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министерства труда и социальной</w:t>
      </w:r>
      <w:r w:rsidR="00D46E91">
        <w:rPr>
          <w:rFonts w:ascii="Times New Roman" w:eastAsia="Calibri" w:hAnsi="Times New Roman" w:cs="Times New Roman"/>
          <w:b/>
          <w:sz w:val="28"/>
          <w:szCs w:val="28"/>
        </w:rPr>
        <w:t xml:space="preserve"> защиты Тульской области за 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год» </w:t>
      </w:r>
    </w:p>
    <w:p w:rsidR="00E8531D" w:rsidRDefault="00E8531D" w:rsidP="004054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785" w:rsidRPr="00143785" w:rsidRDefault="00143785" w:rsidP="001437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Счетной палатой Тульской области в соответствии с пунктом 1.3.1.2</w:t>
      </w:r>
      <w:r w:rsidR="00D46E91" w:rsidRPr="00D46E9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плана работы счетной палаты Тульской области на 202</w:t>
      </w:r>
      <w:r w:rsidR="00D46E91" w:rsidRPr="00D46E91">
        <w:rPr>
          <w:rFonts w:ascii="Times New Roman" w:eastAsia="Calibri" w:hAnsi="Times New Roman" w:cs="Times New Roman"/>
          <w:sz w:val="28"/>
          <w:szCs w:val="28"/>
        </w:rPr>
        <w:t>3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год в период с 2</w:t>
      </w:r>
      <w:r w:rsidR="00D46E91">
        <w:rPr>
          <w:rFonts w:ascii="Times New Roman" w:eastAsia="Calibri" w:hAnsi="Times New Roman" w:cs="Times New Roman"/>
          <w:sz w:val="28"/>
          <w:szCs w:val="28"/>
        </w:rPr>
        <w:t>7</w:t>
      </w:r>
      <w:r w:rsidRPr="00143785">
        <w:rPr>
          <w:rFonts w:ascii="Times New Roman" w:eastAsia="Calibri" w:hAnsi="Times New Roman" w:cs="Times New Roman"/>
          <w:sz w:val="28"/>
          <w:szCs w:val="28"/>
        </w:rPr>
        <w:t>.03.202</w:t>
      </w:r>
      <w:r w:rsidR="00D46E91" w:rsidRPr="00D46E91">
        <w:rPr>
          <w:rFonts w:ascii="Times New Roman" w:eastAsia="Calibri" w:hAnsi="Times New Roman" w:cs="Times New Roman"/>
          <w:sz w:val="28"/>
          <w:szCs w:val="28"/>
        </w:rPr>
        <w:t>3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F456B">
        <w:rPr>
          <w:rFonts w:ascii="Times New Roman" w:eastAsia="Calibri" w:hAnsi="Times New Roman" w:cs="Times New Roman"/>
          <w:sz w:val="28"/>
          <w:szCs w:val="28"/>
        </w:rPr>
        <w:t>11</w:t>
      </w:r>
      <w:r w:rsidRPr="00143785">
        <w:rPr>
          <w:rFonts w:ascii="Times New Roman" w:eastAsia="Calibri" w:hAnsi="Times New Roman" w:cs="Times New Roman"/>
          <w:sz w:val="28"/>
          <w:szCs w:val="28"/>
        </w:rPr>
        <w:t>.05.202</w:t>
      </w:r>
      <w:r w:rsidR="00D46E91" w:rsidRPr="00D46E91">
        <w:rPr>
          <w:rFonts w:ascii="Times New Roman" w:eastAsia="Calibri" w:hAnsi="Times New Roman" w:cs="Times New Roman"/>
          <w:sz w:val="28"/>
          <w:szCs w:val="28"/>
        </w:rPr>
        <w:t>3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14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экспертно-аналитическое мероприятие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проверка бюджетной отче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министерства труда и социальной защиты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за 202</w:t>
      </w:r>
      <w:r w:rsidR="00D46E91" w:rsidRPr="00D46E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43785" w:rsidRP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D46E91" w:rsidRPr="00D46E91" w:rsidRDefault="00D46E91" w:rsidP="00D46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E91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министерства труда и социальной защиты Тульской области за 2022 год соответствует требованиям Бюджетного кодекса РФ и иных нормативных правовых актов по составу и срокам ее предоставления.</w:t>
      </w:r>
    </w:p>
    <w:p w:rsidR="00D46E91" w:rsidRPr="00D46E91" w:rsidRDefault="00D46E91" w:rsidP="00D46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E91">
        <w:rPr>
          <w:rFonts w:ascii="Times New Roman" w:eastAsia="Calibri" w:hAnsi="Times New Roman" w:cs="Times New Roman"/>
          <w:sz w:val="28"/>
          <w:szCs w:val="28"/>
        </w:rPr>
        <w:t>Отмеченные в отчете о результатах экспертно-аналитического мероприятия «Внешняя проверка бюджетной отчетности министерства труда и социальной защиты Тульской области за 2021 год» замечания счетной палаты Тульской области министерством труда и социальной защиты Тульской области учтены.</w:t>
      </w:r>
    </w:p>
    <w:p w:rsidR="004054F5" w:rsidRDefault="00D46E91" w:rsidP="00D46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E91">
        <w:rPr>
          <w:rFonts w:ascii="Times New Roman" w:eastAsia="Calibri" w:hAnsi="Times New Roman" w:cs="Times New Roman"/>
          <w:sz w:val="28"/>
          <w:szCs w:val="28"/>
        </w:rPr>
        <w:t>Информация в годовой отчетности раскрыта в полном объеме, предусмотренном Инструкцией № 191н и федеральными стандартами бухгалтерского учета, за исключением отдельных недостатков текстовой части Пояснительной записки (ф. 0503160) и Сведений об исполнении бюджета (ф.0503164).</w:t>
      </w:r>
    </w:p>
    <w:p w:rsidR="00D46E91" w:rsidRPr="00143785" w:rsidRDefault="00D46E91" w:rsidP="00D46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направлен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 и социальной защиты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</w:p>
    <w:p w:rsidR="00BE0D08" w:rsidRDefault="00BE0D08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08" w:rsidRDefault="00BE0D08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08" w:rsidRPr="00143785" w:rsidRDefault="00BE0D08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                                   И.А. Калиничева              2.06.2023</w:t>
      </w:r>
      <w:bookmarkStart w:id="0" w:name="_GoBack"/>
      <w:bookmarkEnd w:id="0"/>
    </w:p>
    <w:p w:rsidR="0004377D" w:rsidRDefault="0004377D"/>
    <w:sectPr w:rsidR="0004377D" w:rsidSect="00284F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09" w:rsidRDefault="00704809">
      <w:pPr>
        <w:spacing w:after="0" w:line="240" w:lineRule="auto"/>
      </w:pPr>
      <w:r>
        <w:separator/>
      </w:r>
    </w:p>
  </w:endnote>
  <w:endnote w:type="continuationSeparator" w:id="0">
    <w:p w:rsidR="00704809" w:rsidRDefault="0070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09" w:rsidRDefault="00704809">
      <w:pPr>
        <w:spacing w:after="0" w:line="240" w:lineRule="auto"/>
      </w:pPr>
      <w:r>
        <w:separator/>
      </w:r>
    </w:p>
  </w:footnote>
  <w:footnote w:type="continuationSeparator" w:id="0">
    <w:p w:rsidR="00704809" w:rsidRDefault="0070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4" w:rsidRDefault="001437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454E4" w:rsidRDefault="00704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5"/>
    <w:rsid w:val="0004377D"/>
    <w:rsid w:val="00121FF1"/>
    <w:rsid w:val="00143785"/>
    <w:rsid w:val="001A10B5"/>
    <w:rsid w:val="001F456B"/>
    <w:rsid w:val="004054F5"/>
    <w:rsid w:val="00704809"/>
    <w:rsid w:val="00854FD9"/>
    <w:rsid w:val="00882925"/>
    <w:rsid w:val="00BE0D08"/>
    <w:rsid w:val="00C86910"/>
    <w:rsid w:val="00D46E91"/>
    <w:rsid w:val="00DE7C1A"/>
    <w:rsid w:val="00E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9203-419A-43F3-9BCE-79936C3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378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Кузнецова Ольга Николаевна</cp:lastModifiedBy>
  <cp:revision>3</cp:revision>
  <cp:lastPrinted>2022-05-26T07:12:00Z</cp:lastPrinted>
  <dcterms:created xsi:type="dcterms:W3CDTF">2023-06-05T08:19:00Z</dcterms:created>
  <dcterms:modified xsi:type="dcterms:W3CDTF">2023-06-05T08:19:00Z</dcterms:modified>
</cp:coreProperties>
</file>