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42" w:rsidRDefault="00B12A42" w:rsidP="00B1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12A42" w:rsidRDefault="00B12A42" w:rsidP="00B1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контрольного мероприятия </w:t>
      </w:r>
    </w:p>
    <w:p w:rsidR="00B12A42" w:rsidRDefault="00B12A42" w:rsidP="00B1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«Проверка целевого и эффективного использования средств бюджета Тульской области на реализацию мероприятий по ликвидации и рекультивации несанкционированных свалок в рамках подпрограммы «Обращение с твердыми бытовыми отходами в Тульской области на 2014-2021 годы» государственной программы Тульской области «Охрана окружающей среды Тульской области» за 2017 год и первое полугодие 2018 года (по отдельным программным мероприятиям)» </w:t>
      </w:r>
    </w:p>
    <w:p w:rsidR="00B12A42" w:rsidRDefault="00B12A42" w:rsidP="00B12A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A42" w:rsidRDefault="00B12A42" w:rsidP="00B12A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2.12.1 плана работы счетной палаты Тульской области на 2018 год проведена проверка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реализации отдельных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«Обращение с твердыми бытовыми отходами в Тульской области на 2014-2021 годы» (далее – Подпрограмма) </w:t>
      </w:r>
      <w:r>
        <w:rPr>
          <w:rFonts w:ascii="Times New Roman" w:hAnsi="Times New Roman" w:cs="Times New Roman"/>
          <w:iCs/>
          <w:sz w:val="28"/>
          <w:szCs w:val="28"/>
        </w:rPr>
        <w:t>в 2017 году и за первое полугодие 2018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12A42" w:rsidRDefault="00B12A42" w:rsidP="00B1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контрольного мероприятия установлены следующие нарушения и недостатки:</w:t>
      </w:r>
    </w:p>
    <w:p w:rsidR="00B12A42" w:rsidRDefault="00B12A42" w:rsidP="00B12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объемы бюджетных ассигнований государственной программы Тульской области «Охрана окружающей среды Тульской области» (далее – Государственная программа), в том числе в части финансирования мероприятий Подпрограммы, в 2017 году приводились в соответствие с объемами бюджетных ассигнований, утвержденными Законом Тульской области от 23.12.2016 № 94-ЗТО «О бюджете Тульской области на 2017 год и на плановый период 2018 и 2019 годов», и сводной бюджетной росписью с нарушением сроков, установленных постановлением правительства Тульской области от 27.12.2012 № 771 «Об утверждении Порядка разработки, реализации и оценки эффективности государственных программ Тульской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2A42" w:rsidRDefault="00B12A42" w:rsidP="00B1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 министерство природных ресурсов и экологии Тульской области (главный распорядитель бюджетных средств) подписало соглашения о предоставлении субсидий для ликвидации и рекультивации свалок в четырех муниципальных районах с нарушением норм Правил предоставления и распределения субсидий из бюджета Тульской области местным бюджетам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обязательств;</w:t>
      </w:r>
    </w:p>
    <w:p w:rsidR="00B12A42" w:rsidRDefault="00B12A42" w:rsidP="00B1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установлены нарушения при предоставлении межбюджетных трансфертов трем муниципальным образованиям;</w:t>
      </w:r>
    </w:p>
    <w:p w:rsidR="00B12A42" w:rsidRDefault="00B12A42" w:rsidP="00B1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двух муниципальных образованиях установлены нарушения бюджетного законодательства;</w:t>
      </w:r>
    </w:p>
    <w:p w:rsidR="00B12A42" w:rsidRDefault="00B12A42" w:rsidP="00B12A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трех муниципальных образованиях установлены нарушения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при исполнении контрактов.</w:t>
      </w:r>
    </w:p>
    <w:p w:rsidR="00B12A42" w:rsidRDefault="00B12A42" w:rsidP="00B1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 результатам контрольного мероприятия следует отметить, что</w:t>
      </w:r>
      <w:r w:rsidRPr="00B12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итогам 2017 года из 6 показателей эффективности и результативности Подпрограммы:</w:t>
      </w:r>
    </w:p>
    <w:p w:rsidR="00B12A42" w:rsidRDefault="00B12A42" w:rsidP="00B1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достигнуты значения по двум показателям, </w:t>
      </w:r>
    </w:p>
    <w:p w:rsidR="00B12A42" w:rsidRDefault="00B12A42" w:rsidP="00B1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 трем показателям  на момент формирования годового отчета об исполнении Государственной программы за 2017 год отсутствовали</w:t>
      </w:r>
      <w:r>
        <w:rPr>
          <w:rFonts w:ascii="Times New Roman" w:hAnsi="Times New Roman" w:cs="Times New Roman"/>
          <w:sz w:val="28"/>
          <w:szCs w:val="28"/>
        </w:rPr>
        <w:t>, так как информация по ним формируе</w:t>
      </w:r>
      <w:r>
        <w:rPr>
          <w:rFonts w:ascii="Times New Roman" w:hAnsi="Times New Roman" w:cs="Times New Roman"/>
          <w:sz w:val="28"/>
          <w:szCs w:val="28"/>
        </w:rPr>
        <w:t>тся на основании данных статистической отчетности предприятий (форма 2ТП-отходы),</w:t>
      </w:r>
      <w:r>
        <w:rPr>
          <w:rFonts w:ascii="Times New Roman" w:hAnsi="Times New Roman" w:cs="Times New Roman"/>
          <w:sz w:val="28"/>
          <w:szCs w:val="28"/>
        </w:rPr>
        <w:t xml:space="preserve"> срок сдачи которой в период проверки не наступил.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A42" w:rsidRDefault="00B12A42" w:rsidP="00B1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</w:t>
      </w:r>
      <w:r>
        <w:rPr>
          <w:rFonts w:ascii="Times New Roman" w:hAnsi="Times New Roman" w:cs="Times New Roman"/>
          <w:sz w:val="28"/>
          <w:szCs w:val="28"/>
        </w:rPr>
        <w:t>ы значения по одному показателю.</w:t>
      </w:r>
    </w:p>
    <w:p w:rsidR="00B12A42" w:rsidRDefault="00B12A42" w:rsidP="00B12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контрольного мероприятия направлены:</w:t>
      </w:r>
    </w:p>
    <w:p w:rsidR="00B12A42" w:rsidRDefault="00B12A42" w:rsidP="00B12A42">
      <w:pPr>
        <w:tabs>
          <w:tab w:val="left" w:pos="93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отчет по результатам контрольного мероприятия в министерство природных ресурсов и экологии Тульской области;</w:t>
      </w:r>
    </w:p>
    <w:p w:rsidR="00B12A42" w:rsidRDefault="00B12A42" w:rsidP="00B12A4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представления счетной палаты Тульской области:</w:t>
      </w:r>
    </w:p>
    <w:p w:rsidR="00B12A42" w:rsidRDefault="00B12A42" w:rsidP="00B12A42">
      <w:pPr>
        <w:tabs>
          <w:tab w:val="left" w:pos="93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природных ресурсов и экологии Тульской области;</w:t>
      </w:r>
    </w:p>
    <w:p w:rsidR="00B12A42" w:rsidRDefault="00B12A42" w:rsidP="00B1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Богородицкий район;</w:t>
      </w:r>
    </w:p>
    <w:p w:rsidR="00B12A42" w:rsidRDefault="00B12A42" w:rsidP="00B1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Каменский район;</w:t>
      </w:r>
    </w:p>
    <w:p w:rsidR="00B12A42" w:rsidRDefault="00B12A42" w:rsidP="00B1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Киреевский район;</w:t>
      </w:r>
    </w:p>
    <w:p w:rsidR="00B12A42" w:rsidRDefault="00B12A42" w:rsidP="00B1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Суворовский район;</w:t>
      </w:r>
    </w:p>
    <w:p w:rsidR="00B12A42" w:rsidRDefault="00B12A42" w:rsidP="00B1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12A42" w:rsidRDefault="00B12A42" w:rsidP="00B12A4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A42" w:rsidRDefault="00B12A42" w:rsidP="00B12A4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подготовке:</w:t>
      </w:r>
    </w:p>
    <w:p w:rsidR="00B12A42" w:rsidRDefault="00B12A42" w:rsidP="00B12A4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информационного письма в Контрольный комитет Тульской области;</w:t>
      </w:r>
    </w:p>
    <w:p w:rsidR="00B12A42" w:rsidRDefault="00B12A42" w:rsidP="00B12A4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протоколов об административных правонарушениях.</w:t>
      </w:r>
    </w:p>
    <w:p w:rsidR="008875D8" w:rsidRDefault="008875D8"/>
    <w:sectPr w:rsidR="0088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42"/>
    <w:rsid w:val="008875D8"/>
    <w:rsid w:val="00B1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A62C1-18ED-410D-BB64-1F098888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Марина Владимировна</dc:creator>
  <cp:keywords/>
  <dc:description/>
  <cp:lastModifiedBy>Титова Марина Владимировна</cp:lastModifiedBy>
  <cp:revision>1</cp:revision>
  <dcterms:created xsi:type="dcterms:W3CDTF">2018-12-27T07:14:00Z</dcterms:created>
  <dcterms:modified xsi:type="dcterms:W3CDTF">2018-12-27T07:24:00Z</dcterms:modified>
</cp:coreProperties>
</file>