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9.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0A1" w:rsidRPr="00A876B2" w:rsidRDefault="006540A1" w:rsidP="006540A1">
      <w:pPr>
        <w:pStyle w:val="affffc"/>
        <w:ind w:left="5103" w:right="-1"/>
        <w:rPr>
          <w:spacing w:val="-4"/>
          <w:sz w:val="27"/>
          <w:szCs w:val="27"/>
        </w:rPr>
      </w:pPr>
      <w:r w:rsidRPr="00A876B2">
        <w:rPr>
          <w:spacing w:val="-4"/>
          <w:sz w:val="27"/>
          <w:szCs w:val="27"/>
        </w:rPr>
        <w:t>УТВЕРЖДАЮ</w:t>
      </w:r>
    </w:p>
    <w:p w:rsidR="006540A1" w:rsidRPr="00A876B2" w:rsidRDefault="006540A1" w:rsidP="006540A1">
      <w:pPr>
        <w:pStyle w:val="affffc"/>
        <w:ind w:left="5103" w:right="-1"/>
        <w:rPr>
          <w:spacing w:val="-4"/>
          <w:sz w:val="27"/>
          <w:szCs w:val="27"/>
        </w:rPr>
      </w:pPr>
      <w:r w:rsidRPr="00A876B2">
        <w:rPr>
          <w:spacing w:val="-4"/>
          <w:sz w:val="27"/>
          <w:szCs w:val="27"/>
        </w:rPr>
        <w:t>Председатель счетной палаты</w:t>
      </w:r>
      <w:r w:rsidRPr="00A876B2">
        <w:rPr>
          <w:spacing w:val="-4"/>
          <w:sz w:val="27"/>
          <w:szCs w:val="27"/>
        </w:rPr>
        <w:br/>
        <w:t>Тульской области</w:t>
      </w:r>
    </w:p>
    <w:p w:rsidR="006540A1" w:rsidRPr="00A876B2" w:rsidRDefault="006540A1" w:rsidP="006540A1">
      <w:pPr>
        <w:pStyle w:val="affffc"/>
        <w:spacing w:before="360"/>
        <w:ind w:left="5103" w:right="-1"/>
        <w:rPr>
          <w:spacing w:val="-4"/>
          <w:sz w:val="27"/>
          <w:szCs w:val="27"/>
        </w:rPr>
      </w:pPr>
      <w:r w:rsidRPr="00A876B2">
        <w:rPr>
          <w:spacing w:val="-4"/>
          <w:sz w:val="27"/>
          <w:szCs w:val="27"/>
        </w:rPr>
        <w:t>_____________</w:t>
      </w:r>
      <w:r>
        <w:rPr>
          <w:spacing w:val="-4"/>
          <w:sz w:val="27"/>
          <w:szCs w:val="27"/>
        </w:rPr>
        <w:t xml:space="preserve">__ </w:t>
      </w:r>
      <w:r w:rsidRPr="00A876B2">
        <w:rPr>
          <w:spacing w:val="-4"/>
          <w:sz w:val="27"/>
          <w:szCs w:val="27"/>
        </w:rPr>
        <w:t xml:space="preserve">П.И. </w:t>
      </w:r>
      <w:proofErr w:type="spellStart"/>
      <w:r w:rsidRPr="00A876B2">
        <w:rPr>
          <w:spacing w:val="-4"/>
          <w:sz w:val="27"/>
          <w:szCs w:val="27"/>
        </w:rPr>
        <w:t>Кошельников</w:t>
      </w:r>
      <w:proofErr w:type="spellEnd"/>
    </w:p>
    <w:p w:rsidR="006540A1" w:rsidRPr="00A876B2" w:rsidRDefault="006540A1" w:rsidP="006540A1">
      <w:pPr>
        <w:pStyle w:val="affffc"/>
        <w:spacing w:before="240"/>
        <w:ind w:left="5103" w:right="-1"/>
        <w:rPr>
          <w:spacing w:val="-4"/>
          <w:sz w:val="27"/>
          <w:szCs w:val="27"/>
        </w:rPr>
      </w:pPr>
      <w:r w:rsidRPr="00A876B2">
        <w:rPr>
          <w:spacing w:val="-4"/>
          <w:sz w:val="27"/>
          <w:szCs w:val="27"/>
        </w:rPr>
        <w:t>«___» ___________2018</w:t>
      </w:r>
      <w:r>
        <w:rPr>
          <w:spacing w:val="-4"/>
          <w:sz w:val="27"/>
          <w:szCs w:val="27"/>
        </w:rPr>
        <w:t xml:space="preserve"> </w:t>
      </w:r>
      <w:r w:rsidRPr="00A876B2">
        <w:rPr>
          <w:spacing w:val="-4"/>
          <w:sz w:val="27"/>
          <w:szCs w:val="27"/>
        </w:rPr>
        <w:t>г</w:t>
      </w:r>
      <w:r>
        <w:rPr>
          <w:spacing w:val="-4"/>
          <w:sz w:val="27"/>
          <w:szCs w:val="27"/>
        </w:rPr>
        <w:t>ода</w:t>
      </w:r>
    </w:p>
    <w:p w:rsidR="006540A1" w:rsidRDefault="006540A1" w:rsidP="00ED1025">
      <w:pPr>
        <w:spacing w:before="360" w:after="360" w:line="240" w:lineRule="auto"/>
        <w:jc w:val="center"/>
        <w:rPr>
          <w:rFonts w:ascii="Times New Roman" w:eastAsia="Calibri" w:hAnsi="Times New Roman" w:cs="Times New Roman"/>
          <w:b/>
          <w:sz w:val="28"/>
          <w:szCs w:val="28"/>
        </w:rPr>
      </w:pPr>
      <w:bookmarkStart w:id="0" w:name="_GoBack"/>
      <w:bookmarkEnd w:id="0"/>
    </w:p>
    <w:p w:rsidR="00ED1025" w:rsidRPr="00151010" w:rsidRDefault="00ED1025" w:rsidP="00ED1025">
      <w:pPr>
        <w:spacing w:before="360" w:after="360" w:line="240" w:lineRule="auto"/>
        <w:jc w:val="center"/>
        <w:rPr>
          <w:rFonts w:ascii="Times New Roman" w:eastAsia="Calibri" w:hAnsi="Times New Roman" w:cs="Times New Roman"/>
          <w:b/>
          <w:sz w:val="28"/>
          <w:szCs w:val="28"/>
        </w:rPr>
      </w:pPr>
      <w:r w:rsidRPr="00151010">
        <w:rPr>
          <w:rFonts w:ascii="Times New Roman" w:eastAsia="Calibri" w:hAnsi="Times New Roman" w:cs="Times New Roman"/>
          <w:b/>
          <w:sz w:val="28"/>
          <w:szCs w:val="28"/>
        </w:rPr>
        <w:t>ЗАКЛЮЧЕНИЕ</w:t>
      </w:r>
      <w:r w:rsidRPr="00151010">
        <w:rPr>
          <w:rFonts w:ascii="Times New Roman" w:eastAsia="Calibri" w:hAnsi="Times New Roman" w:cs="Times New Roman"/>
          <w:b/>
          <w:sz w:val="28"/>
          <w:szCs w:val="28"/>
        </w:rPr>
        <w:br/>
        <w:t>счетной палаты Тульской области</w:t>
      </w:r>
      <w:r w:rsidRPr="00151010">
        <w:rPr>
          <w:rFonts w:ascii="Times New Roman" w:eastAsia="Calibri" w:hAnsi="Times New Roman" w:cs="Times New Roman"/>
          <w:b/>
          <w:sz w:val="28"/>
          <w:szCs w:val="28"/>
        </w:rPr>
        <w:br/>
        <w:t>на проект закона Тульской области «О бюджете Тульской области</w:t>
      </w:r>
      <w:r w:rsidRPr="00151010">
        <w:rPr>
          <w:rFonts w:ascii="Times New Roman" w:eastAsia="Calibri" w:hAnsi="Times New Roman" w:cs="Times New Roman"/>
          <w:b/>
          <w:sz w:val="28"/>
          <w:szCs w:val="28"/>
        </w:rPr>
        <w:br/>
        <w:t>на 2019 год и на плановый период 2020 и 2021 годов»</w:t>
      </w:r>
    </w:p>
    <w:p w:rsidR="00ED1025" w:rsidRPr="00151010" w:rsidRDefault="00ED1025" w:rsidP="00ED1025">
      <w:pPr>
        <w:tabs>
          <w:tab w:val="left" w:pos="993"/>
        </w:tabs>
        <w:spacing w:after="0" w:line="240" w:lineRule="auto"/>
        <w:ind w:firstLine="709"/>
        <w:jc w:val="both"/>
        <w:rPr>
          <w:rFonts w:ascii="Times New Roman" w:eastAsia="Calibri" w:hAnsi="Times New Roman" w:cs="Times New Roman"/>
          <w:sz w:val="28"/>
          <w:szCs w:val="28"/>
        </w:rPr>
      </w:pPr>
      <w:r w:rsidRPr="00151010">
        <w:rPr>
          <w:rFonts w:ascii="Times New Roman" w:eastAsia="Calibri" w:hAnsi="Times New Roman" w:cs="Times New Roman"/>
          <w:sz w:val="28"/>
          <w:szCs w:val="28"/>
        </w:rPr>
        <w:t xml:space="preserve">Настоящее заключение счетной палаты Тульской области на проект закона Тульской области «О бюджете Тульской области на 2019 год и на плановый период 2020 и 2021 годов» подготовлено в соответствии с Бюджетным кодексом Российской Федерации, Законами Тульской области «О бюджетном процессе в Тульской области», «О счетной палате Тульской области» и утверждено на коллегии счетной палаты Тульской </w:t>
      </w:r>
      <w:r w:rsidRPr="0094249E">
        <w:rPr>
          <w:rFonts w:ascii="Times New Roman" w:eastAsia="Calibri" w:hAnsi="Times New Roman" w:cs="Times New Roman"/>
          <w:sz w:val="28"/>
          <w:szCs w:val="28"/>
        </w:rPr>
        <w:t>области 13 ноября 2018 года.</w:t>
      </w:r>
    </w:p>
    <w:p w:rsidR="00ED1025" w:rsidRPr="00151010" w:rsidRDefault="00ED1025" w:rsidP="00ED1025">
      <w:pPr>
        <w:tabs>
          <w:tab w:val="left" w:pos="993"/>
        </w:tabs>
        <w:spacing w:before="120" w:after="0" w:line="240" w:lineRule="auto"/>
        <w:ind w:firstLine="709"/>
        <w:jc w:val="both"/>
        <w:rPr>
          <w:rFonts w:ascii="Times New Roman" w:eastAsia="Calibri" w:hAnsi="Times New Roman" w:cs="Times New Roman"/>
          <w:sz w:val="28"/>
          <w:szCs w:val="28"/>
        </w:rPr>
      </w:pPr>
      <w:r w:rsidRPr="00151010">
        <w:rPr>
          <w:rFonts w:ascii="Times New Roman" w:eastAsia="Calibri" w:hAnsi="Times New Roman" w:cs="Times New Roman"/>
          <w:sz w:val="28"/>
          <w:szCs w:val="28"/>
        </w:rPr>
        <w:t xml:space="preserve">Проект закона Тульской области «О бюджете Тульской области на 2019 год и на плановый период 2020 и 2021 годов» внесен Губернатором Тульской области в Тульскую областную Думу в срок, установленный </w:t>
      </w:r>
      <w:r>
        <w:rPr>
          <w:rFonts w:ascii="Times New Roman" w:eastAsia="Calibri" w:hAnsi="Times New Roman" w:cs="Times New Roman"/>
          <w:sz w:val="28"/>
          <w:szCs w:val="28"/>
        </w:rPr>
        <w:t>с</w:t>
      </w:r>
      <w:r w:rsidRPr="00151010">
        <w:rPr>
          <w:rFonts w:ascii="Times New Roman" w:eastAsia="Calibri" w:hAnsi="Times New Roman" w:cs="Times New Roman"/>
          <w:sz w:val="28"/>
          <w:szCs w:val="28"/>
        </w:rPr>
        <w:t>тать</w:t>
      </w:r>
      <w:r>
        <w:rPr>
          <w:rFonts w:ascii="Times New Roman" w:eastAsia="Calibri" w:hAnsi="Times New Roman" w:cs="Times New Roman"/>
          <w:sz w:val="28"/>
          <w:szCs w:val="28"/>
        </w:rPr>
        <w:t>ей</w:t>
      </w:r>
      <w:r w:rsidRPr="00151010">
        <w:rPr>
          <w:rFonts w:ascii="Times New Roman" w:eastAsia="Calibri" w:hAnsi="Times New Roman" w:cs="Times New Roman"/>
          <w:sz w:val="28"/>
          <w:szCs w:val="28"/>
        </w:rPr>
        <w:t xml:space="preserve"> 1</w:t>
      </w:r>
      <w:r>
        <w:rPr>
          <w:rFonts w:ascii="Times New Roman" w:eastAsia="Calibri" w:hAnsi="Times New Roman" w:cs="Times New Roman"/>
          <w:sz w:val="28"/>
          <w:szCs w:val="28"/>
        </w:rPr>
        <w:t>6</w:t>
      </w:r>
      <w:r w:rsidRPr="00151010">
        <w:rPr>
          <w:rFonts w:ascii="Times New Roman" w:eastAsia="Calibri" w:hAnsi="Times New Roman" w:cs="Times New Roman"/>
          <w:sz w:val="28"/>
          <w:szCs w:val="28"/>
        </w:rPr>
        <w:t xml:space="preserve"> Закона Тульской области «О бюджетном процессе в Тульской области» (исходящий №55</w:t>
      </w:r>
      <w:r w:rsidRPr="00151010">
        <w:rPr>
          <w:rFonts w:ascii="Times New Roman" w:eastAsia="Calibri" w:hAnsi="Times New Roman" w:cs="Times New Roman"/>
          <w:sz w:val="28"/>
          <w:szCs w:val="28"/>
        </w:rPr>
        <w:noBreakHyphen/>
        <w:t>П</w:t>
      </w:r>
      <w:r w:rsidRPr="00151010">
        <w:rPr>
          <w:rFonts w:ascii="Times New Roman" w:eastAsia="Calibri" w:hAnsi="Times New Roman" w:cs="Times New Roman"/>
          <w:sz w:val="28"/>
          <w:szCs w:val="28"/>
        </w:rPr>
        <w:noBreakHyphen/>
        <w:t>07/140</w:t>
      </w:r>
      <w:r w:rsidRPr="00151010">
        <w:rPr>
          <w:rFonts w:ascii="Times New Roman" w:eastAsia="Calibri" w:hAnsi="Times New Roman" w:cs="Times New Roman"/>
          <w:sz w:val="28"/>
          <w:szCs w:val="28"/>
        </w:rPr>
        <w:noBreakHyphen/>
        <w:t>118</w:t>
      </w:r>
      <w:r w:rsidRPr="00151010">
        <w:rPr>
          <w:rFonts w:ascii="Times New Roman" w:eastAsia="Calibri" w:hAnsi="Times New Roman" w:cs="Times New Roman"/>
          <w:sz w:val="28"/>
          <w:szCs w:val="28"/>
        </w:rPr>
        <w:noBreakHyphen/>
        <w:t xml:space="preserve">ПЗ от </w:t>
      </w:r>
      <w:r>
        <w:rPr>
          <w:rFonts w:ascii="Times New Roman" w:eastAsia="Calibri" w:hAnsi="Times New Roman" w:cs="Times New Roman"/>
          <w:sz w:val="28"/>
          <w:szCs w:val="28"/>
        </w:rPr>
        <w:t>3</w:t>
      </w:r>
      <w:r w:rsidRPr="00151010">
        <w:rPr>
          <w:rFonts w:ascii="Times New Roman" w:eastAsia="Calibri" w:hAnsi="Times New Roman" w:cs="Times New Roman"/>
          <w:sz w:val="28"/>
          <w:szCs w:val="28"/>
        </w:rPr>
        <w:t>1.1</w:t>
      </w:r>
      <w:r>
        <w:rPr>
          <w:rFonts w:ascii="Times New Roman" w:eastAsia="Calibri" w:hAnsi="Times New Roman" w:cs="Times New Roman"/>
          <w:sz w:val="28"/>
          <w:szCs w:val="28"/>
        </w:rPr>
        <w:t>0</w:t>
      </w:r>
      <w:r w:rsidRPr="00151010">
        <w:rPr>
          <w:rFonts w:ascii="Times New Roman" w:eastAsia="Calibri" w:hAnsi="Times New Roman" w:cs="Times New Roman"/>
          <w:sz w:val="28"/>
          <w:szCs w:val="28"/>
        </w:rPr>
        <w:t>.2018, входящий №Д/16</w:t>
      </w:r>
      <w:r w:rsidRPr="00151010">
        <w:rPr>
          <w:rFonts w:ascii="Times New Roman" w:eastAsia="Calibri" w:hAnsi="Times New Roman" w:cs="Times New Roman"/>
          <w:sz w:val="28"/>
          <w:szCs w:val="28"/>
        </w:rPr>
        <w:noBreakHyphen/>
        <w:t>3221 от 31.10.2018).</w:t>
      </w:r>
    </w:p>
    <w:p w:rsidR="00ED1025" w:rsidRPr="00151010" w:rsidRDefault="00ED1025" w:rsidP="00ED1025">
      <w:pPr>
        <w:tabs>
          <w:tab w:val="left" w:pos="993"/>
        </w:tabs>
        <w:spacing w:after="0" w:line="240" w:lineRule="auto"/>
        <w:ind w:firstLine="709"/>
        <w:jc w:val="both"/>
        <w:rPr>
          <w:rFonts w:ascii="Times New Roman" w:eastAsia="Calibri" w:hAnsi="Times New Roman" w:cs="Times New Roman"/>
          <w:sz w:val="28"/>
          <w:szCs w:val="28"/>
        </w:rPr>
      </w:pPr>
      <w:r w:rsidRPr="00151010">
        <w:rPr>
          <w:rFonts w:ascii="Times New Roman" w:eastAsia="Calibri" w:hAnsi="Times New Roman" w:cs="Times New Roman"/>
          <w:sz w:val="28"/>
          <w:szCs w:val="28"/>
        </w:rPr>
        <w:t>В счетную палату Тульской области председателем Тульской областной Думы указанный проект закона направлен 01.11.2018 (исходящий №Д/16</w:t>
      </w:r>
      <w:r w:rsidRPr="00151010">
        <w:rPr>
          <w:rFonts w:ascii="Times New Roman" w:eastAsia="Calibri" w:hAnsi="Times New Roman" w:cs="Times New Roman"/>
          <w:sz w:val="28"/>
          <w:szCs w:val="28"/>
        </w:rPr>
        <w:noBreakHyphen/>
        <w:t>3221/2).</w:t>
      </w:r>
    </w:p>
    <w:p w:rsidR="00ED1025" w:rsidRPr="00151010" w:rsidRDefault="00ED1025" w:rsidP="00ED1025">
      <w:pPr>
        <w:tabs>
          <w:tab w:val="left" w:pos="993"/>
        </w:tabs>
        <w:spacing w:before="120" w:after="0" w:line="240" w:lineRule="auto"/>
        <w:ind w:firstLine="709"/>
        <w:jc w:val="both"/>
        <w:rPr>
          <w:rFonts w:ascii="Times New Roman" w:eastAsia="Calibri" w:hAnsi="Times New Roman" w:cs="Times New Roman"/>
          <w:sz w:val="28"/>
          <w:szCs w:val="28"/>
        </w:rPr>
      </w:pPr>
      <w:r w:rsidRPr="00151010">
        <w:rPr>
          <w:rFonts w:ascii="Times New Roman" w:eastAsia="Calibri" w:hAnsi="Times New Roman" w:cs="Times New Roman"/>
          <w:sz w:val="28"/>
          <w:szCs w:val="28"/>
        </w:rPr>
        <w:t>При подготовке настоящего заключения счетной палатой Тульской области проанализированы в том числе следующие документы, внесенные одновременно с проектом закона Тульской области «О бюджете Тульской области на 2019 год и на плановый период 2020 и 2021 годов»:</w:t>
      </w:r>
    </w:p>
    <w:p w:rsidR="00ED1025" w:rsidRPr="00151010" w:rsidRDefault="00ED1025" w:rsidP="00ED1025">
      <w:pPr>
        <w:tabs>
          <w:tab w:val="left" w:pos="993"/>
        </w:tabs>
        <w:spacing w:after="0" w:line="240" w:lineRule="auto"/>
        <w:ind w:firstLine="709"/>
        <w:jc w:val="both"/>
        <w:rPr>
          <w:rFonts w:ascii="Times New Roman" w:eastAsia="Calibri" w:hAnsi="Times New Roman" w:cs="Times New Roman"/>
          <w:sz w:val="28"/>
          <w:szCs w:val="28"/>
        </w:rPr>
      </w:pPr>
      <w:r w:rsidRPr="00151010">
        <w:rPr>
          <w:rFonts w:ascii="Times New Roman" w:eastAsia="Calibri" w:hAnsi="Times New Roman" w:cs="Times New Roman"/>
          <w:sz w:val="28"/>
          <w:szCs w:val="28"/>
        </w:rPr>
        <w:t>–</w:t>
      </w:r>
      <w:r w:rsidRPr="00151010">
        <w:rPr>
          <w:rFonts w:ascii="Times New Roman" w:eastAsia="Calibri" w:hAnsi="Times New Roman" w:cs="Times New Roman"/>
          <w:sz w:val="28"/>
          <w:szCs w:val="28"/>
        </w:rPr>
        <w:tab/>
        <w:t>основные направления бюджетной политики Тульской области на 2019 год и на плановый период 2020 и 2021 годов;</w:t>
      </w:r>
    </w:p>
    <w:p w:rsidR="00ED1025" w:rsidRPr="00151010" w:rsidRDefault="00ED1025" w:rsidP="00ED1025">
      <w:pPr>
        <w:tabs>
          <w:tab w:val="left" w:pos="993"/>
        </w:tabs>
        <w:spacing w:after="0" w:line="240" w:lineRule="auto"/>
        <w:ind w:firstLine="709"/>
        <w:jc w:val="both"/>
        <w:rPr>
          <w:rFonts w:ascii="Times New Roman" w:eastAsia="Calibri" w:hAnsi="Times New Roman" w:cs="Times New Roman"/>
          <w:sz w:val="28"/>
          <w:szCs w:val="28"/>
        </w:rPr>
      </w:pPr>
      <w:r w:rsidRPr="00151010">
        <w:rPr>
          <w:rFonts w:ascii="Times New Roman" w:eastAsia="Calibri" w:hAnsi="Times New Roman" w:cs="Times New Roman"/>
          <w:sz w:val="28"/>
          <w:szCs w:val="28"/>
        </w:rPr>
        <w:t>–</w:t>
      </w:r>
      <w:r w:rsidRPr="00151010">
        <w:rPr>
          <w:rFonts w:ascii="Times New Roman" w:eastAsia="Calibri" w:hAnsi="Times New Roman" w:cs="Times New Roman"/>
          <w:sz w:val="28"/>
          <w:szCs w:val="28"/>
        </w:rPr>
        <w:tab/>
        <w:t>основные направления налоговой политики Тульской области на 2019 год и на плановый период 2020 и 2021 годов;</w:t>
      </w:r>
    </w:p>
    <w:p w:rsidR="00ED1025" w:rsidRPr="00151010" w:rsidRDefault="00ED1025" w:rsidP="00ED1025">
      <w:pPr>
        <w:tabs>
          <w:tab w:val="left" w:pos="993"/>
        </w:tabs>
        <w:spacing w:after="0" w:line="240" w:lineRule="auto"/>
        <w:ind w:firstLine="709"/>
        <w:jc w:val="both"/>
        <w:rPr>
          <w:rFonts w:ascii="Times New Roman" w:eastAsia="Calibri" w:hAnsi="Times New Roman" w:cs="Times New Roman"/>
          <w:sz w:val="28"/>
          <w:szCs w:val="28"/>
        </w:rPr>
      </w:pPr>
      <w:r w:rsidRPr="00151010">
        <w:rPr>
          <w:rFonts w:ascii="Times New Roman" w:eastAsia="Calibri" w:hAnsi="Times New Roman" w:cs="Times New Roman"/>
          <w:sz w:val="28"/>
          <w:szCs w:val="28"/>
        </w:rPr>
        <w:t>–</w:t>
      </w:r>
      <w:r w:rsidRPr="00151010">
        <w:rPr>
          <w:rFonts w:ascii="Times New Roman" w:eastAsia="Calibri" w:hAnsi="Times New Roman" w:cs="Times New Roman"/>
          <w:sz w:val="28"/>
          <w:szCs w:val="28"/>
        </w:rPr>
        <w:tab/>
        <w:t>предварительные итоги социально-экономического развития Тульской области за январь-июль 2018 года и ожидаемые итоги социально-экономического развития Тульской области за 2018 год;</w:t>
      </w:r>
    </w:p>
    <w:p w:rsidR="00ED1025" w:rsidRPr="00151010" w:rsidRDefault="00ED1025" w:rsidP="00ED1025">
      <w:pPr>
        <w:tabs>
          <w:tab w:val="left" w:pos="993"/>
        </w:tabs>
        <w:spacing w:after="0" w:line="240" w:lineRule="auto"/>
        <w:ind w:firstLine="709"/>
        <w:jc w:val="both"/>
        <w:rPr>
          <w:rFonts w:ascii="Times New Roman" w:eastAsia="Calibri" w:hAnsi="Times New Roman" w:cs="Times New Roman"/>
          <w:sz w:val="28"/>
          <w:szCs w:val="28"/>
        </w:rPr>
      </w:pPr>
      <w:r w:rsidRPr="00151010">
        <w:rPr>
          <w:rFonts w:ascii="Times New Roman" w:eastAsia="Calibri" w:hAnsi="Times New Roman" w:cs="Times New Roman"/>
          <w:sz w:val="28"/>
          <w:szCs w:val="28"/>
        </w:rPr>
        <w:t>–</w:t>
      </w:r>
      <w:r w:rsidRPr="00151010">
        <w:rPr>
          <w:rFonts w:ascii="Times New Roman" w:eastAsia="Calibri" w:hAnsi="Times New Roman" w:cs="Times New Roman"/>
          <w:sz w:val="28"/>
          <w:szCs w:val="28"/>
        </w:rPr>
        <w:tab/>
        <w:t>прогноз социально-экономического развития Тульской области на 2019 год и на плановый период 2020 и 2021 годов с пояснительной запиской;</w:t>
      </w:r>
    </w:p>
    <w:p w:rsidR="00ED1025" w:rsidRPr="00151010" w:rsidRDefault="00ED1025" w:rsidP="00ED1025">
      <w:pPr>
        <w:tabs>
          <w:tab w:val="left" w:pos="993"/>
        </w:tabs>
        <w:spacing w:after="0" w:line="240" w:lineRule="auto"/>
        <w:ind w:firstLine="709"/>
        <w:jc w:val="both"/>
        <w:rPr>
          <w:rFonts w:ascii="Times New Roman" w:eastAsia="Calibri" w:hAnsi="Times New Roman" w:cs="Times New Roman"/>
          <w:sz w:val="28"/>
          <w:szCs w:val="28"/>
        </w:rPr>
      </w:pPr>
      <w:r w:rsidRPr="00151010">
        <w:rPr>
          <w:rFonts w:ascii="Times New Roman" w:eastAsia="Calibri" w:hAnsi="Times New Roman" w:cs="Times New Roman"/>
          <w:sz w:val="28"/>
          <w:szCs w:val="28"/>
        </w:rPr>
        <w:t>–</w:t>
      </w:r>
      <w:r w:rsidRPr="00151010">
        <w:rPr>
          <w:rFonts w:ascii="Times New Roman" w:eastAsia="Calibri" w:hAnsi="Times New Roman" w:cs="Times New Roman"/>
          <w:sz w:val="28"/>
          <w:szCs w:val="28"/>
        </w:rPr>
        <w:tab/>
        <w:t>проект бюджетного прогноза на 2017-2028 годы;</w:t>
      </w:r>
    </w:p>
    <w:p w:rsidR="00ED1025" w:rsidRPr="00151010" w:rsidRDefault="00ED1025" w:rsidP="00ED1025">
      <w:pPr>
        <w:tabs>
          <w:tab w:val="left" w:pos="993"/>
        </w:tabs>
        <w:spacing w:after="0" w:line="240" w:lineRule="auto"/>
        <w:ind w:firstLine="709"/>
        <w:jc w:val="both"/>
        <w:rPr>
          <w:rFonts w:ascii="Times New Roman" w:eastAsia="Calibri" w:hAnsi="Times New Roman" w:cs="Times New Roman"/>
          <w:sz w:val="28"/>
          <w:szCs w:val="28"/>
        </w:rPr>
      </w:pPr>
      <w:r w:rsidRPr="00151010">
        <w:rPr>
          <w:rFonts w:ascii="Times New Roman" w:eastAsia="Calibri" w:hAnsi="Times New Roman" w:cs="Times New Roman"/>
          <w:sz w:val="28"/>
          <w:szCs w:val="28"/>
        </w:rPr>
        <w:lastRenderedPageBreak/>
        <w:t>–</w:t>
      </w:r>
      <w:r w:rsidRPr="00151010">
        <w:rPr>
          <w:rFonts w:ascii="Times New Roman" w:eastAsia="Calibri" w:hAnsi="Times New Roman" w:cs="Times New Roman"/>
          <w:sz w:val="28"/>
          <w:szCs w:val="28"/>
        </w:rPr>
        <w:tab/>
        <w:t>прогноз основных характеристик консолидированного бюджета Тульской области на 2019 год и на плановый период 2020 и 2021 годов;</w:t>
      </w:r>
    </w:p>
    <w:p w:rsidR="00ED1025" w:rsidRPr="00151010" w:rsidRDefault="00ED1025" w:rsidP="00ED1025">
      <w:pPr>
        <w:tabs>
          <w:tab w:val="left" w:pos="993"/>
        </w:tabs>
        <w:spacing w:after="0" w:line="240" w:lineRule="auto"/>
        <w:ind w:firstLine="709"/>
        <w:jc w:val="both"/>
        <w:rPr>
          <w:rFonts w:ascii="Times New Roman" w:eastAsia="Calibri" w:hAnsi="Times New Roman" w:cs="Times New Roman"/>
          <w:sz w:val="28"/>
          <w:szCs w:val="28"/>
        </w:rPr>
      </w:pPr>
      <w:r w:rsidRPr="00151010">
        <w:rPr>
          <w:rFonts w:ascii="Times New Roman" w:eastAsia="Calibri" w:hAnsi="Times New Roman" w:cs="Times New Roman"/>
          <w:sz w:val="28"/>
          <w:szCs w:val="28"/>
        </w:rPr>
        <w:t>–</w:t>
      </w:r>
      <w:r w:rsidRPr="00151010">
        <w:rPr>
          <w:rFonts w:ascii="Times New Roman" w:eastAsia="Calibri" w:hAnsi="Times New Roman" w:cs="Times New Roman"/>
          <w:sz w:val="28"/>
          <w:szCs w:val="28"/>
        </w:rPr>
        <w:tab/>
        <w:t>оценка ожидаемого исполнения бюджета Тульской области за 2018 год;</w:t>
      </w:r>
    </w:p>
    <w:p w:rsidR="00ED1025" w:rsidRPr="00151010" w:rsidRDefault="00ED1025" w:rsidP="00ED1025">
      <w:pPr>
        <w:tabs>
          <w:tab w:val="left" w:pos="993"/>
        </w:tabs>
        <w:spacing w:after="0" w:line="240" w:lineRule="auto"/>
        <w:ind w:firstLine="709"/>
        <w:jc w:val="both"/>
        <w:rPr>
          <w:rFonts w:ascii="Times New Roman" w:eastAsia="Calibri" w:hAnsi="Times New Roman" w:cs="Times New Roman"/>
          <w:sz w:val="28"/>
          <w:szCs w:val="28"/>
        </w:rPr>
      </w:pPr>
      <w:r w:rsidRPr="00151010">
        <w:rPr>
          <w:rFonts w:ascii="Times New Roman" w:eastAsia="Calibri" w:hAnsi="Times New Roman" w:cs="Times New Roman"/>
          <w:sz w:val="28"/>
          <w:szCs w:val="28"/>
        </w:rPr>
        <w:t>–</w:t>
      </w:r>
      <w:r w:rsidRPr="00151010">
        <w:rPr>
          <w:rFonts w:ascii="Times New Roman" w:eastAsia="Calibri" w:hAnsi="Times New Roman" w:cs="Times New Roman"/>
          <w:sz w:val="28"/>
          <w:szCs w:val="28"/>
        </w:rPr>
        <w:tab/>
        <w:t>доходы бюджета Тульской области по группам, подгруппам и статьям классификации доходов бюджетов Российской Федерации на 2019 год и на плановый период 2020 и 2021 годов;</w:t>
      </w:r>
    </w:p>
    <w:p w:rsidR="00ED1025" w:rsidRPr="00151010" w:rsidRDefault="00ED1025" w:rsidP="00ED1025">
      <w:pPr>
        <w:tabs>
          <w:tab w:val="left" w:pos="993"/>
        </w:tabs>
        <w:spacing w:after="0" w:line="240" w:lineRule="auto"/>
        <w:ind w:firstLine="709"/>
        <w:jc w:val="both"/>
        <w:rPr>
          <w:rFonts w:ascii="Times New Roman" w:eastAsia="Calibri" w:hAnsi="Times New Roman" w:cs="Times New Roman"/>
          <w:sz w:val="28"/>
          <w:szCs w:val="28"/>
        </w:rPr>
      </w:pPr>
      <w:r w:rsidRPr="00151010">
        <w:rPr>
          <w:rFonts w:ascii="Times New Roman" w:eastAsia="Calibri" w:hAnsi="Times New Roman" w:cs="Times New Roman"/>
          <w:sz w:val="28"/>
          <w:szCs w:val="28"/>
        </w:rPr>
        <w:t>–</w:t>
      </w:r>
      <w:r w:rsidRPr="00151010">
        <w:rPr>
          <w:rFonts w:ascii="Times New Roman" w:eastAsia="Calibri" w:hAnsi="Times New Roman" w:cs="Times New Roman"/>
          <w:sz w:val="28"/>
          <w:szCs w:val="28"/>
        </w:rPr>
        <w:tab/>
        <w:t>оценка потерь бюджета Тульской области от предоставленных налоговых льгот в 2018 году;</w:t>
      </w:r>
    </w:p>
    <w:p w:rsidR="00ED1025" w:rsidRPr="00151010" w:rsidRDefault="00ED1025" w:rsidP="00ED1025">
      <w:pPr>
        <w:tabs>
          <w:tab w:val="left" w:pos="993"/>
        </w:tabs>
        <w:spacing w:after="0" w:line="240" w:lineRule="auto"/>
        <w:ind w:firstLine="709"/>
        <w:jc w:val="both"/>
        <w:rPr>
          <w:rFonts w:ascii="Times New Roman" w:eastAsia="Calibri" w:hAnsi="Times New Roman" w:cs="Times New Roman"/>
          <w:sz w:val="28"/>
          <w:szCs w:val="28"/>
        </w:rPr>
      </w:pPr>
      <w:r w:rsidRPr="00151010">
        <w:rPr>
          <w:rFonts w:ascii="Times New Roman" w:eastAsia="Calibri" w:hAnsi="Times New Roman" w:cs="Times New Roman"/>
          <w:sz w:val="28"/>
          <w:szCs w:val="28"/>
        </w:rPr>
        <w:t>–</w:t>
      </w:r>
      <w:r w:rsidRPr="00151010">
        <w:rPr>
          <w:rFonts w:ascii="Times New Roman" w:eastAsia="Calibri" w:hAnsi="Times New Roman" w:cs="Times New Roman"/>
          <w:sz w:val="28"/>
          <w:szCs w:val="28"/>
        </w:rPr>
        <w:tab/>
        <w:t>реестр источников доходов бюджета Тульской области;</w:t>
      </w:r>
    </w:p>
    <w:p w:rsidR="00ED1025" w:rsidRPr="00151010" w:rsidRDefault="00ED1025" w:rsidP="00ED1025">
      <w:pPr>
        <w:tabs>
          <w:tab w:val="left" w:pos="993"/>
        </w:tabs>
        <w:spacing w:after="0" w:line="240" w:lineRule="auto"/>
        <w:ind w:firstLine="709"/>
        <w:jc w:val="both"/>
        <w:rPr>
          <w:rFonts w:ascii="Times New Roman" w:eastAsia="Calibri" w:hAnsi="Times New Roman" w:cs="Times New Roman"/>
          <w:sz w:val="28"/>
          <w:szCs w:val="28"/>
        </w:rPr>
      </w:pPr>
      <w:r w:rsidRPr="00151010">
        <w:rPr>
          <w:rFonts w:ascii="Times New Roman" w:eastAsia="Calibri" w:hAnsi="Times New Roman" w:cs="Times New Roman"/>
          <w:sz w:val="28"/>
          <w:szCs w:val="28"/>
        </w:rPr>
        <w:t>–</w:t>
      </w:r>
      <w:r w:rsidRPr="00151010">
        <w:rPr>
          <w:rFonts w:ascii="Times New Roman" w:eastAsia="Calibri" w:hAnsi="Times New Roman" w:cs="Times New Roman"/>
          <w:sz w:val="28"/>
          <w:szCs w:val="28"/>
        </w:rPr>
        <w:tab/>
        <w:t>реестр расходных обязательств Тульской области на 2019 год и на плановый период 2020 и 2021 годов;</w:t>
      </w:r>
    </w:p>
    <w:p w:rsidR="00ED1025" w:rsidRPr="00151010" w:rsidRDefault="00ED1025" w:rsidP="00ED1025">
      <w:pPr>
        <w:tabs>
          <w:tab w:val="left" w:pos="993"/>
        </w:tabs>
        <w:spacing w:after="0" w:line="240" w:lineRule="auto"/>
        <w:ind w:firstLine="709"/>
        <w:jc w:val="both"/>
        <w:rPr>
          <w:rFonts w:ascii="Times New Roman" w:eastAsia="Calibri" w:hAnsi="Times New Roman" w:cs="Times New Roman"/>
          <w:sz w:val="28"/>
          <w:szCs w:val="28"/>
        </w:rPr>
      </w:pPr>
      <w:r w:rsidRPr="00151010">
        <w:rPr>
          <w:rFonts w:ascii="Times New Roman" w:eastAsia="Calibri" w:hAnsi="Times New Roman" w:cs="Times New Roman"/>
          <w:sz w:val="28"/>
          <w:szCs w:val="28"/>
        </w:rPr>
        <w:t>–</w:t>
      </w:r>
      <w:r w:rsidRPr="00151010">
        <w:rPr>
          <w:rFonts w:ascii="Times New Roman" w:eastAsia="Calibri" w:hAnsi="Times New Roman" w:cs="Times New Roman"/>
          <w:sz w:val="28"/>
          <w:szCs w:val="28"/>
        </w:rPr>
        <w:tab/>
        <w:t>перечень публичных нормативных обязательств, подлежащих исполнению за счет средств бюджета Тульской области, и расчеты по ним на 2019 год и на плановый период 2020 и 2021 годов;</w:t>
      </w:r>
    </w:p>
    <w:p w:rsidR="00ED1025" w:rsidRPr="00151010" w:rsidRDefault="00ED1025" w:rsidP="00ED1025">
      <w:pPr>
        <w:tabs>
          <w:tab w:val="left" w:pos="993"/>
        </w:tabs>
        <w:spacing w:after="0" w:line="240" w:lineRule="auto"/>
        <w:ind w:firstLine="709"/>
        <w:jc w:val="both"/>
        <w:rPr>
          <w:rFonts w:ascii="Times New Roman" w:eastAsia="Calibri" w:hAnsi="Times New Roman" w:cs="Times New Roman"/>
          <w:sz w:val="28"/>
          <w:szCs w:val="28"/>
        </w:rPr>
      </w:pPr>
      <w:r w:rsidRPr="00151010">
        <w:rPr>
          <w:rFonts w:ascii="Times New Roman" w:eastAsia="Calibri" w:hAnsi="Times New Roman" w:cs="Times New Roman"/>
          <w:sz w:val="28"/>
          <w:szCs w:val="28"/>
        </w:rPr>
        <w:t>–</w:t>
      </w:r>
      <w:r w:rsidRPr="00151010">
        <w:rPr>
          <w:rFonts w:ascii="Times New Roman" w:eastAsia="Calibri" w:hAnsi="Times New Roman" w:cs="Times New Roman"/>
          <w:sz w:val="28"/>
          <w:szCs w:val="28"/>
        </w:rPr>
        <w:tab/>
        <w:t>паспорта государственных программ Тульской области;</w:t>
      </w:r>
    </w:p>
    <w:p w:rsidR="00ED1025" w:rsidRPr="00151010" w:rsidRDefault="00ED1025" w:rsidP="00ED1025">
      <w:pPr>
        <w:tabs>
          <w:tab w:val="left" w:pos="993"/>
        </w:tabs>
        <w:spacing w:after="0" w:line="240" w:lineRule="auto"/>
        <w:ind w:firstLine="709"/>
        <w:jc w:val="both"/>
        <w:rPr>
          <w:rFonts w:ascii="Times New Roman" w:eastAsia="Calibri" w:hAnsi="Times New Roman" w:cs="Times New Roman"/>
          <w:sz w:val="28"/>
          <w:szCs w:val="28"/>
        </w:rPr>
      </w:pPr>
      <w:r w:rsidRPr="00151010">
        <w:rPr>
          <w:rFonts w:ascii="Times New Roman" w:eastAsia="Calibri" w:hAnsi="Times New Roman" w:cs="Times New Roman"/>
          <w:sz w:val="28"/>
          <w:szCs w:val="28"/>
        </w:rPr>
        <w:t>–</w:t>
      </w:r>
      <w:r w:rsidRPr="00151010">
        <w:rPr>
          <w:rFonts w:ascii="Times New Roman" w:eastAsia="Calibri" w:hAnsi="Times New Roman" w:cs="Times New Roman"/>
          <w:sz w:val="28"/>
          <w:szCs w:val="28"/>
        </w:rPr>
        <w:tab/>
        <w:t>расчеты по доходам бюджета Тульской области;</w:t>
      </w:r>
    </w:p>
    <w:p w:rsidR="00ED1025" w:rsidRPr="00151010" w:rsidRDefault="00ED1025" w:rsidP="00ED1025">
      <w:pPr>
        <w:tabs>
          <w:tab w:val="left" w:pos="993"/>
        </w:tabs>
        <w:spacing w:after="0" w:line="240" w:lineRule="auto"/>
        <w:ind w:firstLine="709"/>
        <w:jc w:val="both"/>
        <w:rPr>
          <w:rFonts w:ascii="Times New Roman" w:eastAsia="Calibri" w:hAnsi="Times New Roman" w:cs="Times New Roman"/>
          <w:sz w:val="28"/>
          <w:szCs w:val="28"/>
        </w:rPr>
      </w:pPr>
      <w:r w:rsidRPr="00151010">
        <w:rPr>
          <w:rFonts w:ascii="Times New Roman" w:eastAsia="Calibri" w:hAnsi="Times New Roman" w:cs="Times New Roman"/>
          <w:sz w:val="28"/>
          <w:szCs w:val="28"/>
        </w:rPr>
        <w:t>–</w:t>
      </w:r>
      <w:r w:rsidRPr="00151010">
        <w:rPr>
          <w:rFonts w:ascii="Times New Roman" w:eastAsia="Calibri" w:hAnsi="Times New Roman" w:cs="Times New Roman"/>
          <w:sz w:val="28"/>
          <w:szCs w:val="28"/>
        </w:rPr>
        <w:tab/>
        <w:t>методики, расчеты распределения межбюджетных трансфертов между местными бюджетами на 2019 год и на плановый период 2020 и 2021 годов;</w:t>
      </w:r>
    </w:p>
    <w:p w:rsidR="00ED1025" w:rsidRPr="00151010" w:rsidRDefault="00ED1025" w:rsidP="00ED1025">
      <w:pPr>
        <w:tabs>
          <w:tab w:val="left" w:pos="993"/>
        </w:tabs>
        <w:spacing w:after="0" w:line="240" w:lineRule="auto"/>
        <w:ind w:firstLine="709"/>
        <w:jc w:val="both"/>
        <w:rPr>
          <w:rFonts w:ascii="Times New Roman" w:eastAsia="Calibri" w:hAnsi="Times New Roman" w:cs="Times New Roman"/>
          <w:sz w:val="28"/>
          <w:szCs w:val="28"/>
        </w:rPr>
      </w:pPr>
      <w:r w:rsidRPr="00151010">
        <w:rPr>
          <w:rFonts w:ascii="Times New Roman" w:eastAsia="Calibri" w:hAnsi="Times New Roman" w:cs="Times New Roman"/>
          <w:sz w:val="28"/>
          <w:szCs w:val="28"/>
        </w:rPr>
        <w:t>–</w:t>
      </w:r>
      <w:r w:rsidRPr="00151010">
        <w:rPr>
          <w:rFonts w:ascii="Times New Roman" w:eastAsia="Calibri" w:hAnsi="Times New Roman" w:cs="Times New Roman"/>
          <w:sz w:val="28"/>
          <w:szCs w:val="28"/>
        </w:rPr>
        <w:tab/>
        <w:t>расчет объема бюджетных ассигнований дорожного фонда Тульской области на 2019 год и на плановый период 2020 и 2021 годов;</w:t>
      </w:r>
    </w:p>
    <w:p w:rsidR="00ED1025" w:rsidRPr="00151010" w:rsidRDefault="00ED1025" w:rsidP="00ED1025">
      <w:pPr>
        <w:tabs>
          <w:tab w:val="left" w:pos="993"/>
        </w:tabs>
        <w:spacing w:after="0" w:line="240" w:lineRule="auto"/>
        <w:ind w:firstLine="709"/>
        <w:jc w:val="both"/>
        <w:rPr>
          <w:rFonts w:ascii="Times New Roman" w:eastAsia="Calibri" w:hAnsi="Times New Roman" w:cs="Times New Roman"/>
          <w:sz w:val="28"/>
          <w:szCs w:val="28"/>
        </w:rPr>
      </w:pPr>
      <w:r w:rsidRPr="00151010">
        <w:rPr>
          <w:rFonts w:ascii="Times New Roman" w:eastAsia="Calibri" w:hAnsi="Times New Roman" w:cs="Times New Roman"/>
          <w:sz w:val="28"/>
          <w:szCs w:val="28"/>
        </w:rPr>
        <w:t>–</w:t>
      </w:r>
      <w:r w:rsidRPr="00151010">
        <w:rPr>
          <w:rFonts w:ascii="Times New Roman" w:eastAsia="Calibri" w:hAnsi="Times New Roman" w:cs="Times New Roman"/>
          <w:sz w:val="28"/>
          <w:szCs w:val="28"/>
        </w:rPr>
        <w:tab/>
        <w:t>программа предоставления бюджетных кредитов на 2019 год и на плановый период 2020 и 2021 годов;</w:t>
      </w:r>
    </w:p>
    <w:p w:rsidR="00ED1025" w:rsidRPr="00151010" w:rsidRDefault="00ED1025" w:rsidP="00ED1025">
      <w:pPr>
        <w:tabs>
          <w:tab w:val="left" w:pos="993"/>
        </w:tabs>
        <w:spacing w:after="0" w:line="240" w:lineRule="auto"/>
        <w:ind w:firstLine="709"/>
        <w:jc w:val="both"/>
        <w:rPr>
          <w:rFonts w:ascii="Times New Roman" w:eastAsia="Calibri" w:hAnsi="Times New Roman" w:cs="Times New Roman"/>
          <w:sz w:val="28"/>
          <w:szCs w:val="28"/>
        </w:rPr>
      </w:pPr>
      <w:r w:rsidRPr="00151010">
        <w:rPr>
          <w:rFonts w:ascii="Times New Roman" w:eastAsia="Calibri" w:hAnsi="Times New Roman" w:cs="Times New Roman"/>
          <w:sz w:val="28"/>
          <w:szCs w:val="28"/>
        </w:rPr>
        <w:t>–</w:t>
      </w:r>
      <w:r w:rsidRPr="00151010">
        <w:rPr>
          <w:rFonts w:ascii="Times New Roman" w:eastAsia="Calibri" w:hAnsi="Times New Roman" w:cs="Times New Roman"/>
          <w:sz w:val="28"/>
          <w:szCs w:val="28"/>
        </w:rPr>
        <w:tab/>
        <w:t>расчеты источников внутреннего финансирования дефицита бюджета Тульской области на 2019 год и на плановый период 2020 и 2021 годов.</w:t>
      </w:r>
    </w:p>
    <w:p w:rsidR="00ED1025" w:rsidRPr="0041747D" w:rsidRDefault="00ED1025" w:rsidP="00ED1025">
      <w:pPr>
        <w:spacing w:before="120" w:after="60" w:line="240" w:lineRule="auto"/>
        <w:jc w:val="center"/>
        <w:rPr>
          <w:rFonts w:ascii="Times New Roman" w:eastAsia="Calibri" w:hAnsi="Times New Roman" w:cs="Times New Roman"/>
          <w:b/>
          <w:sz w:val="28"/>
          <w:szCs w:val="28"/>
        </w:rPr>
      </w:pPr>
      <w:r w:rsidRPr="0041747D">
        <w:rPr>
          <w:rFonts w:ascii="Times New Roman" w:eastAsia="Calibri" w:hAnsi="Times New Roman" w:cs="Times New Roman"/>
          <w:b/>
          <w:sz w:val="28"/>
          <w:szCs w:val="28"/>
        </w:rPr>
        <w:t>Сокращения, используемые в настоящем заключении</w:t>
      </w:r>
    </w:p>
    <w:p w:rsidR="00ED1025" w:rsidRDefault="00ED1025" w:rsidP="00ED1025">
      <w:pPr>
        <w:spacing w:after="0" w:line="240" w:lineRule="auto"/>
        <w:ind w:firstLine="567"/>
        <w:jc w:val="both"/>
        <w:rPr>
          <w:rFonts w:ascii="Times New Roman" w:eastAsia="Calibri" w:hAnsi="Times New Roman" w:cs="Times New Roman"/>
          <w:sz w:val="24"/>
          <w:szCs w:val="24"/>
        </w:rPr>
      </w:pPr>
      <w:r w:rsidRPr="00151010">
        <w:rPr>
          <w:rFonts w:ascii="Times New Roman" w:eastAsia="Calibri" w:hAnsi="Times New Roman" w:cs="Times New Roman"/>
          <w:i/>
          <w:sz w:val="24"/>
          <w:szCs w:val="24"/>
        </w:rPr>
        <w:t>РФ</w:t>
      </w:r>
      <w:r w:rsidRPr="00151010">
        <w:rPr>
          <w:rFonts w:ascii="Times New Roman" w:eastAsia="Calibri" w:hAnsi="Times New Roman" w:cs="Times New Roman"/>
          <w:sz w:val="24"/>
          <w:szCs w:val="24"/>
        </w:rPr>
        <w:t xml:space="preserve"> – Российская Федерация;</w:t>
      </w:r>
    </w:p>
    <w:p w:rsidR="00ED1025" w:rsidRPr="00151010" w:rsidRDefault="00ED1025" w:rsidP="00ED1025">
      <w:pPr>
        <w:spacing w:after="0" w:line="240" w:lineRule="auto"/>
        <w:ind w:firstLine="567"/>
        <w:jc w:val="both"/>
        <w:rPr>
          <w:rFonts w:ascii="Times New Roman" w:eastAsia="Calibri" w:hAnsi="Times New Roman" w:cs="Times New Roman"/>
          <w:sz w:val="24"/>
          <w:szCs w:val="24"/>
        </w:rPr>
      </w:pPr>
      <w:r w:rsidRPr="00E016C6">
        <w:rPr>
          <w:rFonts w:ascii="Times New Roman" w:eastAsia="Calibri" w:hAnsi="Times New Roman" w:cs="Times New Roman"/>
          <w:i/>
          <w:sz w:val="24"/>
          <w:szCs w:val="24"/>
        </w:rPr>
        <w:t>МО</w:t>
      </w:r>
      <w:r>
        <w:rPr>
          <w:rFonts w:ascii="Times New Roman" w:eastAsia="Calibri" w:hAnsi="Times New Roman" w:cs="Times New Roman"/>
          <w:sz w:val="24"/>
          <w:szCs w:val="24"/>
        </w:rPr>
        <w:t xml:space="preserve"> – муниципальное образование;</w:t>
      </w:r>
    </w:p>
    <w:p w:rsidR="00ED1025" w:rsidRPr="00151010" w:rsidRDefault="00ED1025" w:rsidP="00ED1025">
      <w:pPr>
        <w:spacing w:after="0" w:line="240" w:lineRule="auto"/>
        <w:ind w:firstLine="567"/>
        <w:jc w:val="both"/>
        <w:rPr>
          <w:rFonts w:ascii="Times New Roman" w:eastAsia="Calibri" w:hAnsi="Times New Roman" w:cs="Times New Roman"/>
          <w:sz w:val="24"/>
          <w:szCs w:val="24"/>
        </w:rPr>
      </w:pPr>
      <w:r w:rsidRPr="00151010">
        <w:rPr>
          <w:rFonts w:ascii="Times New Roman" w:eastAsia="Calibri" w:hAnsi="Times New Roman" w:cs="Times New Roman"/>
          <w:i/>
          <w:sz w:val="24"/>
          <w:szCs w:val="24"/>
        </w:rPr>
        <w:t>ЦФО</w:t>
      </w:r>
      <w:r w:rsidRPr="00151010">
        <w:rPr>
          <w:rFonts w:ascii="Times New Roman" w:eastAsia="Calibri" w:hAnsi="Times New Roman" w:cs="Times New Roman"/>
          <w:sz w:val="24"/>
          <w:szCs w:val="24"/>
        </w:rPr>
        <w:t xml:space="preserve"> – Центральный федеральный округ;</w:t>
      </w:r>
    </w:p>
    <w:p w:rsidR="00ED1025" w:rsidRPr="00151010" w:rsidRDefault="00ED1025" w:rsidP="00ED1025">
      <w:pPr>
        <w:spacing w:after="0" w:line="240" w:lineRule="auto"/>
        <w:ind w:firstLine="567"/>
        <w:jc w:val="both"/>
        <w:rPr>
          <w:rFonts w:ascii="Times New Roman" w:eastAsia="Calibri" w:hAnsi="Times New Roman" w:cs="Times New Roman"/>
          <w:sz w:val="24"/>
          <w:szCs w:val="24"/>
        </w:rPr>
      </w:pPr>
      <w:r w:rsidRPr="00151010">
        <w:rPr>
          <w:rFonts w:ascii="Times New Roman" w:eastAsia="Calibri" w:hAnsi="Times New Roman" w:cs="Times New Roman"/>
          <w:i/>
          <w:sz w:val="24"/>
          <w:szCs w:val="24"/>
        </w:rPr>
        <w:t>БК РФ</w:t>
      </w:r>
      <w:r w:rsidRPr="00151010">
        <w:rPr>
          <w:rFonts w:ascii="Times New Roman" w:eastAsia="Calibri" w:hAnsi="Times New Roman" w:cs="Times New Roman"/>
          <w:sz w:val="24"/>
          <w:szCs w:val="24"/>
        </w:rPr>
        <w:t xml:space="preserve"> – Бюджетный кодекс Российской Федерации;</w:t>
      </w:r>
    </w:p>
    <w:p w:rsidR="00ED1025" w:rsidRPr="00151010" w:rsidRDefault="00ED1025" w:rsidP="00ED1025">
      <w:pPr>
        <w:spacing w:after="0" w:line="240" w:lineRule="auto"/>
        <w:ind w:firstLine="567"/>
        <w:jc w:val="both"/>
        <w:rPr>
          <w:rFonts w:ascii="Times New Roman" w:eastAsia="Calibri" w:hAnsi="Times New Roman" w:cs="Times New Roman"/>
          <w:sz w:val="24"/>
          <w:szCs w:val="24"/>
        </w:rPr>
      </w:pPr>
      <w:r w:rsidRPr="00151010">
        <w:rPr>
          <w:rFonts w:ascii="Times New Roman" w:eastAsia="Calibri" w:hAnsi="Times New Roman" w:cs="Times New Roman"/>
          <w:i/>
          <w:sz w:val="24"/>
          <w:szCs w:val="24"/>
        </w:rPr>
        <w:t>НК РФ</w:t>
      </w:r>
      <w:r w:rsidRPr="00151010">
        <w:rPr>
          <w:rFonts w:ascii="Times New Roman" w:eastAsia="Calibri" w:hAnsi="Times New Roman" w:cs="Times New Roman"/>
          <w:sz w:val="24"/>
          <w:szCs w:val="24"/>
        </w:rPr>
        <w:t xml:space="preserve"> – Налоговый кодекс Российской Федерации;</w:t>
      </w:r>
    </w:p>
    <w:p w:rsidR="00ED1025" w:rsidRPr="00151010" w:rsidRDefault="00ED1025" w:rsidP="00ED1025">
      <w:pPr>
        <w:spacing w:after="0" w:line="240" w:lineRule="auto"/>
        <w:ind w:firstLine="567"/>
        <w:jc w:val="both"/>
        <w:rPr>
          <w:rFonts w:ascii="Times New Roman" w:eastAsia="Calibri" w:hAnsi="Times New Roman" w:cs="Times New Roman"/>
          <w:sz w:val="24"/>
          <w:szCs w:val="24"/>
        </w:rPr>
      </w:pPr>
      <w:r w:rsidRPr="00151010">
        <w:rPr>
          <w:rFonts w:ascii="Times New Roman" w:eastAsia="Calibri" w:hAnsi="Times New Roman" w:cs="Times New Roman"/>
          <w:i/>
          <w:sz w:val="24"/>
          <w:szCs w:val="24"/>
        </w:rPr>
        <w:t>Закон о бюджетном процессе области</w:t>
      </w:r>
      <w:r w:rsidRPr="00151010">
        <w:rPr>
          <w:rFonts w:ascii="Times New Roman" w:eastAsia="Calibri" w:hAnsi="Times New Roman" w:cs="Times New Roman"/>
          <w:sz w:val="24"/>
          <w:szCs w:val="24"/>
        </w:rPr>
        <w:t xml:space="preserve"> – Закон Тульской области от 09.06.2008 №1015</w:t>
      </w:r>
      <w:r w:rsidRPr="00151010">
        <w:rPr>
          <w:rFonts w:ascii="Times New Roman" w:eastAsia="Calibri" w:hAnsi="Times New Roman" w:cs="Times New Roman"/>
          <w:sz w:val="24"/>
          <w:szCs w:val="24"/>
        </w:rPr>
        <w:noBreakHyphen/>
        <w:t>ЗТО «О бюджетном процессе в Тульской области»;</w:t>
      </w:r>
    </w:p>
    <w:p w:rsidR="00ED1025" w:rsidRPr="00151010" w:rsidRDefault="00ED1025" w:rsidP="00ED1025">
      <w:pPr>
        <w:spacing w:after="0" w:line="240" w:lineRule="auto"/>
        <w:ind w:firstLine="567"/>
        <w:jc w:val="both"/>
        <w:rPr>
          <w:rFonts w:ascii="Times New Roman" w:eastAsia="Calibri" w:hAnsi="Times New Roman" w:cs="Times New Roman"/>
          <w:sz w:val="24"/>
          <w:szCs w:val="24"/>
        </w:rPr>
      </w:pPr>
      <w:r w:rsidRPr="00151010">
        <w:rPr>
          <w:rFonts w:ascii="Times New Roman" w:eastAsia="Calibri" w:hAnsi="Times New Roman" w:cs="Times New Roman"/>
          <w:i/>
          <w:sz w:val="24"/>
          <w:szCs w:val="24"/>
        </w:rPr>
        <w:t xml:space="preserve">Закон </w:t>
      </w:r>
      <w:r>
        <w:rPr>
          <w:rFonts w:ascii="Times New Roman" w:eastAsia="Calibri" w:hAnsi="Times New Roman" w:cs="Times New Roman"/>
          <w:i/>
          <w:sz w:val="24"/>
          <w:szCs w:val="24"/>
        </w:rPr>
        <w:t xml:space="preserve">области </w:t>
      </w:r>
      <w:r w:rsidRPr="00151010">
        <w:rPr>
          <w:rFonts w:ascii="Times New Roman" w:eastAsia="Calibri" w:hAnsi="Times New Roman" w:cs="Times New Roman"/>
          <w:i/>
          <w:sz w:val="24"/>
          <w:szCs w:val="24"/>
        </w:rPr>
        <w:t>о межбюджетных отношениях</w:t>
      </w:r>
      <w:r w:rsidRPr="00151010">
        <w:rPr>
          <w:rFonts w:ascii="Times New Roman" w:eastAsia="Calibri" w:hAnsi="Times New Roman" w:cs="Times New Roman"/>
          <w:sz w:val="24"/>
          <w:szCs w:val="24"/>
        </w:rPr>
        <w:t xml:space="preserve"> – Закон Тульской области от 11.11.2005 №639</w:t>
      </w:r>
      <w:r w:rsidRPr="00151010">
        <w:rPr>
          <w:rFonts w:ascii="Times New Roman" w:eastAsia="Calibri" w:hAnsi="Times New Roman" w:cs="Times New Roman"/>
          <w:sz w:val="24"/>
          <w:szCs w:val="24"/>
        </w:rPr>
        <w:noBreakHyphen/>
        <w:t>ЗТО «О межбюджетных отношениях между органами государственной власти Тульской области и органами местного самоуправления муниципальных образований Тульской области»;</w:t>
      </w:r>
    </w:p>
    <w:p w:rsidR="00ED1025" w:rsidRPr="00151010" w:rsidRDefault="00ED1025" w:rsidP="00ED1025">
      <w:pPr>
        <w:spacing w:after="0" w:line="240" w:lineRule="auto"/>
        <w:ind w:firstLine="567"/>
        <w:jc w:val="both"/>
        <w:rPr>
          <w:rFonts w:ascii="Times New Roman" w:eastAsia="Calibri" w:hAnsi="Times New Roman" w:cs="Times New Roman"/>
          <w:sz w:val="24"/>
          <w:szCs w:val="24"/>
        </w:rPr>
      </w:pPr>
      <w:r w:rsidRPr="00151010">
        <w:rPr>
          <w:rFonts w:ascii="Times New Roman" w:eastAsia="Calibri" w:hAnsi="Times New Roman" w:cs="Times New Roman"/>
          <w:i/>
          <w:sz w:val="24"/>
          <w:szCs w:val="24"/>
        </w:rPr>
        <w:t>Закон о бюджете области на 201</w:t>
      </w:r>
      <w:r>
        <w:rPr>
          <w:rFonts w:ascii="Times New Roman" w:eastAsia="Calibri" w:hAnsi="Times New Roman" w:cs="Times New Roman"/>
          <w:i/>
          <w:sz w:val="24"/>
          <w:szCs w:val="24"/>
        </w:rPr>
        <w:t>8</w:t>
      </w:r>
      <w:r w:rsidRPr="00151010">
        <w:rPr>
          <w:rFonts w:ascii="Times New Roman" w:eastAsia="Calibri" w:hAnsi="Times New Roman" w:cs="Times New Roman"/>
          <w:i/>
          <w:sz w:val="24"/>
          <w:szCs w:val="24"/>
        </w:rPr>
        <w:t>-202</w:t>
      </w:r>
      <w:r>
        <w:rPr>
          <w:rFonts w:ascii="Times New Roman" w:eastAsia="Calibri" w:hAnsi="Times New Roman" w:cs="Times New Roman"/>
          <w:i/>
          <w:sz w:val="24"/>
          <w:szCs w:val="24"/>
        </w:rPr>
        <w:t>0</w:t>
      </w:r>
      <w:r w:rsidRPr="00151010">
        <w:rPr>
          <w:rFonts w:ascii="Times New Roman" w:eastAsia="Calibri" w:hAnsi="Times New Roman" w:cs="Times New Roman"/>
          <w:i/>
          <w:sz w:val="24"/>
          <w:szCs w:val="24"/>
        </w:rPr>
        <w:t xml:space="preserve"> годы</w:t>
      </w:r>
      <w:r w:rsidRPr="00151010">
        <w:rPr>
          <w:rFonts w:ascii="Times New Roman" w:eastAsia="Calibri" w:hAnsi="Times New Roman" w:cs="Times New Roman"/>
          <w:sz w:val="24"/>
          <w:szCs w:val="24"/>
        </w:rPr>
        <w:t xml:space="preserve"> – Закон Тульской области от 18.12.2017 №98</w:t>
      </w:r>
      <w:r w:rsidRPr="00151010">
        <w:rPr>
          <w:rFonts w:ascii="Times New Roman" w:eastAsia="Calibri" w:hAnsi="Times New Roman" w:cs="Times New Roman"/>
          <w:sz w:val="24"/>
          <w:szCs w:val="24"/>
        </w:rPr>
        <w:noBreakHyphen/>
        <w:t>ЗТО «О бюджете Тульской области на 2018 год и на плановый период 2019 и 2020 годов» (в редакции от 27.04.2018);</w:t>
      </w:r>
    </w:p>
    <w:p w:rsidR="00ED1025" w:rsidRPr="004600F6" w:rsidRDefault="00ED1025" w:rsidP="00ED1025">
      <w:pPr>
        <w:spacing w:after="0" w:line="240" w:lineRule="auto"/>
        <w:ind w:firstLine="567"/>
        <w:jc w:val="both"/>
        <w:rPr>
          <w:rFonts w:ascii="Times New Roman" w:eastAsia="Calibri" w:hAnsi="Times New Roman" w:cs="Times New Roman"/>
          <w:sz w:val="24"/>
          <w:szCs w:val="24"/>
        </w:rPr>
      </w:pPr>
      <w:r w:rsidRPr="004600F6">
        <w:rPr>
          <w:rFonts w:ascii="Times New Roman" w:eastAsia="Calibri" w:hAnsi="Times New Roman" w:cs="Times New Roman"/>
          <w:i/>
          <w:sz w:val="24"/>
          <w:szCs w:val="24"/>
        </w:rPr>
        <w:t>Стратегические направления развития области</w:t>
      </w:r>
      <w:r w:rsidRPr="004600F6">
        <w:rPr>
          <w:rFonts w:ascii="Times New Roman" w:eastAsia="Calibri" w:hAnsi="Times New Roman" w:cs="Times New Roman"/>
          <w:sz w:val="24"/>
          <w:szCs w:val="24"/>
        </w:rPr>
        <w:t xml:space="preserve"> – Указ Губернатора Тульской области от 24.09.2018 №203 «О стратегических направлениях, целях и задачах развития Тульской области на период до 2024 года»;</w:t>
      </w:r>
    </w:p>
    <w:p w:rsidR="00ED1025" w:rsidRPr="004600F6" w:rsidRDefault="00ED1025" w:rsidP="00ED1025">
      <w:pPr>
        <w:spacing w:after="0" w:line="240" w:lineRule="auto"/>
        <w:ind w:firstLine="567"/>
        <w:jc w:val="both"/>
        <w:rPr>
          <w:rFonts w:ascii="Times New Roman" w:eastAsia="Calibri" w:hAnsi="Times New Roman" w:cs="Times New Roman"/>
          <w:sz w:val="24"/>
          <w:szCs w:val="24"/>
        </w:rPr>
      </w:pPr>
      <w:r w:rsidRPr="004600F6">
        <w:rPr>
          <w:rFonts w:ascii="Times New Roman" w:eastAsia="Calibri" w:hAnsi="Times New Roman" w:cs="Times New Roman"/>
          <w:i/>
          <w:sz w:val="24"/>
          <w:szCs w:val="24"/>
        </w:rPr>
        <w:t>Основные направления деятельности Правительства области</w:t>
      </w:r>
      <w:r w:rsidRPr="004600F6">
        <w:rPr>
          <w:rFonts w:ascii="Times New Roman" w:eastAsia="Calibri" w:hAnsi="Times New Roman" w:cs="Times New Roman"/>
          <w:sz w:val="24"/>
          <w:szCs w:val="24"/>
        </w:rPr>
        <w:t xml:space="preserve"> – Основные направления деятельности правительства Тульской области на период до 2021 года, утвержденные Указом Губернатора Тульской области от 11.07.2016 №102;</w:t>
      </w:r>
    </w:p>
    <w:p w:rsidR="00ED1025" w:rsidRPr="0011623F" w:rsidRDefault="00ED1025" w:rsidP="00ED1025">
      <w:pPr>
        <w:spacing w:after="0" w:line="240" w:lineRule="auto"/>
        <w:ind w:firstLine="567"/>
        <w:jc w:val="both"/>
        <w:rPr>
          <w:rFonts w:ascii="Times New Roman" w:eastAsia="Calibri" w:hAnsi="Times New Roman" w:cs="Times New Roman"/>
          <w:sz w:val="24"/>
          <w:szCs w:val="24"/>
        </w:rPr>
      </w:pPr>
      <w:r w:rsidRPr="004600F6">
        <w:rPr>
          <w:rFonts w:ascii="Times New Roman" w:eastAsia="Calibri" w:hAnsi="Times New Roman" w:cs="Times New Roman"/>
          <w:i/>
          <w:sz w:val="24"/>
          <w:szCs w:val="24"/>
        </w:rPr>
        <w:lastRenderedPageBreak/>
        <w:t>Порядок ведения реестра расходных обязательств</w:t>
      </w:r>
      <w:r w:rsidRPr="004600F6">
        <w:rPr>
          <w:rFonts w:ascii="Times New Roman" w:eastAsia="Calibri" w:hAnsi="Times New Roman" w:cs="Times New Roman"/>
          <w:sz w:val="24"/>
          <w:szCs w:val="24"/>
        </w:rPr>
        <w:t xml:space="preserve"> – Порядок ведения реестра расходных обязательств Тульской области, </w:t>
      </w:r>
      <w:r w:rsidRPr="0011623F">
        <w:rPr>
          <w:rFonts w:ascii="Times New Roman" w:eastAsia="Calibri" w:hAnsi="Times New Roman" w:cs="Times New Roman"/>
          <w:sz w:val="24"/>
          <w:szCs w:val="24"/>
        </w:rPr>
        <w:t>утвержденный Постановлением администрации Тульской области от 27.06.2007 №299 (в редакции от 19.01.2018);</w:t>
      </w:r>
    </w:p>
    <w:p w:rsidR="00ED1025" w:rsidRPr="004600F6" w:rsidRDefault="00ED1025" w:rsidP="00ED1025">
      <w:pPr>
        <w:spacing w:after="0" w:line="240" w:lineRule="auto"/>
        <w:ind w:firstLine="567"/>
        <w:jc w:val="both"/>
        <w:rPr>
          <w:rFonts w:ascii="Times New Roman" w:eastAsia="Calibri" w:hAnsi="Times New Roman" w:cs="Times New Roman"/>
          <w:sz w:val="24"/>
          <w:szCs w:val="24"/>
        </w:rPr>
      </w:pPr>
      <w:r w:rsidRPr="0011623F">
        <w:rPr>
          <w:rFonts w:ascii="Times New Roman" w:eastAsia="Calibri" w:hAnsi="Times New Roman" w:cs="Times New Roman"/>
          <w:i/>
          <w:sz w:val="24"/>
          <w:szCs w:val="24"/>
        </w:rPr>
        <w:t>Долговая политика области</w:t>
      </w:r>
      <w:r w:rsidRPr="0011623F">
        <w:rPr>
          <w:rFonts w:ascii="Times New Roman" w:eastAsia="Calibri" w:hAnsi="Times New Roman" w:cs="Times New Roman"/>
          <w:sz w:val="24"/>
          <w:szCs w:val="24"/>
        </w:rPr>
        <w:t xml:space="preserve"> – Долговая политика Тульской области</w:t>
      </w:r>
      <w:r w:rsidRPr="004600F6">
        <w:rPr>
          <w:rFonts w:ascii="Times New Roman" w:eastAsia="Calibri" w:hAnsi="Times New Roman" w:cs="Times New Roman"/>
          <w:sz w:val="24"/>
          <w:szCs w:val="24"/>
        </w:rPr>
        <w:t xml:space="preserve"> на 2019 год и на плановый период 2020 и 2021 годов, утвержденная Постановлением правительства Тульской области от 27.09.2018 №398;</w:t>
      </w:r>
    </w:p>
    <w:p w:rsidR="00ED1025" w:rsidRPr="004600F6" w:rsidRDefault="00ED1025" w:rsidP="00ED1025">
      <w:pPr>
        <w:spacing w:after="0" w:line="240" w:lineRule="auto"/>
        <w:ind w:firstLine="567"/>
        <w:jc w:val="both"/>
        <w:rPr>
          <w:rFonts w:ascii="Times New Roman" w:eastAsia="Calibri" w:hAnsi="Times New Roman" w:cs="Times New Roman"/>
          <w:sz w:val="24"/>
          <w:szCs w:val="24"/>
        </w:rPr>
      </w:pPr>
      <w:r w:rsidRPr="004600F6">
        <w:rPr>
          <w:rFonts w:ascii="Times New Roman" w:eastAsia="Calibri" w:hAnsi="Times New Roman" w:cs="Times New Roman"/>
          <w:i/>
          <w:sz w:val="24"/>
          <w:szCs w:val="24"/>
        </w:rPr>
        <w:t>Законопроект</w:t>
      </w:r>
      <w:r w:rsidRPr="004600F6">
        <w:rPr>
          <w:rFonts w:ascii="Times New Roman" w:eastAsia="Calibri" w:hAnsi="Times New Roman" w:cs="Times New Roman"/>
          <w:sz w:val="24"/>
          <w:szCs w:val="24"/>
        </w:rPr>
        <w:t xml:space="preserve"> – проект закона Тульской области «О бюджете Тульской области на 201</w:t>
      </w:r>
      <w:r>
        <w:rPr>
          <w:rFonts w:ascii="Times New Roman" w:eastAsia="Calibri" w:hAnsi="Times New Roman" w:cs="Times New Roman"/>
          <w:sz w:val="24"/>
          <w:szCs w:val="24"/>
        </w:rPr>
        <w:t>9</w:t>
      </w:r>
      <w:r w:rsidRPr="004600F6">
        <w:rPr>
          <w:rFonts w:ascii="Times New Roman" w:eastAsia="Calibri" w:hAnsi="Times New Roman" w:cs="Times New Roman"/>
          <w:sz w:val="24"/>
          <w:szCs w:val="24"/>
        </w:rPr>
        <w:t xml:space="preserve"> год и на плановый период 2020 и 2021 годов»;</w:t>
      </w:r>
    </w:p>
    <w:p w:rsidR="00ED1025" w:rsidRPr="004600F6" w:rsidRDefault="00ED1025" w:rsidP="00ED1025">
      <w:pPr>
        <w:spacing w:after="0" w:line="240" w:lineRule="auto"/>
        <w:ind w:firstLine="567"/>
        <w:jc w:val="both"/>
        <w:rPr>
          <w:rFonts w:ascii="Times New Roman" w:eastAsia="Calibri" w:hAnsi="Times New Roman" w:cs="Times New Roman"/>
          <w:sz w:val="24"/>
          <w:szCs w:val="24"/>
        </w:rPr>
      </w:pPr>
      <w:r w:rsidRPr="004600F6">
        <w:rPr>
          <w:rFonts w:ascii="Times New Roman" w:eastAsia="Calibri" w:hAnsi="Times New Roman" w:cs="Times New Roman"/>
          <w:i/>
          <w:sz w:val="24"/>
          <w:szCs w:val="24"/>
        </w:rPr>
        <w:t>Проект закона о федеральном бюджете на 2019-2021 годы</w:t>
      </w:r>
      <w:r w:rsidRPr="004600F6">
        <w:rPr>
          <w:rFonts w:ascii="Times New Roman" w:eastAsia="Calibri" w:hAnsi="Times New Roman" w:cs="Times New Roman"/>
          <w:sz w:val="24"/>
          <w:szCs w:val="24"/>
        </w:rPr>
        <w:t xml:space="preserve"> – проект федерального закона «О федеральном бюджете на 2019 год и на плановый период 2020 и 2021 годов»;</w:t>
      </w:r>
    </w:p>
    <w:p w:rsidR="00ED1025" w:rsidRPr="004600F6" w:rsidRDefault="00ED1025" w:rsidP="00ED1025">
      <w:pPr>
        <w:spacing w:after="0" w:line="240" w:lineRule="auto"/>
        <w:ind w:firstLine="567"/>
        <w:jc w:val="both"/>
        <w:rPr>
          <w:rFonts w:ascii="Times New Roman" w:eastAsia="Calibri" w:hAnsi="Times New Roman" w:cs="Times New Roman"/>
          <w:sz w:val="24"/>
          <w:szCs w:val="24"/>
        </w:rPr>
      </w:pPr>
      <w:r w:rsidRPr="004600F6">
        <w:rPr>
          <w:rFonts w:ascii="Times New Roman" w:eastAsia="Calibri" w:hAnsi="Times New Roman" w:cs="Times New Roman"/>
          <w:i/>
          <w:sz w:val="24"/>
          <w:szCs w:val="24"/>
        </w:rPr>
        <w:t>Письмо Губернатора</w:t>
      </w:r>
      <w:r w:rsidRPr="004600F6">
        <w:rPr>
          <w:rFonts w:ascii="Times New Roman" w:eastAsia="Calibri" w:hAnsi="Times New Roman" w:cs="Times New Roman"/>
          <w:sz w:val="24"/>
          <w:szCs w:val="24"/>
        </w:rPr>
        <w:t xml:space="preserve"> – письмо Губернатора Тульской области от 31.10.2018 №55</w:t>
      </w:r>
      <w:r w:rsidRPr="004600F6">
        <w:rPr>
          <w:rFonts w:ascii="Times New Roman" w:eastAsia="Calibri" w:hAnsi="Times New Roman" w:cs="Times New Roman"/>
          <w:sz w:val="24"/>
          <w:szCs w:val="24"/>
        </w:rPr>
        <w:noBreakHyphen/>
        <w:t>П</w:t>
      </w:r>
      <w:r w:rsidRPr="004600F6">
        <w:rPr>
          <w:rFonts w:ascii="Times New Roman" w:eastAsia="Calibri" w:hAnsi="Times New Roman" w:cs="Times New Roman"/>
          <w:sz w:val="24"/>
          <w:szCs w:val="24"/>
        </w:rPr>
        <w:noBreakHyphen/>
        <w:t>07/140</w:t>
      </w:r>
      <w:r w:rsidRPr="004600F6">
        <w:rPr>
          <w:rFonts w:ascii="Times New Roman" w:eastAsia="Calibri" w:hAnsi="Times New Roman" w:cs="Times New Roman"/>
          <w:sz w:val="24"/>
          <w:szCs w:val="24"/>
        </w:rPr>
        <w:noBreakHyphen/>
        <w:t>118</w:t>
      </w:r>
      <w:r w:rsidRPr="004600F6">
        <w:rPr>
          <w:rFonts w:ascii="Times New Roman" w:eastAsia="Calibri" w:hAnsi="Times New Roman" w:cs="Times New Roman"/>
          <w:sz w:val="24"/>
          <w:szCs w:val="24"/>
        </w:rPr>
        <w:noBreakHyphen/>
        <w:t>ПЗ «О проектах законов Тульской области «О бюджете Тульской области на 2019 год и на плановый период 2020 и 2021 годов» и «О бюджете территориального фонда обязательного медицинского страхования Тульской области на 2019 год и на плановый период 2020 и 2021 годов»;</w:t>
      </w:r>
    </w:p>
    <w:p w:rsidR="00ED1025" w:rsidRPr="004600F6" w:rsidRDefault="00ED1025" w:rsidP="00ED1025">
      <w:pPr>
        <w:spacing w:after="0" w:line="240" w:lineRule="auto"/>
        <w:ind w:firstLine="567"/>
        <w:jc w:val="both"/>
        <w:rPr>
          <w:rFonts w:ascii="Times New Roman" w:eastAsia="Calibri" w:hAnsi="Times New Roman" w:cs="Times New Roman"/>
          <w:sz w:val="24"/>
          <w:szCs w:val="24"/>
        </w:rPr>
      </w:pPr>
      <w:r w:rsidRPr="004600F6">
        <w:rPr>
          <w:rFonts w:ascii="Times New Roman" w:eastAsia="Calibri" w:hAnsi="Times New Roman" w:cs="Times New Roman"/>
          <w:i/>
          <w:sz w:val="24"/>
          <w:szCs w:val="24"/>
        </w:rPr>
        <w:t>Основные направления бюджетной политики области</w:t>
      </w:r>
      <w:r w:rsidRPr="004600F6">
        <w:rPr>
          <w:rFonts w:ascii="Times New Roman" w:eastAsia="Calibri" w:hAnsi="Times New Roman" w:cs="Times New Roman"/>
          <w:sz w:val="24"/>
          <w:szCs w:val="24"/>
        </w:rPr>
        <w:t xml:space="preserve"> – Основные направления бюджетной политики Тульской области на 2019 год и на плановый период 2020 и 2021 годов (приложение №4 к Письму Губернатора);</w:t>
      </w:r>
    </w:p>
    <w:p w:rsidR="00ED1025" w:rsidRPr="004600F6" w:rsidRDefault="00ED1025" w:rsidP="00ED1025">
      <w:pPr>
        <w:spacing w:after="0" w:line="240" w:lineRule="auto"/>
        <w:ind w:firstLine="567"/>
        <w:jc w:val="both"/>
        <w:rPr>
          <w:rFonts w:ascii="Times New Roman" w:eastAsia="Calibri" w:hAnsi="Times New Roman" w:cs="Times New Roman"/>
          <w:sz w:val="24"/>
          <w:szCs w:val="24"/>
        </w:rPr>
      </w:pPr>
      <w:r w:rsidRPr="004600F6">
        <w:rPr>
          <w:rFonts w:ascii="Times New Roman" w:eastAsia="Calibri" w:hAnsi="Times New Roman" w:cs="Times New Roman"/>
          <w:i/>
          <w:sz w:val="24"/>
          <w:szCs w:val="24"/>
        </w:rPr>
        <w:t>Основные направления налоговой политики области</w:t>
      </w:r>
      <w:r w:rsidRPr="004600F6">
        <w:rPr>
          <w:rFonts w:ascii="Times New Roman" w:eastAsia="Calibri" w:hAnsi="Times New Roman" w:cs="Times New Roman"/>
          <w:sz w:val="24"/>
          <w:szCs w:val="24"/>
        </w:rPr>
        <w:t xml:space="preserve"> – Основные направления налоговой политики Тульской области на 201</w:t>
      </w:r>
      <w:r>
        <w:rPr>
          <w:rFonts w:ascii="Times New Roman" w:eastAsia="Calibri" w:hAnsi="Times New Roman" w:cs="Times New Roman"/>
          <w:sz w:val="24"/>
          <w:szCs w:val="24"/>
        </w:rPr>
        <w:t>9 год и на плановый период 2020</w:t>
      </w:r>
      <w:r w:rsidRPr="004600F6">
        <w:rPr>
          <w:rFonts w:ascii="Times New Roman" w:eastAsia="Calibri" w:hAnsi="Times New Roman" w:cs="Times New Roman"/>
          <w:sz w:val="24"/>
          <w:szCs w:val="24"/>
        </w:rPr>
        <w:t xml:space="preserve"> и 202</w:t>
      </w:r>
      <w:r>
        <w:rPr>
          <w:rFonts w:ascii="Times New Roman" w:eastAsia="Calibri" w:hAnsi="Times New Roman" w:cs="Times New Roman"/>
          <w:sz w:val="24"/>
          <w:szCs w:val="24"/>
        </w:rPr>
        <w:t>1</w:t>
      </w:r>
      <w:r w:rsidRPr="004600F6">
        <w:rPr>
          <w:rFonts w:ascii="Times New Roman" w:eastAsia="Calibri" w:hAnsi="Times New Roman" w:cs="Times New Roman"/>
          <w:sz w:val="24"/>
          <w:szCs w:val="24"/>
        </w:rPr>
        <w:t xml:space="preserve"> годов (приложение №4 к Письму Губернатора);</w:t>
      </w:r>
    </w:p>
    <w:p w:rsidR="00ED1025" w:rsidRPr="004600F6" w:rsidRDefault="00ED1025" w:rsidP="00ED1025">
      <w:pPr>
        <w:spacing w:after="0" w:line="240" w:lineRule="auto"/>
        <w:ind w:firstLine="567"/>
        <w:jc w:val="both"/>
        <w:rPr>
          <w:rFonts w:ascii="Times New Roman" w:eastAsia="Calibri" w:hAnsi="Times New Roman" w:cs="Times New Roman"/>
          <w:sz w:val="24"/>
          <w:szCs w:val="24"/>
        </w:rPr>
      </w:pPr>
      <w:r w:rsidRPr="004600F6">
        <w:rPr>
          <w:rFonts w:ascii="Times New Roman" w:eastAsia="Calibri" w:hAnsi="Times New Roman" w:cs="Times New Roman"/>
          <w:i/>
          <w:sz w:val="24"/>
          <w:szCs w:val="24"/>
        </w:rPr>
        <w:t>бюджет области</w:t>
      </w:r>
      <w:r w:rsidRPr="004600F6">
        <w:rPr>
          <w:rFonts w:ascii="Times New Roman" w:eastAsia="Calibri" w:hAnsi="Times New Roman" w:cs="Times New Roman"/>
          <w:sz w:val="24"/>
          <w:szCs w:val="24"/>
        </w:rPr>
        <w:t xml:space="preserve"> – бюджет Тульской области;</w:t>
      </w:r>
    </w:p>
    <w:p w:rsidR="00ED1025" w:rsidRPr="004600F6" w:rsidRDefault="00ED1025" w:rsidP="00ED1025">
      <w:pPr>
        <w:spacing w:after="0" w:line="240" w:lineRule="auto"/>
        <w:ind w:firstLine="567"/>
        <w:jc w:val="both"/>
        <w:rPr>
          <w:rFonts w:ascii="Times New Roman" w:eastAsia="Calibri" w:hAnsi="Times New Roman" w:cs="Times New Roman"/>
          <w:sz w:val="24"/>
          <w:szCs w:val="24"/>
        </w:rPr>
      </w:pPr>
      <w:r w:rsidRPr="004600F6">
        <w:rPr>
          <w:rFonts w:ascii="Times New Roman" w:eastAsia="Calibri" w:hAnsi="Times New Roman" w:cs="Times New Roman"/>
          <w:i/>
          <w:sz w:val="24"/>
          <w:szCs w:val="24"/>
        </w:rPr>
        <w:t>государственный долг области</w:t>
      </w:r>
      <w:r w:rsidRPr="004600F6">
        <w:rPr>
          <w:rFonts w:ascii="Times New Roman" w:eastAsia="Calibri" w:hAnsi="Times New Roman" w:cs="Times New Roman"/>
          <w:sz w:val="24"/>
          <w:szCs w:val="24"/>
        </w:rPr>
        <w:t xml:space="preserve"> – государственный долг Тульской области, государственный внутренний долг Тульской области;</w:t>
      </w:r>
    </w:p>
    <w:p w:rsidR="00ED1025" w:rsidRPr="004600F6" w:rsidRDefault="00ED1025" w:rsidP="00ED1025">
      <w:pPr>
        <w:spacing w:after="0" w:line="240" w:lineRule="auto"/>
        <w:ind w:firstLine="567"/>
        <w:jc w:val="both"/>
        <w:rPr>
          <w:rFonts w:ascii="Times New Roman" w:eastAsia="Calibri" w:hAnsi="Times New Roman" w:cs="Times New Roman"/>
          <w:sz w:val="24"/>
          <w:szCs w:val="24"/>
        </w:rPr>
      </w:pPr>
      <w:r w:rsidRPr="004600F6">
        <w:rPr>
          <w:rFonts w:ascii="Times New Roman" w:eastAsia="Calibri" w:hAnsi="Times New Roman" w:cs="Times New Roman"/>
          <w:i/>
          <w:sz w:val="24"/>
          <w:szCs w:val="24"/>
        </w:rPr>
        <w:t>реестр расходных обязательств</w:t>
      </w:r>
      <w:r w:rsidRPr="004600F6">
        <w:rPr>
          <w:rFonts w:ascii="Times New Roman" w:eastAsia="Calibri" w:hAnsi="Times New Roman" w:cs="Times New Roman"/>
          <w:sz w:val="24"/>
          <w:szCs w:val="24"/>
        </w:rPr>
        <w:t xml:space="preserve"> – Реестр расходных обязательств Тульской области на 2019 год и на плановый период 2020 и 2021 годов (приложение № 25 к Письму Губернатора);</w:t>
      </w:r>
    </w:p>
    <w:p w:rsidR="00ED1025" w:rsidRPr="00EA67DE" w:rsidRDefault="00ED1025" w:rsidP="00ED1025">
      <w:pPr>
        <w:spacing w:after="0" w:line="240" w:lineRule="auto"/>
        <w:ind w:firstLine="567"/>
        <w:jc w:val="both"/>
        <w:rPr>
          <w:rFonts w:ascii="Times New Roman" w:eastAsia="Calibri" w:hAnsi="Times New Roman" w:cs="Times New Roman"/>
          <w:sz w:val="24"/>
          <w:szCs w:val="24"/>
        </w:rPr>
      </w:pPr>
      <w:r w:rsidRPr="00EA67DE">
        <w:rPr>
          <w:rFonts w:ascii="Times New Roman" w:eastAsia="Calibri" w:hAnsi="Times New Roman" w:cs="Times New Roman"/>
          <w:i/>
          <w:sz w:val="24"/>
          <w:szCs w:val="24"/>
        </w:rPr>
        <w:t>ВВП</w:t>
      </w:r>
      <w:r w:rsidRPr="00EA67DE">
        <w:rPr>
          <w:rFonts w:ascii="Times New Roman" w:eastAsia="Calibri" w:hAnsi="Times New Roman" w:cs="Times New Roman"/>
          <w:sz w:val="24"/>
          <w:szCs w:val="24"/>
        </w:rPr>
        <w:t xml:space="preserve"> – валовый внутренний продукт;</w:t>
      </w:r>
    </w:p>
    <w:p w:rsidR="00ED1025" w:rsidRPr="00EA67DE" w:rsidRDefault="00ED1025" w:rsidP="00ED1025">
      <w:pPr>
        <w:spacing w:after="0" w:line="240" w:lineRule="auto"/>
        <w:ind w:firstLine="567"/>
        <w:jc w:val="both"/>
        <w:rPr>
          <w:rFonts w:ascii="Times New Roman" w:eastAsia="Calibri" w:hAnsi="Times New Roman" w:cs="Times New Roman"/>
          <w:sz w:val="24"/>
          <w:szCs w:val="24"/>
        </w:rPr>
      </w:pPr>
      <w:r w:rsidRPr="00EA67DE">
        <w:rPr>
          <w:rFonts w:ascii="Times New Roman" w:eastAsia="Calibri" w:hAnsi="Times New Roman" w:cs="Times New Roman"/>
          <w:i/>
          <w:sz w:val="24"/>
          <w:szCs w:val="24"/>
        </w:rPr>
        <w:t>ВРП</w:t>
      </w:r>
      <w:r w:rsidRPr="00EA67DE">
        <w:rPr>
          <w:rFonts w:ascii="Times New Roman" w:eastAsia="Calibri" w:hAnsi="Times New Roman" w:cs="Times New Roman"/>
          <w:sz w:val="24"/>
          <w:szCs w:val="24"/>
        </w:rPr>
        <w:t xml:space="preserve"> – валовый региональный продукт;</w:t>
      </w:r>
    </w:p>
    <w:p w:rsidR="00ED1025" w:rsidRPr="004600F6" w:rsidRDefault="00ED1025" w:rsidP="00ED1025">
      <w:pPr>
        <w:spacing w:after="0" w:line="240" w:lineRule="auto"/>
        <w:ind w:firstLine="567"/>
        <w:jc w:val="both"/>
        <w:rPr>
          <w:rFonts w:ascii="Times New Roman" w:eastAsia="Calibri" w:hAnsi="Times New Roman" w:cs="Times New Roman"/>
          <w:sz w:val="24"/>
          <w:szCs w:val="24"/>
        </w:rPr>
      </w:pPr>
      <w:r w:rsidRPr="004600F6">
        <w:rPr>
          <w:rFonts w:ascii="Times New Roman" w:eastAsia="Calibri" w:hAnsi="Times New Roman" w:cs="Times New Roman"/>
          <w:i/>
          <w:sz w:val="24"/>
          <w:szCs w:val="24"/>
        </w:rPr>
        <w:t>ЖКХ</w:t>
      </w:r>
      <w:r w:rsidRPr="004600F6">
        <w:rPr>
          <w:rFonts w:ascii="Times New Roman" w:eastAsia="Calibri" w:hAnsi="Times New Roman" w:cs="Times New Roman"/>
          <w:sz w:val="24"/>
          <w:szCs w:val="24"/>
        </w:rPr>
        <w:t xml:space="preserve"> – жилищно-коммунальное хозяйство;</w:t>
      </w:r>
    </w:p>
    <w:p w:rsidR="00ED1025" w:rsidRPr="004600F6" w:rsidRDefault="00ED1025" w:rsidP="00ED1025">
      <w:pPr>
        <w:spacing w:after="0" w:line="240" w:lineRule="auto"/>
        <w:ind w:firstLine="567"/>
        <w:jc w:val="both"/>
        <w:rPr>
          <w:rFonts w:ascii="Times New Roman" w:eastAsia="Calibri" w:hAnsi="Times New Roman" w:cs="Times New Roman"/>
          <w:sz w:val="24"/>
          <w:szCs w:val="24"/>
        </w:rPr>
      </w:pPr>
      <w:r w:rsidRPr="004600F6">
        <w:rPr>
          <w:rFonts w:ascii="Times New Roman" w:eastAsia="Calibri" w:hAnsi="Times New Roman" w:cs="Times New Roman"/>
          <w:i/>
          <w:sz w:val="24"/>
          <w:szCs w:val="24"/>
        </w:rPr>
        <w:t>ГАД</w:t>
      </w:r>
      <w:r w:rsidRPr="004600F6">
        <w:rPr>
          <w:rFonts w:ascii="Times New Roman" w:eastAsia="Calibri" w:hAnsi="Times New Roman" w:cs="Times New Roman"/>
          <w:sz w:val="24"/>
          <w:szCs w:val="24"/>
        </w:rPr>
        <w:t xml:space="preserve"> – главный администратор доходов бюджета;</w:t>
      </w:r>
    </w:p>
    <w:p w:rsidR="00ED1025" w:rsidRDefault="00ED1025" w:rsidP="00ED1025">
      <w:pPr>
        <w:spacing w:after="0" w:line="240" w:lineRule="auto"/>
        <w:ind w:firstLine="567"/>
        <w:jc w:val="both"/>
        <w:rPr>
          <w:rFonts w:ascii="Times New Roman" w:eastAsia="Calibri" w:hAnsi="Times New Roman" w:cs="Times New Roman"/>
          <w:sz w:val="24"/>
          <w:szCs w:val="24"/>
        </w:rPr>
      </w:pPr>
      <w:r w:rsidRPr="004600F6">
        <w:rPr>
          <w:rFonts w:ascii="Times New Roman" w:eastAsia="Calibri" w:hAnsi="Times New Roman" w:cs="Times New Roman"/>
          <w:i/>
          <w:sz w:val="24"/>
          <w:szCs w:val="24"/>
        </w:rPr>
        <w:t>ГРБС</w:t>
      </w:r>
      <w:r w:rsidRPr="004600F6">
        <w:rPr>
          <w:rFonts w:ascii="Times New Roman" w:eastAsia="Calibri" w:hAnsi="Times New Roman" w:cs="Times New Roman"/>
          <w:sz w:val="24"/>
          <w:szCs w:val="24"/>
        </w:rPr>
        <w:t xml:space="preserve"> – главный распорядитель бюджет</w:t>
      </w:r>
      <w:r>
        <w:rPr>
          <w:rFonts w:ascii="Times New Roman" w:eastAsia="Calibri" w:hAnsi="Times New Roman" w:cs="Times New Roman"/>
          <w:sz w:val="24"/>
          <w:szCs w:val="24"/>
        </w:rPr>
        <w:t>ных средств</w:t>
      </w:r>
      <w:r w:rsidRPr="004600F6">
        <w:rPr>
          <w:rFonts w:ascii="Times New Roman" w:eastAsia="Calibri" w:hAnsi="Times New Roman" w:cs="Times New Roman"/>
          <w:sz w:val="24"/>
          <w:szCs w:val="24"/>
        </w:rPr>
        <w:t>;</w:t>
      </w:r>
    </w:p>
    <w:p w:rsidR="00ED1025" w:rsidRPr="004600F6" w:rsidRDefault="00ED1025" w:rsidP="00ED1025">
      <w:pPr>
        <w:spacing w:after="0" w:line="240" w:lineRule="auto"/>
        <w:ind w:firstLine="567"/>
        <w:jc w:val="both"/>
        <w:rPr>
          <w:rFonts w:ascii="Times New Roman" w:eastAsia="Calibri" w:hAnsi="Times New Roman" w:cs="Times New Roman"/>
          <w:sz w:val="24"/>
          <w:szCs w:val="24"/>
        </w:rPr>
      </w:pPr>
      <w:r w:rsidRPr="006670A4">
        <w:rPr>
          <w:rFonts w:ascii="Times New Roman" w:eastAsia="Calibri" w:hAnsi="Times New Roman" w:cs="Times New Roman"/>
          <w:i/>
          <w:sz w:val="24"/>
          <w:szCs w:val="24"/>
        </w:rPr>
        <w:t>КВР</w:t>
      </w:r>
      <w:r>
        <w:rPr>
          <w:rFonts w:ascii="Times New Roman" w:eastAsia="Calibri" w:hAnsi="Times New Roman" w:cs="Times New Roman"/>
          <w:sz w:val="24"/>
          <w:szCs w:val="24"/>
        </w:rPr>
        <w:t xml:space="preserve"> – код вида расходов;</w:t>
      </w:r>
    </w:p>
    <w:p w:rsidR="00ED1025" w:rsidRPr="004600F6" w:rsidRDefault="00ED1025" w:rsidP="00ED1025">
      <w:pPr>
        <w:spacing w:after="0" w:line="240" w:lineRule="auto"/>
        <w:ind w:firstLine="567"/>
        <w:jc w:val="both"/>
        <w:rPr>
          <w:rFonts w:ascii="Times New Roman" w:eastAsia="Calibri" w:hAnsi="Times New Roman" w:cs="Times New Roman"/>
          <w:sz w:val="24"/>
          <w:szCs w:val="24"/>
        </w:rPr>
      </w:pPr>
      <w:r w:rsidRPr="004600F6">
        <w:rPr>
          <w:rFonts w:ascii="Times New Roman" w:eastAsia="Calibri" w:hAnsi="Times New Roman" w:cs="Times New Roman"/>
          <w:i/>
          <w:sz w:val="24"/>
          <w:szCs w:val="24"/>
        </w:rPr>
        <w:t>госпрограмма</w:t>
      </w:r>
      <w:r w:rsidRPr="004600F6">
        <w:rPr>
          <w:rFonts w:ascii="Times New Roman" w:eastAsia="Calibri" w:hAnsi="Times New Roman" w:cs="Times New Roman"/>
          <w:sz w:val="24"/>
          <w:szCs w:val="24"/>
        </w:rPr>
        <w:t xml:space="preserve"> – государственная программа Тульской области;</w:t>
      </w:r>
    </w:p>
    <w:p w:rsidR="00ED1025" w:rsidRPr="004600F6" w:rsidRDefault="00ED1025" w:rsidP="00ED1025">
      <w:pPr>
        <w:spacing w:after="0" w:line="240" w:lineRule="auto"/>
        <w:ind w:firstLine="567"/>
        <w:jc w:val="both"/>
        <w:rPr>
          <w:rFonts w:ascii="Times New Roman" w:eastAsia="Calibri" w:hAnsi="Times New Roman" w:cs="Times New Roman"/>
          <w:sz w:val="24"/>
          <w:szCs w:val="24"/>
        </w:rPr>
      </w:pPr>
      <w:r w:rsidRPr="004600F6">
        <w:rPr>
          <w:rFonts w:ascii="Times New Roman" w:eastAsia="Calibri" w:hAnsi="Times New Roman" w:cs="Times New Roman"/>
          <w:i/>
          <w:sz w:val="24"/>
          <w:szCs w:val="24"/>
        </w:rPr>
        <w:t>Минфин России</w:t>
      </w:r>
      <w:r w:rsidRPr="004600F6">
        <w:rPr>
          <w:rFonts w:ascii="Times New Roman" w:eastAsia="Calibri" w:hAnsi="Times New Roman" w:cs="Times New Roman"/>
          <w:sz w:val="24"/>
          <w:szCs w:val="24"/>
        </w:rPr>
        <w:t xml:space="preserve"> – Министерство финансов Российской Федерации;</w:t>
      </w:r>
    </w:p>
    <w:p w:rsidR="00ED1025" w:rsidRPr="004600F6" w:rsidRDefault="00ED1025" w:rsidP="00ED1025">
      <w:pPr>
        <w:spacing w:after="0" w:line="240" w:lineRule="auto"/>
        <w:ind w:firstLine="567"/>
        <w:jc w:val="both"/>
        <w:rPr>
          <w:rFonts w:ascii="Times New Roman" w:eastAsia="Calibri" w:hAnsi="Times New Roman" w:cs="Times New Roman"/>
          <w:sz w:val="24"/>
          <w:szCs w:val="24"/>
        </w:rPr>
      </w:pPr>
      <w:r w:rsidRPr="004600F6">
        <w:rPr>
          <w:rFonts w:ascii="Times New Roman" w:eastAsia="Calibri" w:hAnsi="Times New Roman" w:cs="Times New Roman"/>
          <w:i/>
          <w:sz w:val="24"/>
          <w:szCs w:val="24"/>
        </w:rPr>
        <w:t>МВД</w:t>
      </w:r>
      <w:r w:rsidRPr="004600F6">
        <w:rPr>
          <w:rFonts w:ascii="Times New Roman" w:eastAsia="Calibri" w:hAnsi="Times New Roman" w:cs="Times New Roman"/>
          <w:sz w:val="24"/>
          <w:szCs w:val="24"/>
        </w:rPr>
        <w:t xml:space="preserve"> – Министерство внутренних дел РФ;</w:t>
      </w:r>
    </w:p>
    <w:p w:rsidR="00ED1025" w:rsidRPr="0011623F" w:rsidRDefault="00ED1025" w:rsidP="00ED1025">
      <w:pPr>
        <w:spacing w:after="0" w:line="240" w:lineRule="auto"/>
        <w:ind w:firstLine="567"/>
        <w:jc w:val="both"/>
        <w:rPr>
          <w:rFonts w:ascii="Times New Roman" w:eastAsia="Calibri" w:hAnsi="Times New Roman" w:cs="Times New Roman"/>
          <w:sz w:val="24"/>
          <w:szCs w:val="24"/>
        </w:rPr>
      </w:pPr>
      <w:r w:rsidRPr="0011623F">
        <w:rPr>
          <w:rFonts w:ascii="Times New Roman" w:eastAsia="Calibri" w:hAnsi="Times New Roman" w:cs="Times New Roman"/>
          <w:i/>
          <w:sz w:val="24"/>
          <w:szCs w:val="24"/>
        </w:rPr>
        <w:t>Минюст</w:t>
      </w:r>
      <w:r w:rsidRPr="0011623F">
        <w:rPr>
          <w:rFonts w:ascii="Times New Roman" w:eastAsia="Calibri" w:hAnsi="Times New Roman" w:cs="Times New Roman"/>
          <w:sz w:val="24"/>
          <w:szCs w:val="24"/>
        </w:rPr>
        <w:t xml:space="preserve"> – Министерство юстиции Российской Федерации;</w:t>
      </w:r>
    </w:p>
    <w:p w:rsidR="00ED1025" w:rsidRPr="0011623F" w:rsidRDefault="00ED1025" w:rsidP="00ED1025">
      <w:pPr>
        <w:spacing w:after="0" w:line="240" w:lineRule="auto"/>
        <w:ind w:firstLine="567"/>
        <w:jc w:val="both"/>
        <w:rPr>
          <w:rFonts w:ascii="Times New Roman" w:eastAsia="Calibri" w:hAnsi="Times New Roman" w:cs="Times New Roman"/>
          <w:sz w:val="24"/>
          <w:szCs w:val="24"/>
        </w:rPr>
      </w:pPr>
      <w:proofErr w:type="spellStart"/>
      <w:r w:rsidRPr="0011623F">
        <w:rPr>
          <w:rFonts w:ascii="Times New Roman" w:eastAsia="Calibri" w:hAnsi="Times New Roman" w:cs="Times New Roman"/>
          <w:i/>
          <w:sz w:val="24"/>
          <w:szCs w:val="24"/>
        </w:rPr>
        <w:t>Роскомнадзор</w:t>
      </w:r>
      <w:proofErr w:type="spellEnd"/>
      <w:r w:rsidRPr="0011623F">
        <w:rPr>
          <w:rFonts w:ascii="Times New Roman" w:eastAsia="Calibri" w:hAnsi="Times New Roman" w:cs="Times New Roman"/>
          <w:sz w:val="24"/>
          <w:szCs w:val="24"/>
        </w:rPr>
        <w:t xml:space="preserve"> – Федеральная служба по надзору в сфере связи, информационных технологий и массовых коммуникаций;</w:t>
      </w:r>
    </w:p>
    <w:p w:rsidR="00ED1025" w:rsidRPr="004600F6" w:rsidRDefault="00ED1025" w:rsidP="00ED1025">
      <w:pPr>
        <w:spacing w:after="0" w:line="240" w:lineRule="auto"/>
        <w:ind w:firstLine="567"/>
        <w:jc w:val="both"/>
        <w:rPr>
          <w:rFonts w:ascii="Times New Roman" w:eastAsia="Calibri" w:hAnsi="Times New Roman" w:cs="Times New Roman"/>
          <w:sz w:val="24"/>
          <w:szCs w:val="24"/>
        </w:rPr>
      </w:pPr>
      <w:proofErr w:type="spellStart"/>
      <w:r w:rsidRPr="004600F6">
        <w:rPr>
          <w:rFonts w:ascii="Times New Roman" w:eastAsia="Calibri" w:hAnsi="Times New Roman" w:cs="Times New Roman"/>
          <w:i/>
          <w:sz w:val="24"/>
          <w:szCs w:val="24"/>
        </w:rPr>
        <w:t>Росприроднадзор</w:t>
      </w:r>
      <w:proofErr w:type="spellEnd"/>
      <w:r w:rsidRPr="004600F6">
        <w:rPr>
          <w:rFonts w:ascii="Times New Roman" w:eastAsia="Calibri" w:hAnsi="Times New Roman" w:cs="Times New Roman"/>
          <w:sz w:val="24"/>
          <w:szCs w:val="24"/>
        </w:rPr>
        <w:t xml:space="preserve"> – Федеральная служба по надзору в сфере природопользования;</w:t>
      </w:r>
    </w:p>
    <w:p w:rsidR="00ED1025" w:rsidRPr="004600F6" w:rsidRDefault="00ED1025" w:rsidP="00ED1025">
      <w:pPr>
        <w:spacing w:after="0" w:line="240" w:lineRule="auto"/>
        <w:ind w:firstLine="567"/>
        <w:jc w:val="both"/>
        <w:rPr>
          <w:rFonts w:ascii="Times New Roman" w:eastAsia="Calibri" w:hAnsi="Times New Roman" w:cs="Times New Roman"/>
          <w:sz w:val="24"/>
          <w:szCs w:val="24"/>
        </w:rPr>
      </w:pPr>
      <w:proofErr w:type="spellStart"/>
      <w:r w:rsidRPr="004600F6">
        <w:rPr>
          <w:rFonts w:ascii="Times New Roman" w:eastAsia="Calibri" w:hAnsi="Times New Roman" w:cs="Times New Roman"/>
          <w:i/>
          <w:sz w:val="24"/>
          <w:szCs w:val="24"/>
        </w:rPr>
        <w:t>Росреестр</w:t>
      </w:r>
      <w:proofErr w:type="spellEnd"/>
      <w:r w:rsidRPr="004600F6">
        <w:rPr>
          <w:rFonts w:ascii="Times New Roman" w:eastAsia="Calibri" w:hAnsi="Times New Roman" w:cs="Times New Roman"/>
          <w:sz w:val="24"/>
          <w:szCs w:val="24"/>
        </w:rPr>
        <w:t xml:space="preserve"> – Федеральная служба государственной регистрации, кадастра и картографии;</w:t>
      </w:r>
    </w:p>
    <w:p w:rsidR="00ED1025" w:rsidRPr="00EA67DE" w:rsidRDefault="00ED1025" w:rsidP="00ED1025">
      <w:pPr>
        <w:spacing w:after="0" w:line="240" w:lineRule="auto"/>
        <w:ind w:firstLine="567"/>
        <w:jc w:val="both"/>
        <w:rPr>
          <w:rFonts w:ascii="Times New Roman" w:eastAsia="Calibri" w:hAnsi="Times New Roman" w:cs="Times New Roman"/>
          <w:sz w:val="24"/>
          <w:szCs w:val="24"/>
        </w:rPr>
      </w:pPr>
      <w:r w:rsidRPr="00EA67DE">
        <w:rPr>
          <w:rFonts w:ascii="Times New Roman" w:eastAsia="Calibri" w:hAnsi="Times New Roman" w:cs="Times New Roman"/>
          <w:i/>
          <w:sz w:val="24"/>
          <w:szCs w:val="24"/>
        </w:rPr>
        <w:t>ФФОМС</w:t>
      </w:r>
      <w:r w:rsidRPr="00EA67DE">
        <w:rPr>
          <w:rFonts w:ascii="Times New Roman" w:eastAsia="Calibri" w:hAnsi="Times New Roman" w:cs="Times New Roman"/>
          <w:sz w:val="24"/>
          <w:szCs w:val="24"/>
        </w:rPr>
        <w:t xml:space="preserve"> – Федеральный фонд обязательного медицинского страхования;</w:t>
      </w:r>
    </w:p>
    <w:p w:rsidR="00ED1025" w:rsidRPr="004600F6" w:rsidRDefault="00ED1025" w:rsidP="00ED1025">
      <w:pPr>
        <w:spacing w:after="0" w:line="240" w:lineRule="auto"/>
        <w:ind w:firstLine="567"/>
        <w:jc w:val="both"/>
        <w:rPr>
          <w:rFonts w:ascii="Times New Roman" w:eastAsia="Calibri" w:hAnsi="Times New Roman" w:cs="Times New Roman"/>
          <w:sz w:val="24"/>
          <w:szCs w:val="24"/>
        </w:rPr>
      </w:pPr>
      <w:r w:rsidRPr="004600F6">
        <w:rPr>
          <w:rFonts w:ascii="Times New Roman" w:eastAsia="Calibri" w:hAnsi="Times New Roman" w:cs="Times New Roman"/>
          <w:i/>
          <w:sz w:val="24"/>
          <w:szCs w:val="24"/>
        </w:rPr>
        <w:t>ТФОМС</w:t>
      </w:r>
      <w:r w:rsidRPr="004600F6">
        <w:rPr>
          <w:rFonts w:ascii="Times New Roman" w:eastAsia="Calibri" w:hAnsi="Times New Roman" w:cs="Times New Roman"/>
          <w:sz w:val="24"/>
          <w:szCs w:val="24"/>
        </w:rPr>
        <w:t xml:space="preserve"> – территориальный фонд обязательного медицинского страхования Тульской области;</w:t>
      </w:r>
    </w:p>
    <w:p w:rsidR="00ED1025" w:rsidRPr="004600F6" w:rsidRDefault="00ED1025" w:rsidP="00ED1025">
      <w:pPr>
        <w:spacing w:after="0" w:line="240" w:lineRule="auto"/>
        <w:ind w:firstLine="567"/>
        <w:jc w:val="both"/>
        <w:rPr>
          <w:rFonts w:ascii="Times New Roman" w:eastAsia="Calibri" w:hAnsi="Times New Roman" w:cs="Times New Roman"/>
          <w:sz w:val="24"/>
          <w:szCs w:val="24"/>
        </w:rPr>
      </w:pPr>
      <w:r w:rsidRPr="004600F6">
        <w:rPr>
          <w:rFonts w:ascii="Times New Roman" w:eastAsia="Calibri" w:hAnsi="Times New Roman" w:cs="Times New Roman"/>
          <w:i/>
          <w:sz w:val="24"/>
          <w:szCs w:val="24"/>
        </w:rPr>
        <w:t>УФНС</w:t>
      </w:r>
      <w:r w:rsidRPr="004600F6">
        <w:rPr>
          <w:rFonts w:ascii="Times New Roman" w:eastAsia="Calibri" w:hAnsi="Times New Roman" w:cs="Times New Roman"/>
          <w:sz w:val="24"/>
          <w:szCs w:val="24"/>
        </w:rPr>
        <w:t xml:space="preserve"> – Управление Федеральной налоговой службы России по Тульской области;</w:t>
      </w:r>
    </w:p>
    <w:p w:rsidR="00ED1025" w:rsidRPr="004600F6" w:rsidRDefault="00ED1025" w:rsidP="00ED1025">
      <w:pPr>
        <w:spacing w:after="0" w:line="240" w:lineRule="auto"/>
        <w:ind w:firstLine="567"/>
        <w:jc w:val="both"/>
        <w:rPr>
          <w:rFonts w:ascii="Times New Roman" w:eastAsia="Calibri" w:hAnsi="Times New Roman" w:cs="Times New Roman"/>
          <w:sz w:val="24"/>
          <w:szCs w:val="24"/>
        </w:rPr>
      </w:pPr>
      <w:r w:rsidRPr="004600F6">
        <w:rPr>
          <w:rFonts w:ascii="Times New Roman" w:eastAsia="Calibri" w:hAnsi="Times New Roman" w:cs="Times New Roman"/>
          <w:i/>
          <w:sz w:val="24"/>
          <w:szCs w:val="24"/>
        </w:rPr>
        <w:t>УФК</w:t>
      </w:r>
      <w:r w:rsidRPr="004600F6">
        <w:rPr>
          <w:rFonts w:ascii="Times New Roman" w:eastAsia="Calibri" w:hAnsi="Times New Roman" w:cs="Times New Roman"/>
          <w:sz w:val="24"/>
          <w:szCs w:val="24"/>
        </w:rPr>
        <w:t xml:space="preserve"> – Управление Федерального казначейства по Тульской области;</w:t>
      </w:r>
    </w:p>
    <w:p w:rsidR="00ED1025" w:rsidRPr="004600F6" w:rsidRDefault="00ED1025" w:rsidP="00ED1025">
      <w:pPr>
        <w:spacing w:after="0" w:line="240" w:lineRule="auto"/>
        <w:ind w:firstLine="567"/>
        <w:jc w:val="both"/>
        <w:rPr>
          <w:rFonts w:ascii="Times New Roman" w:eastAsia="Calibri" w:hAnsi="Times New Roman" w:cs="Times New Roman"/>
          <w:sz w:val="24"/>
          <w:szCs w:val="24"/>
        </w:rPr>
      </w:pPr>
      <w:r w:rsidRPr="004600F6">
        <w:rPr>
          <w:rFonts w:ascii="Times New Roman" w:eastAsia="Calibri" w:hAnsi="Times New Roman" w:cs="Times New Roman"/>
          <w:i/>
          <w:sz w:val="24"/>
          <w:szCs w:val="24"/>
        </w:rPr>
        <w:t>Губернатор</w:t>
      </w:r>
      <w:r w:rsidRPr="004600F6">
        <w:rPr>
          <w:rFonts w:ascii="Times New Roman" w:eastAsia="Calibri" w:hAnsi="Times New Roman" w:cs="Times New Roman"/>
          <w:sz w:val="24"/>
          <w:szCs w:val="24"/>
        </w:rPr>
        <w:t xml:space="preserve"> – Губернатор Тульской области;</w:t>
      </w:r>
    </w:p>
    <w:p w:rsidR="00ED1025" w:rsidRPr="004600F6" w:rsidRDefault="00ED1025" w:rsidP="00ED1025">
      <w:pPr>
        <w:spacing w:after="0" w:line="240" w:lineRule="auto"/>
        <w:ind w:firstLine="567"/>
        <w:jc w:val="both"/>
        <w:rPr>
          <w:rFonts w:ascii="Times New Roman" w:eastAsia="Calibri" w:hAnsi="Times New Roman" w:cs="Times New Roman"/>
          <w:sz w:val="24"/>
          <w:szCs w:val="24"/>
        </w:rPr>
      </w:pPr>
      <w:r w:rsidRPr="004600F6">
        <w:rPr>
          <w:rFonts w:ascii="Times New Roman" w:eastAsia="Calibri" w:hAnsi="Times New Roman" w:cs="Times New Roman"/>
          <w:i/>
          <w:sz w:val="24"/>
          <w:szCs w:val="24"/>
        </w:rPr>
        <w:t>Областная Дума</w:t>
      </w:r>
      <w:r w:rsidRPr="004600F6">
        <w:rPr>
          <w:rFonts w:ascii="Times New Roman" w:eastAsia="Calibri" w:hAnsi="Times New Roman" w:cs="Times New Roman"/>
          <w:sz w:val="24"/>
          <w:szCs w:val="24"/>
        </w:rPr>
        <w:t xml:space="preserve"> – Тульская областная Дума;</w:t>
      </w:r>
    </w:p>
    <w:p w:rsidR="00ED1025" w:rsidRPr="004600F6" w:rsidRDefault="00ED1025" w:rsidP="00ED1025">
      <w:pPr>
        <w:spacing w:after="0" w:line="240" w:lineRule="auto"/>
        <w:ind w:firstLine="567"/>
        <w:jc w:val="both"/>
        <w:rPr>
          <w:rFonts w:ascii="Times New Roman" w:eastAsia="Calibri" w:hAnsi="Times New Roman" w:cs="Times New Roman"/>
          <w:sz w:val="24"/>
          <w:szCs w:val="24"/>
        </w:rPr>
      </w:pPr>
      <w:r w:rsidRPr="004600F6">
        <w:rPr>
          <w:rFonts w:ascii="Times New Roman" w:eastAsia="Calibri" w:hAnsi="Times New Roman" w:cs="Times New Roman"/>
          <w:i/>
          <w:sz w:val="24"/>
          <w:szCs w:val="24"/>
        </w:rPr>
        <w:t>Правительство области</w:t>
      </w:r>
      <w:r w:rsidRPr="004600F6">
        <w:rPr>
          <w:rFonts w:ascii="Times New Roman" w:eastAsia="Calibri" w:hAnsi="Times New Roman" w:cs="Times New Roman"/>
          <w:sz w:val="24"/>
          <w:szCs w:val="24"/>
        </w:rPr>
        <w:t xml:space="preserve"> – правительство Тульской области;</w:t>
      </w:r>
    </w:p>
    <w:p w:rsidR="00ED1025" w:rsidRPr="00C44BC3" w:rsidRDefault="00ED1025" w:rsidP="00ED1025">
      <w:pPr>
        <w:spacing w:after="0" w:line="240" w:lineRule="auto"/>
        <w:ind w:firstLine="567"/>
        <w:jc w:val="both"/>
        <w:rPr>
          <w:rFonts w:ascii="Times New Roman" w:eastAsia="Calibri" w:hAnsi="Times New Roman" w:cs="Times New Roman"/>
          <w:sz w:val="24"/>
          <w:szCs w:val="24"/>
        </w:rPr>
      </w:pPr>
      <w:r w:rsidRPr="00C44BC3">
        <w:rPr>
          <w:rFonts w:ascii="Times New Roman" w:eastAsia="Calibri" w:hAnsi="Times New Roman" w:cs="Times New Roman"/>
          <w:i/>
          <w:sz w:val="24"/>
          <w:szCs w:val="24"/>
        </w:rPr>
        <w:t>Уполномоченные области и их аппарат</w:t>
      </w:r>
      <w:r w:rsidRPr="00C44BC3">
        <w:rPr>
          <w:rFonts w:ascii="Times New Roman" w:eastAsia="Calibri" w:hAnsi="Times New Roman" w:cs="Times New Roman"/>
          <w:sz w:val="24"/>
          <w:szCs w:val="24"/>
        </w:rPr>
        <w:t xml:space="preserve"> – уполномоченный по правам человека в Тульской области, уполномоченный по правам ребенка в Тульской области, </w:t>
      </w:r>
      <w:r w:rsidRPr="00C44BC3">
        <w:rPr>
          <w:rFonts w:ascii="Times New Roman" w:eastAsia="Calibri" w:hAnsi="Times New Roman" w:cs="Times New Roman"/>
          <w:sz w:val="24"/>
          <w:szCs w:val="24"/>
        </w:rPr>
        <w:lastRenderedPageBreak/>
        <w:t>уполномоченный по защите прав предпринимателей в Тульской области и аппарат уполномоченных в Тульской области;</w:t>
      </w:r>
    </w:p>
    <w:p w:rsidR="00ED1025" w:rsidRPr="00C44BC3" w:rsidRDefault="00ED1025" w:rsidP="00ED1025">
      <w:pPr>
        <w:spacing w:after="0" w:line="240" w:lineRule="auto"/>
        <w:ind w:firstLine="567"/>
        <w:jc w:val="both"/>
        <w:rPr>
          <w:rFonts w:ascii="Times New Roman" w:eastAsia="Calibri" w:hAnsi="Times New Roman" w:cs="Times New Roman"/>
          <w:sz w:val="24"/>
          <w:szCs w:val="24"/>
        </w:rPr>
      </w:pPr>
      <w:r w:rsidRPr="00C44BC3">
        <w:rPr>
          <w:rFonts w:ascii="Times New Roman" w:eastAsia="Calibri" w:hAnsi="Times New Roman" w:cs="Times New Roman"/>
          <w:i/>
          <w:sz w:val="24"/>
          <w:szCs w:val="24"/>
        </w:rPr>
        <w:t>Избирком области</w:t>
      </w:r>
      <w:r w:rsidRPr="00C44BC3">
        <w:rPr>
          <w:rFonts w:ascii="Times New Roman" w:eastAsia="Calibri" w:hAnsi="Times New Roman" w:cs="Times New Roman"/>
          <w:sz w:val="24"/>
          <w:szCs w:val="24"/>
        </w:rPr>
        <w:t xml:space="preserve"> – избирательная комиссия Тульской области;</w:t>
      </w:r>
    </w:p>
    <w:p w:rsidR="00ED1025" w:rsidRPr="004600F6" w:rsidRDefault="00ED1025" w:rsidP="00ED1025">
      <w:pPr>
        <w:spacing w:after="0" w:line="240" w:lineRule="auto"/>
        <w:ind w:firstLine="567"/>
        <w:jc w:val="both"/>
        <w:rPr>
          <w:rFonts w:ascii="Times New Roman" w:eastAsia="Calibri" w:hAnsi="Times New Roman" w:cs="Times New Roman"/>
          <w:sz w:val="24"/>
          <w:szCs w:val="24"/>
        </w:rPr>
      </w:pPr>
      <w:r w:rsidRPr="004600F6">
        <w:rPr>
          <w:rFonts w:ascii="Times New Roman" w:eastAsia="Calibri" w:hAnsi="Times New Roman" w:cs="Times New Roman"/>
          <w:i/>
          <w:sz w:val="24"/>
          <w:szCs w:val="24"/>
        </w:rPr>
        <w:t>Счетная палата области</w:t>
      </w:r>
      <w:r w:rsidRPr="004600F6">
        <w:rPr>
          <w:rFonts w:ascii="Times New Roman" w:eastAsia="Calibri" w:hAnsi="Times New Roman" w:cs="Times New Roman"/>
          <w:sz w:val="24"/>
          <w:szCs w:val="24"/>
        </w:rPr>
        <w:t xml:space="preserve"> – счетная палата Тульской области;</w:t>
      </w:r>
    </w:p>
    <w:p w:rsidR="00ED1025" w:rsidRPr="00151010" w:rsidRDefault="00ED1025" w:rsidP="00ED1025">
      <w:pPr>
        <w:spacing w:after="0" w:line="240" w:lineRule="auto"/>
        <w:ind w:firstLine="567"/>
        <w:jc w:val="both"/>
        <w:rPr>
          <w:rFonts w:ascii="Times New Roman" w:eastAsia="Calibri" w:hAnsi="Times New Roman" w:cs="Times New Roman"/>
          <w:sz w:val="24"/>
          <w:szCs w:val="24"/>
        </w:rPr>
      </w:pPr>
      <w:r w:rsidRPr="00151010">
        <w:rPr>
          <w:rFonts w:ascii="Times New Roman" w:eastAsia="Calibri" w:hAnsi="Times New Roman" w:cs="Times New Roman"/>
          <w:i/>
          <w:sz w:val="24"/>
          <w:szCs w:val="24"/>
        </w:rPr>
        <w:t>Министерство природы области</w:t>
      </w:r>
      <w:r w:rsidRPr="00151010">
        <w:rPr>
          <w:rFonts w:ascii="Times New Roman" w:eastAsia="Calibri" w:hAnsi="Times New Roman" w:cs="Times New Roman"/>
          <w:sz w:val="24"/>
          <w:szCs w:val="24"/>
        </w:rPr>
        <w:t xml:space="preserve"> – министерство природных ресурсов и экологии Тульской области;</w:t>
      </w:r>
    </w:p>
    <w:p w:rsidR="00ED1025" w:rsidRPr="00151010" w:rsidRDefault="00ED1025" w:rsidP="00ED1025">
      <w:pPr>
        <w:spacing w:after="0" w:line="240" w:lineRule="auto"/>
        <w:ind w:firstLine="567"/>
        <w:jc w:val="both"/>
        <w:rPr>
          <w:rFonts w:ascii="Times New Roman" w:eastAsia="Calibri" w:hAnsi="Times New Roman" w:cs="Times New Roman"/>
          <w:sz w:val="24"/>
          <w:szCs w:val="24"/>
        </w:rPr>
      </w:pPr>
      <w:r w:rsidRPr="00151010">
        <w:rPr>
          <w:rFonts w:ascii="Times New Roman" w:eastAsia="Calibri" w:hAnsi="Times New Roman" w:cs="Times New Roman"/>
          <w:i/>
          <w:sz w:val="24"/>
          <w:szCs w:val="24"/>
        </w:rPr>
        <w:t>Министерство здравоохранения области</w:t>
      </w:r>
      <w:r w:rsidRPr="00151010">
        <w:rPr>
          <w:rFonts w:ascii="Times New Roman" w:eastAsia="Calibri" w:hAnsi="Times New Roman" w:cs="Times New Roman"/>
          <w:sz w:val="24"/>
          <w:szCs w:val="24"/>
        </w:rPr>
        <w:t xml:space="preserve"> – министерство здравоохранения Тульской области;</w:t>
      </w:r>
    </w:p>
    <w:p w:rsidR="00ED1025" w:rsidRPr="00151010" w:rsidRDefault="00ED1025" w:rsidP="00ED1025">
      <w:pPr>
        <w:spacing w:after="0" w:line="240" w:lineRule="auto"/>
        <w:ind w:firstLine="567"/>
        <w:jc w:val="both"/>
        <w:rPr>
          <w:rFonts w:ascii="Times New Roman" w:eastAsia="Calibri" w:hAnsi="Times New Roman" w:cs="Times New Roman"/>
          <w:sz w:val="24"/>
          <w:szCs w:val="24"/>
        </w:rPr>
      </w:pPr>
      <w:r w:rsidRPr="00151010">
        <w:rPr>
          <w:rFonts w:ascii="Times New Roman" w:eastAsia="Calibri" w:hAnsi="Times New Roman" w:cs="Times New Roman"/>
          <w:i/>
          <w:sz w:val="24"/>
          <w:szCs w:val="24"/>
        </w:rPr>
        <w:t>Министерство культуры области</w:t>
      </w:r>
      <w:r w:rsidRPr="00151010">
        <w:rPr>
          <w:rFonts w:ascii="Times New Roman" w:eastAsia="Calibri" w:hAnsi="Times New Roman" w:cs="Times New Roman"/>
          <w:sz w:val="24"/>
          <w:szCs w:val="24"/>
        </w:rPr>
        <w:t xml:space="preserve"> – министерство культуры Тульской области;</w:t>
      </w:r>
    </w:p>
    <w:p w:rsidR="00ED1025" w:rsidRPr="00151010" w:rsidRDefault="00ED1025" w:rsidP="00ED1025">
      <w:pPr>
        <w:spacing w:after="0" w:line="240" w:lineRule="auto"/>
        <w:ind w:firstLine="567"/>
        <w:jc w:val="both"/>
        <w:rPr>
          <w:rFonts w:ascii="Times New Roman" w:eastAsia="Calibri" w:hAnsi="Times New Roman" w:cs="Times New Roman"/>
          <w:sz w:val="24"/>
          <w:szCs w:val="24"/>
        </w:rPr>
      </w:pPr>
      <w:r w:rsidRPr="00151010">
        <w:rPr>
          <w:rFonts w:ascii="Times New Roman" w:eastAsia="Calibri" w:hAnsi="Times New Roman" w:cs="Times New Roman"/>
          <w:i/>
          <w:sz w:val="24"/>
          <w:szCs w:val="24"/>
        </w:rPr>
        <w:t>Министерство экономического развития области</w:t>
      </w:r>
      <w:r w:rsidRPr="00151010">
        <w:rPr>
          <w:rFonts w:ascii="Times New Roman" w:eastAsia="Calibri" w:hAnsi="Times New Roman" w:cs="Times New Roman"/>
          <w:sz w:val="24"/>
          <w:szCs w:val="24"/>
        </w:rPr>
        <w:t xml:space="preserve"> – министерство экономического развития Тульской области;</w:t>
      </w:r>
    </w:p>
    <w:p w:rsidR="00ED1025" w:rsidRPr="00151010" w:rsidRDefault="00ED1025" w:rsidP="00ED1025">
      <w:pPr>
        <w:spacing w:after="0" w:line="240" w:lineRule="auto"/>
        <w:ind w:firstLine="567"/>
        <w:jc w:val="both"/>
        <w:rPr>
          <w:rFonts w:ascii="Times New Roman" w:eastAsia="Calibri" w:hAnsi="Times New Roman" w:cs="Times New Roman"/>
          <w:sz w:val="24"/>
          <w:szCs w:val="24"/>
        </w:rPr>
      </w:pPr>
      <w:r w:rsidRPr="00151010">
        <w:rPr>
          <w:rFonts w:ascii="Times New Roman" w:eastAsia="Calibri" w:hAnsi="Times New Roman" w:cs="Times New Roman"/>
          <w:i/>
          <w:sz w:val="24"/>
          <w:szCs w:val="24"/>
        </w:rPr>
        <w:t>Министерство образования области</w:t>
      </w:r>
      <w:r w:rsidRPr="00151010">
        <w:rPr>
          <w:rFonts w:ascii="Times New Roman" w:eastAsia="Calibri" w:hAnsi="Times New Roman" w:cs="Times New Roman"/>
          <w:sz w:val="24"/>
          <w:szCs w:val="24"/>
        </w:rPr>
        <w:t xml:space="preserve"> – министерство образования Тульской области;</w:t>
      </w:r>
    </w:p>
    <w:p w:rsidR="00ED1025" w:rsidRPr="00151010" w:rsidRDefault="00ED1025" w:rsidP="00ED1025">
      <w:pPr>
        <w:spacing w:after="0" w:line="240" w:lineRule="auto"/>
        <w:ind w:firstLine="567"/>
        <w:jc w:val="both"/>
        <w:rPr>
          <w:rFonts w:ascii="Times New Roman" w:eastAsia="Calibri" w:hAnsi="Times New Roman" w:cs="Times New Roman"/>
          <w:sz w:val="24"/>
          <w:szCs w:val="24"/>
        </w:rPr>
      </w:pPr>
      <w:r w:rsidRPr="00151010">
        <w:rPr>
          <w:rFonts w:ascii="Times New Roman" w:eastAsia="Calibri" w:hAnsi="Times New Roman" w:cs="Times New Roman"/>
          <w:i/>
          <w:sz w:val="24"/>
          <w:szCs w:val="24"/>
        </w:rPr>
        <w:t>Министерство сельского хозяйства области</w:t>
      </w:r>
      <w:r w:rsidRPr="00151010">
        <w:rPr>
          <w:rFonts w:ascii="Times New Roman" w:eastAsia="Calibri" w:hAnsi="Times New Roman" w:cs="Times New Roman"/>
          <w:sz w:val="24"/>
          <w:szCs w:val="24"/>
        </w:rPr>
        <w:t xml:space="preserve"> – министерство сельского хозяйства Тульской области;</w:t>
      </w:r>
    </w:p>
    <w:p w:rsidR="00ED1025" w:rsidRPr="00151010" w:rsidRDefault="00ED1025" w:rsidP="00ED1025">
      <w:pPr>
        <w:spacing w:after="0" w:line="240" w:lineRule="auto"/>
        <w:ind w:firstLine="567"/>
        <w:jc w:val="both"/>
        <w:rPr>
          <w:rFonts w:ascii="Times New Roman" w:eastAsia="Calibri" w:hAnsi="Times New Roman" w:cs="Times New Roman"/>
          <w:sz w:val="24"/>
          <w:szCs w:val="24"/>
        </w:rPr>
      </w:pPr>
      <w:r w:rsidRPr="00151010">
        <w:rPr>
          <w:rFonts w:ascii="Times New Roman" w:eastAsia="Calibri" w:hAnsi="Times New Roman" w:cs="Times New Roman"/>
          <w:i/>
          <w:sz w:val="24"/>
          <w:szCs w:val="24"/>
        </w:rPr>
        <w:t>Министерство финансов области</w:t>
      </w:r>
      <w:r w:rsidRPr="00151010">
        <w:rPr>
          <w:rFonts w:ascii="Times New Roman" w:eastAsia="Calibri" w:hAnsi="Times New Roman" w:cs="Times New Roman"/>
          <w:sz w:val="24"/>
          <w:szCs w:val="24"/>
        </w:rPr>
        <w:t xml:space="preserve"> – министерство финансов Тульской области;</w:t>
      </w:r>
    </w:p>
    <w:p w:rsidR="00ED1025" w:rsidRPr="00151010" w:rsidRDefault="00ED1025" w:rsidP="00ED1025">
      <w:pPr>
        <w:spacing w:after="0" w:line="240" w:lineRule="auto"/>
        <w:ind w:firstLine="567"/>
        <w:jc w:val="both"/>
        <w:rPr>
          <w:rFonts w:ascii="Times New Roman" w:eastAsia="Calibri" w:hAnsi="Times New Roman" w:cs="Times New Roman"/>
          <w:sz w:val="24"/>
          <w:szCs w:val="24"/>
        </w:rPr>
      </w:pPr>
      <w:r w:rsidRPr="00151010">
        <w:rPr>
          <w:rFonts w:ascii="Times New Roman" w:eastAsia="Calibri" w:hAnsi="Times New Roman" w:cs="Times New Roman"/>
          <w:i/>
          <w:sz w:val="24"/>
          <w:szCs w:val="24"/>
        </w:rPr>
        <w:t>Министерство транспорта области</w:t>
      </w:r>
      <w:r w:rsidRPr="00151010">
        <w:rPr>
          <w:rFonts w:ascii="Times New Roman" w:eastAsia="Calibri" w:hAnsi="Times New Roman" w:cs="Times New Roman"/>
          <w:sz w:val="24"/>
          <w:szCs w:val="24"/>
        </w:rPr>
        <w:t xml:space="preserve"> – министерство транспорта и дорожного хозяйства Тульской области;</w:t>
      </w:r>
    </w:p>
    <w:p w:rsidR="00ED1025" w:rsidRPr="00151010" w:rsidRDefault="00ED1025" w:rsidP="00ED1025">
      <w:pPr>
        <w:spacing w:after="0" w:line="240" w:lineRule="auto"/>
        <w:ind w:firstLine="567"/>
        <w:jc w:val="both"/>
        <w:rPr>
          <w:rFonts w:ascii="Times New Roman" w:eastAsia="Calibri" w:hAnsi="Times New Roman" w:cs="Times New Roman"/>
          <w:sz w:val="24"/>
          <w:szCs w:val="24"/>
        </w:rPr>
      </w:pPr>
      <w:r w:rsidRPr="00151010">
        <w:rPr>
          <w:rFonts w:ascii="Times New Roman" w:eastAsia="Calibri" w:hAnsi="Times New Roman" w:cs="Times New Roman"/>
          <w:i/>
          <w:sz w:val="24"/>
          <w:szCs w:val="24"/>
        </w:rPr>
        <w:t>Министерство молодежной политики области</w:t>
      </w:r>
      <w:r w:rsidRPr="00151010">
        <w:rPr>
          <w:rFonts w:ascii="Times New Roman" w:eastAsia="Calibri" w:hAnsi="Times New Roman" w:cs="Times New Roman"/>
          <w:sz w:val="24"/>
          <w:szCs w:val="24"/>
        </w:rPr>
        <w:t xml:space="preserve"> – министерство молодежной политики Тульской области;</w:t>
      </w:r>
    </w:p>
    <w:p w:rsidR="00ED1025" w:rsidRPr="00151010" w:rsidRDefault="00ED1025" w:rsidP="00ED1025">
      <w:pPr>
        <w:spacing w:after="0" w:line="240" w:lineRule="auto"/>
        <w:ind w:firstLine="567"/>
        <w:jc w:val="both"/>
        <w:rPr>
          <w:rFonts w:ascii="Times New Roman" w:eastAsia="Calibri" w:hAnsi="Times New Roman" w:cs="Times New Roman"/>
          <w:sz w:val="24"/>
          <w:szCs w:val="24"/>
        </w:rPr>
      </w:pPr>
      <w:r w:rsidRPr="00C44BC3">
        <w:rPr>
          <w:rFonts w:ascii="Times New Roman" w:eastAsia="Calibri" w:hAnsi="Times New Roman" w:cs="Times New Roman"/>
          <w:i/>
          <w:sz w:val="24"/>
          <w:szCs w:val="24"/>
        </w:rPr>
        <w:t>Министерство промышленности области</w:t>
      </w:r>
      <w:r w:rsidRPr="00C44BC3">
        <w:rPr>
          <w:rFonts w:ascii="Times New Roman" w:eastAsia="Calibri" w:hAnsi="Times New Roman" w:cs="Times New Roman"/>
          <w:sz w:val="24"/>
          <w:szCs w:val="24"/>
        </w:rPr>
        <w:t xml:space="preserve"> – министерство промышленности и топливно-энергетического комплекса Тульской области;</w:t>
      </w:r>
    </w:p>
    <w:p w:rsidR="00ED1025" w:rsidRPr="00151010" w:rsidRDefault="00ED1025" w:rsidP="00ED1025">
      <w:pPr>
        <w:spacing w:after="0" w:line="240" w:lineRule="auto"/>
        <w:ind w:firstLine="567"/>
        <w:jc w:val="both"/>
        <w:rPr>
          <w:rFonts w:ascii="Times New Roman" w:eastAsia="Calibri" w:hAnsi="Times New Roman" w:cs="Times New Roman"/>
          <w:sz w:val="24"/>
          <w:szCs w:val="24"/>
        </w:rPr>
      </w:pPr>
      <w:r w:rsidRPr="00C44BC3">
        <w:rPr>
          <w:rFonts w:ascii="Times New Roman" w:eastAsia="Calibri" w:hAnsi="Times New Roman" w:cs="Times New Roman"/>
          <w:i/>
          <w:sz w:val="24"/>
          <w:szCs w:val="24"/>
        </w:rPr>
        <w:t>Министерство внутренней политики области</w:t>
      </w:r>
      <w:r w:rsidRPr="00C44BC3">
        <w:rPr>
          <w:rFonts w:ascii="Times New Roman" w:eastAsia="Calibri" w:hAnsi="Times New Roman" w:cs="Times New Roman"/>
          <w:sz w:val="24"/>
          <w:szCs w:val="24"/>
        </w:rPr>
        <w:t xml:space="preserve"> – министерство внутренней политики и развития местного самоуправления в Тульской области;</w:t>
      </w:r>
    </w:p>
    <w:p w:rsidR="00ED1025" w:rsidRPr="00151010" w:rsidRDefault="00ED1025" w:rsidP="00ED1025">
      <w:pPr>
        <w:spacing w:after="0" w:line="240" w:lineRule="auto"/>
        <w:ind w:firstLine="567"/>
        <w:jc w:val="both"/>
        <w:rPr>
          <w:rFonts w:ascii="Times New Roman" w:eastAsia="Calibri" w:hAnsi="Times New Roman" w:cs="Times New Roman"/>
          <w:sz w:val="24"/>
          <w:szCs w:val="24"/>
        </w:rPr>
      </w:pPr>
      <w:r w:rsidRPr="00151010">
        <w:rPr>
          <w:rFonts w:ascii="Times New Roman" w:eastAsia="Calibri" w:hAnsi="Times New Roman" w:cs="Times New Roman"/>
          <w:i/>
          <w:sz w:val="24"/>
          <w:szCs w:val="24"/>
        </w:rPr>
        <w:t>Министерство имущества области</w:t>
      </w:r>
      <w:r w:rsidRPr="00151010">
        <w:rPr>
          <w:rFonts w:ascii="Times New Roman" w:eastAsia="Calibri" w:hAnsi="Times New Roman" w:cs="Times New Roman"/>
          <w:sz w:val="24"/>
          <w:szCs w:val="24"/>
        </w:rPr>
        <w:t xml:space="preserve"> – министерство имущественных и земельных отношений Тульской области;</w:t>
      </w:r>
    </w:p>
    <w:p w:rsidR="00ED1025" w:rsidRPr="00151010" w:rsidRDefault="00ED1025" w:rsidP="00ED1025">
      <w:pPr>
        <w:spacing w:after="0" w:line="240" w:lineRule="auto"/>
        <w:ind w:firstLine="567"/>
        <w:jc w:val="both"/>
        <w:rPr>
          <w:rFonts w:ascii="Times New Roman" w:eastAsia="Calibri" w:hAnsi="Times New Roman" w:cs="Times New Roman"/>
          <w:sz w:val="24"/>
          <w:szCs w:val="24"/>
        </w:rPr>
      </w:pPr>
      <w:r w:rsidRPr="00151010">
        <w:rPr>
          <w:rFonts w:ascii="Times New Roman" w:eastAsia="Calibri" w:hAnsi="Times New Roman" w:cs="Times New Roman"/>
          <w:i/>
          <w:sz w:val="24"/>
          <w:szCs w:val="24"/>
        </w:rPr>
        <w:t>Министерство труда и социальной защиты области</w:t>
      </w:r>
      <w:r w:rsidRPr="00151010">
        <w:rPr>
          <w:rFonts w:ascii="Times New Roman" w:eastAsia="Calibri" w:hAnsi="Times New Roman" w:cs="Times New Roman"/>
          <w:sz w:val="24"/>
          <w:szCs w:val="24"/>
        </w:rPr>
        <w:t xml:space="preserve"> – министерство труда и социальной защиты Тульской области;</w:t>
      </w:r>
    </w:p>
    <w:p w:rsidR="00ED1025" w:rsidRPr="0055619F" w:rsidRDefault="00ED1025" w:rsidP="00ED1025">
      <w:pPr>
        <w:spacing w:after="0" w:line="240" w:lineRule="auto"/>
        <w:ind w:firstLine="567"/>
        <w:jc w:val="both"/>
        <w:rPr>
          <w:rFonts w:ascii="Times New Roman" w:eastAsia="Calibri" w:hAnsi="Times New Roman" w:cs="Times New Roman"/>
          <w:sz w:val="24"/>
          <w:szCs w:val="24"/>
        </w:rPr>
      </w:pPr>
      <w:r w:rsidRPr="00151010">
        <w:rPr>
          <w:rFonts w:ascii="Times New Roman" w:eastAsia="Calibri" w:hAnsi="Times New Roman" w:cs="Times New Roman"/>
          <w:i/>
          <w:sz w:val="24"/>
          <w:szCs w:val="24"/>
        </w:rPr>
        <w:t>Министерство строительства и ЖКХ области</w:t>
      </w:r>
      <w:r w:rsidRPr="00151010">
        <w:rPr>
          <w:rFonts w:ascii="Times New Roman" w:eastAsia="Calibri" w:hAnsi="Times New Roman" w:cs="Times New Roman"/>
          <w:sz w:val="24"/>
          <w:szCs w:val="24"/>
        </w:rPr>
        <w:t xml:space="preserve"> – министерство строительства и </w:t>
      </w:r>
      <w:r w:rsidRPr="0055619F">
        <w:rPr>
          <w:rFonts w:ascii="Times New Roman" w:eastAsia="Calibri" w:hAnsi="Times New Roman" w:cs="Times New Roman"/>
          <w:sz w:val="24"/>
          <w:szCs w:val="24"/>
        </w:rPr>
        <w:t>жилищно-коммунального хозяйства Тульской области;</w:t>
      </w:r>
    </w:p>
    <w:p w:rsidR="00ED1025" w:rsidRPr="00151010" w:rsidRDefault="00ED1025" w:rsidP="00ED1025">
      <w:pPr>
        <w:spacing w:after="0" w:line="240" w:lineRule="auto"/>
        <w:ind w:firstLine="567"/>
        <w:jc w:val="both"/>
        <w:rPr>
          <w:rFonts w:ascii="Times New Roman" w:eastAsia="Calibri" w:hAnsi="Times New Roman" w:cs="Times New Roman"/>
          <w:sz w:val="24"/>
          <w:szCs w:val="24"/>
        </w:rPr>
      </w:pPr>
      <w:r w:rsidRPr="0055619F">
        <w:rPr>
          <w:rFonts w:ascii="Times New Roman" w:eastAsia="Calibri" w:hAnsi="Times New Roman" w:cs="Times New Roman"/>
          <w:i/>
          <w:sz w:val="24"/>
          <w:szCs w:val="24"/>
        </w:rPr>
        <w:t>Министерство информатизации области</w:t>
      </w:r>
      <w:r w:rsidRPr="0055619F">
        <w:rPr>
          <w:rFonts w:ascii="Times New Roman" w:eastAsia="Calibri" w:hAnsi="Times New Roman" w:cs="Times New Roman"/>
          <w:sz w:val="24"/>
          <w:szCs w:val="24"/>
        </w:rPr>
        <w:t xml:space="preserve"> – министерство по информатизации, связи и вопросам открытого управления Тульской области;</w:t>
      </w:r>
    </w:p>
    <w:p w:rsidR="00ED1025" w:rsidRPr="00151010" w:rsidRDefault="00ED1025" w:rsidP="00ED1025">
      <w:pPr>
        <w:spacing w:after="0" w:line="240" w:lineRule="auto"/>
        <w:ind w:firstLine="567"/>
        <w:jc w:val="both"/>
        <w:rPr>
          <w:rFonts w:ascii="Times New Roman" w:eastAsia="Calibri" w:hAnsi="Times New Roman" w:cs="Times New Roman"/>
          <w:sz w:val="24"/>
          <w:szCs w:val="24"/>
        </w:rPr>
      </w:pPr>
      <w:r w:rsidRPr="00151010">
        <w:rPr>
          <w:rFonts w:ascii="Times New Roman" w:eastAsia="Calibri" w:hAnsi="Times New Roman" w:cs="Times New Roman"/>
          <w:i/>
          <w:sz w:val="24"/>
          <w:szCs w:val="24"/>
        </w:rPr>
        <w:t>Контрольный комитет области</w:t>
      </w:r>
      <w:r w:rsidRPr="00151010">
        <w:rPr>
          <w:rFonts w:ascii="Times New Roman" w:eastAsia="Calibri" w:hAnsi="Times New Roman" w:cs="Times New Roman"/>
          <w:sz w:val="24"/>
          <w:szCs w:val="24"/>
        </w:rPr>
        <w:t xml:space="preserve"> – контрольный комитет Тульской области;</w:t>
      </w:r>
    </w:p>
    <w:p w:rsidR="00ED1025" w:rsidRPr="00151010" w:rsidRDefault="00ED1025" w:rsidP="00ED1025">
      <w:pPr>
        <w:spacing w:after="0" w:line="240" w:lineRule="auto"/>
        <w:ind w:firstLine="567"/>
        <w:jc w:val="both"/>
        <w:rPr>
          <w:rFonts w:ascii="Times New Roman" w:eastAsia="Calibri" w:hAnsi="Times New Roman" w:cs="Times New Roman"/>
          <w:sz w:val="24"/>
          <w:szCs w:val="24"/>
        </w:rPr>
      </w:pPr>
      <w:r w:rsidRPr="00151010">
        <w:rPr>
          <w:rFonts w:ascii="Times New Roman" w:eastAsia="Calibri" w:hAnsi="Times New Roman" w:cs="Times New Roman"/>
          <w:i/>
          <w:sz w:val="24"/>
          <w:szCs w:val="24"/>
        </w:rPr>
        <w:t>Комитет по туризму области</w:t>
      </w:r>
      <w:r w:rsidRPr="00151010">
        <w:rPr>
          <w:rFonts w:ascii="Times New Roman" w:eastAsia="Calibri" w:hAnsi="Times New Roman" w:cs="Times New Roman"/>
          <w:sz w:val="24"/>
          <w:szCs w:val="24"/>
        </w:rPr>
        <w:t xml:space="preserve"> – комитет Тульской области по развитию туризма;</w:t>
      </w:r>
    </w:p>
    <w:p w:rsidR="00ED1025" w:rsidRPr="00151010" w:rsidRDefault="00ED1025" w:rsidP="00ED1025">
      <w:pPr>
        <w:spacing w:after="0" w:line="240" w:lineRule="auto"/>
        <w:ind w:firstLine="567"/>
        <w:jc w:val="both"/>
        <w:rPr>
          <w:rFonts w:ascii="Times New Roman" w:eastAsia="Calibri" w:hAnsi="Times New Roman" w:cs="Times New Roman"/>
          <w:sz w:val="24"/>
          <w:szCs w:val="24"/>
        </w:rPr>
      </w:pPr>
      <w:r w:rsidRPr="00151010">
        <w:rPr>
          <w:rFonts w:ascii="Times New Roman" w:eastAsia="Calibri" w:hAnsi="Times New Roman" w:cs="Times New Roman"/>
          <w:i/>
          <w:sz w:val="24"/>
          <w:szCs w:val="24"/>
        </w:rPr>
        <w:t>Комитет по печати области</w:t>
      </w:r>
      <w:r w:rsidRPr="00151010">
        <w:rPr>
          <w:rFonts w:ascii="Times New Roman" w:eastAsia="Calibri" w:hAnsi="Times New Roman" w:cs="Times New Roman"/>
          <w:sz w:val="24"/>
          <w:szCs w:val="24"/>
        </w:rPr>
        <w:t xml:space="preserve"> – комитет Тульской области по печати и массовым коммуникациям;</w:t>
      </w:r>
    </w:p>
    <w:p w:rsidR="00ED1025" w:rsidRPr="00151010" w:rsidRDefault="00ED1025" w:rsidP="00ED1025">
      <w:pPr>
        <w:spacing w:after="0" w:line="240" w:lineRule="auto"/>
        <w:ind w:firstLine="567"/>
        <w:jc w:val="both"/>
        <w:rPr>
          <w:rFonts w:ascii="Times New Roman" w:eastAsia="Calibri" w:hAnsi="Times New Roman" w:cs="Times New Roman"/>
          <w:sz w:val="24"/>
          <w:szCs w:val="24"/>
        </w:rPr>
      </w:pPr>
      <w:r w:rsidRPr="00151010">
        <w:rPr>
          <w:rFonts w:ascii="Times New Roman" w:eastAsia="Calibri" w:hAnsi="Times New Roman" w:cs="Times New Roman"/>
          <w:i/>
          <w:sz w:val="24"/>
          <w:szCs w:val="24"/>
        </w:rPr>
        <w:t>Комитет по предпринимательству области</w:t>
      </w:r>
      <w:r w:rsidRPr="00151010">
        <w:rPr>
          <w:rFonts w:ascii="Times New Roman" w:eastAsia="Calibri" w:hAnsi="Times New Roman" w:cs="Times New Roman"/>
          <w:sz w:val="24"/>
          <w:szCs w:val="24"/>
        </w:rPr>
        <w:t xml:space="preserve"> – комитет Тульской области по предпринимательству и потребительскому рынку;</w:t>
      </w:r>
    </w:p>
    <w:p w:rsidR="00ED1025" w:rsidRPr="00151010" w:rsidRDefault="00ED1025" w:rsidP="00ED1025">
      <w:pPr>
        <w:spacing w:after="0" w:line="240" w:lineRule="auto"/>
        <w:ind w:firstLine="567"/>
        <w:jc w:val="both"/>
        <w:rPr>
          <w:rFonts w:ascii="Times New Roman" w:eastAsia="Calibri" w:hAnsi="Times New Roman" w:cs="Times New Roman"/>
          <w:sz w:val="24"/>
          <w:szCs w:val="24"/>
        </w:rPr>
      </w:pPr>
      <w:r w:rsidRPr="00151010">
        <w:rPr>
          <w:rFonts w:ascii="Times New Roman" w:eastAsia="Calibri" w:hAnsi="Times New Roman" w:cs="Times New Roman"/>
          <w:i/>
          <w:sz w:val="24"/>
          <w:szCs w:val="24"/>
        </w:rPr>
        <w:t>Комитет по спорту области</w:t>
      </w:r>
      <w:r w:rsidRPr="00151010">
        <w:rPr>
          <w:rFonts w:ascii="Times New Roman" w:eastAsia="Calibri" w:hAnsi="Times New Roman" w:cs="Times New Roman"/>
          <w:sz w:val="24"/>
          <w:szCs w:val="24"/>
        </w:rPr>
        <w:t xml:space="preserve"> – комитет Тульской области по спорту;</w:t>
      </w:r>
    </w:p>
    <w:p w:rsidR="00ED1025" w:rsidRPr="00151010" w:rsidRDefault="00ED1025" w:rsidP="00ED1025">
      <w:pPr>
        <w:spacing w:after="0" w:line="240" w:lineRule="auto"/>
        <w:ind w:firstLine="567"/>
        <w:jc w:val="both"/>
        <w:rPr>
          <w:rFonts w:ascii="Times New Roman" w:eastAsia="Calibri" w:hAnsi="Times New Roman" w:cs="Times New Roman"/>
          <w:sz w:val="24"/>
          <w:szCs w:val="24"/>
        </w:rPr>
      </w:pPr>
      <w:r w:rsidRPr="00151010">
        <w:rPr>
          <w:rFonts w:ascii="Times New Roman" w:eastAsia="Calibri" w:hAnsi="Times New Roman" w:cs="Times New Roman"/>
          <w:i/>
          <w:sz w:val="24"/>
          <w:szCs w:val="24"/>
        </w:rPr>
        <w:t>Комитет ветеринарии области</w:t>
      </w:r>
      <w:r w:rsidRPr="00151010">
        <w:rPr>
          <w:rFonts w:ascii="Times New Roman" w:eastAsia="Calibri" w:hAnsi="Times New Roman" w:cs="Times New Roman"/>
          <w:sz w:val="24"/>
          <w:szCs w:val="24"/>
        </w:rPr>
        <w:t xml:space="preserve"> – комитет ветеринарии Тульской области;</w:t>
      </w:r>
    </w:p>
    <w:p w:rsidR="00ED1025" w:rsidRPr="00151010" w:rsidRDefault="00ED1025" w:rsidP="00ED1025">
      <w:pPr>
        <w:spacing w:after="0" w:line="240" w:lineRule="auto"/>
        <w:ind w:firstLine="567"/>
        <w:jc w:val="both"/>
        <w:rPr>
          <w:rFonts w:ascii="Times New Roman" w:eastAsia="Calibri" w:hAnsi="Times New Roman" w:cs="Times New Roman"/>
          <w:sz w:val="24"/>
          <w:szCs w:val="24"/>
        </w:rPr>
      </w:pPr>
      <w:r w:rsidRPr="00151010">
        <w:rPr>
          <w:rFonts w:ascii="Times New Roman" w:eastAsia="Calibri" w:hAnsi="Times New Roman" w:cs="Times New Roman"/>
          <w:i/>
          <w:sz w:val="24"/>
          <w:szCs w:val="24"/>
        </w:rPr>
        <w:t>Комитет по охоте области</w:t>
      </w:r>
      <w:r w:rsidRPr="00151010">
        <w:rPr>
          <w:rFonts w:ascii="Times New Roman" w:eastAsia="Calibri" w:hAnsi="Times New Roman" w:cs="Times New Roman"/>
          <w:sz w:val="24"/>
          <w:szCs w:val="24"/>
        </w:rPr>
        <w:t xml:space="preserve"> – комитет Тульской области по охоте и рыболовству;</w:t>
      </w:r>
    </w:p>
    <w:p w:rsidR="00ED1025" w:rsidRPr="0055619F" w:rsidRDefault="00ED1025" w:rsidP="00ED1025">
      <w:pPr>
        <w:spacing w:after="0" w:line="240" w:lineRule="auto"/>
        <w:ind w:firstLine="567"/>
        <w:jc w:val="both"/>
        <w:rPr>
          <w:rFonts w:ascii="Times New Roman" w:eastAsia="Calibri" w:hAnsi="Times New Roman" w:cs="Times New Roman"/>
          <w:sz w:val="24"/>
          <w:szCs w:val="24"/>
        </w:rPr>
      </w:pPr>
      <w:r w:rsidRPr="0055619F">
        <w:rPr>
          <w:rFonts w:ascii="Times New Roman" w:eastAsia="Calibri" w:hAnsi="Times New Roman" w:cs="Times New Roman"/>
          <w:i/>
          <w:sz w:val="24"/>
          <w:szCs w:val="24"/>
        </w:rPr>
        <w:t>Комитет ЗАГС области</w:t>
      </w:r>
      <w:r w:rsidRPr="0055619F">
        <w:rPr>
          <w:rFonts w:ascii="Times New Roman" w:eastAsia="Calibri" w:hAnsi="Times New Roman" w:cs="Times New Roman"/>
          <w:sz w:val="24"/>
          <w:szCs w:val="24"/>
        </w:rPr>
        <w:t xml:space="preserve"> – комитет Тульской области по делам записи актов гражданского состояния;</w:t>
      </w:r>
    </w:p>
    <w:p w:rsidR="00ED1025" w:rsidRPr="00151010" w:rsidRDefault="00ED1025" w:rsidP="00ED1025">
      <w:pPr>
        <w:spacing w:after="0" w:line="240" w:lineRule="auto"/>
        <w:ind w:firstLine="567"/>
        <w:jc w:val="both"/>
        <w:rPr>
          <w:rFonts w:ascii="Times New Roman" w:eastAsia="Calibri" w:hAnsi="Times New Roman" w:cs="Times New Roman"/>
          <w:sz w:val="24"/>
          <w:szCs w:val="24"/>
        </w:rPr>
      </w:pPr>
      <w:r w:rsidRPr="0055619F">
        <w:rPr>
          <w:rFonts w:ascii="Times New Roman" w:eastAsia="Calibri" w:hAnsi="Times New Roman" w:cs="Times New Roman"/>
          <w:i/>
          <w:sz w:val="24"/>
          <w:szCs w:val="24"/>
        </w:rPr>
        <w:t>Комитет по тарифам области</w:t>
      </w:r>
      <w:r w:rsidRPr="0055619F">
        <w:rPr>
          <w:rFonts w:ascii="Times New Roman" w:eastAsia="Calibri" w:hAnsi="Times New Roman" w:cs="Times New Roman"/>
          <w:sz w:val="24"/>
          <w:szCs w:val="24"/>
        </w:rPr>
        <w:t xml:space="preserve"> – комитет Тульской области по тарифам;</w:t>
      </w:r>
    </w:p>
    <w:p w:rsidR="00ED1025" w:rsidRPr="00151010" w:rsidRDefault="00ED1025" w:rsidP="00ED1025">
      <w:pPr>
        <w:spacing w:after="0" w:line="240" w:lineRule="auto"/>
        <w:ind w:firstLine="567"/>
        <w:jc w:val="both"/>
        <w:rPr>
          <w:rFonts w:ascii="Times New Roman" w:eastAsia="Calibri" w:hAnsi="Times New Roman" w:cs="Times New Roman"/>
          <w:sz w:val="24"/>
          <w:szCs w:val="24"/>
        </w:rPr>
      </w:pPr>
      <w:r w:rsidRPr="00151010">
        <w:rPr>
          <w:rFonts w:ascii="Times New Roman" w:eastAsia="Calibri" w:hAnsi="Times New Roman" w:cs="Times New Roman"/>
          <w:i/>
          <w:sz w:val="24"/>
          <w:szCs w:val="24"/>
        </w:rPr>
        <w:t>Жилищная инспекция области</w:t>
      </w:r>
      <w:r w:rsidRPr="00151010">
        <w:rPr>
          <w:rFonts w:ascii="Times New Roman" w:eastAsia="Calibri" w:hAnsi="Times New Roman" w:cs="Times New Roman"/>
          <w:sz w:val="24"/>
          <w:szCs w:val="24"/>
        </w:rPr>
        <w:t xml:space="preserve"> – государственная жилищная инспекция Тульской области;</w:t>
      </w:r>
    </w:p>
    <w:p w:rsidR="00ED1025" w:rsidRPr="00151010" w:rsidRDefault="00ED1025" w:rsidP="00ED1025">
      <w:pPr>
        <w:spacing w:after="0" w:line="240" w:lineRule="auto"/>
        <w:ind w:firstLine="567"/>
        <w:jc w:val="both"/>
        <w:rPr>
          <w:rFonts w:ascii="Times New Roman" w:eastAsia="Calibri" w:hAnsi="Times New Roman" w:cs="Times New Roman"/>
          <w:sz w:val="24"/>
          <w:szCs w:val="24"/>
        </w:rPr>
      </w:pPr>
      <w:r w:rsidRPr="00151010">
        <w:rPr>
          <w:rFonts w:ascii="Times New Roman" w:eastAsia="Calibri" w:hAnsi="Times New Roman" w:cs="Times New Roman"/>
          <w:i/>
          <w:sz w:val="24"/>
          <w:szCs w:val="24"/>
        </w:rPr>
        <w:t xml:space="preserve">Инспекция по </w:t>
      </w:r>
      <w:proofErr w:type="spellStart"/>
      <w:r w:rsidRPr="00151010">
        <w:rPr>
          <w:rFonts w:ascii="Times New Roman" w:eastAsia="Calibri" w:hAnsi="Times New Roman" w:cs="Times New Roman"/>
          <w:i/>
          <w:sz w:val="24"/>
          <w:szCs w:val="24"/>
        </w:rPr>
        <w:t>гостехнадзору</w:t>
      </w:r>
      <w:proofErr w:type="spellEnd"/>
      <w:r w:rsidRPr="00151010">
        <w:rPr>
          <w:rFonts w:ascii="Times New Roman" w:eastAsia="Calibri" w:hAnsi="Times New Roman" w:cs="Times New Roman"/>
          <w:i/>
          <w:sz w:val="24"/>
          <w:szCs w:val="24"/>
        </w:rPr>
        <w:t xml:space="preserve"> области</w:t>
      </w:r>
      <w:r w:rsidRPr="00151010">
        <w:rPr>
          <w:rFonts w:ascii="Times New Roman" w:eastAsia="Calibri" w:hAnsi="Times New Roman" w:cs="Times New Roman"/>
          <w:sz w:val="24"/>
          <w:szCs w:val="24"/>
        </w:rPr>
        <w:t xml:space="preserve"> – инспекция Тульской области по государственному надзору за техническим состоянием самоходных машин и других видов техники;</w:t>
      </w:r>
    </w:p>
    <w:p w:rsidR="00ED1025" w:rsidRPr="00151010" w:rsidRDefault="00ED1025" w:rsidP="00ED1025">
      <w:pPr>
        <w:spacing w:after="0" w:line="240" w:lineRule="auto"/>
        <w:ind w:firstLine="567"/>
        <w:jc w:val="both"/>
        <w:rPr>
          <w:rFonts w:ascii="Times New Roman" w:eastAsia="Calibri" w:hAnsi="Times New Roman" w:cs="Times New Roman"/>
          <w:sz w:val="24"/>
          <w:szCs w:val="24"/>
        </w:rPr>
      </w:pPr>
      <w:r w:rsidRPr="00151010">
        <w:rPr>
          <w:rFonts w:ascii="Times New Roman" w:eastAsia="Calibri" w:hAnsi="Times New Roman" w:cs="Times New Roman"/>
          <w:i/>
          <w:sz w:val="24"/>
          <w:szCs w:val="24"/>
        </w:rPr>
        <w:t>Инспекция по строительному надзору области</w:t>
      </w:r>
      <w:r w:rsidRPr="00151010">
        <w:rPr>
          <w:rFonts w:ascii="Times New Roman" w:eastAsia="Calibri" w:hAnsi="Times New Roman" w:cs="Times New Roman"/>
          <w:sz w:val="24"/>
          <w:szCs w:val="24"/>
        </w:rPr>
        <w:t xml:space="preserve"> – инспекция Тульской области по государственному архитектурно-строительному надзору;</w:t>
      </w:r>
    </w:p>
    <w:p w:rsidR="00ED1025" w:rsidRPr="00151010" w:rsidRDefault="00ED1025" w:rsidP="00ED1025">
      <w:pPr>
        <w:spacing w:after="0" w:line="240" w:lineRule="auto"/>
        <w:ind w:firstLine="567"/>
        <w:jc w:val="both"/>
        <w:rPr>
          <w:rFonts w:ascii="Times New Roman" w:eastAsia="Calibri" w:hAnsi="Times New Roman" w:cs="Times New Roman"/>
          <w:sz w:val="24"/>
          <w:szCs w:val="24"/>
        </w:rPr>
      </w:pPr>
      <w:r w:rsidRPr="00C44BC3">
        <w:rPr>
          <w:rFonts w:ascii="Times New Roman" w:eastAsia="Calibri" w:hAnsi="Times New Roman" w:cs="Times New Roman"/>
          <w:i/>
          <w:sz w:val="24"/>
          <w:szCs w:val="24"/>
        </w:rPr>
        <w:t>Служба по обеспечению мировых судей</w:t>
      </w:r>
      <w:r w:rsidRPr="00C44BC3">
        <w:rPr>
          <w:rFonts w:ascii="Times New Roman" w:eastAsia="Calibri" w:hAnsi="Times New Roman" w:cs="Times New Roman"/>
          <w:sz w:val="24"/>
          <w:szCs w:val="24"/>
        </w:rPr>
        <w:t xml:space="preserve"> – служба по организационному обеспечению деятельности мировых судей в Тульской области.</w:t>
      </w:r>
    </w:p>
    <w:p w:rsidR="00ED1025" w:rsidRPr="00151010" w:rsidRDefault="00ED1025" w:rsidP="00ED1025">
      <w:pPr>
        <w:keepNext/>
        <w:keepLines/>
        <w:pageBreakBefore/>
        <w:pBdr>
          <w:bottom w:val="thinThickSmallGap" w:sz="18" w:space="10" w:color="auto"/>
        </w:pBdr>
        <w:suppressAutoHyphens/>
        <w:spacing w:before="960" w:after="240" w:line="240" w:lineRule="auto"/>
        <w:jc w:val="center"/>
        <w:outlineLvl w:val="0"/>
        <w:rPr>
          <w:rFonts w:ascii="Times New Roman" w:eastAsia="Calibri" w:hAnsi="Times New Roman" w:cs="Times New Roman"/>
          <w:b/>
          <w:caps/>
          <w:spacing w:val="30"/>
          <w:w w:val="150"/>
          <w:sz w:val="24"/>
          <w:szCs w:val="24"/>
        </w:rPr>
      </w:pPr>
      <w:r w:rsidRPr="00151010">
        <w:rPr>
          <w:rFonts w:ascii="Times New Roman" w:eastAsia="Calibri" w:hAnsi="Times New Roman" w:cs="Times New Roman"/>
          <w:b/>
          <w:caps/>
          <w:spacing w:val="30"/>
          <w:w w:val="150"/>
          <w:sz w:val="24"/>
          <w:szCs w:val="24"/>
        </w:rPr>
        <w:lastRenderedPageBreak/>
        <w:t>1.</w:t>
      </w:r>
      <w:r>
        <w:rPr>
          <w:rFonts w:ascii="Times New Roman" w:eastAsia="Calibri" w:hAnsi="Times New Roman" w:cs="Times New Roman"/>
          <w:b/>
          <w:caps/>
          <w:spacing w:val="30"/>
          <w:w w:val="150"/>
          <w:sz w:val="24"/>
          <w:szCs w:val="24"/>
        </w:rPr>
        <w:t> </w:t>
      </w:r>
      <w:r w:rsidRPr="00151010">
        <w:rPr>
          <w:rFonts w:ascii="Times New Roman" w:eastAsia="Calibri" w:hAnsi="Times New Roman" w:cs="Times New Roman"/>
          <w:b/>
          <w:caps/>
          <w:spacing w:val="30"/>
          <w:w w:val="150"/>
          <w:sz w:val="24"/>
          <w:szCs w:val="24"/>
        </w:rPr>
        <w:t>ОБЩАЯ ХАРАКТЕРИСТИКА</w:t>
      </w:r>
      <w:r w:rsidRPr="00151010">
        <w:rPr>
          <w:rFonts w:ascii="Times New Roman" w:eastAsia="Calibri" w:hAnsi="Times New Roman" w:cs="Times New Roman"/>
          <w:b/>
          <w:caps/>
          <w:spacing w:val="30"/>
          <w:w w:val="150"/>
          <w:sz w:val="24"/>
          <w:szCs w:val="24"/>
        </w:rPr>
        <w:br/>
        <w:t>ПРОЕКТА БЮДЖЕТА ОБЛАСТИ и условий его формирования</w:t>
      </w:r>
    </w:p>
    <w:p w:rsidR="00ED1025" w:rsidRPr="003D6A0C"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sidRPr="003D6A0C">
        <w:rPr>
          <w:rFonts w:ascii="Times New Roman" w:eastAsia="Calibri" w:hAnsi="Times New Roman" w:cs="Times New Roman"/>
          <w:kern w:val="28"/>
          <w:sz w:val="28"/>
          <w:szCs w:val="28"/>
        </w:rPr>
        <w:t>Проект бюджета области составлен на три года в форме проекта закона Тульской области, что соответствует БК РФ и Закону о бюджетном процессе области.</w:t>
      </w:r>
    </w:p>
    <w:p w:rsidR="00ED1025" w:rsidRPr="003D6A0C"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sidRPr="003D6A0C">
        <w:rPr>
          <w:rFonts w:ascii="Times New Roman" w:eastAsia="Calibri" w:hAnsi="Times New Roman" w:cs="Times New Roman"/>
          <w:kern w:val="28"/>
          <w:sz w:val="28"/>
          <w:szCs w:val="28"/>
        </w:rPr>
        <w:t>Законопроект составлен в соответствии с Приказом Минфина России от 08.06.2018 №132н «О Порядке формирования и применения кодов бюджетной классификации Российской Федерации, их структуре и принципах назначения».</w:t>
      </w:r>
    </w:p>
    <w:p w:rsidR="00ED1025" w:rsidRPr="003D6A0C"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sidRPr="003D6A0C">
        <w:rPr>
          <w:rFonts w:ascii="Times New Roman" w:eastAsia="Calibri" w:hAnsi="Times New Roman" w:cs="Times New Roman"/>
          <w:kern w:val="28"/>
          <w:sz w:val="28"/>
          <w:szCs w:val="28"/>
        </w:rPr>
        <w:t>Формирование бюджета области на 2019 год и на плановый период 2020 и 2021 годов осуществлялось с учетом особенностей экономической ситуации на основе оценки исполнения бюджета области за 2018 год</w:t>
      </w:r>
      <w:r>
        <w:rPr>
          <w:rFonts w:ascii="Times New Roman" w:eastAsia="Calibri" w:hAnsi="Times New Roman" w:cs="Times New Roman"/>
          <w:kern w:val="28"/>
          <w:sz w:val="28"/>
          <w:szCs w:val="28"/>
        </w:rPr>
        <w:t>,</w:t>
      </w:r>
      <w:r w:rsidRPr="003D6A0C">
        <w:rPr>
          <w:rFonts w:ascii="Times New Roman" w:eastAsia="Calibri" w:hAnsi="Times New Roman" w:cs="Times New Roman"/>
          <w:kern w:val="28"/>
          <w:sz w:val="28"/>
          <w:szCs w:val="28"/>
        </w:rPr>
        <w:t xml:space="preserve"> реального положения дел в экономике</w:t>
      </w:r>
      <w:r>
        <w:rPr>
          <w:rFonts w:ascii="Times New Roman" w:eastAsia="Calibri" w:hAnsi="Times New Roman" w:cs="Times New Roman"/>
          <w:kern w:val="28"/>
          <w:sz w:val="28"/>
          <w:szCs w:val="28"/>
        </w:rPr>
        <w:t xml:space="preserve"> и</w:t>
      </w:r>
      <w:r w:rsidRPr="003D6A0C">
        <w:rPr>
          <w:rFonts w:ascii="Times New Roman" w:eastAsia="Calibri" w:hAnsi="Times New Roman" w:cs="Times New Roman"/>
          <w:kern w:val="28"/>
          <w:sz w:val="28"/>
          <w:szCs w:val="28"/>
        </w:rPr>
        <w:t xml:space="preserve"> базового варианта </w:t>
      </w:r>
      <w:r>
        <w:rPr>
          <w:rFonts w:ascii="Times New Roman" w:eastAsia="Calibri" w:hAnsi="Times New Roman" w:cs="Times New Roman"/>
          <w:kern w:val="28"/>
          <w:sz w:val="28"/>
          <w:szCs w:val="28"/>
        </w:rPr>
        <w:t>социально-экономического развития</w:t>
      </w:r>
      <w:r w:rsidRPr="003D6A0C">
        <w:rPr>
          <w:rFonts w:ascii="Times New Roman" w:eastAsia="Calibri" w:hAnsi="Times New Roman" w:cs="Times New Roman"/>
          <w:kern w:val="28"/>
          <w:sz w:val="28"/>
          <w:szCs w:val="28"/>
        </w:rPr>
        <w:t>.</w:t>
      </w:r>
    </w:p>
    <w:p w:rsidR="00ED1025"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sidRPr="005A3732">
        <w:rPr>
          <w:rFonts w:ascii="Times New Roman" w:eastAsia="Calibri" w:hAnsi="Times New Roman" w:cs="Times New Roman"/>
          <w:kern w:val="28"/>
          <w:sz w:val="28"/>
          <w:szCs w:val="28"/>
        </w:rPr>
        <w:t>Проект бюджета области формировался в условиях необходимости решения задач, обозначенных в Основных направлениях бюджетной политики области: сохранение стабильности ситуации при обеспечении долгосрочной сбалансированности и финансовой устойчивости бюджетной системы Тульской области; полное выполнение финансовых обязательств, взятых на себя Тульской областью; преемственность и дальнейшая реализация поставленных ранее целей с учетом сложившихся условий и перспектив развития экономики.</w:t>
      </w:r>
      <w:r>
        <w:rPr>
          <w:rFonts w:ascii="Times New Roman" w:eastAsia="Calibri" w:hAnsi="Times New Roman" w:cs="Times New Roman"/>
          <w:kern w:val="28"/>
          <w:sz w:val="28"/>
          <w:szCs w:val="28"/>
        </w:rPr>
        <w:t xml:space="preserve"> </w:t>
      </w:r>
    </w:p>
    <w:p w:rsidR="00ED1025" w:rsidRPr="005A3732"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sidRPr="005A3732">
        <w:rPr>
          <w:rFonts w:ascii="Times New Roman" w:eastAsia="Calibri" w:hAnsi="Times New Roman" w:cs="Times New Roman"/>
          <w:kern w:val="28"/>
          <w:sz w:val="28"/>
          <w:szCs w:val="28"/>
        </w:rPr>
        <w:t>На проект бюджета области оказали влияние изменения, внесенные и планируемые к внесению в действующее законодательство, вступающие в силу с 1 января 2019 года.</w:t>
      </w:r>
    </w:p>
    <w:p w:rsidR="00ED1025"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sidRPr="00183121">
        <w:rPr>
          <w:rFonts w:ascii="Times New Roman" w:eastAsia="Calibri" w:hAnsi="Times New Roman" w:cs="Times New Roman"/>
          <w:kern w:val="28"/>
          <w:sz w:val="28"/>
          <w:szCs w:val="28"/>
        </w:rPr>
        <w:t>Основными приоритетами при формировании проекта бюджета области являлись:</w:t>
      </w:r>
    </w:p>
    <w:p w:rsidR="00ED1025" w:rsidRPr="00183121"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Pr>
          <w:rFonts w:ascii="Times New Roman" w:eastAsia="Calibri" w:hAnsi="Times New Roman" w:cs="Times New Roman"/>
          <w:kern w:val="28"/>
          <w:sz w:val="28"/>
          <w:szCs w:val="28"/>
        </w:rPr>
        <w:t>–</w:t>
      </w:r>
      <w:r>
        <w:rPr>
          <w:rFonts w:ascii="Times New Roman" w:eastAsia="Calibri" w:hAnsi="Times New Roman" w:cs="Times New Roman"/>
          <w:kern w:val="28"/>
          <w:sz w:val="28"/>
          <w:szCs w:val="28"/>
        </w:rPr>
        <w:tab/>
      </w:r>
      <w:r w:rsidRPr="00DE2F8A">
        <w:rPr>
          <w:rFonts w:ascii="Times New Roman" w:eastAsia="Calibri" w:hAnsi="Times New Roman" w:cs="Times New Roman"/>
          <w:kern w:val="28"/>
          <w:sz w:val="28"/>
          <w:szCs w:val="28"/>
        </w:rPr>
        <w:t>исполнени</w:t>
      </w:r>
      <w:r>
        <w:rPr>
          <w:rFonts w:ascii="Times New Roman" w:eastAsia="Calibri" w:hAnsi="Times New Roman" w:cs="Times New Roman"/>
          <w:kern w:val="28"/>
          <w:sz w:val="28"/>
          <w:szCs w:val="28"/>
        </w:rPr>
        <w:t>е в полном объеме</w:t>
      </w:r>
      <w:r w:rsidRPr="00DE2F8A">
        <w:rPr>
          <w:rFonts w:ascii="Times New Roman" w:eastAsia="Calibri" w:hAnsi="Times New Roman" w:cs="Times New Roman"/>
          <w:kern w:val="28"/>
          <w:sz w:val="28"/>
          <w:szCs w:val="28"/>
        </w:rPr>
        <w:t xml:space="preserve"> публичных нормативных обязательств и </w:t>
      </w:r>
      <w:r>
        <w:rPr>
          <w:rFonts w:ascii="Times New Roman" w:eastAsia="Calibri" w:hAnsi="Times New Roman" w:cs="Times New Roman"/>
          <w:kern w:val="28"/>
          <w:sz w:val="28"/>
          <w:szCs w:val="28"/>
        </w:rPr>
        <w:t xml:space="preserve">осуществление </w:t>
      </w:r>
      <w:r w:rsidRPr="00DE2F8A">
        <w:rPr>
          <w:rFonts w:ascii="Times New Roman" w:eastAsia="Calibri" w:hAnsi="Times New Roman" w:cs="Times New Roman"/>
          <w:kern w:val="28"/>
          <w:sz w:val="28"/>
          <w:szCs w:val="28"/>
        </w:rPr>
        <w:t>иных социальных выплат населению</w:t>
      </w:r>
      <w:r>
        <w:rPr>
          <w:rFonts w:ascii="Times New Roman" w:eastAsia="Calibri" w:hAnsi="Times New Roman" w:cs="Times New Roman"/>
          <w:kern w:val="28"/>
          <w:sz w:val="28"/>
          <w:szCs w:val="28"/>
        </w:rPr>
        <w:t>;</w:t>
      </w:r>
    </w:p>
    <w:p w:rsidR="00ED1025"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sidRPr="00DE2F8A">
        <w:rPr>
          <w:rFonts w:ascii="Times New Roman" w:eastAsia="Calibri" w:hAnsi="Times New Roman" w:cs="Times New Roman"/>
          <w:kern w:val="28"/>
          <w:sz w:val="28"/>
          <w:szCs w:val="28"/>
        </w:rPr>
        <w:t>–</w:t>
      </w:r>
      <w:r w:rsidRPr="00DE2F8A">
        <w:rPr>
          <w:rFonts w:ascii="Times New Roman" w:eastAsia="Calibri" w:hAnsi="Times New Roman" w:cs="Times New Roman"/>
          <w:kern w:val="28"/>
          <w:sz w:val="28"/>
          <w:szCs w:val="28"/>
        </w:rPr>
        <w:tab/>
        <w:t>реализация мероприятий и достижение целей, предусмотренных Указами Президента РФ от 7 мая 2012 года и Указом Президента РФ от 7 мая 2018 года №204 «О национальных целях и стратегических задачах развития Российской Федерации на период до 2024 года»;</w:t>
      </w:r>
    </w:p>
    <w:p w:rsidR="00ED1025" w:rsidRPr="00DE2F8A"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Pr>
          <w:rFonts w:ascii="Times New Roman" w:eastAsia="Calibri" w:hAnsi="Times New Roman" w:cs="Times New Roman"/>
          <w:kern w:val="28"/>
          <w:sz w:val="28"/>
          <w:szCs w:val="28"/>
        </w:rPr>
        <w:t>–</w:t>
      </w:r>
      <w:r>
        <w:rPr>
          <w:rFonts w:ascii="Times New Roman" w:eastAsia="Calibri" w:hAnsi="Times New Roman" w:cs="Times New Roman"/>
          <w:kern w:val="28"/>
          <w:sz w:val="28"/>
          <w:szCs w:val="28"/>
        </w:rPr>
        <w:tab/>
        <w:t>р</w:t>
      </w:r>
      <w:r w:rsidRPr="00032333">
        <w:rPr>
          <w:rFonts w:ascii="Times New Roman" w:eastAsia="Calibri" w:hAnsi="Times New Roman" w:cs="Times New Roman"/>
          <w:kern w:val="28"/>
          <w:sz w:val="28"/>
          <w:szCs w:val="28"/>
        </w:rPr>
        <w:t xml:space="preserve">еализация решений (поручений) Президента </w:t>
      </w:r>
      <w:r>
        <w:rPr>
          <w:rFonts w:ascii="Times New Roman" w:eastAsia="Calibri" w:hAnsi="Times New Roman" w:cs="Times New Roman"/>
          <w:kern w:val="28"/>
          <w:sz w:val="28"/>
          <w:szCs w:val="28"/>
        </w:rPr>
        <w:t>и</w:t>
      </w:r>
      <w:r w:rsidRPr="00032333">
        <w:rPr>
          <w:rFonts w:ascii="Times New Roman" w:eastAsia="Calibri" w:hAnsi="Times New Roman" w:cs="Times New Roman"/>
          <w:kern w:val="28"/>
          <w:sz w:val="28"/>
          <w:szCs w:val="28"/>
        </w:rPr>
        <w:t xml:space="preserve"> Правительства РФ, Губернатора</w:t>
      </w:r>
      <w:r>
        <w:rPr>
          <w:rFonts w:ascii="Times New Roman" w:eastAsia="Calibri" w:hAnsi="Times New Roman" w:cs="Times New Roman"/>
          <w:kern w:val="28"/>
          <w:sz w:val="28"/>
          <w:szCs w:val="28"/>
        </w:rPr>
        <w:t>;</w:t>
      </w:r>
    </w:p>
    <w:p w:rsidR="00ED1025" w:rsidRPr="00183121"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sidRPr="00032333">
        <w:rPr>
          <w:rFonts w:ascii="Times New Roman" w:eastAsia="Calibri" w:hAnsi="Times New Roman" w:cs="Times New Roman"/>
          <w:kern w:val="28"/>
          <w:sz w:val="28"/>
          <w:szCs w:val="28"/>
        </w:rPr>
        <w:t>–</w:t>
      </w:r>
      <w:r w:rsidRPr="00032333">
        <w:rPr>
          <w:rFonts w:ascii="Times New Roman" w:eastAsia="Calibri" w:hAnsi="Times New Roman" w:cs="Times New Roman"/>
          <w:kern w:val="28"/>
          <w:sz w:val="28"/>
          <w:szCs w:val="28"/>
        </w:rPr>
        <w:tab/>
      </w:r>
      <w:r w:rsidRPr="00B2699F">
        <w:rPr>
          <w:rFonts w:ascii="Times New Roman" w:eastAsia="Calibri" w:hAnsi="Times New Roman" w:cs="Times New Roman"/>
          <w:kern w:val="28"/>
          <w:sz w:val="28"/>
          <w:szCs w:val="28"/>
        </w:rPr>
        <w:t>реализация программно-целевого принципа формирования бюджета области</w:t>
      </w:r>
      <w:r>
        <w:rPr>
          <w:rFonts w:ascii="Times New Roman" w:eastAsia="Calibri" w:hAnsi="Times New Roman" w:cs="Times New Roman"/>
          <w:kern w:val="28"/>
          <w:sz w:val="28"/>
          <w:szCs w:val="28"/>
        </w:rPr>
        <w:t>,</w:t>
      </w:r>
      <w:r w:rsidRPr="00183121">
        <w:rPr>
          <w:rFonts w:ascii="Times New Roman" w:eastAsia="Calibri" w:hAnsi="Times New Roman" w:cs="Times New Roman"/>
          <w:kern w:val="28"/>
          <w:sz w:val="28"/>
          <w:szCs w:val="28"/>
        </w:rPr>
        <w:t xml:space="preserve"> достижени</w:t>
      </w:r>
      <w:r w:rsidRPr="00032333">
        <w:rPr>
          <w:rFonts w:ascii="Times New Roman" w:eastAsia="Calibri" w:hAnsi="Times New Roman" w:cs="Times New Roman"/>
          <w:kern w:val="28"/>
          <w:sz w:val="28"/>
          <w:szCs w:val="28"/>
        </w:rPr>
        <w:t>е</w:t>
      </w:r>
      <w:r w:rsidRPr="00183121">
        <w:rPr>
          <w:rFonts w:ascii="Times New Roman" w:eastAsia="Calibri" w:hAnsi="Times New Roman" w:cs="Times New Roman"/>
          <w:kern w:val="28"/>
          <w:sz w:val="28"/>
          <w:szCs w:val="28"/>
        </w:rPr>
        <w:t xml:space="preserve"> запланированных значений целевых индикаторов госпрограмм Тульской области, участие в федеральных гос</w:t>
      </w:r>
      <w:r w:rsidRPr="00032333">
        <w:rPr>
          <w:rFonts w:ascii="Times New Roman" w:eastAsia="Calibri" w:hAnsi="Times New Roman" w:cs="Times New Roman"/>
          <w:kern w:val="28"/>
          <w:sz w:val="28"/>
          <w:szCs w:val="28"/>
        </w:rPr>
        <w:t>программах;</w:t>
      </w:r>
    </w:p>
    <w:p w:rsidR="00ED1025" w:rsidRPr="00183121"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sidRPr="00B2699F">
        <w:rPr>
          <w:rFonts w:ascii="Times New Roman" w:eastAsia="Calibri" w:hAnsi="Times New Roman" w:cs="Times New Roman"/>
          <w:kern w:val="28"/>
          <w:sz w:val="28"/>
          <w:szCs w:val="28"/>
        </w:rPr>
        <w:t>–</w:t>
      </w:r>
      <w:r w:rsidRPr="00B2699F">
        <w:rPr>
          <w:rFonts w:ascii="Times New Roman" w:eastAsia="Calibri" w:hAnsi="Times New Roman" w:cs="Times New Roman"/>
          <w:kern w:val="28"/>
          <w:sz w:val="28"/>
          <w:szCs w:val="28"/>
        </w:rPr>
        <w:tab/>
      </w:r>
      <w:r>
        <w:rPr>
          <w:rFonts w:ascii="Times New Roman" w:eastAsia="Calibri" w:hAnsi="Times New Roman" w:cs="Times New Roman"/>
          <w:kern w:val="28"/>
          <w:sz w:val="28"/>
          <w:szCs w:val="28"/>
        </w:rPr>
        <w:t>у</w:t>
      </w:r>
      <w:r w:rsidRPr="00183121">
        <w:rPr>
          <w:rFonts w:ascii="Times New Roman" w:eastAsia="Calibri" w:hAnsi="Times New Roman" w:cs="Times New Roman"/>
          <w:kern w:val="28"/>
          <w:sz w:val="28"/>
          <w:szCs w:val="28"/>
        </w:rPr>
        <w:t>лучшение социально-экономического положения муниципальных образований, улучшение коммунальной инфраструктуры, качества дорог и состояния имущества бюджетной сферы</w:t>
      </w:r>
      <w:r w:rsidRPr="00B2699F">
        <w:rPr>
          <w:rFonts w:ascii="Times New Roman" w:eastAsia="Calibri" w:hAnsi="Times New Roman" w:cs="Times New Roman"/>
          <w:kern w:val="28"/>
          <w:sz w:val="28"/>
          <w:szCs w:val="28"/>
        </w:rPr>
        <w:t>;</w:t>
      </w:r>
    </w:p>
    <w:p w:rsidR="00ED1025" w:rsidRPr="00183121"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sidRPr="00587D5E">
        <w:rPr>
          <w:rFonts w:ascii="Times New Roman" w:eastAsia="Calibri" w:hAnsi="Times New Roman" w:cs="Times New Roman"/>
          <w:kern w:val="28"/>
          <w:sz w:val="28"/>
          <w:szCs w:val="28"/>
        </w:rPr>
        <w:lastRenderedPageBreak/>
        <w:t>–</w:t>
      </w:r>
      <w:r w:rsidRPr="00587D5E">
        <w:rPr>
          <w:rFonts w:ascii="Times New Roman" w:eastAsia="Calibri" w:hAnsi="Times New Roman" w:cs="Times New Roman"/>
          <w:kern w:val="28"/>
          <w:sz w:val="28"/>
          <w:szCs w:val="28"/>
        </w:rPr>
        <w:tab/>
        <w:t>н</w:t>
      </w:r>
      <w:r w:rsidRPr="00183121">
        <w:rPr>
          <w:rFonts w:ascii="Times New Roman" w:eastAsia="Calibri" w:hAnsi="Times New Roman" w:cs="Times New Roman"/>
          <w:kern w:val="28"/>
          <w:sz w:val="28"/>
          <w:szCs w:val="28"/>
        </w:rPr>
        <w:t>аправление расходов бюджета области на реализацию мероприятий с максимальным бюджетным эффектом в части повышения качества предоставления бюджетных ус</w:t>
      </w:r>
      <w:r w:rsidRPr="00587D5E">
        <w:rPr>
          <w:rFonts w:ascii="Times New Roman" w:eastAsia="Calibri" w:hAnsi="Times New Roman" w:cs="Times New Roman"/>
          <w:kern w:val="28"/>
          <w:sz w:val="28"/>
          <w:szCs w:val="28"/>
        </w:rPr>
        <w:t>луг максимальному числу граждан;</w:t>
      </w:r>
    </w:p>
    <w:p w:rsidR="00ED1025" w:rsidRPr="00183121"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sidRPr="00B2699F">
        <w:rPr>
          <w:rFonts w:ascii="Times New Roman" w:eastAsia="Calibri" w:hAnsi="Times New Roman" w:cs="Times New Roman"/>
          <w:kern w:val="28"/>
          <w:sz w:val="28"/>
          <w:szCs w:val="28"/>
        </w:rPr>
        <w:t>–</w:t>
      </w:r>
      <w:r w:rsidRPr="00B2699F">
        <w:rPr>
          <w:rFonts w:ascii="Times New Roman" w:eastAsia="Calibri" w:hAnsi="Times New Roman" w:cs="Times New Roman"/>
          <w:kern w:val="28"/>
          <w:sz w:val="28"/>
          <w:szCs w:val="28"/>
        </w:rPr>
        <w:tab/>
        <w:t>о</w:t>
      </w:r>
      <w:r w:rsidRPr="00183121">
        <w:rPr>
          <w:rFonts w:ascii="Times New Roman" w:eastAsia="Calibri" w:hAnsi="Times New Roman" w:cs="Times New Roman"/>
          <w:kern w:val="28"/>
          <w:sz w:val="28"/>
          <w:szCs w:val="28"/>
        </w:rPr>
        <w:t>беспечение финансирования строительства и ремонтов, переходящих объектов и оснащения социально значимых объектов с высокой степенью го</w:t>
      </w:r>
      <w:r w:rsidRPr="00B2699F">
        <w:rPr>
          <w:rFonts w:ascii="Times New Roman" w:eastAsia="Calibri" w:hAnsi="Times New Roman" w:cs="Times New Roman"/>
          <w:kern w:val="28"/>
          <w:sz w:val="28"/>
          <w:szCs w:val="28"/>
        </w:rPr>
        <w:t>товности к вводу в эксплуатацию;</w:t>
      </w:r>
    </w:p>
    <w:p w:rsidR="00ED1025" w:rsidRPr="00FB6BD5"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sidRPr="001948EC">
        <w:rPr>
          <w:rFonts w:ascii="Times New Roman" w:eastAsia="Calibri" w:hAnsi="Times New Roman" w:cs="Times New Roman"/>
          <w:kern w:val="28"/>
          <w:sz w:val="28"/>
          <w:szCs w:val="28"/>
        </w:rPr>
        <w:t>–</w:t>
      </w:r>
      <w:r w:rsidRPr="001948EC">
        <w:rPr>
          <w:rFonts w:ascii="Times New Roman" w:eastAsia="Calibri" w:hAnsi="Times New Roman" w:cs="Times New Roman"/>
          <w:kern w:val="28"/>
          <w:sz w:val="28"/>
          <w:szCs w:val="28"/>
        </w:rPr>
        <w:tab/>
        <w:t xml:space="preserve">планирование </w:t>
      </w:r>
      <w:r w:rsidRPr="00183121">
        <w:rPr>
          <w:rFonts w:ascii="Times New Roman" w:eastAsia="Calibri" w:hAnsi="Times New Roman" w:cs="Times New Roman"/>
          <w:kern w:val="28"/>
          <w:sz w:val="28"/>
          <w:szCs w:val="28"/>
        </w:rPr>
        <w:t xml:space="preserve">бюджетных ассигнований на основе анализа эффективности </w:t>
      </w:r>
      <w:r w:rsidRPr="001948EC">
        <w:rPr>
          <w:rFonts w:ascii="Times New Roman" w:eastAsia="Calibri" w:hAnsi="Times New Roman" w:cs="Times New Roman"/>
          <w:kern w:val="28"/>
          <w:sz w:val="28"/>
          <w:szCs w:val="28"/>
        </w:rPr>
        <w:t xml:space="preserve">и </w:t>
      </w:r>
      <w:r w:rsidRPr="00183121">
        <w:rPr>
          <w:rFonts w:ascii="Times New Roman" w:eastAsia="Calibri" w:hAnsi="Times New Roman" w:cs="Times New Roman"/>
          <w:kern w:val="28"/>
          <w:sz w:val="28"/>
          <w:szCs w:val="28"/>
        </w:rPr>
        <w:t>результат</w:t>
      </w:r>
      <w:r w:rsidRPr="001948EC">
        <w:rPr>
          <w:rFonts w:ascii="Times New Roman" w:eastAsia="Calibri" w:hAnsi="Times New Roman" w:cs="Times New Roman"/>
          <w:kern w:val="28"/>
          <w:sz w:val="28"/>
          <w:szCs w:val="28"/>
        </w:rPr>
        <w:t>ивности</w:t>
      </w:r>
      <w:r w:rsidRPr="00183121">
        <w:rPr>
          <w:rFonts w:ascii="Times New Roman" w:eastAsia="Calibri" w:hAnsi="Times New Roman" w:cs="Times New Roman"/>
          <w:kern w:val="28"/>
          <w:sz w:val="28"/>
          <w:szCs w:val="28"/>
        </w:rPr>
        <w:t xml:space="preserve"> использования бюджетных ассигнований, </w:t>
      </w:r>
      <w:r w:rsidRPr="00FB6BD5">
        <w:rPr>
          <w:rFonts w:ascii="Times New Roman" w:eastAsia="Calibri" w:hAnsi="Times New Roman" w:cs="Times New Roman"/>
          <w:kern w:val="28"/>
          <w:sz w:val="28"/>
          <w:szCs w:val="28"/>
        </w:rPr>
        <w:t>предоставленных на соответствующие цели в предыдущие годы;</w:t>
      </w:r>
    </w:p>
    <w:p w:rsidR="00ED1025" w:rsidRPr="00FB6BD5" w:rsidRDefault="00ED1025" w:rsidP="00ED1025">
      <w:pPr>
        <w:tabs>
          <w:tab w:val="left" w:pos="993"/>
        </w:tabs>
        <w:spacing w:after="0" w:line="240" w:lineRule="auto"/>
        <w:ind w:firstLine="709"/>
        <w:jc w:val="both"/>
        <w:rPr>
          <w:rFonts w:ascii="Times New Roman" w:eastAsia="Calibri" w:hAnsi="Times New Roman" w:cs="Times New Roman"/>
          <w:sz w:val="28"/>
          <w:szCs w:val="28"/>
        </w:rPr>
      </w:pPr>
      <w:r w:rsidRPr="00FB6BD5">
        <w:rPr>
          <w:rFonts w:ascii="Times New Roman" w:eastAsia="Calibri" w:hAnsi="Times New Roman" w:cs="Times New Roman"/>
          <w:kern w:val="28"/>
          <w:sz w:val="28"/>
          <w:szCs w:val="28"/>
        </w:rPr>
        <w:t>–</w:t>
      </w:r>
      <w:r w:rsidRPr="00FB6BD5">
        <w:rPr>
          <w:rFonts w:ascii="Times New Roman" w:eastAsia="Calibri" w:hAnsi="Times New Roman" w:cs="Times New Roman"/>
          <w:kern w:val="28"/>
          <w:sz w:val="28"/>
          <w:szCs w:val="28"/>
        </w:rPr>
        <w:tab/>
      </w:r>
      <w:r w:rsidRPr="00FB6BD5">
        <w:rPr>
          <w:rFonts w:ascii="Times New Roman" w:eastAsia="Calibri" w:hAnsi="Times New Roman" w:cs="Times New Roman"/>
          <w:sz w:val="28"/>
          <w:szCs w:val="28"/>
        </w:rPr>
        <w:t xml:space="preserve">индексация размера социальных выплат и компенсаций, предоставляемых в соответствии с законами Тульской области, индексация заработной платы работников бюджетной сферы, индексация публичных нормативных обязательств и иных обязательств, подлежащих индексации в соответствии с законодательством </w:t>
      </w:r>
      <w:r w:rsidR="00A32643">
        <w:rPr>
          <w:rFonts w:ascii="Times New Roman" w:eastAsia="Calibri" w:hAnsi="Times New Roman" w:cs="Times New Roman"/>
          <w:sz w:val="28"/>
          <w:szCs w:val="28"/>
        </w:rPr>
        <w:t xml:space="preserve">Тульской </w:t>
      </w:r>
      <w:r w:rsidRPr="00FB6BD5">
        <w:rPr>
          <w:rFonts w:ascii="Times New Roman" w:eastAsia="Calibri" w:hAnsi="Times New Roman" w:cs="Times New Roman"/>
          <w:sz w:val="28"/>
          <w:szCs w:val="28"/>
        </w:rPr>
        <w:t>области, стипендиального фонда для студентов образовательных учреждений профессионального образования исходя из уровня инфляции 4,3% в 2019 году, 3,8% в 2020 году и 4% в 2021 году.</w:t>
      </w:r>
    </w:p>
    <w:p w:rsidR="00ED1025" w:rsidRPr="00BE30F6"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sidRPr="00BE30F6">
        <w:rPr>
          <w:rFonts w:ascii="Times New Roman" w:eastAsia="Calibri" w:hAnsi="Times New Roman" w:cs="Times New Roman"/>
          <w:kern w:val="28"/>
          <w:sz w:val="28"/>
          <w:szCs w:val="28"/>
        </w:rPr>
        <w:t xml:space="preserve">При формировании проекта бюджета области важным моментом являлось обеспечение соблюдения требований соглашений с Минфином России по уровню дефицита бюджета области и объему государственного долга области в условиях повышения уровня бюджетной обеспеченности и, соответственно, уменьшения </w:t>
      </w:r>
      <w:proofErr w:type="spellStart"/>
      <w:r w:rsidRPr="00BE30F6">
        <w:rPr>
          <w:rFonts w:ascii="Times New Roman" w:eastAsia="Calibri" w:hAnsi="Times New Roman" w:cs="Times New Roman"/>
          <w:kern w:val="28"/>
          <w:sz w:val="28"/>
          <w:szCs w:val="28"/>
        </w:rPr>
        <w:t>дотационности</w:t>
      </w:r>
      <w:proofErr w:type="spellEnd"/>
      <w:r w:rsidRPr="00BE30F6">
        <w:rPr>
          <w:rFonts w:ascii="Times New Roman" w:eastAsia="Calibri" w:hAnsi="Times New Roman" w:cs="Times New Roman"/>
          <w:kern w:val="28"/>
          <w:sz w:val="28"/>
          <w:szCs w:val="28"/>
        </w:rPr>
        <w:t xml:space="preserve"> Тульской области.</w:t>
      </w:r>
    </w:p>
    <w:p w:rsidR="00ED1025" w:rsidRPr="00BE30F6" w:rsidRDefault="00ED1025" w:rsidP="00ED1025">
      <w:pPr>
        <w:tabs>
          <w:tab w:val="left" w:pos="993"/>
          <w:tab w:val="left" w:pos="1134"/>
          <w:tab w:val="left" w:pos="1276"/>
        </w:tabs>
        <w:spacing w:before="120" w:after="0" w:line="240" w:lineRule="auto"/>
        <w:ind w:firstLine="709"/>
        <w:jc w:val="both"/>
        <w:rPr>
          <w:rFonts w:ascii="Times New Roman" w:eastAsia="Calibri" w:hAnsi="Times New Roman" w:cs="Times New Roman"/>
          <w:kern w:val="28"/>
          <w:sz w:val="28"/>
          <w:szCs w:val="28"/>
        </w:rPr>
      </w:pPr>
      <w:r w:rsidRPr="00BE30F6">
        <w:rPr>
          <w:rFonts w:ascii="Times New Roman" w:eastAsia="Calibri" w:hAnsi="Times New Roman" w:cs="Times New Roman"/>
          <w:kern w:val="28"/>
          <w:sz w:val="28"/>
          <w:szCs w:val="28"/>
        </w:rPr>
        <w:t>Характерными особенностями проекта бюджета области являются:</w:t>
      </w:r>
    </w:p>
    <w:p w:rsidR="00ED1025" w:rsidRPr="00FB6BD5" w:rsidRDefault="00ED1025" w:rsidP="00ED1025">
      <w:pPr>
        <w:tabs>
          <w:tab w:val="left" w:pos="993"/>
        </w:tabs>
        <w:spacing w:before="60" w:after="0" w:line="240" w:lineRule="auto"/>
        <w:ind w:firstLine="709"/>
        <w:jc w:val="both"/>
        <w:rPr>
          <w:rFonts w:ascii="Times New Roman" w:eastAsia="Calibri" w:hAnsi="Times New Roman" w:cs="Times New Roman"/>
          <w:sz w:val="28"/>
          <w:szCs w:val="28"/>
        </w:rPr>
      </w:pPr>
      <w:r w:rsidRPr="00FB6BD5">
        <w:rPr>
          <w:rFonts w:ascii="Times New Roman" w:eastAsia="Calibri" w:hAnsi="Times New Roman" w:cs="Times New Roman"/>
          <w:sz w:val="28"/>
          <w:szCs w:val="28"/>
        </w:rPr>
        <w:t>–</w:t>
      </w:r>
      <w:r w:rsidRPr="00FB6BD5">
        <w:rPr>
          <w:rFonts w:ascii="Times New Roman" w:eastAsia="Calibri" w:hAnsi="Times New Roman" w:cs="Times New Roman"/>
          <w:sz w:val="28"/>
          <w:szCs w:val="28"/>
        </w:rPr>
        <w:tab/>
      </w:r>
      <w:r w:rsidRPr="00FB6BD5">
        <w:rPr>
          <w:rFonts w:ascii="Times New Roman" w:eastAsia="Calibri" w:hAnsi="Times New Roman" w:cs="Times New Roman"/>
          <w:spacing w:val="-4"/>
          <w:sz w:val="28"/>
          <w:szCs w:val="28"/>
        </w:rPr>
        <w:t xml:space="preserve">в доходах бюджета области не предусматриваются дотации на </w:t>
      </w:r>
      <w:r w:rsidRPr="00FB6BD5">
        <w:rPr>
          <w:rFonts w:ascii="Times New Roman" w:eastAsia="Calibri" w:hAnsi="Times New Roman" w:cs="Times New Roman"/>
          <w:sz w:val="28"/>
          <w:szCs w:val="28"/>
        </w:rPr>
        <w:t>поддержку мер по обеспечению сбалансированности бюджетов</w:t>
      </w:r>
      <w:r w:rsidRPr="00FB6BD5">
        <w:rPr>
          <w:rFonts w:ascii="Times New Roman" w:eastAsia="Calibri" w:hAnsi="Times New Roman" w:cs="Times New Roman"/>
          <w:spacing w:val="-4"/>
          <w:sz w:val="28"/>
          <w:szCs w:val="28"/>
        </w:rPr>
        <w:t xml:space="preserve"> в связи с отсутствием распределения данного вида межбюджетных трансфертов по бюджетам субъектов РФ</w:t>
      </w:r>
      <w:r w:rsidRPr="00FB6BD5">
        <w:rPr>
          <w:rFonts w:ascii="Times New Roman" w:eastAsia="Calibri" w:hAnsi="Times New Roman" w:cs="Times New Roman"/>
          <w:sz w:val="28"/>
          <w:szCs w:val="28"/>
        </w:rPr>
        <w:t>;</w:t>
      </w:r>
    </w:p>
    <w:p w:rsidR="00ED1025"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sidRPr="00BE30F6">
        <w:rPr>
          <w:rFonts w:ascii="Times New Roman" w:eastAsia="Calibri" w:hAnsi="Times New Roman" w:cs="Times New Roman"/>
          <w:kern w:val="28"/>
          <w:sz w:val="28"/>
          <w:szCs w:val="28"/>
        </w:rPr>
        <w:t>–</w:t>
      </w:r>
      <w:r w:rsidRPr="00BE30F6">
        <w:rPr>
          <w:rFonts w:ascii="Times New Roman" w:eastAsia="Calibri" w:hAnsi="Times New Roman" w:cs="Times New Roman"/>
          <w:kern w:val="28"/>
          <w:sz w:val="28"/>
          <w:szCs w:val="28"/>
        </w:rPr>
        <w:tab/>
        <w:t>формирование расходов на осуществление закупок товаров, работ и услуг с учетом мониторинга сложившихся цен и экономии средств за текущий и предшествующий периоды;</w:t>
      </w:r>
    </w:p>
    <w:p w:rsidR="00ED1025" w:rsidRPr="00183121"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Pr>
          <w:rFonts w:ascii="Times New Roman" w:eastAsia="Calibri" w:hAnsi="Times New Roman" w:cs="Times New Roman"/>
          <w:kern w:val="28"/>
          <w:sz w:val="28"/>
          <w:szCs w:val="28"/>
        </w:rPr>
        <w:t>–</w:t>
      </w:r>
      <w:r>
        <w:rPr>
          <w:rFonts w:ascii="Times New Roman" w:eastAsia="Calibri" w:hAnsi="Times New Roman" w:cs="Times New Roman"/>
          <w:kern w:val="28"/>
          <w:sz w:val="28"/>
          <w:szCs w:val="28"/>
        </w:rPr>
        <w:tab/>
        <w:t xml:space="preserve">включение в структуру бюджета области региональных проектов, </w:t>
      </w:r>
      <w:r w:rsidR="008F6729">
        <w:rPr>
          <w:rFonts w:ascii="Times New Roman" w:eastAsia="Calibri" w:hAnsi="Times New Roman" w:cs="Times New Roman"/>
          <w:kern w:val="28"/>
          <w:sz w:val="28"/>
          <w:szCs w:val="28"/>
        </w:rPr>
        <w:t xml:space="preserve">использование </w:t>
      </w:r>
      <w:r>
        <w:rPr>
          <w:rFonts w:ascii="Times New Roman" w:eastAsia="Calibri" w:hAnsi="Times New Roman" w:cs="Times New Roman"/>
          <w:kern w:val="28"/>
          <w:sz w:val="28"/>
          <w:szCs w:val="28"/>
        </w:rPr>
        <w:t xml:space="preserve">механизма выделения </w:t>
      </w:r>
      <w:r w:rsidRPr="00183121">
        <w:rPr>
          <w:rFonts w:ascii="Times New Roman" w:eastAsia="Calibri" w:hAnsi="Times New Roman" w:cs="Times New Roman"/>
          <w:kern w:val="28"/>
          <w:sz w:val="28"/>
          <w:szCs w:val="28"/>
        </w:rPr>
        <w:t xml:space="preserve">расходов на реализацию </w:t>
      </w:r>
      <w:r>
        <w:rPr>
          <w:rFonts w:ascii="Times New Roman" w:eastAsia="Calibri" w:hAnsi="Times New Roman" w:cs="Times New Roman"/>
          <w:kern w:val="28"/>
          <w:sz w:val="28"/>
          <w:szCs w:val="28"/>
        </w:rPr>
        <w:t xml:space="preserve">национальных проектов, </w:t>
      </w:r>
      <w:r w:rsidRPr="00183121">
        <w:rPr>
          <w:rFonts w:ascii="Times New Roman" w:eastAsia="Calibri" w:hAnsi="Times New Roman" w:cs="Times New Roman"/>
          <w:kern w:val="28"/>
          <w:sz w:val="28"/>
          <w:szCs w:val="28"/>
        </w:rPr>
        <w:t>региональных проектов</w:t>
      </w:r>
      <w:r>
        <w:rPr>
          <w:rFonts w:ascii="Times New Roman" w:eastAsia="Calibri" w:hAnsi="Times New Roman" w:cs="Times New Roman"/>
          <w:kern w:val="28"/>
          <w:sz w:val="28"/>
          <w:szCs w:val="28"/>
        </w:rPr>
        <w:t>.</w:t>
      </w:r>
    </w:p>
    <w:p w:rsidR="00ED1025" w:rsidRPr="00BE30F6" w:rsidRDefault="00ED1025" w:rsidP="00ED1025">
      <w:pPr>
        <w:tabs>
          <w:tab w:val="left" w:pos="993"/>
          <w:tab w:val="left" w:pos="1134"/>
          <w:tab w:val="left" w:pos="1276"/>
        </w:tabs>
        <w:spacing w:before="120" w:after="0" w:line="240" w:lineRule="auto"/>
        <w:ind w:firstLine="709"/>
        <w:jc w:val="both"/>
        <w:rPr>
          <w:rFonts w:ascii="Times New Roman" w:eastAsia="Calibri" w:hAnsi="Times New Roman" w:cs="Times New Roman"/>
          <w:kern w:val="28"/>
          <w:sz w:val="28"/>
          <w:szCs w:val="28"/>
        </w:rPr>
      </w:pPr>
      <w:r w:rsidRPr="00BE30F6">
        <w:rPr>
          <w:rFonts w:ascii="Times New Roman" w:eastAsia="Calibri" w:hAnsi="Times New Roman" w:cs="Times New Roman"/>
          <w:kern w:val="28"/>
          <w:sz w:val="28"/>
          <w:szCs w:val="28"/>
        </w:rPr>
        <w:t>Основные показатели бюджета области на 201</w:t>
      </w:r>
      <w:r>
        <w:rPr>
          <w:rFonts w:ascii="Times New Roman" w:eastAsia="Calibri" w:hAnsi="Times New Roman" w:cs="Times New Roman"/>
          <w:kern w:val="28"/>
          <w:sz w:val="28"/>
          <w:szCs w:val="28"/>
        </w:rPr>
        <w:t>7-</w:t>
      </w:r>
      <w:r w:rsidRPr="00BE30F6">
        <w:rPr>
          <w:rFonts w:ascii="Times New Roman" w:eastAsia="Calibri" w:hAnsi="Times New Roman" w:cs="Times New Roman"/>
          <w:kern w:val="28"/>
          <w:sz w:val="28"/>
          <w:szCs w:val="28"/>
        </w:rPr>
        <w:t>202</w:t>
      </w:r>
      <w:r>
        <w:rPr>
          <w:rFonts w:ascii="Times New Roman" w:eastAsia="Calibri" w:hAnsi="Times New Roman" w:cs="Times New Roman"/>
          <w:kern w:val="28"/>
          <w:sz w:val="28"/>
          <w:szCs w:val="28"/>
        </w:rPr>
        <w:t>1</w:t>
      </w:r>
      <w:r w:rsidRPr="00BE30F6">
        <w:rPr>
          <w:rFonts w:ascii="Times New Roman" w:eastAsia="Calibri" w:hAnsi="Times New Roman" w:cs="Times New Roman"/>
          <w:kern w:val="28"/>
          <w:sz w:val="28"/>
          <w:szCs w:val="28"/>
        </w:rPr>
        <w:t xml:space="preserve"> годы представлены в следующей таблице.</w:t>
      </w:r>
    </w:p>
    <w:tbl>
      <w:tblPr>
        <w:tblW w:w="5000" w:type="pct"/>
        <w:jc w:val="center"/>
        <w:tblLayout w:type="fixed"/>
        <w:tblCellMar>
          <w:left w:w="28" w:type="dxa"/>
          <w:right w:w="28" w:type="dxa"/>
        </w:tblCellMar>
        <w:tblLook w:val="04A0" w:firstRow="1" w:lastRow="0" w:firstColumn="1" w:lastColumn="0" w:noHBand="0" w:noVBand="1"/>
      </w:tblPr>
      <w:tblGrid>
        <w:gridCol w:w="1116"/>
        <w:gridCol w:w="973"/>
        <w:gridCol w:w="976"/>
        <w:gridCol w:w="976"/>
        <w:gridCol w:w="976"/>
        <w:gridCol w:w="559"/>
        <w:gridCol w:w="698"/>
        <w:gridCol w:w="976"/>
        <w:gridCol w:w="559"/>
        <w:gridCol w:w="977"/>
        <w:gridCol w:w="559"/>
      </w:tblGrid>
      <w:tr w:rsidR="00ED1025" w:rsidRPr="000F385D" w:rsidTr="00D7653D">
        <w:trPr>
          <w:cantSplit/>
          <w:tblHeader/>
          <w:jc w:val="center"/>
        </w:trPr>
        <w:tc>
          <w:tcPr>
            <w:tcW w:w="1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025" w:rsidRPr="000F385D" w:rsidRDefault="00ED1025" w:rsidP="00D7653D">
            <w:pPr>
              <w:widowControl w:val="0"/>
              <w:spacing w:after="0" w:line="240" w:lineRule="auto"/>
              <w:jc w:val="center"/>
              <w:rPr>
                <w:rFonts w:ascii="Times New Roman" w:eastAsia="Times New Roman" w:hAnsi="Times New Roman" w:cs="Times New Roman"/>
                <w:color w:val="000000"/>
                <w:spacing w:val="-4"/>
                <w:w w:val="85"/>
                <w:sz w:val="20"/>
                <w:szCs w:val="20"/>
                <w:lang w:eastAsia="ru-RU"/>
              </w:rPr>
            </w:pPr>
            <w:r w:rsidRPr="000F385D">
              <w:rPr>
                <w:rFonts w:ascii="Times New Roman" w:eastAsia="Times New Roman" w:hAnsi="Times New Roman" w:cs="Times New Roman"/>
                <w:color w:val="000000"/>
                <w:spacing w:val="-4"/>
                <w:w w:val="85"/>
                <w:sz w:val="20"/>
                <w:szCs w:val="20"/>
                <w:lang w:eastAsia="ru-RU"/>
              </w:rPr>
              <w:t>Показатель</w:t>
            </w:r>
          </w:p>
        </w:tc>
        <w:tc>
          <w:tcPr>
            <w:tcW w:w="973" w:type="dxa"/>
            <w:tcBorders>
              <w:top w:val="single" w:sz="4" w:space="0" w:color="auto"/>
              <w:left w:val="nil"/>
              <w:bottom w:val="single" w:sz="4" w:space="0" w:color="auto"/>
              <w:right w:val="single" w:sz="4" w:space="0" w:color="auto"/>
            </w:tcBorders>
          </w:tcPr>
          <w:p w:rsidR="00ED1025" w:rsidRPr="000F385D" w:rsidRDefault="00ED1025" w:rsidP="00D7653D">
            <w:pPr>
              <w:widowControl w:val="0"/>
              <w:spacing w:after="0" w:line="240" w:lineRule="auto"/>
              <w:jc w:val="center"/>
              <w:rPr>
                <w:rFonts w:ascii="Times New Roman" w:eastAsia="Times New Roman" w:hAnsi="Times New Roman" w:cs="Times New Roman"/>
                <w:color w:val="000000"/>
                <w:spacing w:val="-4"/>
                <w:w w:val="85"/>
                <w:sz w:val="18"/>
                <w:szCs w:val="18"/>
                <w:lang w:eastAsia="ru-RU"/>
              </w:rPr>
            </w:pPr>
            <w:r w:rsidRPr="000F385D">
              <w:rPr>
                <w:rFonts w:ascii="Times New Roman" w:eastAsia="Times New Roman" w:hAnsi="Times New Roman" w:cs="Times New Roman"/>
                <w:color w:val="000000"/>
                <w:spacing w:val="-4"/>
                <w:w w:val="85"/>
                <w:sz w:val="18"/>
                <w:szCs w:val="18"/>
                <w:lang w:eastAsia="ru-RU"/>
              </w:rPr>
              <w:t>2017 год</w:t>
            </w:r>
          </w:p>
        </w:tc>
        <w:tc>
          <w:tcPr>
            <w:tcW w:w="19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1025" w:rsidRPr="000F385D" w:rsidRDefault="00ED1025" w:rsidP="00D7653D">
            <w:pPr>
              <w:widowControl w:val="0"/>
              <w:spacing w:after="0" w:line="240" w:lineRule="auto"/>
              <w:jc w:val="center"/>
              <w:rPr>
                <w:rFonts w:ascii="Times New Roman" w:eastAsia="Times New Roman" w:hAnsi="Times New Roman" w:cs="Times New Roman"/>
                <w:color w:val="000000"/>
                <w:spacing w:val="-4"/>
                <w:w w:val="85"/>
                <w:sz w:val="20"/>
                <w:szCs w:val="20"/>
                <w:lang w:eastAsia="ru-RU"/>
              </w:rPr>
            </w:pPr>
            <w:r w:rsidRPr="000F385D">
              <w:rPr>
                <w:rFonts w:ascii="Times New Roman" w:eastAsia="Times New Roman" w:hAnsi="Times New Roman" w:cs="Times New Roman"/>
                <w:color w:val="000000"/>
                <w:spacing w:val="-4"/>
                <w:w w:val="85"/>
                <w:sz w:val="20"/>
                <w:szCs w:val="20"/>
                <w:lang w:eastAsia="ru-RU"/>
              </w:rPr>
              <w:t>2018 год</w:t>
            </w:r>
          </w:p>
        </w:tc>
        <w:tc>
          <w:tcPr>
            <w:tcW w:w="2233" w:type="dxa"/>
            <w:gridSpan w:val="3"/>
            <w:tcBorders>
              <w:top w:val="single" w:sz="4" w:space="0" w:color="auto"/>
              <w:left w:val="nil"/>
              <w:bottom w:val="single" w:sz="4" w:space="0" w:color="auto"/>
              <w:right w:val="single" w:sz="4" w:space="0" w:color="auto"/>
            </w:tcBorders>
            <w:shd w:val="clear" w:color="auto" w:fill="auto"/>
            <w:vAlign w:val="center"/>
            <w:hideMark/>
          </w:tcPr>
          <w:p w:rsidR="00ED1025" w:rsidRPr="000F385D" w:rsidRDefault="00ED1025" w:rsidP="00D7653D">
            <w:pPr>
              <w:widowControl w:val="0"/>
              <w:spacing w:after="0" w:line="240" w:lineRule="auto"/>
              <w:jc w:val="center"/>
              <w:rPr>
                <w:rFonts w:ascii="Times New Roman" w:eastAsia="Times New Roman" w:hAnsi="Times New Roman" w:cs="Times New Roman"/>
                <w:color w:val="000000"/>
                <w:spacing w:val="-4"/>
                <w:w w:val="85"/>
                <w:sz w:val="20"/>
                <w:szCs w:val="20"/>
                <w:lang w:eastAsia="ru-RU"/>
              </w:rPr>
            </w:pPr>
            <w:r w:rsidRPr="000F385D">
              <w:rPr>
                <w:rFonts w:ascii="Times New Roman" w:eastAsia="Times New Roman" w:hAnsi="Times New Roman" w:cs="Times New Roman"/>
                <w:color w:val="000000"/>
                <w:spacing w:val="-4"/>
                <w:w w:val="85"/>
                <w:sz w:val="20"/>
                <w:szCs w:val="20"/>
                <w:lang w:eastAsia="ru-RU"/>
              </w:rPr>
              <w:t>2019 год</w:t>
            </w:r>
          </w:p>
        </w:tc>
        <w:tc>
          <w:tcPr>
            <w:tcW w:w="1535" w:type="dxa"/>
            <w:gridSpan w:val="2"/>
            <w:tcBorders>
              <w:top w:val="single" w:sz="4" w:space="0" w:color="auto"/>
              <w:left w:val="nil"/>
              <w:bottom w:val="single" w:sz="4" w:space="0" w:color="auto"/>
              <w:right w:val="single" w:sz="4" w:space="0" w:color="auto"/>
            </w:tcBorders>
            <w:shd w:val="clear" w:color="auto" w:fill="auto"/>
            <w:vAlign w:val="center"/>
            <w:hideMark/>
          </w:tcPr>
          <w:p w:rsidR="00ED1025" w:rsidRPr="000F385D" w:rsidRDefault="00ED1025" w:rsidP="00D7653D">
            <w:pPr>
              <w:widowControl w:val="0"/>
              <w:spacing w:after="0" w:line="240" w:lineRule="auto"/>
              <w:jc w:val="center"/>
              <w:rPr>
                <w:rFonts w:ascii="Times New Roman" w:eastAsia="Times New Roman" w:hAnsi="Times New Roman" w:cs="Times New Roman"/>
                <w:color w:val="000000"/>
                <w:spacing w:val="-4"/>
                <w:w w:val="85"/>
                <w:sz w:val="20"/>
                <w:szCs w:val="20"/>
                <w:lang w:eastAsia="ru-RU"/>
              </w:rPr>
            </w:pPr>
            <w:r w:rsidRPr="000F385D">
              <w:rPr>
                <w:rFonts w:ascii="Times New Roman" w:eastAsia="Times New Roman" w:hAnsi="Times New Roman" w:cs="Times New Roman"/>
                <w:color w:val="000000"/>
                <w:spacing w:val="-4"/>
                <w:w w:val="85"/>
                <w:sz w:val="20"/>
                <w:szCs w:val="20"/>
                <w:lang w:eastAsia="ru-RU"/>
              </w:rPr>
              <w:t>2020 год</w:t>
            </w:r>
          </w:p>
        </w:tc>
        <w:tc>
          <w:tcPr>
            <w:tcW w:w="1536" w:type="dxa"/>
            <w:gridSpan w:val="2"/>
            <w:tcBorders>
              <w:top w:val="single" w:sz="4" w:space="0" w:color="auto"/>
              <w:left w:val="nil"/>
              <w:bottom w:val="single" w:sz="4" w:space="0" w:color="auto"/>
              <w:right w:val="single" w:sz="4" w:space="0" w:color="auto"/>
            </w:tcBorders>
            <w:shd w:val="clear" w:color="auto" w:fill="auto"/>
            <w:vAlign w:val="center"/>
            <w:hideMark/>
          </w:tcPr>
          <w:p w:rsidR="00ED1025" w:rsidRPr="000F385D" w:rsidRDefault="00ED1025" w:rsidP="00D7653D">
            <w:pPr>
              <w:widowControl w:val="0"/>
              <w:spacing w:after="0" w:line="240" w:lineRule="auto"/>
              <w:jc w:val="center"/>
              <w:rPr>
                <w:rFonts w:ascii="Times New Roman" w:eastAsia="Times New Roman" w:hAnsi="Times New Roman" w:cs="Times New Roman"/>
                <w:color w:val="000000"/>
                <w:spacing w:val="-4"/>
                <w:w w:val="85"/>
                <w:sz w:val="20"/>
                <w:szCs w:val="20"/>
                <w:lang w:eastAsia="ru-RU"/>
              </w:rPr>
            </w:pPr>
            <w:r w:rsidRPr="000F385D">
              <w:rPr>
                <w:rFonts w:ascii="Times New Roman" w:eastAsia="Times New Roman" w:hAnsi="Times New Roman" w:cs="Times New Roman"/>
                <w:color w:val="000000"/>
                <w:spacing w:val="-4"/>
                <w:w w:val="85"/>
                <w:sz w:val="20"/>
                <w:szCs w:val="20"/>
                <w:lang w:eastAsia="ru-RU"/>
              </w:rPr>
              <w:t>2021 год</w:t>
            </w:r>
          </w:p>
        </w:tc>
      </w:tr>
      <w:tr w:rsidR="00ED1025" w:rsidRPr="000F385D" w:rsidTr="00D7653D">
        <w:trPr>
          <w:cantSplit/>
          <w:tblHeader/>
          <w:jc w:val="center"/>
        </w:trPr>
        <w:tc>
          <w:tcPr>
            <w:tcW w:w="1116" w:type="dxa"/>
            <w:vMerge/>
            <w:tcBorders>
              <w:top w:val="single" w:sz="4" w:space="0" w:color="auto"/>
              <w:left w:val="single" w:sz="4" w:space="0" w:color="auto"/>
              <w:bottom w:val="single" w:sz="4" w:space="0" w:color="auto"/>
              <w:right w:val="single" w:sz="4" w:space="0" w:color="auto"/>
            </w:tcBorders>
            <w:vAlign w:val="center"/>
            <w:hideMark/>
          </w:tcPr>
          <w:p w:rsidR="00ED1025" w:rsidRPr="000F385D" w:rsidRDefault="00ED1025" w:rsidP="00D7653D">
            <w:pPr>
              <w:widowControl w:val="0"/>
              <w:spacing w:after="0" w:line="240" w:lineRule="auto"/>
              <w:jc w:val="center"/>
              <w:rPr>
                <w:rFonts w:ascii="Times New Roman" w:eastAsia="Times New Roman" w:hAnsi="Times New Roman" w:cs="Times New Roman"/>
                <w:color w:val="000000"/>
                <w:spacing w:val="-4"/>
                <w:w w:val="85"/>
                <w:sz w:val="20"/>
                <w:szCs w:val="20"/>
                <w:lang w:eastAsia="ru-RU"/>
              </w:rPr>
            </w:pPr>
          </w:p>
        </w:tc>
        <w:tc>
          <w:tcPr>
            <w:tcW w:w="973" w:type="dxa"/>
            <w:tcBorders>
              <w:top w:val="nil"/>
              <w:left w:val="nil"/>
              <w:bottom w:val="single" w:sz="4" w:space="0" w:color="auto"/>
              <w:right w:val="single" w:sz="4" w:space="0" w:color="auto"/>
            </w:tcBorders>
          </w:tcPr>
          <w:p w:rsidR="00ED1025" w:rsidRPr="000F385D" w:rsidRDefault="00ED1025" w:rsidP="00D7653D">
            <w:pPr>
              <w:widowControl w:val="0"/>
              <w:spacing w:after="0" w:line="240" w:lineRule="auto"/>
              <w:jc w:val="center"/>
              <w:rPr>
                <w:rFonts w:ascii="Times New Roman" w:eastAsia="Times New Roman" w:hAnsi="Times New Roman" w:cs="Times New Roman"/>
                <w:color w:val="000000"/>
                <w:spacing w:val="-4"/>
                <w:w w:val="85"/>
                <w:sz w:val="18"/>
                <w:szCs w:val="18"/>
                <w:lang w:eastAsia="ru-RU"/>
              </w:rPr>
            </w:pPr>
            <w:r w:rsidRPr="000F385D">
              <w:rPr>
                <w:rFonts w:ascii="Times New Roman" w:eastAsia="Times New Roman" w:hAnsi="Times New Roman" w:cs="Times New Roman"/>
                <w:color w:val="000000"/>
                <w:spacing w:val="-4"/>
                <w:w w:val="85"/>
                <w:sz w:val="18"/>
                <w:szCs w:val="18"/>
                <w:lang w:eastAsia="ru-RU"/>
              </w:rPr>
              <w:t>Фактическое исполнение</w:t>
            </w:r>
            <w:r>
              <w:rPr>
                <w:rFonts w:ascii="Times New Roman" w:eastAsia="Times New Roman" w:hAnsi="Times New Roman" w:cs="Times New Roman"/>
                <w:color w:val="000000"/>
                <w:spacing w:val="-4"/>
                <w:w w:val="85"/>
                <w:sz w:val="18"/>
                <w:szCs w:val="18"/>
                <w:lang w:eastAsia="ru-RU"/>
              </w:rPr>
              <w:t>, тыс. рублей</w:t>
            </w:r>
          </w:p>
        </w:tc>
        <w:tc>
          <w:tcPr>
            <w:tcW w:w="976" w:type="dxa"/>
            <w:tcBorders>
              <w:top w:val="nil"/>
              <w:left w:val="single" w:sz="4" w:space="0" w:color="auto"/>
              <w:bottom w:val="single" w:sz="4" w:space="0" w:color="auto"/>
              <w:right w:val="single" w:sz="4" w:space="0" w:color="auto"/>
            </w:tcBorders>
            <w:shd w:val="clear" w:color="auto" w:fill="auto"/>
            <w:vAlign w:val="center"/>
            <w:hideMark/>
          </w:tcPr>
          <w:p w:rsidR="00ED1025" w:rsidRPr="000F385D" w:rsidRDefault="00ED1025" w:rsidP="00D7653D">
            <w:pPr>
              <w:widowControl w:val="0"/>
              <w:spacing w:after="0" w:line="240" w:lineRule="auto"/>
              <w:jc w:val="center"/>
              <w:rPr>
                <w:rFonts w:ascii="Times New Roman" w:eastAsia="Times New Roman" w:hAnsi="Times New Roman" w:cs="Times New Roman"/>
                <w:color w:val="000000"/>
                <w:spacing w:val="-4"/>
                <w:w w:val="85"/>
                <w:sz w:val="18"/>
                <w:szCs w:val="18"/>
                <w:lang w:eastAsia="ru-RU"/>
              </w:rPr>
            </w:pPr>
            <w:r w:rsidRPr="000F385D">
              <w:rPr>
                <w:rFonts w:ascii="Times New Roman" w:eastAsia="Times New Roman" w:hAnsi="Times New Roman" w:cs="Times New Roman"/>
                <w:color w:val="000000"/>
                <w:spacing w:val="-4"/>
                <w:w w:val="85"/>
                <w:sz w:val="18"/>
                <w:szCs w:val="18"/>
                <w:lang w:eastAsia="ru-RU"/>
              </w:rPr>
              <w:t>Закон о бюджете области на 2018 год</w:t>
            </w:r>
            <w:r>
              <w:rPr>
                <w:rFonts w:ascii="Times New Roman" w:eastAsia="Times New Roman" w:hAnsi="Times New Roman" w:cs="Times New Roman"/>
                <w:color w:val="000000"/>
                <w:spacing w:val="-4"/>
                <w:w w:val="85"/>
                <w:sz w:val="18"/>
                <w:szCs w:val="18"/>
                <w:lang w:eastAsia="ru-RU"/>
              </w:rPr>
              <w:t>, тыс. рублей</w:t>
            </w:r>
          </w:p>
        </w:tc>
        <w:tc>
          <w:tcPr>
            <w:tcW w:w="976" w:type="dxa"/>
            <w:tcBorders>
              <w:top w:val="nil"/>
              <w:left w:val="nil"/>
              <w:bottom w:val="single" w:sz="4" w:space="0" w:color="auto"/>
              <w:right w:val="single" w:sz="4" w:space="0" w:color="auto"/>
            </w:tcBorders>
            <w:shd w:val="clear" w:color="auto" w:fill="auto"/>
            <w:vAlign w:val="center"/>
            <w:hideMark/>
          </w:tcPr>
          <w:p w:rsidR="00ED1025" w:rsidRPr="000F385D" w:rsidRDefault="00ED1025" w:rsidP="00D7653D">
            <w:pPr>
              <w:widowControl w:val="0"/>
              <w:spacing w:after="0" w:line="240" w:lineRule="auto"/>
              <w:jc w:val="center"/>
              <w:rPr>
                <w:rFonts w:ascii="Times New Roman" w:eastAsia="Times New Roman" w:hAnsi="Times New Roman" w:cs="Times New Roman"/>
                <w:color w:val="000000"/>
                <w:spacing w:val="-4"/>
                <w:w w:val="85"/>
                <w:sz w:val="18"/>
                <w:szCs w:val="18"/>
                <w:lang w:eastAsia="ru-RU"/>
              </w:rPr>
            </w:pPr>
            <w:r w:rsidRPr="000F385D">
              <w:rPr>
                <w:rFonts w:ascii="Times New Roman" w:eastAsia="Times New Roman" w:hAnsi="Times New Roman" w:cs="Times New Roman"/>
                <w:color w:val="000000"/>
                <w:spacing w:val="-4"/>
                <w:w w:val="85"/>
                <w:sz w:val="18"/>
                <w:szCs w:val="18"/>
                <w:lang w:eastAsia="ru-RU"/>
              </w:rPr>
              <w:t>Оценка исполнения</w:t>
            </w:r>
            <w:r>
              <w:rPr>
                <w:rFonts w:ascii="Times New Roman" w:eastAsia="Times New Roman" w:hAnsi="Times New Roman" w:cs="Times New Roman"/>
                <w:color w:val="000000"/>
                <w:spacing w:val="-4"/>
                <w:w w:val="85"/>
                <w:sz w:val="18"/>
                <w:szCs w:val="18"/>
                <w:lang w:eastAsia="ru-RU"/>
              </w:rPr>
              <w:t>, тыс. рублей</w:t>
            </w:r>
          </w:p>
        </w:tc>
        <w:tc>
          <w:tcPr>
            <w:tcW w:w="976" w:type="dxa"/>
            <w:tcBorders>
              <w:top w:val="nil"/>
              <w:left w:val="nil"/>
              <w:bottom w:val="single" w:sz="4" w:space="0" w:color="auto"/>
              <w:right w:val="single" w:sz="4" w:space="0" w:color="auto"/>
            </w:tcBorders>
            <w:shd w:val="clear" w:color="auto" w:fill="auto"/>
            <w:vAlign w:val="center"/>
            <w:hideMark/>
          </w:tcPr>
          <w:p w:rsidR="00ED1025" w:rsidRPr="000F385D" w:rsidRDefault="00ED1025" w:rsidP="00D7653D">
            <w:pPr>
              <w:widowControl w:val="0"/>
              <w:spacing w:after="0" w:line="240" w:lineRule="auto"/>
              <w:jc w:val="center"/>
              <w:rPr>
                <w:rFonts w:ascii="Times New Roman" w:eastAsia="Times New Roman" w:hAnsi="Times New Roman" w:cs="Times New Roman"/>
                <w:color w:val="000000"/>
                <w:spacing w:val="-4"/>
                <w:w w:val="85"/>
                <w:sz w:val="18"/>
                <w:szCs w:val="18"/>
                <w:lang w:eastAsia="ru-RU"/>
              </w:rPr>
            </w:pPr>
            <w:r w:rsidRPr="000F385D">
              <w:rPr>
                <w:rFonts w:ascii="Times New Roman" w:eastAsia="Times New Roman" w:hAnsi="Times New Roman" w:cs="Times New Roman"/>
                <w:color w:val="000000"/>
                <w:spacing w:val="-4"/>
                <w:w w:val="85"/>
                <w:sz w:val="18"/>
                <w:szCs w:val="18"/>
                <w:lang w:eastAsia="ru-RU"/>
              </w:rPr>
              <w:t>Законопроект</w:t>
            </w:r>
            <w:r>
              <w:rPr>
                <w:rFonts w:ascii="Times New Roman" w:eastAsia="Times New Roman" w:hAnsi="Times New Roman" w:cs="Times New Roman"/>
                <w:color w:val="000000"/>
                <w:spacing w:val="-4"/>
                <w:w w:val="85"/>
                <w:sz w:val="18"/>
                <w:szCs w:val="18"/>
                <w:lang w:eastAsia="ru-RU"/>
              </w:rPr>
              <w:t>, тыс. рублей</w:t>
            </w:r>
          </w:p>
        </w:tc>
        <w:tc>
          <w:tcPr>
            <w:tcW w:w="559" w:type="dxa"/>
            <w:tcBorders>
              <w:top w:val="nil"/>
              <w:left w:val="nil"/>
              <w:bottom w:val="single" w:sz="4" w:space="0" w:color="auto"/>
              <w:right w:val="single" w:sz="4" w:space="0" w:color="auto"/>
            </w:tcBorders>
            <w:shd w:val="clear" w:color="auto" w:fill="auto"/>
            <w:vAlign w:val="center"/>
            <w:hideMark/>
          </w:tcPr>
          <w:p w:rsidR="00ED1025" w:rsidRPr="000F385D" w:rsidRDefault="00ED1025" w:rsidP="00D7653D">
            <w:pPr>
              <w:widowControl w:val="0"/>
              <w:spacing w:after="0" w:line="240" w:lineRule="auto"/>
              <w:jc w:val="center"/>
              <w:rPr>
                <w:rFonts w:ascii="Times New Roman" w:eastAsia="Times New Roman" w:hAnsi="Times New Roman" w:cs="Times New Roman"/>
                <w:color w:val="000000"/>
                <w:spacing w:val="-4"/>
                <w:w w:val="85"/>
                <w:sz w:val="18"/>
                <w:szCs w:val="18"/>
                <w:lang w:eastAsia="ru-RU"/>
              </w:rPr>
            </w:pPr>
            <w:r w:rsidRPr="000F385D">
              <w:rPr>
                <w:rFonts w:ascii="Times New Roman" w:eastAsia="Times New Roman" w:hAnsi="Times New Roman" w:cs="Times New Roman"/>
                <w:color w:val="000000"/>
                <w:spacing w:val="-4"/>
                <w:w w:val="85"/>
                <w:sz w:val="18"/>
                <w:szCs w:val="18"/>
                <w:lang w:eastAsia="ru-RU"/>
              </w:rPr>
              <w:t>К 2018 году (Закон)</w:t>
            </w:r>
            <w:r>
              <w:rPr>
                <w:rFonts w:ascii="Times New Roman" w:eastAsia="Times New Roman" w:hAnsi="Times New Roman" w:cs="Times New Roman"/>
                <w:color w:val="000000"/>
                <w:spacing w:val="-4"/>
                <w:w w:val="85"/>
                <w:sz w:val="18"/>
                <w:szCs w:val="18"/>
                <w:lang w:eastAsia="ru-RU"/>
              </w:rPr>
              <w:t>, %</w:t>
            </w:r>
          </w:p>
        </w:tc>
        <w:tc>
          <w:tcPr>
            <w:tcW w:w="698" w:type="dxa"/>
            <w:tcBorders>
              <w:top w:val="nil"/>
              <w:left w:val="nil"/>
              <w:bottom w:val="single" w:sz="4" w:space="0" w:color="auto"/>
              <w:right w:val="single" w:sz="4" w:space="0" w:color="auto"/>
            </w:tcBorders>
            <w:shd w:val="clear" w:color="auto" w:fill="auto"/>
            <w:vAlign w:val="center"/>
            <w:hideMark/>
          </w:tcPr>
          <w:p w:rsidR="00ED1025" w:rsidRPr="000F385D" w:rsidRDefault="00ED1025" w:rsidP="00D7653D">
            <w:pPr>
              <w:widowControl w:val="0"/>
              <w:spacing w:after="0" w:line="240" w:lineRule="auto"/>
              <w:jc w:val="center"/>
              <w:rPr>
                <w:rFonts w:ascii="Times New Roman" w:eastAsia="Times New Roman" w:hAnsi="Times New Roman" w:cs="Times New Roman"/>
                <w:color w:val="000000"/>
                <w:spacing w:val="-4"/>
                <w:w w:val="85"/>
                <w:sz w:val="18"/>
                <w:szCs w:val="18"/>
                <w:lang w:eastAsia="ru-RU"/>
              </w:rPr>
            </w:pPr>
            <w:r w:rsidRPr="000F385D">
              <w:rPr>
                <w:rFonts w:ascii="Times New Roman" w:eastAsia="Times New Roman" w:hAnsi="Times New Roman" w:cs="Times New Roman"/>
                <w:color w:val="000000"/>
                <w:spacing w:val="-4"/>
                <w:w w:val="85"/>
                <w:sz w:val="18"/>
                <w:szCs w:val="18"/>
                <w:lang w:eastAsia="ru-RU"/>
              </w:rPr>
              <w:t>К 2018 году (оценка)</w:t>
            </w:r>
            <w:r>
              <w:rPr>
                <w:rFonts w:ascii="Times New Roman" w:eastAsia="Times New Roman" w:hAnsi="Times New Roman" w:cs="Times New Roman"/>
                <w:color w:val="000000"/>
                <w:spacing w:val="-4"/>
                <w:w w:val="85"/>
                <w:sz w:val="18"/>
                <w:szCs w:val="18"/>
                <w:lang w:eastAsia="ru-RU"/>
              </w:rPr>
              <w:t>, %</w:t>
            </w:r>
          </w:p>
        </w:tc>
        <w:tc>
          <w:tcPr>
            <w:tcW w:w="976" w:type="dxa"/>
            <w:tcBorders>
              <w:top w:val="nil"/>
              <w:left w:val="nil"/>
              <w:bottom w:val="single" w:sz="4" w:space="0" w:color="auto"/>
              <w:right w:val="single" w:sz="4" w:space="0" w:color="auto"/>
            </w:tcBorders>
            <w:shd w:val="clear" w:color="auto" w:fill="auto"/>
            <w:vAlign w:val="center"/>
            <w:hideMark/>
          </w:tcPr>
          <w:p w:rsidR="00ED1025" w:rsidRPr="000F385D" w:rsidRDefault="00ED1025" w:rsidP="00D7653D">
            <w:pPr>
              <w:widowControl w:val="0"/>
              <w:spacing w:after="0" w:line="240" w:lineRule="auto"/>
              <w:jc w:val="center"/>
              <w:rPr>
                <w:rFonts w:ascii="Times New Roman" w:eastAsia="Times New Roman" w:hAnsi="Times New Roman" w:cs="Times New Roman"/>
                <w:color w:val="000000"/>
                <w:spacing w:val="-4"/>
                <w:w w:val="85"/>
                <w:sz w:val="18"/>
                <w:szCs w:val="18"/>
                <w:lang w:eastAsia="ru-RU"/>
              </w:rPr>
            </w:pPr>
            <w:r w:rsidRPr="000F385D">
              <w:rPr>
                <w:rFonts w:ascii="Times New Roman" w:eastAsia="Times New Roman" w:hAnsi="Times New Roman" w:cs="Times New Roman"/>
                <w:color w:val="000000"/>
                <w:spacing w:val="-4"/>
                <w:w w:val="85"/>
                <w:sz w:val="18"/>
                <w:szCs w:val="18"/>
                <w:lang w:eastAsia="ru-RU"/>
              </w:rPr>
              <w:t>Законопроект</w:t>
            </w:r>
            <w:r>
              <w:rPr>
                <w:rFonts w:ascii="Times New Roman" w:eastAsia="Times New Roman" w:hAnsi="Times New Roman" w:cs="Times New Roman"/>
                <w:color w:val="000000"/>
                <w:spacing w:val="-4"/>
                <w:w w:val="85"/>
                <w:sz w:val="18"/>
                <w:szCs w:val="18"/>
                <w:lang w:eastAsia="ru-RU"/>
              </w:rPr>
              <w:t>, тыс. рублей</w:t>
            </w:r>
          </w:p>
        </w:tc>
        <w:tc>
          <w:tcPr>
            <w:tcW w:w="559" w:type="dxa"/>
            <w:tcBorders>
              <w:top w:val="nil"/>
              <w:left w:val="nil"/>
              <w:bottom w:val="single" w:sz="4" w:space="0" w:color="auto"/>
              <w:right w:val="single" w:sz="4" w:space="0" w:color="auto"/>
            </w:tcBorders>
            <w:shd w:val="clear" w:color="auto" w:fill="auto"/>
            <w:vAlign w:val="center"/>
            <w:hideMark/>
          </w:tcPr>
          <w:p w:rsidR="00ED1025" w:rsidRPr="000F385D" w:rsidRDefault="00ED1025" w:rsidP="00D7653D">
            <w:pPr>
              <w:widowControl w:val="0"/>
              <w:spacing w:after="0" w:line="240" w:lineRule="auto"/>
              <w:jc w:val="center"/>
              <w:rPr>
                <w:rFonts w:ascii="Times New Roman" w:eastAsia="Times New Roman" w:hAnsi="Times New Roman" w:cs="Times New Roman"/>
                <w:color w:val="000000"/>
                <w:spacing w:val="-4"/>
                <w:w w:val="85"/>
                <w:sz w:val="18"/>
                <w:szCs w:val="18"/>
                <w:lang w:eastAsia="ru-RU"/>
              </w:rPr>
            </w:pPr>
            <w:r w:rsidRPr="000F385D">
              <w:rPr>
                <w:rFonts w:ascii="Times New Roman" w:eastAsia="Times New Roman" w:hAnsi="Times New Roman" w:cs="Times New Roman"/>
                <w:color w:val="000000"/>
                <w:spacing w:val="-4"/>
                <w:w w:val="85"/>
                <w:sz w:val="18"/>
                <w:szCs w:val="18"/>
                <w:lang w:eastAsia="ru-RU"/>
              </w:rPr>
              <w:t>К 2019 году</w:t>
            </w:r>
            <w:r>
              <w:rPr>
                <w:rFonts w:ascii="Times New Roman" w:eastAsia="Times New Roman" w:hAnsi="Times New Roman" w:cs="Times New Roman"/>
                <w:color w:val="000000"/>
                <w:spacing w:val="-4"/>
                <w:w w:val="85"/>
                <w:sz w:val="18"/>
                <w:szCs w:val="18"/>
                <w:lang w:eastAsia="ru-RU"/>
              </w:rPr>
              <w:t>, %</w:t>
            </w:r>
          </w:p>
        </w:tc>
        <w:tc>
          <w:tcPr>
            <w:tcW w:w="977" w:type="dxa"/>
            <w:tcBorders>
              <w:top w:val="nil"/>
              <w:left w:val="nil"/>
              <w:bottom w:val="single" w:sz="4" w:space="0" w:color="auto"/>
              <w:right w:val="single" w:sz="4" w:space="0" w:color="auto"/>
            </w:tcBorders>
            <w:shd w:val="clear" w:color="auto" w:fill="auto"/>
            <w:vAlign w:val="center"/>
            <w:hideMark/>
          </w:tcPr>
          <w:p w:rsidR="00ED1025" w:rsidRPr="000F385D" w:rsidRDefault="00ED1025" w:rsidP="00D7653D">
            <w:pPr>
              <w:widowControl w:val="0"/>
              <w:spacing w:after="0" w:line="240" w:lineRule="auto"/>
              <w:jc w:val="center"/>
              <w:rPr>
                <w:rFonts w:ascii="Times New Roman" w:eastAsia="Times New Roman" w:hAnsi="Times New Roman" w:cs="Times New Roman"/>
                <w:color w:val="000000"/>
                <w:spacing w:val="-4"/>
                <w:w w:val="85"/>
                <w:sz w:val="18"/>
                <w:szCs w:val="18"/>
                <w:lang w:eastAsia="ru-RU"/>
              </w:rPr>
            </w:pPr>
            <w:r w:rsidRPr="000F385D">
              <w:rPr>
                <w:rFonts w:ascii="Times New Roman" w:eastAsia="Times New Roman" w:hAnsi="Times New Roman" w:cs="Times New Roman"/>
                <w:color w:val="000000"/>
                <w:spacing w:val="-4"/>
                <w:w w:val="85"/>
                <w:sz w:val="18"/>
                <w:szCs w:val="18"/>
                <w:lang w:eastAsia="ru-RU"/>
              </w:rPr>
              <w:t>Законопроект</w:t>
            </w:r>
            <w:r>
              <w:rPr>
                <w:rFonts w:ascii="Times New Roman" w:eastAsia="Times New Roman" w:hAnsi="Times New Roman" w:cs="Times New Roman"/>
                <w:color w:val="000000"/>
                <w:spacing w:val="-4"/>
                <w:w w:val="85"/>
                <w:sz w:val="18"/>
                <w:szCs w:val="18"/>
                <w:lang w:eastAsia="ru-RU"/>
              </w:rPr>
              <w:t>, тыс. рублей</w:t>
            </w:r>
          </w:p>
        </w:tc>
        <w:tc>
          <w:tcPr>
            <w:tcW w:w="559" w:type="dxa"/>
            <w:tcBorders>
              <w:top w:val="nil"/>
              <w:left w:val="nil"/>
              <w:bottom w:val="single" w:sz="4" w:space="0" w:color="auto"/>
              <w:right w:val="single" w:sz="4" w:space="0" w:color="auto"/>
            </w:tcBorders>
            <w:shd w:val="clear" w:color="auto" w:fill="auto"/>
            <w:vAlign w:val="center"/>
            <w:hideMark/>
          </w:tcPr>
          <w:p w:rsidR="00ED1025" w:rsidRPr="000F385D" w:rsidRDefault="00ED1025" w:rsidP="00D7653D">
            <w:pPr>
              <w:widowControl w:val="0"/>
              <w:spacing w:after="0" w:line="240" w:lineRule="auto"/>
              <w:jc w:val="center"/>
              <w:rPr>
                <w:rFonts w:ascii="Times New Roman" w:eastAsia="Times New Roman" w:hAnsi="Times New Roman" w:cs="Times New Roman"/>
                <w:color w:val="000000"/>
                <w:spacing w:val="-4"/>
                <w:w w:val="85"/>
                <w:sz w:val="18"/>
                <w:szCs w:val="18"/>
                <w:lang w:eastAsia="ru-RU"/>
              </w:rPr>
            </w:pPr>
            <w:r w:rsidRPr="000F385D">
              <w:rPr>
                <w:rFonts w:ascii="Times New Roman" w:eastAsia="Times New Roman" w:hAnsi="Times New Roman" w:cs="Times New Roman"/>
                <w:color w:val="000000"/>
                <w:spacing w:val="-4"/>
                <w:w w:val="85"/>
                <w:sz w:val="18"/>
                <w:szCs w:val="18"/>
                <w:lang w:eastAsia="ru-RU"/>
              </w:rPr>
              <w:t>К 2020 году</w:t>
            </w:r>
            <w:r>
              <w:rPr>
                <w:rFonts w:ascii="Times New Roman" w:eastAsia="Times New Roman" w:hAnsi="Times New Roman" w:cs="Times New Roman"/>
                <w:color w:val="000000"/>
                <w:spacing w:val="-4"/>
                <w:w w:val="85"/>
                <w:sz w:val="18"/>
                <w:szCs w:val="18"/>
                <w:lang w:eastAsia="ru-RU"/>
              </w:rPr>
              <w:t>, %</w:t>
            </w:r>
          </w:p>
        </w:tc>
      </w:tr>
      <w:tr w:rsidR="00ED1025" w:rsidRPr="00D1797D" w:rsidTr="00D7653D">
        <w:trPr>
          <w:cantSplit/>
          <w:jc w:val="center"/>
        </w:trPr>
        <w:tc>
          <w:tcPr>
            <w:tcW w:w="1116" w:type="dxa"/>
            <w:tcBorders>
              <w:top w:val="nil"/>
              <w:left w:val="single" w:sz="4" w:space="0" w:color="auto"/>
              <w:right w:val="single" w:sz="4" w:space="0" w:color="auto"/>
            </w:tcBorders>
            <w:shd w:val="clear" w:color="auto" w:fill="auto"/>
            <w:vAlign w:val="center"/>
            <w:hideMark/>
          </w:tcPr>
          <w:p w:rsidR="00ED1025" w:rsidRPr="00D1797D" w:rsidRDefault="00ED1025" w:rsidP="00D7653D">
            <w:pPr>
              <w:spacing w:after="0" w:line="240" w:lineRule="auto"/>
              <w:rPr>
                <w:rFonts w:ascii="Times New Roman" w:eastAsia="Times New Roman" w:hAnsi="Times New Roman" w:cs="Times New Roman"/>
                <w:b/>
                <w:bCs/>
                <w:color w:val="000000"/>
                <w:spacing w:val="-4"/>
                <w:w w:val="85"/>
                <w:sz w:val="20"/>
                <w:szCs w:val="20"/>
                <w:lang w:eastAsia="ru-RU"/>
              </w:rPr>
            </w:pPr>
            <w:r w:rsidRPr="00D1797D">
              <w:rPr>
                <w:rFonts w:ascii="Times New Roman" w:eastAsia="Times New Roman" w:hAnsi="Times New Roman" w:cs="Times New Roman"/>
                <w:b/>
                <w:bCs/>
                <w:color w:val="000000"/>
                <w:spacing w:val="-4"/>
                <w:w w:val="85"/>
                <w:sz w:val="20"/>
                <w:szCs w:val="20"/>
                <w:lang w:eastAsia="ru-RU"/>
              </w:rPr>
              <w:t>Доходы</w:t>
            </w:r>
            <w:r w:rsidRPr="00D1797D">
              <w:rPr>
                <w:rFonts w:ascii="Times New Roman" w:eastAsia="Times New Roman" w:hAnsi="Times New Roman" w:cs="Times New Roman"/>
                <w:b/>
                <w:color w:val="000000"/>
                <w:spacing w:val="-4"/>
                <w:w w:val="85"/>
                <w:sz w:val="20"/>
                <w:szCs w:val="20"/>
                <w:lang w:eastAsia="ru-RU"/>
              </w:rPr>
              <w:t>,</w:t>
            </w:r>
          </w:p>
        </w:tc>
        <w:tc>
          <w:tcPr>
            <w:tcW w:w="973" w:type="dxa"/>
            <w:tcBorders>
              <w:top w:val="nil"/>
              <w:left w:val="nil"/>
              <w:right w:val="single" w:sz="4" w:space="0" w:color="auto"/>
            </w:tcBorders>
            <w:vAlign w:val="center"/>
          </w:tcPr>
          <w:p w:rsidR="00ED1025" w:rsidRPr="00D1797D" w:rsidRDefault="00ED1025" w:rsidP="00D7653D">
            <w:pPr>
              <w:spacing w:after="0" w:line="240" w:lineRule="auto"/>
              <w:jc w:val="right"/>
              <w:rPr>
                <w:rFonts w:ascii="Times New Roman" w:eastAsia="Times New Roman" w:hAnsi="Times New Roman" w:cs="Times New Roman"/>
                <w:b/>
                <w:color w:val="000000"/>
                <w:spacing w:val="-4"/>
                <w:w w:val="85"/>
                <w:sz w:val="20"/>
                <w:szCs w:val="20"/>
                <w:lang w:eastAsia="ru-RU"/>
              </w:rPr>
            </w:pPr>
            <w:r w:rsidRPr="00D1797D">
              <w:rPr>
                <w:rFonts w:ascii="Times New Roman" w:eastAsia="Times New Roman" w:hAnsi="Times New Roman" w:cs="Times New Roman"/>
                <w:b/>
                <w:color w:val="000000"/>
                <w:spacing w:val="-4"/>
                <w:w w:val="85"/>
                <w:sz w:val="20"/>
                <w:szCs w:val="20"/>
                <w:lang w:eastAsia="ru-RU"/>
              </w:rPr>
              <w:t>66 635 640,1</w:t>
            </w:r>
          </w:p>
        </w:tc>
        <w:tc>
          <w:tcPr>
            <w:tcW w:w="976" w:type="dxa"/>
            <w:tcBorders>
              <w:top w:val="nil"/>
              <w:left w:val="single" w:sz="4" w:space="0" w:color="auto"/>
              <w:right w:val="single" w:sz="4" w:space="0" w:color="auto"/>
            </w:tcBorders>
            <w:shd w:val="clear" w:color="auto" w:fill="auto"/>
            <w:vAlign w:val="center"/>
          </w:tcPr>
          <w:p w:rsidR="00ED1025" w:rsidRPr="0004083D" w:rsidRDefault="00ED1025" w:rsidP="00D7653D">
            <w:pPr>
              <w:spacing w:after="0" w:line="240" w:lineRule="auto"/>
              <w:jc w:val="right"/>
              <w:rPr>
                <w:rFonts w:ascii="Times New Roman" w:eastAsia="Times New Roman" w:hAnsi="Times New Roman" w:cs="Times New Roman"/>
                <w:b/>
                <w:color w:val="000000"/>
                <w:spacing w:val="-4"/>
                <w:w w:val="85"/>
                <w:sz w:val="20"/>
                <w:szCs w:val="20"/>
                <w:lang w:eastAsia="ru-RU"/>
              </w:rPr>
            </w:pPr>
            <w:r w:rsidRPr="0004083D">
              <w:rPr>
                <w:rFonts w:ascii="Times New Roman" w:eastAsia="Times New Roman" w:hAnsi="Times New Roman" w:cs="Times New Roman"/>
                <w:b/>
                <w:color w:val="000000"/>
                <w:spacing w:val="-4"/>
                <w:w w:val="85"/>
                <w:sz w:val="20"/>
                <w:szCs w:val="20"/>
                <w:lang w:eastAsia="ru-RU"/>
              </w:rPr>
              <w:t>68 073 725,6</w:t>
            </w:r>
          </w:p>
        </w:tc>
        <w:tc>
          <w:tcPr>
            <w:tcW w:w="976" w:type="dxa"/>
            <w:tcBorders>
              <w:top w:val="nil"/>
              <w:left w:val="nil"/>
              <w:right w:val="single" w:sz="4" w:space="0" w:color="auto"/>
            </w:tcBorders>
            <w:shd w:val="clear" w:color="auto" w:fill="auto"/>
            <w:vAlign w:val="center"/>
          </w:tcPr>
          <w:p w:rsidR="00ED1025" w:rsidRPr="0004083D" w:rsidRDefault="00ED1025" w:rsidP="00D7653D">
            <w:pPr>
              <w:spacing w:after="0" w:line="240" w:lineRule="auto"/>
              <w:jc w:val="right"/>
              <w:rPr>
                <w:rFonts w:ascii="Times New Roman" w:eastAsia="Times New Roman" w:hAnsi="Times New Roman" w:cs="Times New Roman"/>
                <w:b/>
                <w:color w:val="000000"/>
                <w:spacing w:val="-4"/>
                <w:w w:val="85"/>
                <w:sz w:val="20"/>
                <w:szCs w:val="20"/>
                <w:lang w:eastAsia="ru-RU"/>
              </w:rPr>
            </w:pPr>
            <w:r w:rsidRPr="0004083D">
              <w:rPr>
                <w:rFonts w:ascii="Times New Roman" w:eastAsia="Times New Roman" w:hAnsi="Times New Roman" w:cs="Times New Roman"/>
                <w:b/>
                <w:color w:val="000000"/>
                <w:spacing w:val="-4"/>
                <w:w w:val="85"/>
                <w:sz w:val="20"/>
                <w:szCs w:val="20"/>
                <w:lang w:eastAsia="ru-RU"/>
              </w:rPr>
              <w:t>70 399 324,0</w:t>
            </w:r>
          </w:p>
        </w:tc>
        <w:tc>
          <w:tcPr>
            <w:tcW w:w="976" w:type="dxa"/>
            <w:tcBorders>
              <w:top w:val="nil"/>
              <w:left w:val="nil"/>
              <w:right w:val="single" w:sz="4" w:space="0" w:color="auto"/>
            </w:tcBorders>
            <w:shd w:val="clear" w:color="auto" w:fill="auto"/>
            <w:vAlign w:val="center"/>
          </w:tcPr>
          <w:p w:rsidR="00ED1025" w:rsidRPr="00BA588A" w:rsidRDefault="00ED1025" w:rsidP="00D7653D">
            <w:pPr>
              <w:spacing w:after="0" w:line="240" w:lineRule="auto"/>
              <w:jc w:val="right"/>
              <w:rPr>
                <w:rFonts w:ascii="Times New Roman" w:eastAsia="Times New Roman" w:hAnsi="Times New Roman" w:cs="Times New Roman"/>
                <w:b/>
                <w:color w:val="000000"/>
                <w:spacing w:val="-4"/>
                <w:w w:val="85"/>
                <w:sz w:val="20"/>
                <w:szCs w:val="20"/>
                <w:lang w:eastAsia="ru-RU"/>
              </w:rPr>
            </w:pPr>
            <w:r w:rsidRPr="00BA588A">
              <w:rPr>
                <w:rFonts w:ascii="Times New Roman" w:eastAsia="Times New Roman" w:hAnsi="Times New Roman" w:cs="Times New Roman"/>
                <w:b/>
                <w:color w:val="000000"/>
                <w:spacing w:val="-4"/>
                <w:w w:val="85"/>
                <w:sz w:val="20"/>
                <w:szCs w:val="20"/>
                <w:lang w:eastAsia="ru-RU"/>
              </w:rPr>
              <w:t>68 117 967,9</w:t>
            </w:r>
          </w:p>
        </w:tc>
        <w:tc>
          <w:tcPr>
            <w:tcW w:w="559" w:type="dxa"/>
            <w:tcBorders>
              <w:top w:val="nil"/>
              <w:left w:val="nil"/>
              <w:right w:val="single" w:sz="4" w:space="0" w:color="auto"/>
            </w:tcBorders>
            <w:shd w:val="clear" w:color="auto" w:fill="auto"/>
            <w:vAlign w:val="center"/>
          </w:tcPr>
          <w:p w:rsidR="00ED1025" w:rsidRPr="00D1797D" w:rsidRDefault="00ED1025" w:rsidP="00D7653D">
            <w:pPr>
              <w:spacing w:after="0" w:line="240" w:lineRule="auto"/>
              <w:jc w:val="right"/>
              <w:rPr>
                <w:rFonts w:ascii="Times New Roman" w:eastAsia="Times New Roman" w:hAnsi="Times New Roman" w:cs="Times New Roman"/>
                <w:b/>
                <w:color w:val="000000"/>
                <w:spacing w:val="-4"/>
                <w:w w:val="85"/>
                <w:sz w:val="20"/>
                <w:szCs w:val="20"/>
                <w:lang w:eastAsia="ru-RU"/>
              </w:rPr>
            </w:pPr>
            <w:r>
              <w:rPr>
                <w:rFonts w:ascii="Times New Roman" w:eastAsia="Times New Roman" w:hAnsi="Times New Roman" w:cs="Times New Roman"/>
                <w:b/>
                <w:color w:val="000000"/>
                <w:spacing w:val="-4"/>
                <w:w w:val="85"/>
                <w:sz w:val="20"/>
                <w:szCs w:val="20"/>
                <w:lang w:eastAsia="ru-RU"/>
              </w:rPr>
              <w:t>100,1</w:t>
            </w:r>
          </w:p>
        </w:tc>
        <w:tc>
          <w:tcPr>
            <w:tcW w:w="698" w:type="dxa"/>
            <w:tcBorders>
              <w:top w:val="nil"/>
              <w:left w:val="nil"/>
              <w:right w:val="single" w:sz="4" w:space="0" w:color="auto"/>
            </w:tcBorders>
            <w:shd w:val="clear" w:color="auto" w:fill="auto"/>
            <w:vAlign w:val="center"/>
          </w:tcPr>
          <w:p w:rsidR="00ED1025" w:rsidRPr="00D1797D" w:rsidRDefault="00ED1025" w:rsidP="00D7653D">
            <w:pPr>
              <w:spacing w:after="0" w:line="240" w:lineRule="auto"/>
              <w:jc w:val="right"/>
              <w:rPr>
                <w:rFonts w:ascii="Times New Roman" w:eastAsia="Times New Roman" w:hAnsi="Times New Roman" w:cs="Times New Roman"/>
                <w:b/>
                <w:color w:val="000000"/>
                <w:spacing w:val="-4"/>
                <w:w w:val="85"/>
                <w:sz w:val="20"/>
                <w:szCs w:val="20"/>
                <w:lang w:eastAsia="ru-RU"/>
              </w:rPr>
            </w:pPr>
            <w:r>
              <w:rPr>
                <w:rFonts w:ascii="Times New Roman" w:eastAsia="Times New Roman" w:hAnsi="Times New Roman" w:cs="Times New Roman"/>
                <w:b/>
                <w:color w:val="000000"/>
                <w:spacing w:val="-4"/>
                <w:w w:val="85"/>
                <w:sz w:val="20"/>
                <w:szCs w:val="20"/>
                <w:lang w:eastAsia="ru-RU"/>
              </w:rPr>
              <w:t>96,8</w:t>
            </w:r>
          </w:p>
        </w:tc>
        <w:tc>
          <w:tcPr>
            <w:tcW w:w="976" w:type="dxa"/>
            <w:tcBorders>
              <w:top w:val="nil"/>
              <w:left w:val="nil"/>
              <w:right w:val="single" w:sz="4" w:space="0" w:color="auto"/>
            </w:tcBorders>
            <w:shd w:val="clear" w:color="auto" w:fill="auto"/>
            <w:vAlign w:val="center"/>
          </w:tcPr>
          <w:p w:rsidR="00ED1025" w:rsidRPr="00BA588A" w:rsidRDefault="00ED1025" w:rsidP="00D7653D">
            <w:pPr>
              <w:spacing w:after="0" w:line="240" w:lineRule="auto"/>
              <w:jc w:val="right"/>
              <w:rPr>
                <w:rFonts w:ascii="Times New Roman" w:eastAsia="Times New Roman" w:hAnsi="Times New Roman" w:cs="Times New Roman"/>
                <w:b/>
                <w:color w:val="000000"/>
                <w:spacing w:val="-4"/>
                <w:w w:val="85"/>
                <w:sz w:val="20"/>
                <w:szCs w:val="20"/>
                <w:lang w:eastAsia="ru-RU"/>
              </w:rPr>
            </w:pPr>
            <w:r w:rsidRPr="00BA588A">
              <w:rPr>
                <w:rFonts w:ascii="Times New Roman" w:eastAsia="Times New Roman" w:hAnsi="Times New Roman" w:cs="Times New Roman"/>
                <w:b/>
                <w:color w:val="000000"/>
                <w:spacing w:val="-4"/>
                <w:w w:val="85"/>
                <w:sz w:val="20"/>
                <w:szCs w:val="20"/>
                <w:lang w:eastAsia="ru-RU"/>
              </w:rPr>
              <w:t>69 702 884,0</w:t>
            </w:r>
          </w:p>
        </w:tc>
        <w:tc>
          <w:tcPr>
            <w:tcW w:w="559" w:type="dxa"/>
            <w:tcBorders>
              <w:top w:val="nil"/>
              <w:left w:val="nil"/>
              <w:right w:val="single" w:sz="4" w:space="0" w:color="auto"/>
            </w:tcBorders>
            <w:shd w:val="clear" w:color="auto" w:fill="auto"/>
            <w:vAlign w:val="center"/>
          </w:tcPr>
          <w:p w:rsidR="00ED1025" w:rsidRPr="00BA588A" w:rsidRDefault="00ED1025" w:rsidP="00D7653D">
            <w:pPr>
              <w:spacing w:after="0" w:line="240" w:lineRule="auto"/>
              <w:jc w:val="right"/>
              <w:rPr>
                <w:rFonts w:ascii="Times New Roman" w:eastAsia="Times New Roman" w:hAnsi="Times New Roman" w:cs="Times New Roman"/>
                <w:b/>
                <w:color w:val="000000"/>
                <w:spacing w:val="-4"/>
                <w:w w:val="85"/>
                <w:sz w:val="20"/>
                <w:szCs w:val="20"/>
                <w:lang w:eastAsia="ru-RU"/>
              </w:rPr>
            </w:pPr>
            <w:r w:rsidRPr="00BA588A">
              <w:rPr>
                <w:rFonts w:ascii="Times New Roman" w:eastAsia="Times New Roman" w:hAnsi="Times New Roman" w:cs="Times New Roman"/>
                <w:b/>
                <w:color w:val="000000"/>
                <w:spacing w:val="-4"/>
                <w:w w:val="85"/>
                <w:sz w:val="20"/>
                <w:szCs w:val="20"/>
                <w:lang w:eastAsia="ru-RU"/>
              </w:rPr>
              <w:t>102,3</w:t>
            </w:r>
          </w:p>
        </w:tc>
        <w:tc>
          <w:tcPr>
            <w:tcW w:w="977" w:type="dxa"/>
            <w:tcBorders>
              <w:top w:val="nil"/>
              <w:left w:val="nil"/>
              <w:right w:val="single" w:sz="4" w:space="0" w:color="auto"/>
            </w:tcBorders>
            <w:shd w:val="clear" w:color="auto" w:fill="auto"/>
            <w:vAlign w:val="center"/>
          </w:tcPr>
          <w:p w:rsidR="00ED1025" w:rsidRPr="00BA588A" w:rsidRDefault="00ED1025" w:rsidP="00D7653D">
            <w:pPr>
              <w:spacing w:after="0" w:line="240" w:lineRule="auto"/>
              <w:jc w:val="right"/>
              <w:rPr>
                <w:rFonts w:ascii="Times New Roman" w:eastAsia="Times New Roman" w:hAnsi="Times New Roman" w:cs="Times New Roman"/>
                <w:b/>
                <w:color w:val="000000"/>
                <w:spacing w:val="-4"/>
                <w:w w:val="85"/>
                <w:sz w:val="20"/>
                <w:szCs w:val="20"/>
                <w:lang w:eastAsia="ru-RU"/>
              </w:rPr>
            </w:pPr>
            <w:r w:rsidRPr="00BA588A">
              <w:rPr>
                <w:rFonts w:ascii="Times New Roman" w:eastAsia="Times New Roman" w:hAnsi="Times New Roman" w:cs="Times New Roman"/>
                <w:b/>
                <w:color w:val="000000"/>
                <w:spacing w:val="-4"/>
                <w:w w:val="85"/>
                <w:sz w:val="20"/>
                <w:szCs w:val="20"/>
                <w:lang w:eastAsia="ru-RU"/>
              </w:rPr>
              <w:t>73 063 386,3</w:t>
            </w:r>
          </w:p>
        </w:tc>
        <w:tc>
          <w:tcPr>
            <w:tcW w:w="559" w:type="dxa"/>
            <w:tcBorders>
              <w:top w:val="nil"/>
              <w:left w:val="nil"/>
              <w:right w:val="single" w:sz="4" w:space="0" w:color="auto"/>
            </w:tcBorders>
            <w:shd w:val="clear" w:color="auto" w:fill="auto"/>
            <w:vAlign w:val="center"/>
          </w:tcPr>
          <w:p w:rsidR="00ED1025" w:rsidRPr="00D1797D" w:rsidRDefault="00ED1025" w:rsidP="00D7653D">
            <w:pPr>
              <w:spacing w:after="0" w:line="240" w:lineRule="auto"/>
              <w:jc w:val="right"/>
              <w:rPr>
                <w:rFonts w:ascii="Times New Roman" w:eastAsia="Times New Roman" w:hAnsi="Times New Roman" w:cs="Times New Roman"/>
                <w:b/>
                <w:color w:val="000000"/>
                <w:spacing w:val="-4"/>
                <w:w w:val="85"/>
                <w:sz w:val="20"/>
                <w:szCs w:val="20"/>
                <w:lang w:eastAsia="ru-RU"/>
              </w:rPr>
            </w:pPr>
            <w:r>
              <w:rPr>
                <w:rFonts w:ascii="Times New Roman" w:eastAsia="Times New Roman" w:hAnsi="Times New Roman" w:cs="Times New Roman"/>
                <w:b/>
                <w:color w:val="000000"/>
                <w:spacing w:val="-4"/>
                <w:w w:val="85"/>
                <w:sz w:val="20"/>
                <w:szCs w:val="20"/>
                <w:lang w:eastAsia="ru-RU"/>
              </w:rPr>
              <w:t>104,8</w:t>
            </w:r>
          </w:p>
        </w:tc>
      </w:tr>
      <w:tr w:rsidR="00ED1025" w:rsidRPr="000F385D" w:rsidTr="00D7653D">
        <w:trPr>
          <w:cantSplit/>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ED1025" w:rsidRPr="000F385D" w:rsidRDefault="00ED1025" w:rsidP="00D7653D">
            <w:pPr>
              <w:spacing w:after="0" w:line="240" w:lineRule="auto"/>
              <w:rPr>
                <w:rFonts w:ascii="Times New Roman" w:eastAsia="Times New Roman" w:hAnsi="Times New Roman" w:cs="Times New Roman"/>
                <w:color w:val="000000"/>
                <w:spacing w:val="-4"/>
                <w:w w:val="85"/>
                <w:sz w:val="20"/>
                <w:szCs w:val="20"/>
                <w:lang w:eastAsia="ru-RU"/>
              </w:rPr>
            </w:pPr>
            <w:r w:rsidRPr="000F385D">
              <w:rPr>
                <w:rFonts w:ascii="Times New Roman" w:eastAsia="Times New Roman" w:hAnsi="Times New Roman" w:cs="Times New Roman"/>
                <w:color w:val="000000"/>
                <w:spacing w:val="-4"/>
                <w:w w:val="85"/>
                <w:sz w:val="20"/>
                <w:szCs w:val="20"/>
                <w:lang w:eastAsia="ru-RU"/>
              </w:rPr>
              <w:t>в том числе:</w:t>
            </w:r>
          </w:p>
        </w:tc>
        <w:tc>
          <w:tcPr>
            <w:tcW w:w="973" w:type="dxa"/>
            <w:tcBorders>
              <w:top w:val="nil"/>
              <w:left w:val="nil"/>
              <w:bottom w:val="single" w:sz="4" w:space="0" w:color="auto"/>
              <w:right w:val="single" w:sz="4" w:space="0" w:color="auto"/>
            </w:tcBorders>
            <w:vAlign w:val="center"/>
          </w:tcPr>
          <w:p w:rsidR="00ED1025" w:rsidRPr="000F385D" w:rsidRDefault="00ED1025" w:rsidP="00D7653D">
            <w:pPr>
              <w:spacing w:after="0" w:line="240" w:lineRule="auto"/>
              <w:jc w:val="right"/>
              <w:rPr>
                <w:rFonts w:ascii="Times New Roman" w:eastAsia="Times New Roman" w:hAnsi="Times New Roman" w:cs="Times New Roman"/>
                <w:color w:val="000000"/>
                <w:spacing w:val="-4"/>
                <w:w w:val="85"/>
                <w:sz w:val="20"/>
                <w:szCs w:val="20"/>
                <w:lang w:eastAsia="ru-RU"/>
              </w:rPr>
            </w:pPr>
          </w:p>
        </w:tc>
        <w:tc>
          <w:tcPr>
            <w:tcW w:w="976" w:type="dxa"/>
            <w:tcBorders>
              <w:top w:val="nil"/>
              <w:left w:val="single" w:sz="4" w:space="0" w:color="auto"/>
              <w:bottom w:val="single" w:sz="4" w:space="0" w:color="auto"/>
              <w:right w:val="single" w:sz="4" w:space="0" w:color="auto"/>
            </w:tcBorders>
            <w:shd w:val="clear" w:color="auto" w:fill="auto"/>
            <w:vAlign w:val="center"/>
          </w:tcPr>
          <w:p w:rsidR="00ED1025" w:rsidRPr="0004083D" w:rsidRDefault="00ED1025" w:rsidP="00D7653D">
            <w:pPr>
              <w:spacing w:after="0" w:line="240" w:lineRule="auto"/>
              <w:jc w:val="right"/>
              <w:rPr>
                <w:rFonts w:ascii="Times New Roman" w:eastAsia="Times New Roman" w:hAnsi="Times New Roman" w:cs="Times New Roman"/>
                <w:color w:val="000000"/>
                <w:spacing w:val="-4"/>
                <w:w w:val="85"/>
                <w:sz w:val="20"/>
                <w:szCs w:val="20"/>
                <w:lang w:eastAsia="ru-RU"/>
              </w:rPr>
            </w:pPr>
          </w:p>
        </w:tc>
        <w:tc>
          <w:tcPr>
            <w:tcW w:w="976" w:type="dxa"/>
            <w:tcBorders>
              <w:top w:val="nil"/>
              <w:left w:val="nil"/>
              <w:bottom w:val="single" w:sz="4" w:space="0" w:color="auto"/>
              <w:right w:val="single" w:sz="4" w:space="0" w:color="auto"/>
            </w:tcBorders>
            <w:shd w:val="clear" w:color="auto" w:fill="auto"/>
            <w:vAlign w:val="center"/>
          </w:tcPr>
          <w:p w:rsidR="00ED1025" w:rsidRPr="0004083D" w:rsidRDefault="00ED1025" w:rsidP="00D7653D">
            <w:pPr>
              <w:spacing w:after="0" w:line="240" w:lineRule="auto"/>
              <w:jc w:val="right"/>
              <w:rPr>
                <w:rFonts w:ascii="Times New Roman" w:eastAsia="Times New Roman" w:hAnsi="Times New Roman" w:cs="Times New Roman"/>
                <w:color w:val="000000"/>
                <w:spacing w:val="-4"/>
                <w:w w:val="85"/>
                <w:sz w:val="20"/>
                <w:szCs w:val="20"/>
                <w:lang w:eastAsia="ru-RU"/>
              </w:rPr>
            </w:pPr>
          </w:p>
        </w:tc>
        <w:tc>
          <w:tcPr>
            <w:tcW w:w="976" w:type="dxa"/>
            <w:tcBorders>
              <w:top w:val="nil"/>
              <w:left w:val="nil"/>
              <w:bottom w:val="single" w:sz="4" w:space="0" w:color="auto"/>
              <w:right w:val="single" w:sz="4" w:space="0" w:color="auto"/>
            </w:tcBorders>
            <w:shd w:val="clear" w:color="auto" w:fill="auto"/>
            <w:vAlign w:val="center"/>
          </w:tcPr>
          <w:p w:rsidR="00ED1025" w:rsidRPr="00BA588A" w:rsidRDefault="00ED1025" w:rsidP="00D7653D">
            <w:pPr>
              <w:spacing w:after="0" w:line="240" w:lineRule="auto"/>
              <w:jc w:val="right"/>
              <w:rPr>
                <w:rFonts w:ascii="Times New Roman" w:eastAsia="Times New Roman" w:hAnsi="Times New Roman" w:cs="Times New Roman"/>
                <w:color w:val="000000"/>
                <w:spacing w:val="-4"/>
                <w:w w:val="85"/>
                <w:sz w:val="20"/>
                <w:szCs w:val="20"/>
                <w:lang w:eastAsia="ru-RU"/>
              </w:rPr>
            </w:pPr>
          </w:p>
        </w:tc>
        <w:tc>
          <w:tcPr>
            <w:tcW w:w="559" w:type="dxa"/>
            <w:tcBorders>
              <w:top w:val="nil"/>
              <w:left w:val="nil"/>
              <w:bottom w:val="single" w:sz="4" w:space="0" w:color="auto"/>
              <w:right w:val="single" w:sz="4" w:space="0" w:color="auto"/>
            </w:tcBorders>
            <w:shd w:val="clear" w:color="auto" w:fill="auto"/>
            <w:vAlign w:val="center"/>
          </w:tcPr>
          <w:p w:rsidR="00ED1025" w:rsidRPr="000F385D" w:rsidRDefault="00ED1025" w:rsidP="00D7653D">
            <w:pPr>
              <w:spacing w:after="0" w:line="240" w:lineRule="auto"/>
              <w:jc w:val="right"/>
              <w:rPr>
                <w:rFonts w:ascii="Times New Roman" w:eastAsia="Times New Roman" w:hAnsi="Times New Roman" w:cs="Times New Roman"/>
                <w:color w:val="000000"/>
                <w:spacing w:val="-4"/>
                <w:w w:val="85"/>
                <w:sz w:val="20"/>
                <w:szCs w:val="20"/>
                <w:lang w:eastAsia="ru-RU"/>
              </w:rPr>
            </w:pPr>
          </w:p>
        </w:tc>
        <w:tc>
          <w:tcPr>
            <w:tcW w:w="698" w:type="dxa"/>
            <w:tcBorders>
              <w:top w:val="nil"/>
              <w:left w:val="nil"/>
              <w:bottom w:val="single" w:sz="4" w:space="0" w:color="auto"/>
              <w:right w:val="single" w:sz="4" w:space="0" w:color="auto"/>
            </w:tcBorders>
            <w:shd w:val="clear" w:color="auto" w:fill="auto"/>
            <w:vAlign w:val="center"/>
          </w:tcPr>
          <w:p w:rsidR="00ED1025" w:rsidRPr="000F385D" w:rsidRDefault="00ED1025" w:rsidP="00D7653D">
            <w:pPr>
              <w:spacing w:after="0" w:line="240" w:lineRule="auto"/>
              <w:jc w:val="right"/>
              <w:rPr>
                <w:rFonts w:ascii="Times New Roman" w:eastAsia="Times New Roman" w:hAnsi="Times New Roman" w:cs="Times New Roman"/>
                <w:color w:val="000000"/>
                <w:spacing w:val="-4"/>
                <w:w w:val="85"/>
                <w:sz w:val="20"/>
                <w:szCs w:val="20"/>
                <w:lang w:eastAsia="ru-RU"/>
              </w:rPr>
            </w:pPr>
          </w:p>
        </w:tc>
        <w:tc>
          <w:tcPr>
            <w:tcW w:w="976" w:type="dxa"/>
            <w:tcBorders>
              <w:top w:val="nil"/>
              <w:left w:val="nil"/>
              <w:bottom w:val="single" w:sz="4" w:space="0" w:color="auto"/>
              <w:right w:val="single" w:sz="4" w:space="0" w:color="auto"/>
            </w:tcBorders>
            <w:shd w:val="clear" w:color="auto" w:fill="auto"/>
            <w:vAlign w:val="center"/>
          </w:tcPr>
          <w:p w:rsidR="00ED1025" w:rsidRPr="00BA588A" w:rsidRDefault="00ED1025" w:rsidP="00D7653D">
            <w:pPr>
              <w:spacing w:after="0" w:line="240" w:lineRule="auto"/>
              <w:jc w:val="right"/>
              <w:rPr>
                <w:rFonts w:ascii="Times New Roman" w:eastAsia="Times New Roman" w:hAnsi="Times New Roman" w:cs="Times New Roman"/>
                <w:color w:val="000000"/>
                <w:spacing w:val="-4"/>
                <w:w w:val="85"/>
                <w:sz w:val="20"/>
                <w:szCs w:val="20"/>
                <w:lang w:eastAsia="ru-RU"/>
              </w:rPr>
            </w:pPr>
          </w:p>
        </w:tc>
        <w:tc>
          <w:tcPr>
            <w:tcW w:w="559" w:type="dxa"/>
            <w:tcBorders>
              <w:top w:val="nil"/>
              <w:left w:val="nil"/>
              <w:bottom w:val="single" w:sz="4" w:space="0" w:color="auto"/>
              <w:right w:val="single" w:sz="4" w:space="0" w:color="auto"/>
            </w:tcBorders>
            <w:shd w:val="clear" w:color="auto" w:fill="auto"/>
            <w:vAlign w:val="center"/>
          </w:tcPr>
          <w:p w:rsidR="00ED1025" w:rsidRPr="00BA588A" w:rsidRDefault="00ED1025" w:rsidP="00D7653D">
            <w:pPr>
              <w:spacing w:after="0" w:line="240" w:lineRule="auto"/>
              <w:jc w:val="right"/>
              <w:rPr>
                <w:rFonts w:ascii="Times New Roman" w:eastAsia="Times New Roman" w:hAnsi="Times New Roman" w:cs="Times New Roman"/>
                <w:color w:val="000000"/>
                <w:spacing w:val="-4"/>
                <w:w w:val="85"/>
                <w:sz w:val="20"/>
                <w:szCs w:val="20"/>
                <w:lang w:eastAsia="ru-RU"/>
              </w:rPr>
            </w:pPr>
          </w:p>
        </w:tc>
        <w:tc>
          <w:tcPr>
            <w:tcW w:w="977" w:type="dxa"/>
            <w:tcBorders>
              <w:top w:val="nil"/>
              <w:left w:val="nil"/>
              <w:bottom w:val="single" w:sz="4" w:space="0" w:color="auto"/>
              <w:right w:val="single" w:sz="4" w:space="0" w:color="auto"/>
            </w:tcBorders>
            <w:shd w:val="clear" w:color="auto" w:fill="auto"/>
            <w:vAlign w:val="center"/>
          </w:tcPr>
          <w:p w:rsidR="00ED1025" w:rsidRPr="00BA588A" w:rsidRDefault="00ED1025" w:rsidP="00D7653D">
            <w:pPr>
              <w:spacing w:after="0" w:line="240" w:lineRule="auto"/>
              <w:jc w:val="right"/>
              <w:rPr>
                <w:rFonts w:ascii="Times New Roman" w:eastAsia="Times New Roman" w:hAnsi="Times New Roman" w:cs="Times New Roman"/>
                <w:color w:val="000000"/>
                <w:spacing w:val="-4"/>
                <w:w w:val="85"/>
                <w:sz w:val="20"/>
                <w:szCs w:val="20"/>
                <w:lang w:eastAsia="ru-RU"/>
              </w:rPr>
            </w:pPr>
          </w:p>
        </w:tc>
        <w:tc>
          <w:tcPr>
            <w:tcW w:w="559" w:type="dxa"/>
            <w:tcBorders>
              <w:top w:val="nil"/>
              <w:left w:val="nil"/>
              <w:bottom w:val="single" w:sz="4" w:space="0" w:color="auto"/>
              <w:right w:val="single" w:sz="4" w:space="0" w:color="auto"/>
            </w:tcBorders>
            <w:shd w:val="clear" w:color="auto" w:fill="auto"/>
            <w:vAlign w:val="center"/>
          </w:tcPr>
          <w:p w:rsidR="00ED1025" w:rsidRPr="000F385D" w:rsidRDefault="00ED1025" w:rsidP="00D7653D">
            <w:pPr>
              <w:spacing w:after="0" w:line="240" w:lineRule="auto"/>
              <w:jc w:val="right"/>
              <w:rPr>
                <w:rFonts w:ascii="Times New Roman" w:eastAsia="Times New Roman" w:hAnsi="Times New Roman" w:cs="Times New Roman"/>
                <w:color w:val="000000"/>
                <w:spacing w:val="-4"/>
                <w:w w:val="85"/>
                <w:sz w:val="20"/>
                <w:szCs w:val="20"/>
                <w:lang w:eastAsia="ru-RU"/>
              </w:rPr>
            </w:pPr>
          </w:p>
        </w:tc>
      </w:tr>
      <w:tr w:rsidR="00ED1025" w:rsidRPr="000F385D" w:rsidTr="00D7653D">
        <w:trPr>
          <w:cantSplit/>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ED1025" w:rsidRPr="000F385D" w:rsidRDefault="00ED1025" w:rsidP="00D7653D">
            <w:pPr>
              <w:spacing w:after="0" w:line="240" w:lineRule="auto"/>
              <w:rPr>
                <w:rFonts w:ascii="Times New Roman" w:eastAsia="Times New Roman" w:hAnsi="Times New Roman" w:cs="Times New Roman"/>
                <w:color w:val="000000"/>
                <w:spacing w:val="-4"/>
                <w:w w:val="85"/>
                <w:sz w:val="20"/>
                <w:szCs w:val="20"/>
                <w:lang w:eastAsia="ru-RU"/>
              </w:rPr>
            </w:pPr>
            <w:r w:rsidRPr="000F385D">
              <w:rPr>
                <w:rFonts w:ascii="Times New Roman" w:eastAsia="Times New Roman" w:hAnsi="Times New Roman" w:cs="Times New Roman"/>
                <w:color w:val="000000"/>
                <w:spacing w:val="-4"/>
                <w:w w:val="85"/>
                <w:sz w:val="20"/>
                <w:szCs w:val="20"/>
                <w:lang w:eastAsia="ru-RU"/>
              </w:rPr>
              <w:t>налоговые и неналоговые</w:t>
            </w:r>
          </w:p>
        </w:tc>
        <w:tc>
          <w:tcPr>
            <w:tcW w:w="973" w:type="dxa"/>
            <w:tcBorders>
              <w:top w:val="nil"/>
              <w:left w:val="nil"/>
              <w:bottom w:val="single" w:sz="4" w:space="0" w:color="auto"/>
              <w:right w:val="single" w:sz="4" w:space="0" w:color="auto"/>
            </w:tcBorders>
            <w:vAlign w:val="center"/>
          </w:tcPr>
          <w:p w:rsidR="00ED1025" w:rsidRPr="000F385D" w:rsidRDefault="00ED1025" w:rsidP="00D7653D">
            <w:pPr>
              <w:spacing w:after="0" w:line="240" w:lineRule="auto"/>
              <w:jc w:val="right"/>
              <w:rPr>
                <w:rFonts w:ascii="Times New Roman" w:eastAsia="Times New Roman" w:hAnsi="Times New Roman" w:cs="Times New Roman"/>
                <w:color w:val="000000"/>
                <w:spacing w:val="-4"/>
                <w:w w:val="85"/>
                <w:sz w:val="20"/>
                <w:szCs w:val="20"/>
                <w:lang w:eastAsia="ru-RU"/>
              </w:rPr>
            </w:pPr>
            <w:r>
              <w:rPr>
                <w:rFonts w:ascii="Times New Roman" w:eastAsia="Times New Roman" w:hAnsi="Times New Roman" w:cs="Times New Roman"/>
                <w:color w:val="000000"/>
                <w:spacing w:val="-4"/>
                <w:w w:val="85"/>
                <w:sz w:val="20"/>
                <w:szCs w:val="20"/>
                <w:lang w:eastAsia="ru-RU"/>
              </w:rPr>
              <w:t>52 958 </w:t>
            </w:r>
            <w:r w:rsidRPr="00EB59FD">
              <w:rPr>
                <w:rFonts w:ascii="Times New Roman" w:eastAsia="Times New Roman" w:hAnsi="Times New Roman" w:cs="Times New Roman"/>
                <w:color w:val="000000"/>
                <w:spacing w:val="-4"/>
                <w:w w:val="85"/>
                <w:sz w:val="20"/>
                <w:szCs w:val="20"/>
                <w:lang w:eastAsia="ru-RU"/>
              </w:rPr>
              <w:t>218,5</w:t>
            </w:r>
          </w:p>
        </w:tc>
        <w:tc>
          <w:tcPr>
            <w:tcW w:w="976" w:type="dxa"/>
            <w:tcBorders>
              <w:top w:val="nil"/>
              <w:left w:val="single" w:sz="4" w:space="0" w:color="auto"/>
              <w:bottom w:val="single" w:sz="4" w:space="0" w:color="auto"/>
              <w:right w:val="single" w:sz="4" w:space="0" w:color="auto"/>
            </w:tcBorders>
            <w:shd w:val="clear" w:color="auto" w:fill="auto"/>
            <w:vAlign w:val="center"/>
          </w:tcPr>
          <w:p w:rsidR="00ED1025" w:rsidRPr="0004083D" w:rsidRDefault="00ED1025" w:rsidP="00D7653D">
            <w:pPr>
              <w:spacing w:after="0" w:line="240" w:lineRule="auto"/>
              <w:jc w:val="right"/>
              <w:rPr>
                <w:rFonts w:ascii="Times New Roman" w:eastAsia="Times New Roman" w:hAnsi="Times New Roman" w:cs="Times New Roman"/>
                <w:color w:val="000000"/>
                <w:spacing w:val="-4"/>
                <w:w w:val="85"/>
                <w:sz w:val="20"/>
                <w:szCs w:val="20"/>
                <w:lang w:eastAsia="ru-RU"/>
              </w:rPr>
            </w:pPr>
            <w:r w:rsidRPr="0004083D">
              <w:rPr>
                <w:rFonts w:ascii="Times New Roman" w:eastAsia="Times New Roman" w:hAnsi="Times New Roman" w:cs="Times New Roman"/>
                <w:color w:val="000000"/>
                <w:spacing w:val="-4"/>
                <w:w w:val="85"/>
                <w:sz w:val="20"/>
                <w:szCs w:val="20"/>
                <w:lang w:eastAsia="ru-RU"/>
              </w:rPr>
              <w:t>53 920 050,5</w:t>
            </w:r>
          </w:p>
        </w:tc>
        <w:tc>
          <w:tcPr>
            <w:tcW w:w="976" w:type="dxa"/>
            <w:tcBorders>
              <w:top w:val="nil"/>
              <w:left w:val="nil"/>
              <w:bottom w:val="single" w:sz="4" w:space="0" w:color="auto"/>
              <w:right w:val="single" w:sz="4" w:space="0" w:color="auto"/>
            </w:tcBorders>
            <w:shd w:val="clear" w:color="auto" w:fill="auto"/>
            <w:vAlign w:val="center"/>
          </w:tcPr>
          <w:p w:rsidR="00ED1025" w:rsidRPr="0004083D" w:rsidRDefault="00ED1025" w:rsidP="00D7653D">
            <w:pPr>
              <w:spacing w:after="0" w:line="240" w:lineRule="auto"/>
              <w:jc w:val="right"/>
              <w:rPr>
                <w:rFonts w:ascii="Times New Roman" w:eastAsia="Times New Roman" w:hAnsi="Times New Roman" w:cs="Times New Roman"/>
                <w:color w:val="000000"/>
                <w:spacing w:val="-4"/>
                <w:w w:val="85"/>
                <w:sz w:val="20"/>
                <w:szCs w:val="20"/>
                <w:lang w:eastAsia="ru-RU"/>
              </w:rPr>
            </w:pPr>
            <w:r w:rsidRPr="0004083D">
              <w:rPr>
                <w:rFonts w:ascii="Times New Roman" w:eastAsia="Times New Roman" w:hAnsi="Times New Roman" w:cs="Times New Roman"/>
                <w:color w:val="000000"/>
                <w:spacing w:val="-4"/>
                <w:w w:val="85"/>
                <w:sz w:val="20"/>
                <w:szCs w:val="20"/>
                <w:lang w:eastAsia="ru-RU"/>
              </w:rPr>
              <w:t>55 479 194,6</w:t>
            </w:r>
          </w:p>
        </w:tc>
        <w:tc>
          <w:tcPr>
            <w:tcW w:w="976" w:type="dxa"/>
            <w:tcBorders>
              <w:top w:val="nil"/>
              <w:left w:val="nil"/>
              <w:bottom w:val="single" w:sz="4" w:space="0" w:color="auto"/>
              <w:right w:val="single" w:sz="4" w:space="0" w:color="auto"/>
            </w:tcBorders>
            <w:shd w:val="clear" w:color="auto" w:fill="auto"/>
            <w:vAlign w:val="center"/>
          </w:tcPr>
          <w:p w:rsidR="00ED1025" w:rsidRPr="00BA588A" w:rsidRDefault="00ED1025" w:rsidP="00D7653D">
            <w:pPr>
              <w:spacing w:after="0" w:line="240" w:lineRule="auto"/>
              <w:jc w:val="right"/>
              <w:rPr>
                <w:rFonts w:ascii="Times New Roman" w:eastAsia="Times New Roman" w:hAnsi="Times New Roman" w:cs="Times New Roman"/>
                <w:color w:val="000000"/>
                <w:spacing w:val="-4"/>
                <w:w w:val="85"/>
                <w:sz w:val="20"/>
                <w:szCs w:val="20"/>
                <w:lang w:eastAsia="ru-RU"/>
              </w:rPr>
            </w:pPr>
            <w:r w:rsidRPr="00BA588A">
              <w:rPr>
                <w:rFonts w:ascii="Times New Roman" w:eastAsia="Times New Roman" w:hAnsi="Times New Roman" w:cs="Times New Roman"/>
                <w:color w:val="000000"/>
                <w:spacing w:val="-4"/>
                <w:w w:val="85"/>
                <w:sz w:val="20"/>
                <w:szCs w:val="20"/>
                <w:lang w:eastAsia="ru-RU"/>
              </w:rPr>
              <w:t>57 257 434,5</w:t>
            </w:r>
          </w:p>
        </w:tc>
        <w:tc>
          <w:tcPr>
            <w:tcW w:w="559" w:type="dxa"/>
            <w:tcBorders>
              <w:top w:val="nil"/>
              <w:left w:val="nil"/>
              <w:bottom w:val="single" w:sz="4" w:space="0" w:color="auto"/>
              <w:right w:val="single" w:sz="4" w:space="0" w:color="auto"/>
            </w:tcBorders>
            <w:shd w:val="clear" w:color="auto" w:fill="auto"/>
            <w:vAlign w:val="center"/>
          </w:tcPr>
          <w:p w:rsidR="00ED1025" w:rsidRPr="000F385D" w:rsidRDefault="00ED1025" w:rsidP="00D7653D">
            <w:pPr>
              <w:spacing w:after="0" w:line="240" w:lineRule="auto"/>
              <w:jc w:val="right"/>
              <w:rPr>
                <w:rFonts w:ascii="Times New Roman" w:eastAsia="Times New Roman" w:hAnsi="Times New Roman" w:cs="Times New Roman"/>
                <w:color w:val="000000"/>
                <w:spacing w:val="-4"/>
                <w:w w:val="85"/>
                <w:sz w:val="20"/>
                <w:szCs w:val="20"/>
                <w:lang w:eastAsia="ru-RU"/>
              </w:rPr>
            </w:pPr>
            <w:r>
              <w:rPr>
                <w:rFonts w:ascii="Times New Roman" w:eastAsia="Times New Roman" w:hAnsi="Times New Roman" w:cs="Times New Roman"/>
                <w:color w:val="000000"/>
                <w:spacing w:val="-4"/>
                <w:w w:val="85"/>
                <w:sz w:val="20"/>
                <w:szCs w:val="20"/>
                <w:lang w:eastAsia="ru-RU"/>
              </w:rPr>
              <w:t>106,2</w:t>
            </w:r>
          </w:p>
        </w:tc>
        <w:tc>
          <w:tcPr>
            <w:tcW w:w="698" w:type="dxa"/>
            <w:tcBorders>
              <w:top w:val="nil"/>
              <w:left w:val="nil"/>
              <w:bottom w:val="single" w:sz="4" w:space="0" w:color="auto"/>
              <w:right w:val="single" w:sz="4" w:space="0" w:color="auto"/>
            </w:tcBorders>
            <w:shd w:val="clear" w:color="auto" w:fill="auto"/>
            <w:vAlign w:val="center"/>
          </w:tcPr>
          <w:p w:rsidR="00ED1025" w:rsidRPr="000F385D" w:rsidRDefault="00ED1025" w:rsidP="00D7653D">
            <w:pPr>
              <w:spacing w:after="0" w:line="240" w:lineRule="auto"/>
              <w:jc w:val="right"/>
              <w:rPr>
                <w:rFonts w:ascii="Times New Roman" w:eastAsia="Times New Roman" w:hAnsi="Times New Roman" w:cs="Times New Roman"/>
                <w:color w:val="000000"/>
                <w:spacing w:val="-4"/>
                <w:w w:val="85"/>
                <w:sz w:val="20"/>
                <w:szCs w:val="20"/>
                <w:lang w:eastAsia="ru-RU"/>
              </w:rPr>
            </w:pPr>
            <w:r>
              <w:rPr>
                <w:rFonts w:ascii="Times New Roman" w:eastAsia="Times New Roman" w:hAnsi="Times New Roman" w:cs="Times New Roman"/>
                <w:color w:val="000000"/>
                <w:spacing w:val="-4"/>
                <w:w w:val="85"/>
                <w:sz w:val="20"/>
                <w:szCs w:val="20"/>
                <w:lang w:eastAsia="ru-RU"/>
              </w:rPr>
              <w:t>103,2</w:t>
            </w:r>
          </w:p>
        </w:tc>
        <w:tc>
          <w:tcPr>
            <w:tcW w:w="976" w:type="dxa"/>
            <w:tcBorders>
              <w:top w:val="nil"/>
              <w:left w:val="nil"/>
              <w:bottom w:val="single" w:sz="4" w:space="0" w:color="auto"/>
              <w:right w:val="single" w:sz="4" w:space="0" w:color="auto"/>
            </w:tcBorders>
            <w:shd w:val="clear" w:color="auto" w:fill="auto"/>
            <w:vAlign w:val="center"/>
          </w:tcPr>
          <w:p w:rsidR="00ED1025" w:rsidRPr="00BA588A" w:rsidRDefault="00ED1025" w:rsidP="00D7653D">
            <w:pPr>
              <w:spacing w:after="0" w:line="240" w:lineRule="auto"/>
              <w:jc w:val="right"/>
              <w:rPr>
                <w:rFonts w:ascii="Times New Roman" w:eastAsia="Times New Roman" w:hAnsi="Times New Roman" w:cs="Times New Roman"/>
                <w:color w:val="000000"/>
                <w:spacing w:val="-4"/>
                <w:w w:val="85"/>
                <w:sz w:val="20"/>
                <w:szCs w:val="20"/>
                <w:lang w:eastAsia="ru-RU"/>
              </w:rPr>
            </w:pPr>
            <w:r w:rsidRPr="00BA588A">
              <w:rPr>
                <w:rFonts w:ascii="Times New Roman" w:eastAsia="Times New Roman" w:hAnsi="Times New Roman" w:cs="Times New Roman"/>
                <w:color w:val="000000"/>
                <w:spacing w:val="-4"/>
                <w:w w:val="85"/>
                <w:sz w:val="20"/>
                <w:szCs w:val="20"/>
                <w:lang w:eastAsia="ru-RU"/>
              </w:rPr>
              <w:t>59 936 821,4</w:t>
            </w:r>
          </w:p>
        </w:tc>
        <w:tc>
          <w:tcPr>
            <w:tcW w:w="559" w:type="dxa"/>
            <w:tcBorders>
              <w:top w:val="nil"/>
              <w:left w:val="nil"/>
              <w:bottom w:val="single" w:sz="4" w:space="0" w:color="auto"/>
              <w:right w:val="single" w:sz="4" w:space="0" w:color="auto"/>
            </w:tcBorders>
            <w:shd w:val="clear" w:color="auto" w:fill="auto"/>
            <w:vAlign w:val="center"/>
          </w:tcPr>
          <w:p w:rsidR="00ED1025" w:rsidRPr="00BA588A" w:rsidRDefault="00ED1025" w:rsidP="00D7653D">
            <w:pPr>
              <w:spacing w:after="0" w:line="240" w:lineRule="auto"/>
              <w:jc w:val="right"/>
              <w:rPr>
                <w:rFonts w:ascii="Times New Roman" w:eastAsia="Times New Roman" w:hAnsi="Times New Roman" w:cs="Times New Roman"/>
                <w:color w:val="000000"/>
                <w:spacing w:val="-4"/>
                <w:w w:val="85"/>
                <w:sz w:val="20"/>
                <w:szCs w:val="20"/>
                <w:lang w:eastAsia="ru-RU"/>
              </w:rPr>
            </w:pPr>
            <w:r w:rsidRPr="00BA588A">
              <w:rPr>
                <w:rFonts w:ascii="Times New Roman" w:eastAsia="Times New Roman" w:hAnsi="Times New Roman" w:cs="Times New Roman"/>
                <w:color w:val="000000"/>
                <w:spacing w:val="-4"/>
                <w:w w:val="85"/>
                <w:sz w:val="20"/>
                <w:szCs w:val="20"/>
                <w:lang w:eastAsia="ru-RU"/>
              </w:rPr>
              <w:t>104,7</w:t>
            </w:r>
          </w:p>
        </w:tc>
        <w:tc>
          <w:tcPr>
            <w:tcW w:w="977" w:type="dxa"/>
            <w:tcBorders>
              <w:top w:val="nil"/>
              <w:left w:val="nil"/>
              <w:bottom w:val="single" w:sz="4" w:space="0" w:color="auto"/>
              <w:right w:val="single" w:sz="4" w:space="0" w:color="auto"/>
            </w:tcBorders>
            <w:shd w:val="clear" w:color="auto" w:fill="auto"/>
            <w:vAlign w:val="center"/>
          </w:tcPr>
          <w:p w:rsidR="00ED1025" w:rsidRPr="00BA588A" w:rsidRDefault="00ED1025" w:rsidP="00D7653D">
            <w:pPr>
              <w:spacing w:after="0" w:line="240" w:lineRule="auto"/>
              <w:jc w:val="right"/>
              <w:rPr>
                <w:rFonts w:ascii="Times New Roman" w:eastAsia="Times New Roman" w:hAnsi="Times New Roman" w:cs="Times New Roman"/>
                <w:color w:val="000000"/>
                <w:spacing w:val="-4"/>
                <w:w w:val="85"/>
                <w:sz w:val="20"/>
                <w:szCs w:val="20"/>
                <w:lang w:eastAsia="ru-RU"/>
              </w:rPr>
            </w:pPr>
            <w:r w:rsidRPr="00BA588A">
              <w:rPr>
                <w:rFonts w:ascii="Times New Roman" w:eastAsia="Times New Roman" w:hAnsi="Times New Roman" w:cs="Times New Roman"/>
                <w:color w:val="000000"/>
                <w:spacing w:val="-4"/>
                <w:w w:val="85"/>
                <w:sz w:val="20"/>
                <w:szCs w:val="20"/>
                <w:lang w:eastAsia="ru-RU"/>
              </w:rPr>
              <w:t>64 258 930,2</w:t>
            </w:r>
          </w:p>
        </w:tc>
        <w:tc>
          <w:tcPr>
            <w:tcW w:w="559" w:type="dxa"/>
            <w:tcBorders>
              <w:top w:val="nil"/>
              <w:left w:val="nil"/>
              <w:bottom w:val="single" w:sz="4" w:space="0" w:color="auto"/>
              <w:right w:val="single" w:sz="4" w:space="0" w:color="auto"/>
            </w:tcBorders>
            <w:shd w:val="clear" w:color="auto" w:fill="auto"/>
            <w:vAlign w:val="center"/>
          </w:tcPr>
          <w:p w:rsidR="00ED1025" w:rsidRPr="000F385D" w:rsidRDefault="00ED1025" w:rsidP="00D7653D">
            <w:pPr>
              <w:spacing w:after="0" w:line="240" w:lineRule="auto"/>
              <w:jc w:val="right"/>
              <w:rPr>
                <w:rFonts w:ascii="Times New Roman" w:eastAsia="Times New Roman" w:hAnsi="Times New Roman" w:cs="Times New Roman"/>
                <w:color w:val="000000"/>
                <w:spacing w:val="-4"/>
                <w:w w:val="85"/>
                <w:sz w:val="20"/>
                <w:szCs w:val="20"/>
                <w:lang w:eastAsia="ru-RU"/>
              </w:rPr>
            </w:pPr>
            <w:r>
              <w:rPr>
                <w:rFonts w:ascii="Times New Roman" w:eastAsia="Times New Roman" w:hAnsi="Times New Roman" w:cs="Times New Roman"/>
                <w:color w:val="000000"/>
                <w:spacing w:val="-4"/>
                <w:w w:val="85"/>
                <w:sz w:val="20"/>
                <w:szCs w:val="20"/>
                <w:lang w:eastAsia="ru-RU"/>
              </w:rPr>
              <w:t>107,2</w:t>
            </w:r>
          </w:p>
        </w:tc>
      </w:tr>
      <w:tr w:rsidR="00ED1025" w:rsidRPr="000F385D" w:rsidTr="00D7653D">
        <w:trPr>
          <w:cantSplit/>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ED1025" w:rsidRPr="000F385D" w:rsidRDefault="00ED1025" w:rsidP="00D7653D">
            <w:pPr>
              <w:spacing w:after="0" w:line="240" w:lineRule="auto"/>
              <w:rPr>
                <w:rFonts w:ascii="Times New Roman" w:eastAsia="Times New Roman" w:hAnsi="Times New Roman" w:cs="Times New Roman"/>
                <w:color w:val="000000"/>
                <w:spacing w:val="-4"/>
                <w:w w:val="85"/>
                <w:sz w:val="20"/>
                <w:szCs w:val="20"/>
                <w:lang w:eastAsia="ru-RU"/>
              </w:rPr>
            </w:pPr>
            <w:r w:rsidRPr="000F385D">
              <w:rPr>
                <w:rFonts w:ascii="Times New Roman" w:eastAsia="Times New Roman" w:hAnsi="Times New Roman" w:cs="Times New Roman"/>
                <w:color w:val="000000"/>
                <w:spacing w:val="-4"/>
                <w:w w:val="85"/>
                <w:sz w:val="20"/>
                <w:szCs w:val="20"/>
                <w:lang w:eastAsia="ru-RU"/>
              </w:rPr>
              <w:t>безвозмездные поступления</w:t>
            </w:r>
          </w:p>
        </w:tc>
        <w:tc>
          <w:tcPr>
            <w:tcW w:w="973" w:type="dxa"/>
            <w:tcBorders>
              <w:top w:val="nil"/>
              <w:left w:val="nil"/>
              <w:bottom w:val="single" w:sz="4" w:space="0" w:color="auto"/>
              <w:right w:val="single" w:sz="4" w:space="0" w:color="auto"/>
            </w:tcBorders>
            <w:vAlign w:val="center"/>
          </w:tcPr>
          <w:p w:rsidR="00ED1025" w:rsidRPr="000F385D" w:rsidRDefault="00ED1025" w:rsidP="00D7653D">
            <w:pPr>
              <w:spacing w:after="0" w:line="240" w:lineRule="auto"/>
              <w:jc w:val="right"/>
              <w:rPr>
                <w:rFonts w:ascii="Times New Roman" w:eastAsia="Times New Roman" w:hAnsi="Times New Roman" w:cs="Times New Roman"/>
                <w:color w:val="000000"/>
                <w:spacing w:val="-4"/>
                <w:w w:val="85"/>
                <w:sz w:val="20"/>
                <w:szCs w:val="20"/>
                <w:lang w:eastAsia="ru-RU"/>
              </w:rPr>
            </w:pPr>
            <w:r>
              <w:rPr>
                <w:rFonts w:ascii="Times New Roman" w:eastAsia="Times New Roman" w:hAnsi="Times New Roman" w:cs="Times New Roman"/>
                <w:color w:val="000000"/>
                <w:spacing w:val="-4"/>
                <w:w w:val="85"/>
                <w:sz w:val="20"/>
                <w:szCs w:val="20"/>
                <w:lang w:eastAsia="ru-RU"/>
              </w:rPr>
              <w:t>13 677 </w:t>
            </w:r>
            <w:r w:rsidRPr="00EB59FD">
              <w:rPr>
                <w:rFonts w:ascii="Times New Roman" w:eastAsia="Times New Roman" w:hAnsi="Times New Roman" w:cs="Times New Roman"/>
                <w:color w:val="000000"/>
                <w:spacing w:val="-4"/>
                <w:w w:val="85"/>
                <w:sz w:val="20"/>
                <w:szCs w:val="20"/>
                <w:lang w:eastAsia="ru-RU"/>
              </w:rPr>
              <w:t>421,6</w:t>
            </w:r>
          </w:p>
        </w:tc>
        <w:tc>
          <w:tcPr>
            <w:tcW w:w="976" w:type="dxa"/>
            <w:tcBorders>
              <w:top w:val="nil"/>
              <w:left w:val="single" w:sz="4" w:space="0" w:color="auto"/>
              <w:bottom w:val="single" w:sz="4" w:space="0" w:color="auto"/>
              <w:right w:val="single" w:sz="4" w:space="0" w:color="auto"/>
            </w:tcBorders>
            <w:shd w:val="clear" w:color="auto" w:fill="auto"/>
            <w:vAlign w:val="center"/>
          </w:tcPr>
          <w:p w:rsidR="00ED1025" w:rsidRPr="0004083D" w:rsidRDefault="00ED1025" w:rsidP="00D7653D">
            <w:pPr>
              <w:spacing w:after="0" w:line="240" w:lineRule="auto"/>
              <w:jc w:val="right"/>
              <w:rPr>
                <w:rFonts w:ascii="Times New Roman" w:eastAsia="Times New Roman" w:hAnsi="Times New Roman" w:cs="Times New Roman"/>
                <w:color w:val="000000"/>
                <w:spacing w:val="-4"/>
                <w:w w:val="85"/>
                <w:sz w:val="20"/>
                <w:szCs w:val="20"/>
                <w:lang w:eastAsia="ru-RU"/>
              </w:rPr>
            </w:pPr>
            <w:r w:rsidRPr="0004083D">
              <w:rPr>
                <w:rFonts w:ascii="Times New Roman" w:eastAsia="Times New Roman" w:hAnsi="Times New Roman" w:cs="Times New Roman"/>
                <w:color w:val="000000"/>
                <w:spacing w:val="-4"/>
                <w:w w:val="85"/>
                <w:sz w:val="20"/>
                <w:szCs w:val="20"/>
                <w:lang w:eastAsia="ru-RU"/>
              </w:rPr>
              <w:t>14 153 675,1</w:t>
            </w:r>
          </w:p>
        </w:tc>
        <w:tc>
          <w:tcPr>
            <w:tcW w:w="976" w:type="dxa"/>
            <w:tcBorders>
              <w:top w:val="nil"/>
              <w:left w:val="nil"/>
              <w:bottom w:val="single" w:sz="4" w:space="0" w:color="auto"/>
              <w:right w:val="single" w:sz="4" w:space="0" w:color="auto"/>
            </w:tcBorders>
            <w:shd w:val="clear" w:color="auto" w:fill="auto"/>
            <w:vAlign w:val="center"/>
          </w:tcPr>
          <w:p w:rsidR="00ED1025" w:rsidRPr="0004083D" w:rsidRDefault="00ED1025" w:rsidP="00D7653D">
            <w:pPr>
              <w:spacing w:after="0" w:line="240" w:lineRule="auto"/>
              <w:jc w:val="right"/>
              <w:rPr>
                <w:rFonts w:ascii="Times New Roman" w:eastAsia="Times New Roman" w:hAnsi="Times New Roman" w:cs="Times New Roman"/>
                <w:color w:val="000000"/>
                <w:spacing w:val="-4"/>
                <w:w w:val="85"/>
                <w:sz w:val="20"/>
                <w:szCs w:val="20"/>
                <w:lang w:eastAsia="ru-RU"/>
              </w:rPr>
            </w:pPr>
            <w:r w:rsidRPr="0004083D">
              <w:rPr>
                <w:rFonts w:ascii="Times New Roman" w:eastAsia="Times New Roman" w:hAnsi="Times New Roman" w:cs="Times New Roman"/>
                <w:color w:val="000000"/>
                <w:spacing w:val="-4"/>
                <w:w w:val="85"/>
                <w:sz w:val="20"/>
                <w:szCs w:val="20"/>
                <w:lang w:eastAsia="ru-RU"/>
              </w:rPr>
              <w:t>14 920 129,4</w:t>
            </w:r>
          </w:p>
        </w:tc>
        <w:tc>
          <w:tcPr>
            <w:tcW w:w="976" w:type="dxa"/>
            <w:tcBorders>
              <w:top w:val="nil"/>
              <w:left w:val="nil"/>
              <w:bottom w:val="single" w:sz="4" w:space="0" w:color="auto"/>
              <w:right w:val="single" w:sz="4" w:space="0" w:color="auto"/>
            </w:tcBorders>
            <w:shd w:val="clear" w:color="auto" w:fill="auto"/>
            <w:vAlign w:val="center"/>
          </w:tcPr>
          <w:p w:rsidR="00ED1025" w:rsidRPr="00BA588A" w:rsidRDefault="00ED1025" w:rsidP="00D7653D">
            <w:pPr>
              <w:spacing w:after="0" w:line="240" w:lineRule="auto"/>
              <w:jc w:val="right"/>
              <w:rPr>
                <w:rFonts w:ascii="Times New Roman" w:eastAsia="Times New Roman" w:hAnsi="Times New Roman" w:cs="Times New Roman"/>
                <w:color w:val="000000"/>
                <w:spacing w:val="-4"/>
                <w:w w:val="85"/>
                <w:sz w:val="20"/>
                <w:szCs w:val="20"/>
                <w:lang w:eastAsia="ru-RU"/>
              </w:rPr>
            </w:pPr>
            <w:r w:rsidRPr="00BA588A">
              <w:rPr>
                <w:rFonts w:ascii="Times New Roman" w:eastAsia="Times New Roman" w:hAnsi="Times New Roman" w:cs="Times New Roman"/>
                <w:color w:val="000000"/>
                <w:spacing w:val="-4"/>
                <w:w w:val="85"/>
                <w:sz w:val="20"/>
                <w:szCs w:val="20"/>
                <w:lang w:eastAsia="ru-RU"/>
              </w:rPr>
              <w:t>10 860 533,4</w:t>
            </w:r>
          </w:p>
        </w:tc>
        <w:tc>
          <w:tcPr>
            <w:tcW w:w="559" w:type="dxa"/>
            <w:tcBorders>
              <w:top w:val="nil"/>
              <w:left w:val="nil"/>
              <w:bottom w:val="single" w:sz="4" w:space="0" w:color="auto"/>
              <w:right w:val="single" w:sz="4" w:space="0" w:color="auto"/>
            </w:tcBorders>
            <w:shd w:val="clear" w:color="auto" w:fill="auto"/>
            <w:vAlign w:val="center"/>
          </w:tcPr>
          <w:p w:rsidR="00ED1025" w:rsidRPr="000F385D" w:rsidRDefault="00ED1025" w:rsidP="00D7653D">
            <w:pPr>
              <w:spacing w:after="0" w:line="240" w:lineRule="auto"/>
              <w:jc w:val="right"/>
              <w:rPr>
                <w:rFonts w:ascii="Times New Roman" w:eastAsia="Times New Roman" w:hAnsi="Times New Roman" w:cs="Times New Roman"/>
                <w:color w:val="000000"/>
                <w:spacing w:val="-4"/>
                <w:w w:val="85"/>
                <w:sz w:val="20"/>
                <w:szCs w:val="20"/>
                <w:lang w:eastAsia="ru-RU"/>
              </w:rPr>
            </w:pPr>
            <w:r>
              <w:rPr>
                <w:rFonts w:ascii="Times New Roman" w:eastAsia="Times New Roman" w:hAnsi="Times New Roman" w:cs="Times New Roman"/>
                <w:color w:val="000000"/>
                <w:spacing w:val="-4"/>
                <w:w w:val="85"/>
                <w:sz w:val="20"/>
                <w:szCs w:val="20"/>
                <w:lang w:eastAsia="ru-RU"/>
              </w:rPr>
              <w:t>76,7</w:t>
            </w:r>
          </w:p>
        </w:tc>
        <w:tc>
          <w:tcPr>
            <w:tcW w:w="698" w:type="dxa"/>
            <w:tcBorders>
              <w:top w:val="nil"/>
              <w:left w:val="nil"/>
              <w:bottom w:val="single" w:sz="4" w:space="0" w:color="auto"/>
              <w:right w:val="single" w:sz="4" w:space="0" w:color="auto"/>
            </w:tcBorders>
            <w:shd w:val="clear" w:color="auto" w:fill="auto"/>
            <w:vAlign w:val="center"/>
          </w:tcPr>
          <w:p w:rsidR="00ED1025" w:rsidRPr="000F385D" w:rsidRDefault="00ED1025" w:rsidP="00D7653D">
            <w:pPr>
              <w:spacing w:after="0" w:line="240" w:lineRule="auto"/>
              <w:jc w:val="right"/>
              <w:rPr>
                <w:rFonts w:ascii="Times New Roman" w:eastAsia="Times New Roman" w:hAnsi="Times New Roman" w:cs="Times New Roman"/>
                <w:color w:val="000000"/>
                <w:spacing w:val="-4"/>
                <w:w w:val="85"/>
                <w:sz w:val="20"/>
                <w:szCs w:val="20"/>
                <w:lang w:eastAsia="ru-RU"/>
              </w:rPr>
            </w:pPr>
            <w:r>
              <w:rPr>
                <w:rFonts w:ascii="Times New Roman" w:eastAsia="Times New Roman" w:hAnsi="Times New Roman" w:cs="Times New Roman"/>
                <w:color w:val="000000"/>
                <w:spacing w:val="-4"/>
                <w:w w:val="85"/>
                <w:sz w:val="20"/>
                <w:szCs w:val="20"/>
                <w:lang w:eastAsia="ru-RU"/>
              </w:rPr>
              <w:t>72,8</w:t>
            </w:r>
          </w:p>
        </w:tc>
        <w:tc>
          <w:tcPr>
            <w:tcW w:w="976" w:type="dxa"/>
            <w:tcBorders>
              <w:top w:val="nil"/>
              <w:left w:val="nil"/>
              <w:bottom w:val="single" w:sz="4" w:space="0" w:color="auto"/>
              <w:right w:val="single" w:sz="4" w:space="0" w:color="auto"/>
            </w:tcBorders>
            <w:shd w:val="clear" w:color="auto" w:fill="auto"/>
            <w:vAlign w:val="center"/>
          </w:tcPr>
          <w:p w:rsidR="00ED1025" w:rsidRPr="00BA588A" w:rsidRDefault="00ED1025" w:rsidP="00D7653D">
            <w:pPr>
              <w:spacing w:after="0" w:line="240" w:lineRule="auto"/>
              <w:jc w:val="right"/>
              <w:rPr>
                <w:rFonts w:ascii="Times New Roman" w:eastAsia="Times New Roman" w:hAnsi="Times New Roman" w:cs="Times New Roman"/>
                <w:color w:val="000000"/>
                <w:spacing w:val="-4"/>
                <w:w w:val="85"/>
                <w:sz w:val="20"/>
                <w:szCs w:val="20"/>
                <w:lang w:eastAsia="ru-RU"/>
              </w:rPr>
            </w:pPr>
            <w:r w:rsidRPr="00BA588A">
              <w:rPr>
                <w:rFonts w:ascii="Times New Roman" w:eastAsia="Times New Roman" w:hAnsi="Times New Roman" w:cs="Times New Roman"/>
                <w:color w:val="000000"/>
                <w:spacing w:val="-4"/>
                <w:w w:val="85"/>
                <w:sz w:val="20"/>
                <w:szCs w:val="20"/>
                <w:lang w:eastAsia="ru-RU"/>
              </w:rPr>
              <w:t>9 766 062,6</w:t>
            </w:r>
          </w:p>
        </w:tc>
        <w:tc>
          <w:tcPr>
            <w:tcW w:w="559" w:type="dxa"/>
            <w:tcBorders>
              <w:top w:val="nil"/>
              <w:left w:val="nil"/>
              <w:bottom w:val="single" w:sz="4" w:space="0" w:color="auto"/>
              <w:right w:val="single" w:sz="4" w:space="0" w:color="auto"/>
            </w:tcBorders>
            <w:shd w:val="clear" w:color="auto" w:fill="auto"/>
            <w:vAlign w:val="center"/>
          </w:tcPr>
          <w:p w:rsidR="00ED1025" w:rsidRPr="00BA588A" w:rsidRDefault="00ED1025" w:rsidP="00D7653D">
            <w:pPr>
              <w:spacing w:after="0" w:line="240" w:lineRule="auto"/>
              <w:jc w:val="right"/>
              <w:rPr>
                <w:rFonts w:ascii="Times New Roman" w:eastAsia="Times New Roman" w:hAnsi="Times New Roman" w:cs="Times New Roman"/>
                <w:color w:val="000000"/>
                <w:spacing w:val="-4"/>
                <w:w w:val="85"/>
                <w:sz w:val="20"/>
                <w:szCs w:val="20"/>
                <w:lang w:eastAsia="ru-RU"/>
              </w:rPr>
            </w:pPr>
            <w:r w:rsidRPr="00BA588A">
              <w:rPr>
                <w:rFonts w:ascii="Times New Roman" w:eastAsia="Times New Roman" w:hAnsi="Times New Roman" w:cs="Times New Roman"/>
                <w:color w:val="000000"/>
                <w:spacing w:val="-4"/>
                <w:w w:val="85"/>
                <w:sz w:val="20"/>
                <w:szCs w:val="20"/>
                <w:lang w:eastAsia="ru-RU"/>
              </w:rPr>
              <w:t>89,9</w:t>
            </w:r>
          </w:p>
        </w:tc>
        <w:tc>
          <w:tcPr>
            <w:tcW w:w="977" w:type="dxa"/>
            <w:tcBorders>
              <w:top w:val="nil"/>
              <w:left w:val="nil"/>
              <w:bottom w:val="single" w:sz="4" w:space="0" w:color="auto"/>
              <w:right w:val="single" w:sz="4" w:space="0" w:color="auto"/>
            </w:tcBorders>
            <w:shd w:val="clear" w:color="auto" w:fill="auto"/>
            <w:vAlign w:val="center"/>
          </w:tcPr>
          <w:p w:rsidR="00ED1025" w:rsidRPr="00BA588A" w:rsidRDefault="00ED1025" w:rsidP="00D7653D">
            <w:pPr>
              <w:spacing w:after="0" w:line="240" w:lineRule="auto"/>
              <w:jc w:val="right"/>
              <w:rPr>
                <w:rFonts w:ascii="Times New Roman" w:eastAsia="Times New Roman" w:hAnsi="Times New Roman" w:cs="Times New Roman"/>
                <w:color w:val="000000"/>
                <w:spacing w:val="-4"/>
                <w:w w:val="85"/>
                <w:sz w:val="20"/>
                <w:szCs w:val="20"/>
                <w:lang w:eastAsia="ru-RU"/>
              </w:rPr>
            </w:pPr>
            <w:r w:rsidRPr="00BA588A">
              <w:rPr>
                <w:rFonts w:ascii="Times New Roman" w:eastAsia="Times New Roman" w:hAnsi="Times New Roman" w:cs="Times New Roman"/>
                <w:color w:val="000000"/>
                <w:spacing w:val="-4"/>
                <w:w w:val="85"/>
                <w:sz w:val="20"/>
                <w:szCs w:val="20"/>
                <w:lang w:eastAsia="ru-RU"/>
              </w:rPr>
              <w:t>8 804 456,1</w:t>
            </w:r>
          </w:p>
        </w:tc>
        <w:tc>
          <w:tcPr>
            <w:tcW w:w="559" w:type="dxa"/>
            <w:tcBorders>
              <w:top w:val="nil"/>
              <w:left w:val="nil"/>
              <w:bottom w:val="single" w:sz="4" w:space="0" w:color="auto"/>
              <w:right w:val="single" w:sz="4" w:space="0" w:color="auto"/>
            </w:tcBorders>
            <w:shd w:val="clear" w:color="auto" w:fill="auto"/>
            <w:vAlign w:val="center"/>
          </w:tcPr>
          <w:p w:rsidR="00ED1025" w:rsidRPr="000F385D" w:rsidRDefault="00ED1025" w:rsidP="00D7653D">
            <w:pPr>
              <w:spacing w:after="0" w:line="240" w:lineRule="auto"/>
              <w:jc w:val="right"/>
              <w:rPr>
                <w:rFonts w:ascii="Times New Roman" w:eastAsia="Times New Roman" w:hAnsi="Times New Roman" w:cs="Times New Roman"/>
                <w:color w:val="000000"/>
                <w:spacing w:val="-4"/>
                <w:w w:val="85"/>
                <w:sz w:val="20"/>
                <w:szCs w:val="20"/>
                <w:lang w:eastAsia="ru-RU"/>
              </w:rPr>
            </w:pPr>
            <w:r>
              <w:rPr>
                <w:rFonts w:ascii="Times New Roman" w:eastAsia="Times New Roman" w:hAnsi="Times New Roman" w:cs="Times New Roman"/>
                <w:color w:val="000000"/>
                <w:spacing w:val="-4"/>
                <w:w w:val="85"/>
                <w:sz w:val="20"/>
                <w:szCs w:val="20"/>
                <w:lang w:eastAsia="ru-RU"/>
              </w:rPr>
              <w:t>90,2</w:t>
            </w:r>
          </w:p>
        </w:tc>
      </w:tr>
      <w:tr w:rsidR="00ED1025" w:rsidRPr="00D1797D" w:rsidTr="00D7653D">
        <w:trPr>
          <w:cantSplit/>
          <w:jc w:val="center"/>
        </w:trPr>
        <w:tc>
          <w:tcPr>
            <w:tcW w:w="1116" w:type="dxa"/>
            <w:tcBorders>
              <w:top w:val="nil"/>
              <w:left w:val="single" w:sz="4" w:space="0" w:color="auto"/>
              <w:right w:val="single" w:sz="4" w:space="0" w:color="auto"/>
            </w:tcBorders>
            <w:shd w:val="clear" w:color="auto" w:fill="auto"/>
            <w:vAlign w:val="center"/>
            <w:hideMark/>
          </w:tcPr>
          <w:p w:rsidR="00ED1025" w:rsidRPr="00D1797D" w:rsidRDefault="00ED1025" w:rsidP="00D7653D">
            <w:pPr>
              <w:spacing w:after="0" w:line="240" w:lineRule="auto"/>
              <w:rPr>
                <w:rFonts w:ascii="Times New Roman" w:eastAsia="Times New Roman" w:hAnsi="Times New Roman" w:cs="Times New Roman"/>
                <w:b/>
                <w:bCs/>
                <w:color w:val="000000"/>
                <w:spacing w:val="-4"/>
                <w:w w:val="85"/>
                <w:sz w:val="20"/>
                <w:szCs w:val="20"/>
                <w:lang w:eastAsia="ru-RU"/>
              </w:rPr>
            </w:pPr>
            <w:r w:rsidRPr="00D1797D">
              <w:rPr>
                <w:rFonts w:ascii="Times New Roman" w:eastAsia="Times New Roman" w:hAnsi="Times New Roman" w:cs="Times New Roman"/>
                <w:b/>
                <w:bCs/>
                <w:color w:val="000000"/>
                <w:spacing w:val="-4"/>
                <w:w w:val="85"/>
                <w:sz w:val="20"/>
                <w:szCs w:val="20"/>
                <w:lang w:eastAsia="ru-RU"/>
              </w:rPr>
              <w:t>Расходы</w:t>
            </w:r>
            <w:r w:rsidRPr="00D1797D">
              <w:rPr>
                <w:rFonts w:ascii="Times New Roman" w:eastAsia="Times New Roman" w:hAnsi="Times New Roman" w:cs="Times New Roman"/>
                <w:b/>
                <w:color w:val="000000"/>
                <w:spacing w:val="-4"/>
                <w:w w:val="85"/>
                <w:sz w:val="20"/>
                <w:szCs w:val="20"/>
                <w:lang w:eastAsia="ru-RU"/>
              </w:rPr>
              <w:t>,</w:t>
            </w:r>
          </w:p>
        </w:tc>
        <w:tc>
          <w:tcPr>
            <w:tcW w:w="973" w:type="dxa"/>
            <w:tcBorders>
              <w:top w:val="nil"/>
              <w:left w:val="nil"/>
              <w:right w:val="single" w:sz="4" w:space="0" w:color="auto"/>
            </w:tcBorders>
            <w:vAlign w:val="center"/>
          </w:tcPr>
          <w:p w:rsidR="00ED1025" w:rsidRPr="00D1797D" w:rsidRDefault="00ED1025" w:rsidP="00D7653D">
            <w:pPr>
              <w:spacing w:after="0" w:line="240" w:lineRule="auto"/>
              <w:jc w:val="right"/>
              <w:rPr>
                <w:rFonts w:ascii="Times New Roman" w:eastAsia="Times New Roman" w:hAnsi="Times New Roman" w:cs="Times New Roman"/>
                <w:b/>
                <w:color w:val="000000"/>
                <w:spacing w:val="-4"/>
                <w:w w:val="85"/>
                <w:sz w:val="20"/>
                <w:szCs w:val="20"/>
                <w:lang w:eastAsia="ru-RU"/>
              </w:rPr>
            </w:pPr>
            <w:r w:rsidRPr="00D1797D">
              <w:rPr>
                <w:rFonts w:ascii="Times New Roman" w:eastAsia="Times New Roman" w:hAnsi="Times New Roman" w:cs="Times New Roman"/>
                <w:b/>
                <w:color w:val="000000"/>
                <w:spacing w:val="-4"/>
                <w:w w:val="85"/>
                <w:sz w:val="20"/>
                <w:szCs w:val="20"/>
                <w:lang w:eastAsia="ru-RU"/>
              </w:rPr>
              <w:t>69 211 502,0</w:t>
            </w:r>
          </w:p>
        </w:tc>
        <w:tc>
          <w:tcPr>
            <w:tcW w:w="976" w:type="dxa"/>
            <w:tcBorders>
              <w:top w:val="nil"/>
              <w:left w:val="single" w:sz="4" w:space="0" w:color="auto"/>
              <w:right w:val="single" w:sz="4" w:space="0" w:color="auto"/>
            </w:tcBorders>
            <w:shd w:val="clear" w:color="auto" w:fill="auto"/>
            <w:vAlign w:val="center"/>
          </w:tcPr>
          <w:p w:rsidR="00ED1025" w:rsidRPr="0004083D" w:rsidRDefault="00ED1025" w:rsidP="00D7653D">
            <w:pPr>
              <w:spacing w:after="0" w:line="240" w:lineRule="auto"/>
              <w:jc w:val="right"/>
              <w:rPr>
                <w:rFonts w:ascii="Times New Roman" w:eastAsia="Times New Roman" w:hAnsi="Times New Roman" w:cs="Times New Roman"/>
                <w:b/>
                <w:color w:val="000000"/>
                <w:spacing w:val="-4"/>
                <w:w w:val="85"/>
                <w:sz w:val="20"/>
                <w:szCs w:val="20"/>
                <w:lang w:eastAsia="ru-RU"/>
              </w:rPr>
            </w:pPr>
            <w:r w:rsidRPr="0004083D">
              <w:rPr>
                <w:rFonts w:ascii="Times New Roman" w:eastAsia="Times New Roman" w:hAnsi="Times New Roman" w:cs="Times New Roman"/>
                <w:b/>
                <w:color w:val="000000"/>
                <w:spacing w:val="-4"/>
                <w:w w:val="85"/>
                <w:sz w:val="20"/>
                <w:szCs w:val="20"/>
                <w:lang w:eastAsia="ru-RU"/>
              </w:rPr>
              <w:t>72 484 310,0</w:t>
            </w:r>
          </w:p>
        </w:tc>
        <w:tc>
          <w:tcPr>
            <w:tcW w:w="976" w:type="dxa"/>
            <w:tcBorders>
              <w:top w:val="nil"/>
              <w:left w:val="nil"/>
              <w:right w:val="single" w:sz="4" w:space="0" w:color="auto"/>
            </w:tcBorders>
            <w:shd w:val="clear" w:color="auto" w:fill="auto"/>
            <w:vAlign w:val="center"/>
          </w:tcPr>
          <w:p w:rsidR="00ED1025" w:rsidRPr="0004083D" w:rsidRDefault="00ED1025" w:rsidP="00D7653D">
            <w:pPr>
              <w:spacing w:after="0" w:line="240" w:lineRule="auto"/>
              <w:jc w:val="right"/>
              <w:rPr>
                <w:rFonts w:ascii="Times New Roman" w:eastAsia="Times New Roman" w:hAnsi="Times New Roman" w:cs="Times New Roman"/>
                <w:b/>
                <w:color w:val="000000"/>
                <w:spacing w:val="-4"/>
                <w:w w:val="85"/>
                <w:sz w:val="20"/>
                <w:szCs w:val="20"/>
                <w:lang w:eastAsia="ru-RU"/>
              </w:rPr>
            </w:pPr>
            <w:r w:rsidRPr="0004083D">
              <w:rPr>
                <w:rFonts w:ascii="Times New Roman" w:eastAsia="Times New Roman" w:hAnsi="Times New Roman" w:cs="Times New Roman"/>
                <w:b/>
                <w:color w:val="000000"/>
                <w:spacing w:val="-4"/>
                <w:w w:val="85"/>
                <w:sz w:val="20"/>
                <w:szCs w:val="20"/>
                <w:lang w:eastAsia="ru-RU"/>
              </w:rPr>
              <w:t>68 836 280,8</w:t>
            </w:r>
          </w:p>
        </w:tc>
        <w:tc>
          <w:tcPr>
            <w:tcW w:w="976" w:type="dxa"/>
            <w:tcBorders>
              <w:top w:val="nil"/>
              <w:left w:val="nil"/>
              <w:right w:val="single" w:sz="4" w:space="0" w:color="auto"/>
            </w:tcBorders>
            <w:shd w:val="clear" w:color="auto" w:fill="auto"/>
            <w:vAlign w:val="center"/>
          </w:tcPr>
          <w:p w:rsidR="00ED1025" w:rsidRPr="00BA588A" w:rsidRDefault="00ED1025" w:rsidP="00D7653D">
            <w:pPr>
              <w:spacing w:after="0" w:line="240" w:lineRule="auto"/>
              <w:jc w:val="right"/>
              <w:rPr>
                <w:rFonts w:ascii="Times New Roman" w:eastAsia="Times New Roman" w:hAnsi="Times New Roman" w:cs="Times New Roman"/>
                <w:b/>
                <w:color w:val="000000"/>
                <w:spacing w:val="-4"/>
                <w:w w:val="85"/>
                <w:sz w:val="20"/>
                <w:szCs w:val="20"/>
                <w:lang w:eastAsia="ru-RU"/>
              </w:rPr>
            </w:pPr>
            <w:r w:rsidRPr="00BA588A">
              <w:rPr>
                <w:rFonts w:ascii="Times New Roman" w:eastAsia="Times New Roman" w:hAnsi="Times New Roman" w:cs="Times New Roman"/>
                <w:b/>
                <w:color w:val="000000"/>
                <w:spacing w:val="-4"/>
                <w:w w:val="85"/>
                <w:sz w:val="20"/>
                <w:szCs w:val="20"/>
                <w:lang w:eastAsia="ru-RU"/>
              </w:rPr>
              <w:t>72 904 066,4</w:t>
            </w:r>
          </w:p>
        </w:tc>
        <w:tc>
          <w:tcPr>
            <w:tcW w:w="559" w:type="dxa"/>
            <w:tcBorders>
              <w:top w:val="nil"/>
              <w:left w:val="nil"/>
              <w:right w:val="single" w:sz="4" w:space="0" w:color="auto"/>
            </w:tcBorders>
            <w:shd w:val="clear" w:color="auto" w:fill="auto"/>
            <w:vAlign w:val="center"/>
          </w:tcPr>
          <w:p w:rsidR="00ED1025" w:rsidRPr="00D1797D" w:rsidRDefault="00ED1025" w:rsidP="00D7653D">
            <w:pPr>
              <w:spacing w:after="0" w:line="240" w:lineRule="auto"/>
              <w:jc w:val="right"/>
              <w:rPr>
                <w:rFonts w:ascii="Times New Roman" w:eastAsia="Times New Roman" w:hAnsi="Times New Roman" w:cs="Times New Roman"/>
                <w:b/>
                <w:color w:val="000000"/>
                <w:spacing w:val="-4"/>
                <w:w w:val="85"/>
                <w:sz w:val="20"/>
                <w:szCs w:val="20"/>
                <w:lang w:eastAsia="ru-RU"/>
              </w:rPr>
            </w:pPr>
            <w:r>
              <w:rPr>
                <w:rFonts w:ascii="Times New Roman" w:eastAsia="Times New Roman" w:hAnsi="Times New Roman" w:cs="Times New Roman"/>
                <w:b/>
                <w:color w:val="000000"/>
                <w:spacing w:val="-4"/>
                <w:w w:val="85"/>
                <w:sz w:val="20"/>
                <w:szCs w:val="20"/>
                <w:lang w:eastAsia="ru-RU"/>
              </w:rPr>
              <w:t>100,6</w:t>
            </w:r>
          </w:p>
        </w:tc>
        <w:tc>
          <w:tcPr>
            <w:tcW w:w="698" w:type="dxa"/>
            <w:tcBorders>
              <w:top w:val="nil"/>
              <w:left w:val="nil"/>
              <w:right w:val="single" w:sz="4" w:space="0" w:color="auto"/>
            </w:tcBorders>
            <w:shd w:val="clear" w:color="auto" w:fill="auto"/>
            <w:vAlign w:val="center"/>
          </w:tcPr>
          <w:p w:rsidR="00ED1025" w:rsidRPr="00D1797D" w:rsidRDefault="00ED1025" w:rsidP="00D7653D">
            <w:pPr>
              <w:spacing w:after="0" w:line="240" w:lineRule="auto"/>
              <w:jc w:val="right"/>
              <w:rPr>
                <w:rFonts w:ascii="Times New Roman" w:eastAsia="Times New Roman" w:hAnsi="Times New Roman" w:cs="Times New Roman"/>
                <w:b/>
                <w:color w:val="000000"/>
                <w:spacing w:val="-4"/>
                <w:w w:val="85"/>
                <w:sz w:val="20"/>
                <w:szCs w:val="20"/>
                <w:lang w:eastAsia="ru-RU"/>
              </w:rPr>
            </w:pPr>
            <w:r>
              <w:rPr>
                <w:rFonts w:ascii="Times New Roman" w:eastAsia="Times New Roman" w:hAnsi="Times New Roman" w:cs="Times New Roman"/>
                <w:b/>
                <w:color w:val="000000"/>
                <w:spacing w:val="-4"/>
                <w:w w:val="85"/>
                <w:sz w:val="20"/>
                <w:szCs w:val="20"/>
                <w:lang w:eastAsia="ru-RU"/>
              </w:rPr>
              <w:t>105,9</w:t>
            </w:r>
          </w:p>
        </w:tc>
        <w:tc>
          <w:tcPr>
            <w:tcW w:w="976" w:type="dxa"/>
            <w:tcBorders>
              <w:top w:val="nil"/>
              <w:left w:val="nil"/>
              <w:right w:val="single" w:sz="4" w:space="0" w:color="auto"/>
            </w:tcBorders>
            <w:shd w:val="clear" w:color="auto" w:fill="auto"/>
            <w:vAlign w:val="center"/>
          </w:tcPr>
          <w:p w:rsidR="00ED1025" w:rsidRPr="00BA588A" w:rsidRDefault="00ED1025" w:rsidP="00D7653D">
            <w:pPr>
              <w:spacing w:after="0" w:line="240" w:lineRule="auto"/>
              <w:jc w:val="right"/>
              <w:rPr>
                <w:rFonts w:ascii="Times New Roman" w:eastAsia="Times New Roman" w:hAnsi="Times New Roman" w:cs="Times New Roman"/>
                <w:b/>
                <w:color w:val="000000"/>
                <w:spacing w:val="-4"/>
                <w:w w:val="85"/>
                <w:sz w:val="20"/>
                <w:szCs w:val="20"/>
                <w:lang w:eastAsia="ru-RU"/>
              </w:rPr>
            </w:pPr>
            <w:r w:rsidRPr="00BA588A">
              <w:rPr>
                <w:rFonts w:ascii="Times New Roman" w:eastAsia="Times New Roman" w:hAnsi="Times New Roman" w:cs="Times New Roman"/>
                <w:b/>
                <w:color w:val="000000"/>
                <w:spacing w:val="-4"/>
                <w:w w:val="85"/>
                <w:sz w:val="20"/>
                <w:szCs w:val="20"/>
                <w:lang w:eastAsia="ru-RU"/>
              </w:rPr>
              <w:t>73 509 898,6</w:t>
            </w:r>
          </w:p>
        </w:tc>
        <w:tc>
          <w:tcPr>
            <w:tcW w:w="559" w:type="dxa"/>
            <w:tcBorders>
              <w:top w:val="nil"/>
              <w:left w:val="nil"/>
              <w:right w:val="single" w:sz="4" w:space="0" w:color="auto"/>
            </w:tcBorders>
            <w:shd w:val="clear" w:color="auto" w:fill="auto"/>
            <w:vAlign w:val="center"/>
          </w:tcPr>
          <w:p w:rsidR="00ED1025" w:rsidRPr="00BA588A" w:rsidRDefault="00ED1025" w:rsidP="00D7653D">
            <w:pPr>
              <w:spacing w:after="0" w:line="240" w:lineRule="auto"/>
              <w:jc w:val="right"/>
              <w:rPr>
                <w:rFonts w:ascii="Times New Roman" w:eastAsia="Times New Roman" w:hAnsi="Times New Roman" w:cs="Times New Roman"/>
                <w:b/>
                <w:color w:val="000000"/>
                <w:spacing w:val="-4"/>
                <w:w w:val="85"/>
                <w:sz w:val="20"/>
                <w:szCs w:val="20"/>
                <w:lang w:eastAsia="ru-RU"/>
              </w:rPr>
            </w:pPr>
            <w:r w:rsidRPr="00BA588A">
              <w:rPr>
                <w:rFonts w:ascii="Times New Roman" w:eastAsia="Times New Roman" w:hAnsi="Times New Roman" w:cs="Times New Roman"/>
                <w:b/>
                <w:color w:val="000000"/>
                <w:spacing w:val="-4"/>
                <w:w w:val="85"/>
                <w:sz w:val="20"/>
                <w:szCs w:val="20"/>
                <w:lang w:eastAsia="ru-RU"/>
              </w:rPr>
              <w:t>100,8</w:t>
            </w:r>
          </w:p>
        </w:tc>
        <w:tc>
          <w:tcPr>
            <w:tcW w:w="977" w:type="dxa"/>
            <w:tcBorders>
              <w:top w:val="nil"/>
              <w:left w:val="nil"/>
              <w:right w:val="single" w:sz="4" w:space="0" w:color="auto"/>
            </w:tcBorders>
            <w:shd w:val="clear" w:color="auto" w:fill="auto"/>
            <w:vAlign w:val="center"/>
          </w:tcPr>
          <w:p w:rsidR="00ED1025" w:rsidRPr="00BA588A" w:rsidRDefault="00ED1025" w:rsidP="00D7653D">
            <w:pPr>
              <w:spacing w:after="0" w:line="240" w:lineRule="auto"/>
              <w:jc w:val="right"/>
              <w:rPr>
                <w:rFonts w:ascii="Times New Roman" w:eastAsia="Times New Roman" w:hAnsi="Times New Roman" w:cs="Times New Roman"/>
                <w:b/>
                <w:color w:val="000000"/>
                <w:spacing w:val="-4"/>
                <w:w w:val="85"/>
                <w:sz w:val="20"/>
                <w:szCs w:val="20"/>
                <w:lang w:eastAsia="ru-RU"/>
              </w:rPr>
            </w:pPr>
            <w:r w:rsidRPr="00BA588A">
              <w:rPr>
                <w:rFonts w:ascii="Times New Roman" w:eastAsia="Times New Roman" w:hAnsi="Times New Roman" w:cs="Times New Roman"/>
                <w:b/>
                <w:color w:val="000000"/>
                <w:spacing w:val="-4"/>
                <w:w w:val="85"/>
                <w:sz w:val="20"/>
                <w:szCs w:val="20"/>
                <w:lang w:eastAsia="ru-RU"/>
              </w:rPr>
              <w:t>76 073 391,2</w:t>
            </w:r>
          </w:p>
        </w:tc>
        <w:tc>
          <w:tcPr>
            <w:tcW w:w="559" w:type="dxa"/>
            <w:tcBorders>
              <w:top w:val="nil"/>
              <w:left w:val="nil"/>
              <w:right w:val="single" w:sz="4" w:space="0" w:color="auto"/>
            </w:tcBorders>
            <w:shd w:val="clear" w:color="auto" w:fill="auto"/>
            <w:vAlign w:val="center"/>
          </w:tcPr>
          <w:p w:rsidR="00ED1025" w:rsidRPr="00D1797D" w:rsidRDefault="00ED1025" w:rsidP="00D7653D">
            <w:pPr>
              <w:spacing w:after="0" w:line="240" w:lineRule="auto"/>
              <w:jc w:val="right"/>
              <w:rPr>
                <w:rFonts w:ascii="Times New Roman" w:eastAsia="Times New Roman" w:hAnsi="Times New Roman" w:cs="Times New Roman"/>
                <w:b/>
                <w:color w:val="000000"/>
                <w:spacing w:val="-4"/>
                <w:w w:val="85"/>
                <w:sz w:val="20"/>
                <w:szCs w:val="20"/>
                <w:lang w:eastAsia="ru-RU"/>
              </w:rPr>
            </w:pPr>
            <w:r>
              <w:rPr>
                <w:rFonts w:ascii="Times New Roman" w:eastAsia="Times New Roman" w:hAnsi="Times New Roman" w:cs="Times New Roman"/>
                <w:b/>
                <w:color w:val="000000"/>
                <w:spacing w:val="-4"/>
                <w:w w:val="85"/>
                <w:sz w:val="20"/>
                <w:szCs w:val="20"/>
                <w:lang w:eastAsia="ru-RU"/>
              </w:rPr>
              <w:t>103,5</w:t>
            </w:r>
          </w:p>
        </w:tc>
      </w:tr>
      <w:tr w:rsidR="00ED1025" w:rsidRPr="000F385D" w:rsidTr="00D7653D">
        <w:trPr>
          <w:cantSplit/>
          <w:jc w:val="center"/>
        </w:trPr>
        <w:tc>
          <w:tcPr>
            <w:tcW w:w="1116" w:type="dxa"/>
            <w:tcBorders>
              <w:top w:val="nil"/>
              <w:left w:val="single" w:sz="4" w:space="0" w:color="auto"/>
              <w:bottom w:val="single" w:sz="4" w:space="0" w:color="auto"/>
              <w:right w:val="single" w:sz="4" w:space="0" w:color="auto"/>
            </w:tcBorders>
            <w:shd w:val="clear" w:color="auto" w:fill="auto"/>
            <w:vAlign w:val="center"/>
            <w:hideMark/>
          </w:tcPr>
          <w:p w:rsidR="00ED1025" w:rsidRPr="000F385D" w:rsidRDefault="00ED1025" w:rsidP="00D7653D">
            <w:pPr>
              <w:spacing w:after="0" w:line="240" w:lineRule="auto"/>
              <w:rPr>
                <w:rFonts w:ascii="Times New Roman" w:eastAsia="Times New Roman" w:hAnsi="Times New Roman" w:cs="Times New Roman"/>
                <w:color w:val="000000"/>
                <w:spacing w:val="-4"/>
                <w:w w:val="85"/>
                <w:sz w:val="20"/>
                <w:szCs w:val="20"/>
                <w:lang w:eastAsia="ru-RU"/>
              </w:rPr>
            </w:pPr>
            <w:r w:rsidRPr="000F385D">
              <w:rPr>
                <w:rFonts w:ascii="Times New Roman" w:eastAsia="Times New Roman" w:hAnsi="Times New Roman" w:cs="Times New Roman"/>
                <w:color w:val="000000"/>
                <w:spacing w:val="-4"/>
                <w:w w:val="85"/>
                <w:sz w:val="20"/>
                <w:szCs w:val="20"/>
                <w:lang w:eastAsia="ru-RU"/>
              </w:rPr>
              <w:lastRenderedPageBreak/>
              <w:t>из них:</w:t>
            </w:r>
          </w:p>
        </w:tc>
        <w:tc>
          <w:tcPr>
            <w:tcW w:w="973" w:type="dxa"/>
            <w:tcBorders>
              <w:top w:val="nil"/>
              <w:left w:val="nil"/>
              <w:bottom w:val="single" w:sz="4" w:space="0" w:color="auto"/>
              <w:right w:val="single" w:sz="4" w:space="0" w:color="auto"/>
            </w:tcBorders>
            <w:vAlign w:val="center"/>
          </w:tcPr>
          <w:p w:rsidR="00ED1025" w:rsidRPr="000F385D" w:rsidRDefault="00ED1025" w:rsidP="00D7653D">
            <w:pPr>
              <w:spacing w:after="0" w:line="240" w:lineRule="auto"/>
              <w:jc w:val="right"/>
              <w:rPr>
                <w:rFonts w:ascii="Times New Roman" w:eastAsia="Times New Roman" w:hAnsi="Times New Roman" w:cs="Times New Roman"/>
                <w:color w:val="000000"/>
                <w:spacing w:val="-4"/>
                <w:w w:val="85"/>
                <w:sz w:val="20"/>
                <w:szCs w:val="20"/>
                <w:lang w:eastAsia="ru-RU"/>
              </w:rPr>
            </w:pPr>
          </w:p>
        </w:tc>
        <w:tc>
          <w:tcPr>
            <w:tcW w:w="976" w:type="dxa"/>
            <w:tcBorders>
              <w:top w:val="nil"/>
              <w:left w:val="single" w:sz="4" w:space="0" w:color="auto"/>
              <w:bottom w:val="single" w:sz="4" w:space="0" w:color="auto"/>
              <w:right w:val="single" w:sz="4" w:space="0" w:color="auto"/>
            </w:tcBorders>
            <w:shd w:val="clear" w:color="auto" w:fill="auto"/>
            <w:vAlign w:val="center"/>
          </w:tcPr>
          <w:p w:rsidR="00ED1025" w:rsidRPr="0004083D" w:rsidRDefault="00ED1025" w:rsidP="00D7653D">
            <w:pPr>
              <w:spacing w:after="0" w:line="240" w:lineRule="auto"/>
              <w:jc w:val="right"/>
              <w:rPr>
                <w:rFonts w:ascii="Times New Roman" w:eastAsia="Times New Roman" w:hAnsi="Times New Roman" w:cs="Times New Roman"/>
                <w:color w:val="000000"/>
                <w:spacing w:val="-4"/>
                <w:w w:val="85"/>
                <w:sz w:val="20"/>
                <w:szCs w:val="20"/>
                <w:lang w:eastAsia="ru-RU"/>
              </w:rPr>
            </w:pPr>
          </w:p>
        </w:tc>
        <w:tc>
          <w:tcPr>
            <w:tcW w:w="976" w:type="dxa"/>
            <w:tcBorders>
              <w:top w:val="nil"/>
              <w:left w:val="nil"/>
              <w:bottom w:val="single" w:sz="4" w:space="0" w:color="auto"/>
              <w:right w:val="single" w:sz="4" w:space="0" w:color="auto"/>
            </w:tcBorders>
            <w:shd w:val="clear" w:color="auto" w:fill="auto"/>
            <w:vAlign w:val="center"/>
          </w:tcPr>
          <w:p w:rsidR="00ED1025" w:rsidRPr="0004083D" w:rsidRDefault="00ED1025" w:rsidP="00D7653D">
            <w:pPr>
              <w:spacing w:after="0" w:line="240" w:lineRule="auto"/>
              <w:jc w:val="right"/>
              <w:rPr>
                <w:rFonts w:ascii="Times New Roman" w:eastAsia="Times New Roman" w:hAnsi="Times New Roman" w:cs="Times New Roman"/>
                <w:color w:val="000000"/>
                <w:spacing w:val="-4"/>
                <w:w w:val="85"/>
                <w:sz w:val="20"/>
                <w:szCs w:val="20"/>
                <w:lang w:eastAsia="ru-RU"/>
              </w:rPr>
            </w:pPr>
          </w:p>
        </w:tc>
        <w:tc>
          <w:tcPr>
            <w:tcW w:w="976" w:type="dxa"/>
            <w:tcBorders>
              <w:top w:val="nil"/>
              <w:left w:val="nil"/>
              <w:bottom w:val="single" w:sz="4" w:space="0" w:color="auto"/>
              <w:right w:val="single" w:sz="4" w:space="0" w:color="auto"/>
            </w:tcBorders>
            <w:shd w:val="clear" w:color="auto" w:fill="auto"/>
            <w:vAlign w:val="center"/>
          </w:tcPr>
          <w:p w:rsidR="00ED1025" w:rsidRPr="00BA588A" w:rsidRDefault="00ED1025" w:rsidP="00D7653D">
            <w:pPr>
              <w:spacing w:after="0" w:line="240" w:lineRule="auto"/>
              <w:jc w:val="right"/>
              <w:rPr>
                <w:rFonts w:ascii="Times New Roman" w:eastAsia="Times New Roman" w:hAnsi="Times New Roman" w:cs="Times New Roman"/>
                <w:color w:val="000000"/>
                <w:spacing w:val="-4"/>
                <w:w w:val="85"/>
                <w:sz w:val="20"/>
                <w:szCs w:val="20"/>
                <w:lang w:eastAsia="ru-RU"/>
              </w:rPr>
            </w:pPr>
          </w:p>
        </w:tc>
        <w:tc>
          <w:tcPr>
            <w:tcW w:w="559" w:type="dxa"/>
            <w:tcBorders>
              <w:top w:val="nil"/>
              <w:left w:val="nil"/>
              <w:bottom w:val="single" w:sz="4" w:space="0" w:color="auto"/>
              <w:right w:val="single" w:sz="4" w:space="0" w:color="auto"/>
            </w:tcBorders>
            <w:shd w:val="clear" w:color="auto" w:fill="auto"/>
            <w:vAlign w:val="center"/>
          </w:tcPr>
          <w:p w:rsidR="00ED1025" w:rsidRPr="000F385D" w:rsidRDefault="00ED1025" w:rsidP="00D7653D">
            <w:pPr>
              <w:spacing w:after="0" w:line="240" w:lineRule="auto"/>
              <w:jc w:val="right"/>
              <w:rPr>
                <w:rFonts w:ascii="Times New Roman" w:eastAsia="Times New Roman" w:hAnsi="Times New Roman" w:cs="Times New Roman"/>
                <w:color w:val="000000"/>
                <w:spacing w:val="-4"/>
                <w:w w:val="85"/>
                <w:sz w:val="20"/>
                <w:szCs w:val="20"/>
                <w:lang w:eastAsia="ru-RU"/>
              </w:rPr>
            </w:pPr>
          </w:p>
        </w:tc>
        <w:tc>
          <w:tcPr>
            <w:tcW w:w="698" w:type="dxa"/>
            <w:tcBorders>
              <w:top w:val="nil"/>
              <w:left w:val="nil"/>
              <w:bottom w:val="single" w:sz="4" w:space="0" w:color="auto"/>
              <w:right w:val="single" w:sz="4" w:space="0" w:color="auto"/>
            </w:tcBorders>
            <w:shd w:val="clear" w:color="auto" w:fill="auto"/>
            <w:vAlign w:val="center"/>
          </w:tcPr>
          <w:p w:rsidR="00ED1025" w:rsidRPr="000F385D" w:rsidRDefault="00ED1025" w:rsidP="00D7653D">
            <w:pPr>
              <w:spacing w:after="0" w:line="240" w:lineRule="auto"/>
              <w:jc w:val="right"/>
              <w:rPr>
                <w:rFonts w:ascii="Times New Roman" w:eastAsia="Times New Roman" w:hAnsi="Times New Roman" w:cs="Times New Roman"/>
                <w:color w:val="000000"/>
                <w:spacing w:val="-4"/>
                <w:w w:val="85"/>
                <w:sz w:val="20"/>
                <w:szCs w:val="20"/>
                <w:lang w:eastAsia="ru-RU"/>
              </w:rPr>
            </w:pPr>
          </w:p>
        </w:tc>
        <w:tc>
          <w:tcPr>
            <w:tcW w:w="976" w:type="dxa"/>
            <w:tcBorders>
              <w:top w:val="nil"/>
              <w:left w:val="nil"/>
              <w:bottom w:val="single" w:sz="4" w:space="0" w:color="auto"/>
              <w:right w:val="single" w:sz="4" w:space="0" w:color="auto"/>
            </w:tcBorders>
            <w:shd w:val="clear" w:color="auto" w:fill="auto"/>
            <w:vAlign w:val="center"/>
          </w:tcPr>
          <w:p w:rsidR="00ED1025" w:rsidRPr="00BA588A" w:rsidRDefault="00ED1025" w:rsidP="00D7653D">
            <w:pPr>
              <w:spacing w:after="0" w:line="240" w:lineRule="auto"/>
              <w:jc w:val="right"/>
              <w:rPr>
                <w:rFonts w:ascii="Times New Roman" w:eastAsia="Times New Roman" w:hAnsi="Times New Roman" w:cs="Times New Roman"/>
                <w:color w:val="000000"/>
                <w:spacing w:val="-4"/>
                <w:w w:val="85"/>
                <w:sz w:val="20"/>
                <w:szCs w:val="20"/>
                <w:lang w:eastAsia="ru-RU"/>
              </w:rPr>
            </w:pPr>
          </w:p>
        </w:tc>
        <w:tc>
          <w:tcPr>
            <w:tcW w:w="559" w:type="dxa"/>
            <w:tcBorders>
              <w:top w:val="nil"/>
              <w:left w:val="nil"/>
              <w:bottom w:val="single" w:sz="4" w:space="0" w:color="auto"/>
              <w:right w:val="single" w:sz="4" w:space="0" w:color="auto"/>
            </w:tcBorders>
            <w:shd w:val="clear" w:color="auto" w:fill="auto"/>
            <w:vAlign w:val="center"/>
          </w:tcPr>
          <w:p w:rsidR="00ED1025" w:rsidRPr="00BA588A" w:rsidRDefault="00ED1025" w:rsidP="00D7653D">
            <w:pPr>
              <w:spacing w:after="0" w:line="240" w:lineRule="auto"/>
              <w:jc w:val="right"/>
              <w:rPr>
                <w:rFonts w:ascii="Times New Roman" w:eastAsia="Times New Roman" w:hAnsi="Times New Roman" w:cs="Times New Roman"/>
                <w:color w:val="000000"/>
                <w:spacing w:val="-4"/>
                <w:w w:val="85"/>
                <w:sz w:val="20"/>
                <w:szCs w:val="20"/>
                <w:lang w:eastAsia="ru-RU"/>
              </w:rPr>
            </w:pPr>
          </w:p>
        </w:tc>
        <w:tc>
          <w:tcPr>
            <w:tcW w:w="977" w:type="dxa"/>
            <w:tcBorders>
              <w:top w:val="nil"/>
              <w:left w:val="nil"/>
              <w:bottom w:val="single" w:sz="4" w:space="0" w:color="auto"/>
              <w:right w:val="single" w:sz="4" w:space="0" w:color="auto"/>
            </w:tcBorders>
            <w:shd w:val="clear" w:color="auto" w:fill="auto"/>
            <w:vAlign w:val="center"/>
          </w:tcPr>
          <w:p w:rsidR="00ED1025" w:rsidRPr="00BA588A" w:rsidRDefault="00ED1025" w:rsidP="00D7653D">
            <w:pPr>
              <w:spacing w:after="0" w:line="240" w:lineRule="auto"/>
              <w:jc w:val="right"/>
              <w:rPr>
                <w:rFonts w:ascii="Times New Roman" w:eastAsia="Times New Roman" w:hAnsi="Times New Roman" w:cs="Times New Roman"/>
                <w:color w:val="000000"/>
                <w:spacing w:val="-4"/>
                <w:w w:val="85"/>
                <w:sz w:val="20"/>
                <w:szCs w:val="20"/>
                <w:lang w:eastAsia="ru-RU"/>
              </w:rPr>
            </w:pPr>
          </w:p>
        </w:tc>
        <w:tc>
          <w:tcPr>
            <w:tcW w:w="559" w:type="dxa"/>
            <w:tcBorders>
              <w:top w:val="nil"/>
              <w:left w:val="nil"/>
              <w:bottom w:val="single" w:sz="4" w:space="0" w:color="auto"/>
              <w:right w:val="single" w:sz="4" w:space="0" w:color="auto"/>
            </w:tcBorders>
            <w:shd w:val="clear" w:color="auto" w:fill="auto"/>
            <w:vAlign w:val="center"/>
          </w:tcPr>
          <w:p w:rsidR="00ED1025" w:rsidRPr="000F385D" w:rsidRDefault="00ED1025" w:rsidP="00D7653D">
            <w:pPr>
              <w:spacing w:after="0" w:line="240" w:lineRule="auto"/>
              <w:jc w:val="right"/>
              <w:rPr>
                <w:rFonts w:ascii="Times New Roman" w:eastAsia="Times New Roman" w:hAnsi="Times New Roman" w:cs="Times New Roman"/>
                <w:color w:val="000000"/>
                <w:spacing w:val="-4"/>
                <w:w w:val="85"/>
                <w:sz w:val="20"/>
                <w:szCs w:val="20"/>
                <w:lang w:eastAsia="ru-RU"/>
              </w:rPr>
            </w:pPr>
          </w:p>
        </w:tc>
      </w:tr>
      <w:tr w:rsidR="00ED1025" w:rsidRPr="000F385D" w:rsidTr="00D7653D">
        <w:trPr>
          <w:cantSplit/>
          <w:jc w:val="center"/>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025" w:rsidRPr="000F385D" w:rsidRDefault="00ED1025" w:rsidP="00D7653D">
            <w:pPr>
              <w:spacing w:after="0" w:line="240" w:lineRule="auto"/>
              <w:rPr>
                <w:rFonts w:ascii="Times New Roman" w:eastAsia="Times New Roman" w:hAnsi="Times New Roman" w:cs="Times New Roman"/>
                <w:color w:val="000000"/>
                <w:spacing w:val="-4"/>
                <w:w w:val="85"/>
                <w:sz w:val="20"/>
                <w:szCs w:val="20"/>
                <w:lang w:eastAsia="ru-RU"/>
              </w:rPr>
            </w:pPr>
            <w:r w:rsidRPr="000F385D">
              <w:rPr>
                <w:rFonts w:ascii="Times New Roman" w:eastAsia="Times New Roman" w:hAnsi="Times New Roman" w:cs="Times New Roman"/>
                <w:color w:val="000000"/>
                <w:spacing w:val="-4"/>
                <w:w w:val="85"/>
                <w:sz w:val="20"/>
                <w:szCs w:val="20"/>
                <w:lang w:eastAsia="ru-RU"/>
              </w:rPr>
              <w:t>условно утверждаемые</w:t>
            </w:r>
          </w:p>
        </w:tc>
        <w:tc>
          <w:tcPr>
            <w:tcW w:w="973" w:type="dxa"/>
            <w:tcBorders>
              <w:top w:val="single" w:sz="4" w:space="0" w:color="auto"/>
              <w:left w:val="nil"/>
              <w:bottom w:val="single" w:sz="4" w:space="0" w:color="auto"/>
              <w:right w:val="single" w:sz="4" w:space="0" w:color="auto"/>
            </w:tcBorders>
            <w:vAlign w:val="center"/>
          </w:tcPr>
          <w:p w:rsidR="00ED1025" w:rsidRPr="000F385D" w:rsidRDefault="00ED1025" w:rsidP="00D7653D">
            <w:pPr>
              <w:spacing w:after="0" w:line="240" w:lineRule="auto"/>
              <w:jc w:val="right"/>
              <w:rPr>
                <w:rFonts w:ascii="Times New Roman" w:eastAsia="Times New Roman" w:hAnsi="Times New Roman" w:cs="Times New Roman"/>
                <w:color w:val="000000"/>
                <w:spacing w:val="-4"/>
                <w:w w:val="85"/>
                <w:sz w:val="20"/>
                <w:szCs w:val="20"/>
                <w:lang w:eastAsia="ru-RU"/>
              </w:rPr>
            </w:pPr>
            <w:r w:rsidRPr="000F385D">
              <w:rPr>
                <w:rFonts w:ascii="Times New Roman" w:eastAsia="Times New Roman" w:hAnsi="Times New Roman" w:cs="Times New Roman"/>
                <w:color w:val="000000"/>
                <w:spacing w:val="-4"/>
                <w:w w:val="85"/>
                <w:sz w:val="20"/>
                <w:szCs w:val="20"/>
                <w:lang w:eastAsia="ru-RU"/>
              </w:rPr>
              <w:t>х</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025" w:rsidRPr="0004083D" w:rsidRDefault="00ED1025" w:rsidP="00D7653D">
            <w:pPr>
              <w:spacing w:after="0" w:line="240" w:lineRule="auto"/>
              <w:jc w:val="right"/>
              <w:rPr>
                <w:rFonts w:ascii="Times New Roman" w:eastAsia="Times New Roman" w:hAnsi="Times New Roman" w:cs="Times New Roman"/>
                <w:color w:val="000000"/>
                <w:spacing w:val="-4"/>
                <w:w w:val="85"/>
                <w:sz w:val="20"/>
                <w:szCs w:val="20"/>
                <w:lang w:eastAsia="ru-RU"/>
              </w:rPr>
            </w:pPr>
            <w:r w:rsidRPr="0004083D">
              <w:rPr>
                <w:rFonts w:ascii="Times New Roman" w:eastAsia="Times New Roman" w:hAnsi="Times New Roman" w:cs="Times New Roman"/>
                <w:color w:val="000000"/>
                <w:spacing w:val="-4"/>
                <w:w w:val="85"/>
                <w:sz w:val="20"/>
                <w:szCs w:val="20"/>
                <w:lang w:eastAsia="ru-RU"/>
              </w:rPr>
              <w:t>х</w:t>
            </w:r>
          </w:p>
        </w:tc>
        <w:tc>
          <w:tcPr>
            <w:tcW w:w="976" w:type="dxa"/>
            <w:tcBorders>
              <w:top w:val="single" w:sz="4" w:space="0" w:color="auto"/>
              <w:left w:val="nil"/>
              <w:bottom w:val="single" w:sz="4" w:space="0" w:color="auto"/>
              <w:right w:val="single" w:sz="4" w:space="0" w:color="auto"/>
            </w:tcBorders>
            <w:shd w:val="clear" w:color="auto" w:fill="auto"/>
            <w:vAlign w:val="center"/>
            <w:hideMark/>
          </w:tcPr>
          <w:p w:rsidR="00ED1025" w:rsidRPr="0004083D" w:rsidRDefault="00ED1025" w:rsidP="00D7653D">
            <w:pPr>
              <w:spacing w:after="0" w:line="240" w:lineRule="auto"/>
              <w:jc w:val="right"/>
              <w:rPr>
                <w:rFonts w:ascii="Times New Roman" w:eastAsia="Times New Roman" w:hAnsi="Times New Roman" w:cs="Times New Roman"/>
                <w:color w:val="000000"/>
                <w:spacing w:val="-4"/>
                <w:w w:val="85"/>
                <w:sz w:val="20"/>
                <w:szCs w:val="20"/>
                <w:lang w:eastAsia="ru-RU"/>
              </w:rPr>
            </w:pPr>
            <w:r w:rsidRPr="0004083D">
              <w:rPr>
                <w:rFonts w:ascii="Times New Roman" w:eastAsia="Times New Roman" w:hAnsi="Times New Roman" w:cs="Times New Roman"/>
                <w:color w:val="000000"/>
                <w:spacing w:val="-4"/>
                <w:w w:val="85"/>
                <w:sz w:val="20"/>
                <w:szCs w:val="20"/>
                <w:lang w:eastAsia="ru-RU"/>
              </w:rPr>
              <w:t>х</w:t>
            </w:r>
          </w:p>
        </w:tc>
        <w:tc>
          <w:tcPr>
            <w:tcW w:w="976" w:type="dxa"/>
            <w:tcBorders>
              <w:top w:val="single" w:sz="4" w:space="0" w:color="auto"/>
              <w:left w:val="nil"/>
              <w:bottom w:val="single" w:sz="4" w:space="0" w:color="auto"/>
              <w:right w:val="single" w:sz="4" w:space="0" w:color="auto"/>
            </w:tcBorders>
            <w:shd w:val="clear" w:color="auto" w:fill="auto"/>
            <w:vAlign w:val="center"/>
            <w:hideMark/>
          </w:tcPr>
          <w:p w:rsidR="00ED1025" w:rsidRPr="00BA588A" w:rsidRDefault="00ED1025" w:rsidP="00D7653D">
            <w:pPr>
              <w:spacing w:after="0" w:line="240" w:lineRule="auto"/>
              <w:jc w:val="right"/>
              <w:rPr>
                <w:rFonts w:ascii="Times New Roman" w:eastAsia="Times New Roman" w:hAnsi="Times New Roman" w:cs="Times New Roman"/>
                <w:color w:val="000000"/>
                <w:spacing w:val="-4"/>
                <w:w w:val="85"/>
                <w:sz w:val="20"/>
                <w:szCs w:val="20"/>
                <w:lang w:eastAsia="ru-RU"/>
              </w:rPr>
            </w:pPr>
            <w:r w:rsidRPr="00BA588A">
              <w:rPr>
                <w:rFonts w:ascii="Times New Roman" w:eastAsia="Times New Roman" w:hAnsi="Times New Roman" w:cs="Times New Roman"/>
                <w:color w:val="000000"/>
                <w:spacing w:val="-4"/>
                <w:w w:val="85"/>
                <w:sz w:val="20"/>
                <w:szCs w:val="20"/>
                <w:lang w:eastAsia="ru-RU"/>
              </w:rPr>
              <w:t>х</w:t>
            </w:r>
          </w:p>
        </w:tc>
        <w:tc>
          <w:tcPr>
            <w:tcW w:w="559" w:type="dxa"/>
            <w:tcBorders>
              <w:top w:val="single" w:sz="4" w:space="0" w:color="auto"/>
              <w:left w:val="nil"/>
              <w:bottom w:val="single" w:sz="4" w:space="0" w:color="auto"/>
              <w:right w:val="single" w:sz="4" w:space="0" w:color="auto"/>
            </w:tcBorders>
            <w:shd w:val="clear" w:color="auto" w:fill="auto"/>
            <w:vAlign w:val="center"/>
            <w:hideMark/>
          </w:tcPr>
          <w:p w:rsidR="00ED1025" w:rsidRPr="000F385D" w:rsidRDefault="00ED1025" w:rsidP="00D7653D">
            <w:pPr>
              <w:spacing w:after="0" w:line="240" w:lineRule="auto"/>
              <w:jc w:val="right"/>
              <w:rPr>
                <w:rFonts w:ascii="Times New Roman" w:eastAsia="Times New Roman" w:hAnsi="Times New Roman" w:cs="Times New Roman"/>
                <w:color w:val="000000"/>
                <w:spacing w:val="-4"/>
                <w:w w:val="85"/>
                <w:sz w:val="20"/>
                <w:szCs w:val="20"/>
                <w:lang w:eastAsia="ru-RU"/>
              </w:rPr>
            </w:pPr>
            <w:r w:rsidRPr="000F385D">
              <w:rPr>
                <w:rFonts w:ascii="Times New Roman" w:eastAsia="Times New Roman" w:hAnsi="Times New Roman" w:cs="Times New Roman"/>
                <w:color w:val="000000"/>
                <w:spacing w:val="-4"/>
                <w:w w:val="85"/>
                <w:sz w:val="20"/>
                <w:szCs w:val="20"/>
                <w:lang w:eastAsia="ru-RU"/>
              </w:rPr>
              <w:t>х</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ED1025" w:rsidRPr="000F385D" w:rsidRDefault="00ED1025" w:rsidP="00D7653D">
            <w:pPr>
              <w:spacing w:after="0" w:line="240" w:lineRule="auto"/>
              <w:jc w:val="right"/>
              <w:rPr>
                <w:rFonts w:ascii="Times New Roman" w:eastAsia="Times New Roman" w:hAnsi="Times New Roman" w:cs="Times New Roman"/>
                <w:color w:val="000000"/>
                <w:spacing w:val="-4"/>
                <w:w w:val="85"/>
                <w:sz w:val="20"/>
                <w:szCs w:val="20"/>
                <w:lang w:eastAsia="ru-RU"/>
              </w:rPr>
            </w:pPr>
            <w:r w:rsidRPr="000F385D">
              <w:rPr>
                <w:rFonts w:ascii="Times New Roman" w:eastAsia="Times New Roman" w:hAnsi="Times New Roman" w:cs="Times New Roman"/>
                <w:color w:val="000000"/>
                <w:spacing w:val="-4"/>
                <w:w w:val="85"/>
                <w:sz w:val="20"/>
                <w:szCs w:val="20"/>
                <w:lang w:eastAsia="ru-RU"/>
              </w:rPr>
              <w:t>х</w:t>
            </w:r>
          </w:p>
        </w:tc>
        <w:tc>
          <w:tcPr>
            <w:tcW w:w="976" w:type="dxa"/>
            <w:tcBorders>
              <w:top w:val="single" w:sz="4" w:space="0" w:color="auto"/>
              <w:left w:val="nil"/>
              <w:bottom w:val="single" w:sz="4" w:space="0" w:color="auto"/>
              <w:right w:val="single" w:sz="4" w:space="0" w:color="auto"/>
            </w:tcBorders>
            <w:shd w:val="clear" w:color="auto" w:fill="auto"/>
            <w:vAlign w:val="center"/>
          </w:tcPr>
          <w:p w:rsidR="00ED1025" w:rsidRPr="00BA588A" w:rsidRDefault="00ED1025" w:rsidP="00D7653D">
            <w:pPr>
              <w:spacing w:after="0" w:line="240" w:lineRule="auto"/>
              <w:jc w:val="right"/>
              <w:rPr>
                <w:rFonts w:ascii="Times New Roman" w:eastAsia="Times New Roman" w:hAnsi="Times New Roman" w:cs="Times New Roman"/>
                <w:color w:val="000000"/>
                <w:spacing w:val="-4"/>
                <w:w w:val="85"/>
                <w:sz w:val="20"/>
                <w:szCs w:val="20"/>
                <w:lang w:eastAsia="ru-RU"/>
              </w:rPr>
            </w:pPr>
            <w:r w:rsidRPr="00BA588A">
              <w:rPr>
                <w:rFonts w:ascii="Times New Roman" w:eastAsia="Times New Roman" w:hAnsi="Times New Roman" w:cs="Times New Roman"/>
                <w:color w:val="000000"/>
                <w:spacing w:val="-4"/>
                <w:w w:val="85"/>
                <w:sz w:val="20"/>
                <w:szCs w:val="20"/>
                <w:lang w:eastAsia="ru-RU"/>
              </w:rPr>
              <w:t>1 680 000,0</w:t>
            </w:r>
          </w:p>
        </w:tc>
        <w:tc>
          <w:tcPr>
            <w:tcW w:w="559" w:type="dxa"/>
            <w:tcBorders>
              <w:top w:val="single" w:sz="4" w:space="0" w:color="auto"/>
              <w:left w:val="nil"/>
              <w:bottom w:val="single" w:sz="4" w:space="0" w:color="auto"/>
              <w:right w:val="single" w:sz="4" w:space="0" w:color="auto"/>
            </w:tcBorders>
            <w:shd w:val="clear" w:color="auto" w:fill="auto"/>
            <w:vAlign w:val="center"/>
            <w:hideMark/>
          </w:tcPr>
          <w:p w:rsidR="00ED1025" w:rsidRPr="00BA588A" w:rsidRDefault="00ED1025" w:rsidP="00D7653D">
            <w:pPr>
              <w:spacing w:after="0" w:line="240" w:lineRule="auto"/>
              <w:jc w:val="right"/>
              <w:rPr>
                <w:rFonts w:ascii="Times New Roman" w:eastAsia="Times New Roman" w:hAnsi="Times New Roman" w:cs="Times New Roman"/>
                <w:color w:val="000000"/>
                <w:spacing w:val="-4"/>
                <w:w w:val="85"/>
                <w:sz w:val="20"/>
                <w:szCs w:val="20"/>
                <w:lang w:eastAsia="ru-RU"/>
              </w:rPr>
            </w:pPr>
            <w:r w:rsidRPr="00BA588A">
              <w:rPr>
                <w:rFonts w:ascii="Times New Roman" w:eastAsia="Times New Roman" w:hAnsi="Times New Roman" w:cs="Times New Roman"/>
                <w:color w:val="000000"/>
                <w:spacing w:val="-4"/>
                <w:w w:val="85"/>
                <w:sz w:val="20"/>
                <w:szCs w:val="20"/>
                <w:lang w:eastAsia="ru-RU"/>
              </w:rPr>
              <w:t>х</w:t>
            </w:r>
          </w:p>
        </w:tc>
        <w:tc>
          <w:tcPr>
            <w:tcW w:w="977" w:type="dxa"/>
            <w:tcBorders>
              <w:top w:val="single" w:sz="4" w:space="0" w:color="auto"/>
              <w:left w:val="nil"/>
              <w:bottom w:val="single" w:sz="4" w:space="0" w:color="auto"/>
              <w:right w:val="single" w:sz="4" w:space="0" w:color="auto"/>
            </w:tcBorders>
            <w:shd w:val="clear" w:color="auto" w:fill="auto"/>
            <w:vAlign w:val="center"/>
          </w:tcPr>
          <w:p w:rsidR="00ED1025" w:rsidRPr="00BA588A" w:rsidRDefault="00ED1025" w:rsidP="00D7653D">
            <w:pPr>
              <w:spacing w:after="0" w:line="240" w:lineRule="auto"/>
              <w:jc w:val="right"/>
              <w:rPr>
                <w:rFonts w:ascii="Times New Roman" w:eastAsia="Times New Roman" w:hAnsi="Times New Roman" w:cs="Times New Roman"/>
                <w:color w:val="000000"/>
                <w:spacing w:val="-4"/>
                <w:w w:val="85"/>
                <w:sz w:val="20"/>
                <w:szCs w:val="20"/>
                <w:lang w:eastAsia="ru-RU"/>
              </w:rPr>
            </w:pPr>
            <w:r w:rsidRPr="00BA588A">
              <w:rPr>
                <w:rFonts w:ascii="Times New Roman" w:eastAsia="Times New Roman" w:hAnsi="Times New Roman" w:cs="Times New Roman"/>
                <w:color w:val="000000"/>
                <w:spacing w:val="-4"/>
                <w:w w:val="85"/>
                <w:sz w:val="20"/>
                <w:szCs w:val="20"/>
                <w:lang w:eastAsia="ru-RU"/>
              </w:rPr>
              <w:t>3 500 000,0</w:t>
            </w:r>
          </w:p>
        </w:tc>
        <w:tc>
          <w:tcPr>
            <w:tcW w:w="559" w:type="dxa"/>
            <w:tcBorders>
              <w:top w:val="single" w:sz="4" w:space="0" w:color="auto"/>
              <w:left w:val="nil"/>
              <w:bottom w:val="single" w:sz="4" w:space="0" w:color="auto"/>
              <w:right w:val="single" w:sz="4" w:space="0" w:color="auto"/>
            </w:tcBorders>
            <w:shd w:val="clear" w:color="auto" w:fill="auto"/>
            <w:vAlign w:val="center"/>
          </w:tcPr>
          <w:p w:rsidR="00ED1025" w:rsidRPr="000F385D" w:rsidRDefault="00ED1025" w:rsidP="00D7653D">
            <w:pPr>
              <w:spacing w:after="0" w:line="240" w:lineRule="auto"/>
              <w:jc w:val="right"/>
              <w:rPr>
                <w:rFonts w:ascii="Times New Roman" w:eastAsia="Times New Roman" w:hAnsi="Times New Roman" w:cs="Times New Roman"/>
                <w:color w:val="000000"/>
                <w:spacing w:val="-4"/>
                <w:w w:val="85"/>
                <w:sz w:val="20"/>
                <w:szCs w:val="20"/>
                <w:lang w:eastAsia="ru-RU"/>
              </w:rPr>
            </w:pPr>
            <w:r>
              <w:rPr>
                <w:rFonts w:ascii="Times New Roman" w:eastAsia="Times New Roman" w:hAnsi="Times New Roman" w:cs="Times New Roman"/>
                <w:color w:val="000000"/>
                <w:spacing w:val="-4"/>
                <w:w w:val="85"/>
                <w:sz w:val="20"/>
                <w:szCs w:val="20"/>
                <w:lang w:eastAsia="ru-RU"/>
              </w:rPr>
              <w:t>208,3</w:t>
            </w:r>
          </w:p>
        </w:tc>
      </w:tr>
      <w:tr w:rsidR="00ED1025" w:rsidRPr="00543DCE" w:rsidTr="00D7653D">
        <w:trPr>
          <w:cantSplit/>
          <w:jc w:val="center"/>
        </w:trPr>
        <w:tc>
          <w:tcPr>
            <w:tcW w:w="1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025" w:rsidRPr="00543DCE" w:rsidRDefault="00ED1025" w:rsidP="00D7653D">
            <w:pPr>
              <w:spacing w:after="0" w:line="240" w:lineRule="auto"/>
              <w:rPr>
                <w:rFonts w:ascii="Times New Roman" w:eastAsia="Times New Roman" w:hAnsi="Times New Roman" w:cs="Times New Roman"/>
                <w:b/>
                <w:bCs/>
                <w:color w:val="000000"/>
                <w:spacing w:val="-4"/>
                <w:w w:val="85"/>
                <w:sz w:val="20"/>
                <w:szCs w:val="20"/>
                <w:lang w:eastAsia="ru-RU"/>
              </w:rPr>
            </w:pPr>
            <w:r w:rsidRPr="00543DCE">
              <w:rPr>
                <w:rFonts w:ascii="Times New Roman" w:eastAsia="Times New Roman" w:hAnsi="Times New Roman" w:cs="Times New Roman"/>
                <w:b/>
                <w:bCs/>
                <w:color w:val="000000"/>
                <w:spacing w:val="-4"/>
                <w:w w:val="85"/>
                <w:sz w:val="20"/>
                <w:szCs w:val="20"/>
                <w:lang w:eastAsia="ru-RU"/>
              </w:rPr>
              <w:t>Дефицит (–) /</w:t>
            </w:r>
            <w:r w:rsidRPr="00543DCE">
              <w:rPr>
                <w:rFonts w:ascii="Times New Roman" w:eastAsia="Times New Roman" w:hAnsi="Times New Roman" w:cs="Times New Roman"/>
                <w:b/>
                <w:bCs/>
                <w:color w:val="000000"/>
                <w:spacing w:val="-4"/>
                <w:w w:val="85"/>
                <w:sz w:val="20"/>
                <w:szCs w:val="20"/>
                <w:lang w:eastAsia="ru-RU"/>
              </w:rPr>
              <w:br/>
              <w:t>Профицит(+)</w:t>
            </w:r>
          </w:p>
        </w:tc>
        <w:tc>
          <w:tcPr>
            <w:tcW w:w="973" w:type="dxa"/>
            <w:tcBorders>
              <w:top w:val="single" w:sz="4" w:space="0" w:color="auto"/>
              <w:left w:val="nil"/>
              <w:bottom w:val="single" w:sz="4" w:space="0" w:color="auto"/>
              <w:right w:val="single" w:sz="4" w:space="0" w:color="auto"/>
            </w:tcBorders>
            <w:vAlign w:val="center"/>
          </w:tcPr>
          <w:p w:rsidR="00ED1025" w:rsidRPr="00543DCE" w:rsidRDefault="00ED1025" w:rsidP="00D7653D">
            <w:pPr>
              <w:spacing w:after="0" w:line="240" w:lineRule="auto"/>
              <w:jc w:val="right"/>
              <w:rPr>
                <w:rFonts w:ascii="Times New Roman" w:eastAsia="Times New Roman" w:hAnsi="Times New Roman" w:cs="Times New Roman"/>
                <w:b/>
                <w:color w:val="000000"/>
                <w:spacing w:val="-4"/>
                <w:w w:val="85"/>
                <w:sz w:val="20"/>
                <w:szCs w:val="20"/>
                <w:lang w:eastAsia="ru-RU"/>
              </w:rPr>
            </w:pPr>
            <w:r w:rsidRPr="00543DCE">
              <w:rPr>
                <w:rFonts w:ascii="Times New Roman" w:eastAsia="Times New Roman" w:hAnsi="Times New Roman" w:cs="Times New Roman"/>
                <w:b/>
                <w:color w:val="000000"/>
                <w:spacing w:val="-4"/>
                <w:w w:val="85"/>
                <w:sz w:val="20"/>
                <w:szCs w:val="20"/>
                <w:lang w:eastAsia="ru-RU"/>
              </w:rPr>
              <w:t>-2 575 861,9</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ED1025" w:rsidRPr="00543DCE" w:rsidRDefault="00ED1025" w:rsidP="00D7653D">
            <w:pPr>
              <w:spacing w:after="0" w:line="240" w:lineRule="auto"/>
              <w:jc w:val="right"/>
              <w:rPr>
                <w:rFonts w:ascii="Times New Roman" w:eastAsia="Times New Roman" w:hAnsi="Times New Roman" w:cs="Times New Roman"/>
                <w:b/>
                <w:color w:val="000000"/>
                <w:spacing w:val="-4"/>
                <w:w w:val="85"/>
                <w:sz w:val="20"/>
                <w:szCs w:val="20"/>
                <w:lang w:eastAsia="ru-RU"/>
              </w:rPr>
            </w:pPr>
            <w:r w:rsidRPr="00543DCE">
              <w:rPr>
                <w:rFonts w:ascii="Times New Roman" w:eastAsia="Times New Roman" w:hAnsi="Times New Roman" w:cs="Times New Roman"/>
                <w:b/>
                <w:color w:val="000000"/>
                <w:spacing w:val="-4"/>
                <w:w w:val="85"/>
                <w:sz w:val="20"/>
                <w:szCs w:val="20"/>
                <w:lang w:eastAsia="ru-RU"/>
              </w:rPr>
              <w:t>-4 410 584,4</w:t>
            </w:r>
          </w:p>
        </w:tc>
        <w:tc>
          <w:tcPr>
            <w:tcW w:w="976" w:type="dxa"/>
            <w:tcBorders>
              <w:top w:val="single" w:sz="4" w:space="0" w:color="auto"/>
              <w:left w:val="nil"/>
              <w:bottom w:val="single" w:sz="4" w:space="0" w:color="auto"/>
              <w:right w:val="single" w:sz="4" w:space="0" w:color="auto"/>
            </w:tcBorders>
            <w:shd w:val="clear" w:color="auto" w:fill="auto"/>
            <w:vAlign w:val="center"/>
          </w:tcPr>
          <w:p w:rsidR="00ED1025" w:rsidRPr="00543DCE" w:rsidRDefault="00ED1025" w:rsidP="00D7653D">
            <w:pPr>
              <w:spacing w:after="0" w:line="240" w:lineRule="auto"/>
              <w:jc w:val="right"/>
              <w:rPr>
                <w:rFonts w:ascii="Times New Roman" w:eastAsia="Times New Roman" w:hAnsi="Times New Roman" w:cs="Times New Roman"/>
                <w:b/>
                <w:color w:val="000000"/>
                <w:spacing w:val="-4"/>
                <w:w w:val="85"/>
                <w:sz w:val="20"/>
                <w:szCs w:val="20"/>
                <w:lang w:eastAsia="ru-RU"/>
              </w:rPr>
            </w:pPr>
            <w:r w:rsidRPr="00543DCE">
              <w:rPr>
                <w:rFonts w:ascii="Times New Roman" w:eastAsia="Times New Roman" w:hAnsi="Times New Roman" w:cs="Times New Roman"/>
                <w:b/>
                <w:color w:val="000000"/>
                <w:spacing w:val="-4"/>
                <w:w w:val="85"/>
                <w:sz w:val="20"/>
                <w:szCs w:val="20"/>
                <w:lang w:eastAsia="ru-RU"/>
              </w:rPr>
              <w:t>+1 563 043,2</w:t>
            </w:r>
          </w:p>
        </w:tc>
        <w:tc>
          <w:tcPr>
            <w:tcW w:w="976" w:type="dxa"/>
            <w:tcBorders>
              <w:top w:val="single" w:sz="4" w:space="0" w:color="auto"/>
              <w:left w:val="nil"/>
              <w:bottom w:val="single" w:sz="4" w:space="0" w:color="auto"/>
              <w:right w:val="single" w:sz="4" w:space="0" w:color="auto"/>
            </w:tcBorders>
            <w:shd w:val="clear" w:color="auto" w:fill="auto"/>
            <w:vAlign w:val="center"/>
          </w:tcPr>
          <w:p w:rsidR="00ED1025" w:rsidRPr="00543DCE" w:rsidRDefault="00ED1025" w:rsidP="00D7653D">
            <w:pPr>
              <w:spacing w:after="0" w:line="240" w:lineRule="auto"/>
              <w:jc w:val="right"/>
              <w:rPr>
                <w:rFonts w:ascii="Times New Roman" w:eastAsia="Times New Roman" w:hAnsi="Times New Roman" w:cs="Times New Roman"/>
                <w:b/>
                <w:color w:val="000000"/>
                <w:spacing w:val="-4"/>
                <w:w w:val="85"/>
                <w:sz w:val="20"/>
                <w:szCs w:val="20"/>
                <w:lang w:eastAsia="ru-RU"/>
              </w:rPr>
            </w:pPr>
            <w:r w:rsidRPr="00543DCE">
              <w:rPr>
                <w:rFonts w:ascii="Times New Roman" w:eastAsia="Times New Roman" w:hAnsi="Times New Roman" w:cs="Times New Roman"/>
                <w:b/>
                <w:color w:val="000000"/>
                <w:spacing w:val="-4"/>
                <w:w w:val="85"/>
                <w:sz w:val="20"/>
                <w:szCs w:val="20"/>
                <w:lang w:eastAsia="ru-RU"/>
              </w:rPr>
              <w:t>-4 786 098,5</w:t>
            </w:r>
          </w:p>
        </w:tc>
        <w:tc>
          <w:tcPr>
            <w:tcW w:w="559" w:type="dxa"/>
            <w:tcBorders>
              <w:top w:val="single" w:sz="4" w:space="0" w:color="auto"/>
              <w:left w:val="nil"/>
              <w:bottom w:val="single" w:sz="4" w:space="0" w:color="auto"/>
              <w:right w:val="single" w:sz="4" w:space="0" w:color="auto"/>
            </w:tcBorders>
            <w:shd w:val="clear" w:color="auto" w:fill="auto"/>
            <w:vAlign w:val="center"/>
          </w:tcPr>
          <w:p w:rsidR="00ED1025" w:rsidRPr="00543DCE" w:rsidRDefault="00ED1025" w:rsidP="00D7653D">
            <w:pPr>
              <w:spacing w:after="0" w:line="240" w:lineRule="auto"/>
              <w:jc w:val="right"/>
              <w:rPr>
                <w:rFonts w:ascii="Times New Roman" w:eastAsia="Times New Roman" w:hAnsi="Times New Roman" w:cs="Times New Roman"/>
                <w:b/>
                <w:color w:val="000000"/>
                <w:spacing w:val="-4"/>
                <w:w w:val="85"/>
                <w:sz w:val="20"/>
                <w:szCs w:val="20"/>
                <w:lang w:eastAsia="ru-RU"/>
              </w:rPr>
            </w:pPr>
            <w:r w:rsidRPr="00543DCE">
              <w:rPr>
                <w:rFonts w:ascii="Times New Roman" w:eastAsia="Times New Roman" w:hAnsi="Times New Roman" w:cs="Times New Roman"/>
                <w:b/>
                <w:color w:val="000000"/>
                <w:spacing w:val="-4"/>
                <w:w w:val="85"/>
                <w:sz w:val="20"/>
                <w:szCs w:val="20"/>
                <w:lang w:eastAsia="ru-RU"/>
              </w:rPr>
              <w:t>108,5</w:t>
            </w:r>
          </w:p>
        </w:tc>
        <w:tc>
          <w:tcPr>
            <w:tcW w:w="698" w:type="dxa"/>
            <w:tcBorders>
              <w:top w:val="single" w:sz="4" w:space="0" w:color="auto"/>
              <w:left w:val="nil"/>
              <w:bottom w:val="single" w:sz="4" w:space="0" w:color="auto"/>
              <w:right w:val="single" w:sz="4" w:space="0" w:color="auto"/>
            </w:tcBorders>
            <w:shd w:val="clear" w:color="auto" w:fill="auto"/>
            <w:vAlign w:val="center"/>
          </w:tcPr>
          <w:p w:rsidR="00ED1025" w:rsidRPr="00543DCE" w:rsidRDefault="00ED1025" w:rsidP="00D7653D">
            <w:pPr>
              <w:spacing w:after="0" w:line="240" w:lineRule="auto"/>
              <w:jc w:val="right"/>
              <w:rPr>
                <w:rFonts w:ascii="Times New Roman" w:eastAsia="Times New Roman" w:hAnsi="Times New Roman" w:cs="Times New Roman"/>
                <w:b/>
                <w:color w:val="000000"/>
                <w:spacing w:val="-4"/>
                <w:w w:val="85"/>
                <w:sz w:val="20"/>
                <w:szCs w:val="20"/>
                <w:lang w:eastAsia="ru-RU"/>
              </w:rPr>
            </w:pPr>
            <w:r w:rsidRPr="00543DCE">
              <w:rPr>
                <w:rFonts w:ascii="Times New Roman" w:eastAsia="Times New Roman" w:hAnsi="Times New Roman" w:cs="Times New Roman"/>
                <w:b/>
                <w:color w:val="000000"/>
                <w:spacing w:val="-4"/>
                <w:w w:val="85"/>
                <w:sz w:val="20"/>
                <w:szCs w:val="20"/>
                <w:lang w:eastAsia="ru-RU"/>
              </w:rPr>
              <w:t>х</w:t>
            </w:r>
          </w:p>
        </w:tc>
        <w:tc>
          <w:tcPr>
            <w:tcW w:w="976" w:type="dxa"/>
            <w:tcBorders>
              <w:top w:val="single" w:sz="4" w:space="0" w:color="auto"/>
              <w:left w:val="nil"/>
              <w:bottom w:val="single" w:sz="4" w:space="0" w:color="auto"/>
              <w:right w:val="single" w:sz="4" w:space="0" w:color="auto"/>
            </w:tcBorders>
            <w:shd w:val="clear" w:color="auto" w:fill="auto"/>
            <w:vAlign w:val="center"/>
          </w:tcPr>
          <w:p w:rsidR="00ED1025" w:rsidRPr="00543DCE" w:rsidRDefault="00ED1025" w:rsidP="00D7653D">
            <w:pPr>
              <w:spacing w:after="0" w:line="240" w:lineRule="auto"/>
              <w:jc w:val="right"/>
              <w:rPr>
                <w:rFonts w:ascii="Times New Roman" w:eastAsia="Times New Roman" w:hAnsi="Times New Roman" w:cs="Times New Roman"/>
                <w:b/>
                <w:color w:val="000000"/>
                <w:spacing w:val="-4"/>
                <w:w w:val="85"/>
                <w:sz w:val="20"/>
                <w:szCs w:val="20"/>
                <w:lang w:eastAsia="ru-RU"/>
              </w:rPr>
            </w:pPr>
            <w:r w:rsidRPr="00543DCE">
              <w:rPr>
                <w:rFonts w:ascii="Times New Roman" w:eastAsia="Times New Roman" w:hAnsi="Times New Roman" w:cs="Times New Roman"/>
                <w:b/>
                <w:color w:val="000000"/>
                <w:spacing w:val="-4"/>
                <w:w w:val="85"/>
                <w:sz w:val="20"/>
                <w:szCs w:val="20"/>
                <w:lang w:eastAsia="ru-RU"/>
              </w:rPr>
              <w:t>-3 807 014,6</w:t>
            </w:r>
          </w:p>
        </w:tc>
        <w:tc>
          <w:tcPr>
            <w:tcW w:w="559" w:type="dxa"/>
            <w:tcBorders>
              <w:top w:val="single" w:sz="4" w:space="0" w:color="auto"/>
              <w:left w:val="nil"/>
              <w:bottom w:val="single" w:sz="4" w:space="0" w:color="auto"/>
              <w:right w:val="single" w:sz="4" w:space="0" w:color="auto"/>
            </w:tcBorders>
            <w:shd w:val="clear" w:color="auto" w:fill="auto"/>
            <w:vAlign w:val="center"/>
          </w:tcPr>
          <w:p w:rsidR="00ED1025" w:rsidRPr="00543DCE" w:rsidRDefault="00ED1025" w:rsidP="00D7653D">
            <w:pPr>
              <w:spacing w:after="0" w:line="240" w:lineRule="auto"/>
              <w:jc w:val="right"/>
              <w:rPr>
                <w:rFonts w:ascii="Times New Roman" w:eastAsia="Times New Roman" w:hAnsi="Times New Roman" w:cs="Times New Roman"/>
                <w:b/>
                <w:color w:val="000000"/>
                <w:spacing w:val="-4"/>
                <w:w w:val="85"/>
                <w:sz w:val="20"/>
                <w:szCs w:val="20"/>
                <w:lang w:eastAsia="ru-RU"/>
              </w:rPr>
            </w:pPr>
            <w:r w:rsidRPr="00543DCE">
              <w:rPr>
                <w:rFonts w:ascii="Times New Roman" w:eastAsia="Times New Roman" w:hAnsi="Times New Roman" w:cs="Times New Roman"/>
                <w:b/>
                <w:color w:val="000000"/>
                <w:spacing w:val="-4"/>
                <w:w w:val="85"/>
                <w:sz w:val="20"/>
                <w:szCs w:val="20"/>
                <w:lang w:eastAsia="ru-RU"/>
              </w:rPr>
              <w:t>79,5</w:t>
            </w:r>
          </w:p>
        </w:tc>
        <w:tc>
          <w:tcPr>
            <w:tcW w:w="977" w:type="dxa"/>
            <w:tcBorders>
              <w:top w:val="single" w:sz="4" w:space="0" w:color="auto"/>
              <w:left w:val="nil"/>
              <w:bottom w:val="single" w:sz="4" w:space="0" w:color="auto"/>
              <w:right w:val="single" w:sz="4" w:space="0" w:color="auto"/>
            </w:tcBorders>
            <w:shd w:val="clear" w:color="auto" w:fill="auto"/>
            <w:vAlign w:val="center"/>
          </w:tcPr>
          <w:p w:rsidR="00ED1025" w:rsidRPr="00543DCE" w:rsidRDefault="00ED1025" w:rsidP="00D7653D">
            <w:pPr>
              <w:spacing w:after="0" w:line="240" w:lineRule="auto"/>
              <w:jc w:val="right"/>
              <w:rPr>
                <w:rFonts w:ascii="Times New Roman" w:eastAsia="Times New Roman" w:hAnsi="Times New Roman" w:cs="Times New Roman"/>
                <w:b/>
                <w:color w:val="000000"/>
                <w:spacing w:val="-4"/>
                <w:w w:val="85"/>
                <w:sz w:val="20"/>
                <w:szCs w:val="20"/>
                <w:lang w:eastAsia="ru-RU"/>
              </w:rPr>
            </w:pPr>
            <w:r w:rsidRPr="00543DCE">
              <w:rPr>
                <w:rFonts w:ascii="Times New Roman" w:eastAsia="Times New Roman" w:hAnsi="Times New Roman" w:cs="Times New Roman"/>
                <w:b/>
                <w:color w:val="000000"/>
                <w:spacing w:val="-4"/>
                <w:w w:val="85"/>
                <w:sz w:val="20"/>
                <w:szCs w:val="20"/>
                <w:lang w:eastAsia="ru-RU"/>
              </w:rPr>
              <w:t>-3 010 004,9</w:t>
            </w:r>
          </w:p>
        </w:tc>
        <w:tc>
          <w:tcPr>
            <w:tcW w:w="559" w:type="dxa"/>
            <w:tcBorders>
              <w:top w:val="single" w:sz="4" w:space="0" w:color="auto"/>
              <w:left w:val="nil"/>
              <w:bottom w:val="single" w:sz="4" w:space="0" w:color="auto"/>
              <w:right w:val="single" w:sz="4" w:space="0" w:color="auto"/>
            </w:tcBorders>
            <w:shd w:val="clear" w:color="auto" w:fill="auto"/>
            <w:vAlign w:val="center"/>
          </w:tcPr>
          <w:p w:rsidR="00ED1025" w:rsidRPr="00543DCE" w:rsidRDefault="00ED1025" w:rsidP="00D7653D">
            <w:pPr>
              <w:spacing w:after="0" w:line="240" w:lineRule="auto"/>
              <w:jc w:val="right"/>
              <w:rPr>
                <w:rFonts w:ascii="Times New Roman" w:eastAsia="Times New Roman" w:hAnsi="Times New Roman" w:cs="Times New Roman"/>
                <w:b/>
                <w:color w:val="000000"/>
                <w:spacing w:val="-4"/>
                <w:w w:val="85"/>
                <w:sz w:val="20"/>
                <w:szCs w:val="20"/>
                <w:lang w:eastAsia="ru-RU"/>
              </w:rPr>
            </w:pPr>
            <w:r w:rsidRPr="00543DCE">
              <w:rPr>
                <w:rFonts w:ascii="Times New Roman" w:eastAsia="Times New Roman" w:hAnsi="Times New Roman" w:cs="Times New Roman"/>
                <w:b/>
                <w:color w:val="000000"/>
                <w:spacing w:val="-4"/>
                <w:w w:val="85"/>
                <w:sz w:val="20"/>
                <w:szCs w:val="20"/>
                <w:lang w:eastAsia="ru-RU"/>
              </w:rPr>
              <w:t>79,1</w:t>
            </w:r>
          </w:p>
        </w:tc>
      </w:tr>
      <w:tr w:rsidR="00ED1025" w:rsidRPr="00543DCE" w:rsidTr="00D7653D">
        <w:trPr>
          <w:cantSplit/>
          <w:jc w:val="center"/>
        </w:trPr>
        <w:tc>
          <w:tcPr>
            <w:tcW w:w="11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1025" w:rsidRPr="00543DCE" w:rsidRDefault="00ED1025" w:rsidP="00D7653D">
            <w:pPr>
              <w:spacing w:after="0" w:line="240" w:lineRule="auto"/>
              <w:rPr>
                <w:rFonts w:ascii="Times New Roman" w:eastAsia="Times New Roman" w:hAnsi="Times New Roman" w:cs="Times New Roman"/>
                <w:b/>
                <w:bCs/>
                <w:color w:val="000000"/>
                <w:spacing w:val="-4"/>
                <w:w w:val="85"/>
                <w:sz w:val="20"/>
                <w:szCs w:val="20"/>
                <w:lang w:eastAsia="ru-RU"/>
              </w:rPr>
            </w:pPr>
          </w:p>
        </w:tc>
        <w:tc>
          <w:tcPr>
            <w:tcW w:w="973" w:type="dxa"/>
            <w:tcBorders>
              <w:top w:val="single" w:sz="4" w:space="0" w:color="auto"/>
              <w:left w:val="nil"/>
              <w:bottom w:val="single" w:sz="4" w:space="0" w:color="auto"/>
              <w:right w:val="single" w:sz="4" w:space="0" w:color="auto"/>
            </w:tcBorders>
            <w:vAlign w:val="center"/>
          </w:tcPr>
          <w:p w:rsidR="00ED1025" w:rsidRPr="00543DCE" w:rsidRDefault="00ED1025" w:rsidP="00D7653D">
            <w:pPr>
              <w:spacing w:after="0" w:line="240" w:lineRule="auto"/>
              <w:jc w:val="right"/>
              <w:rPr>
                <w:rFonts w:ascii="Times New Roman" w:eastAsia="Times New Roman" w:hAnsi="Times New Roman" w:cs="Times New Roman"/>
                <w:b/>
                <w:color w:val="000000"/>
                <w:spacing w:val="-4"/>
                <w:w w:val="85"/>
                <w:sz w:val="20"/>
                <w:szCs w:val="20"/>
                <w:lang w:eastAsia="ru-RU"/>
              </w:rPr>
            </w:pPr>
            <w:r w:rsidRPr="00543DCE">
              <w:rPr>
                <w:rFonts w:ascii="Times New Roman" w:eastAsia="Times New Roman" w:hAnsi="Times New Roman" w:cs="Times New Roman"/>
                <w:b/>
                <w:color w:val="000000"/>
                <w:spacing w:val="-4"/>
                <w:w w:val="85"/>
                <w:sz w:val="20"/>
                <w:szCs w:val="20"/>
                <w:lang w:eastAsia="ru-RU"/>
              </w:rPr>
              <w:t>4,9%</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025" w:rsidRPr="00543DCE" w:rsidRDefault="00ED1025" w:rsidP="00D7653D">
            <w:pPr>
              <w:spacing w:after="0" w:line="240" w:lineRule="auto"/>
              <w:jc w:val="right"/>
              <w:rPr>
                <w:rFonts w:ascii="Times New Roman" w:eastAsia="Times New Roman" w:hAnsi="Times New Roman" w:cs="Times New Roman"/>
                <w:b/>
                <w:color w:val="000000"/>
                <w:spacing w:val="-4"/>
                <w:w w:val="85"/>
                <w:sz w:val="20"/>
                <w:szCs w:val="20"/>
                <w:lang w:eastAsia="ru-RU"/>
              </w:rPr>
            </w:pPr>
            <w:r w:rsidRPr="00543DCE">
              <w:rPr>
                <w:rFonts w:ascii="Times New Roman" w:eastAsia="Times New Roman" w:hAnsi="Times New Roman" w:cs="Times New Roman"/>
                <w:b/>
                <w:color w:val="000000"/>
                <w:spacing w:val="-4"/>
                <w:w w:val="85"/>
                <w:sz w:val="20"/>
                <w:szCs w:val="20"/>
                <w:lang w:eastAsia="ru-RU"/>
              </w:rPr>
              <w:t>8,2%</w:t>
            </w:r>
          </w:p>
        </w:tc>
        <w:tc>
          <w:tcPr>
            <w:tcW w:w="976" w:type="dxa"/>
            <w:tcBorders>
              <w:top w:val="single" w:sz="4" w:space="0" w:color="auto"/>
              <w:left w:val="nil"/>
              <w:bottom w:val="single" w:sz="4" w:space="0" w:color="auto"/>
              <w:right w:val="single" w:sz="4" w:space="0" w:color="auto"/>
            </w:tcBorders>
            <w:shd w:val="clear" w:color="auto" w:fill="auto"/>
            <w:vAlign w:val="center"/>
            <w:hideMark/>
          </w:tcPr>
          <w:p w:rsidR="00ED1025" w:rsidRPr="00543DCE" w:rsidRDefault="00ED1025" w:rsidP="00D7653D">
            <w:pPr>
              <w:spacing w:after="0" w:line="240" w:lineRule="auto"/>
              <w:jc w:val="right"/>
              <w:rPr>
                <w:rFonts w:ascii="Times New Roman" w:eastAsia="Times New Roman" w:hAnsi="Times New Roman" w:cs="Times New Roman"/>
                <w:b/>
                <w:color w:val="000000"/>
                <w:spacing w:val="-4"/>
                <w:w w:val="85"/>
                <w:sz w:val="20"/>
                <w:szCs w:val="20"/>
                <w:lang w:eastAsia="ru-RU"/>
              </w:rPr>
            </w:pPr>
            <w:r w:rsidRPr="00543DCE">
              <w:rPr>
                <w:rFonts w:ascii="Times New Roman" w:eastAsia="Times New Roman" w:hAnsi="Times New Roman" w:cs="Times New Roman"/>
                <w:b/>
                <w:color w:val="000000"/>
                <w:spacing w:val="-4"/>
                <w:w w:val="85"/>
                <w:sz w:val="20"/>
                <w:szCs w:val="20"/>
                <w:lang w:eastAsia="ru-RU"/>
              </w:rPr>
              <w:t>х</w:t>
            </w:r>
          </w:p>
        </w:tc>
        <w:tc>
          <w:tcPr>
            <w:tcW w:w="976" w:type="dxa"/>
            <w:tcBorders>
              <w:top w:val="single" w:sz="4" w:space="0" w:color="auto"/>
              <w:left w:val="nil"/>
              <w:bottom w:val="single" w:sz="4" w:space="0" w:color="auto"/>
              <w:right w:val="single" w:sz="4" w:space="0" w:color="auto"/>
            </w:tcBorders>
            <w:shd w:val="clear" w:color="auto" w:fill="auto"/>
            <w:vAlign w:val="center"/>
            <w:hideMark/>
          </w:tcPr>
          <w:p w:rsidR="00ED1025" w:rsidRPr="00543DCE" w:rsidRDefault="00ED1025" w:rsidP="00D7653D">
            <w:pPr>
              <w:spacing w:after="0" w:line="240" w:lineRule="auto"/>
              <w:jc w:val="right"/>
              <w:rPr>
                <w:rFonts w:ascii="Times New Roman" w:eastAsia="Times New Roman" w:hAnsi="Times New Roman" w:cs="Times New Roman"/>
                <w:b/>
                <w:color w:val="000000"/>
                <w:spacing w:val="-4"/>
                <w:w w:val="85"/>
                <w:sz w:val="20"/>
                <w:szCs w:val="20"/>
                <w:lang w:eastAsia="ru-RU"/>
              </w:rPr>
            </w:pPr>
            <w:r w:rsidRPr="00543DCE">
              <w:rPr>
                <w:rFonts w:ascii="Times New Roman" w:eastAsia="Times New Roman" w:hAnsi="Times New Roman" w:cs="Times New Roman"/>
                <w:b/>
                <w:color w:val="000000"/>
                <w:spacing w:val="-4"/>
                <w:w w:val="85"/>
                <w:sz w:val="20"/>
                <w:szCs w:val="20"/>
                <w:lang w:eastAsia="ru-RU"/>
              </w:rPr>
              <w:t>8,4%</w:t>
            </w:r>
          </w:p>
        </w:tc>
        <w:tc>
          <w:tcPr>
            <w:tcW w:w="559" w:type="dxa"/>
            <w:tcBorders>
              <w:top w:val="single" w:sz="4" w:space="0" w:color="auto"/>
              <w:left w:val="nil"/>
              <w:bottom w:val="single" w:sz="4" w:space="0" w:color="auto"/>
              <w:right w:val="single" w:sz="4" w:space="0" w:color="auto"/>
            </w:tcBorders>
            <w:shd w:val="clear" w:color="auto" w:fill="auto"/>
            <w:vAlign w:val="center"/>
            <w:hideMark/>
          </w:tcPr>
          <w:p w:rsidR="00ED1025" w:rsidRPr="00543DCE" w:rsidRDefault="00ED1025" w:rsidP="00D7653D">
            <w:pPr>
              <w:spacing w:after="0" w:line="240" w:lineRule="auto"/>
              <w:jc w:val="right"/>
              <w:rPr>
                <w:rFonts w:ascii="Times New Roman" w:eastAsia="Times New Roman" w:hAnsi="Times New Roman" w:cs="Times New Roman"/>
                <w:b/>
                <w:color w:val="000000"/>
                <w:spacing w:val="-4"/>
                <w:w w:val="85"/>
                <w:sz w:val="20"/>
                <w:szCs w:val="20"/>
                <w:lang w:eastAsia="ru-RU"/>
              </w:rPr>
            </w:pPr>
            <w:r w:rsidRPr="00543DCE">
              <w:rPr>
                <w:rFonts w:ascii="Times New Roman" w:eastAsia="Times New Roman" w:hAnsi="Times New Roman" w:cs="Times New Roman"/>
                <w:b/>
                <w:color w:val="000000"/>
                <w:spacing w:val="-4"/>
                <w:w w:val="85"/>
                <w:sz w:val="20"/>
                <w:szCs w:val="20"/>
                <w:lang w:eastAsia="ru-RU"/>
              </w:rPr>
              <w:t>х</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ED1025" w:rsidRPr="00543DCE" w:rsidRDefault="00ED1025" w:rsidP="00D7653D">
            <w:pPr>
              <w:spacing w:after="0" w:line="240" w:lineRule="auto"/>
              <w:jc w:val="right"/>
              <w:rPr>
                <w:rFonts w:ascii="Times New Roman" w:eastAsia="Times New Roman" w:hAnsi="Times New Roman" w:cs="Times New Roman"/>
                <w:b/>
                <w:color w:val="000000"/>
                <w:spacing w:val="-4"/>
                <w:w w:val="85"/>
                <w:sz w:val="20"/>
                <w:szCs w:val="20"/>
                <w:lang w:eastAsia="ru-RU"/>
              </w:rPr>
            </w:pPr>
            <w:r w:rsidRPr="00543DCE">
              <w:rPr>
                <w:rFonts w:ascii="Times New Roman" w:eastAsia="Times New Roman" w:hAnsi="Times New Roman" w:cs="Times New Roman"/>
                <w:b/>
                <w:color w:val="000000"/>
                <w:spacing w:val="-4"/>
                <w:w w:val="85"/>
                <w:sz w:val="20"/>
                <w:szCs w:val="20"/>
                <w:lang w:eastAsia="ru-RU"/>
              </w:rPr>
              <w:t>х</w:t>
            </w:r>
          </w:p>
        </w:tc>
        <w:tc>
          <w:tcPr>
            <w:tcW w:w="976" w:type="dxa"/>
            <w:tcBorders>
              <w:top w:val="single" w:sz="4" w:space="0" w:color="auto"/>
              <w:left w:val="nil"/>
              <w:bottom w:val="single" w:sz="4" w:space="0" w:color="auto"/>
              <w:right w:val="single" w:sz="4" w:space="0" w:color="auto"/>
            </w:tcBorders>
            <w:shd w:val="clear" w:color="auto" w:fill="auto"/>
            <w:vAlign w:val="center"/>
            <w:hideMark/>
          </w:tcPr>
          <w:p w:rsidR="00ED1025" w:rsidRPr="00543DCE" w:rsidRDefault="00ED1025" w:rsidP="00D7653D">
            <w:pPr>
              <w:spacing w:after="0" w:line="240" w:lineRule="auto"/>
              <w:jc w:val="right"/>
              <w:rPr>
                <w:rFonts w:ascii="Times New Roman" w:eastAsia="Times New Roman" w:hAnsi="Times New Roman" w:cs="Times New Roman"/>
                <w:b/>
                <w:color w:val="000000"/>
                <w:spacing w:val="-4"/>
                <w:w w:val="85"/>
                <w:sz w:val="20"/>
                <w:szCs w:val="20"/>
                <w:lang w:eastAsia="ru-RU"/>
              </w:rPr>
            </w:pPr>
            <w:r w:rsidRPr="00543DCE">
              <w:rPr>
                <w:rFonts w:ascii="Times New Roman" w:eastAsia="Times New Roman" w:hAnsi="Times New Roman" w:cs="Times New Roman"/>
                <w:b/>
                <w:color w:val="000000"/>
                <w:spacing w:val="-4"/>
                <w:w w:val="85"/>
                <w:sz w:val="20"/>
                <w:szCs w:val="20"/>
                <w:lang w:eastAsia="ru-RU"/>
              </w:rPr>
              <w:t>6,4%</w:t>
            </w:r>
          </w:p>
        </w:tc>
        <w:tc>
          <w:tcPr>
            <w:tcW w:w="559" w:type="dxa"/>
            <w:tcBorders>
              <w:top w:val="single" w:sz="4" w:space="0" w:color="auto"/>
              <w:left w:val="nil"/>
              <w:bottom w:val="single" w:sz="4" w:space="0" w:color="auto"/>
              <w:right w:val="single" w:sz="4" w:space="0" w:color="auto"/>
            </w:tcBorders>
            <w:shd w:val="clear" w:color="auto" w:fill="auto"/>
            <w:vAlign w:val="center"/>
            <w:hideMark/>
          </w:tcPr>
          <w:p w:rsidR="00ED1025" w:rsidRPr="00543DCE" w:rsidRDefault="00ED1025" w:rsidP="00D7653D">
            <w:pPr>
              <w:spacing w:after="0" w:line="240" w:lineRule="auto"/>
              <w:jc w:val="right"/>
              <w:rPr>
                <w:rFonts w:ascii="Times New Roman" w:eastAsia="Times New Roman" w:hAnsi="Times New Roman" w:cs="Times New Roman"/>
                <w:b/>
                <w:color w:val="000000"/>
                <w:spacing w:val="-4"/>
                <w:w w:val="85"/>
                <w:sz w:val="20"/>
                <w:szCs w:val="20"/>
                <w:lang w:eastAsia="ru-RU"/>
              </w:rPr>
            </w:pPr>
            <w:r w:rsidRPr="00543DCE">
              <w:rPr>
                <w:rFonts w:ascii="Times New Roman" w:eastAsia="Times New Roman" w:hAnsi="Times New Roman" w:cs="Times New Roman"/>
                <w:b/>
                <w:color w:val="000000"/>
                <w:spacing w:val="-4"/>
                <w:w w:val="85"/>
                <w:sz w:val="20"/>
                <w:szCs w:val="20"/>
                <w:lang w:eastAsia="ru-RU"/>
              </w:rPr>
              <w:t>х</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ED1025" w:rsidRPr="00543DCE" w:rsidRDefault="00ED1025" w:rsidP="00D7653D">
            <w:pPr>
              <w:spacing w:after="0" w:line="240" w:lineRule="auto"/>
              <w:jc w:val="right"/>
              <w:rPr>
                <w:rFonts w:ascii="Times New Roman" w:eastAsia="Times New Roman" w:hAnsi="Times New Roman" w:cs="Times New Roman"/>
                <w:b/>
                <w:color w:val="000000"/>
                <w:spacing w:val="-4"/>
                <w:w w:val="85"/>
                <w:sz w:val="20"/>
                <w:szCs w:val="20"/>
                <w:lang w:eastAsia="ru-RU"/>
              </w:rPr>
            </w:pPr>
            <w:r w:rsidRPr="00543DCE">
              <w:rPr>
                <w:rFonts w:ascii="Times New Roman" w:eastAsia="Times New Roman" w:hAnsi="Times New Roman" w:cs="Times New Roman"/>
                <w:b/>
                <w:color w:val="000000"/>
                <w:spacing w:val="-4"/>
                <w:w w:val="85"/>
                <w:sz w:val="20"/>
                <w:szCs w:val="20"/>
                <w:lang w:eastAsia="ru-RU"/>
              </w:rPr>
              <w:t>4,7%</w:t>
            </w:r>
          </w:p>
        </w:tc>
        <w:tc>
          <w:tcPr>
            <w:tcW w:w="559" w:type="dxa"/>
            <w:tcBorders>
              <w:top w:val="single" w:sz="4" w:space="0" w:color="auto"/>
              <w:left w:val="nil"/>
              <w:bottom w:val="single" w:sz="4" w:space="0" w:color="auto"/>
              <w:right w:val="single" w:sz="4" w:space="0" w:color="auto"/>
            </w:tcBorders>
            <w:shd w:val="clear" w:color="auto" w:fill="auto"/>
            <w:vAlign w:val="center"/>
            <w:hideMark/>
          </w:tcPr>
          <w:p w:rsidR="00ED1025" w:rsidRPr="00543DCE" w:rsidRDefault="00ED1025" w:rsidP="00D7653D">
            <w:pPr>
              <w:spacing w:after="0" w:line="240" w:lineRule="auto"/>
              <w:jc w:val="right"/>
              <w:rPr>
                <w:rFonts w:ascii="Times New Roman" w:eastAsia="Times New Roman" w:hAnsi="Times New Roman" w:cs="Times New Roman"/>
                <w:b/>
                <w:color w:val="000000"/>
                <w:spacing w:val="-4"/>
                <w:w w:val="85"/>
                <w:sz w:val="20"/>
                <w:szCs w:val="20"/>
                <w:lang w:eastAsia="ru-RU"/>
              </w:rPr>
            </w:pPr>
            <w:r w:rsidRPr="00543DCE">
              <w:rPr>
                <w:rFonts w:ascii="Times New Roman" w:eastAsia="Times New Roman" w:hAnsi="Times New Roman" w:cs="Times New Roman"/>
                <w:b/>
                <w:color w:val="000000"/>
                <w:spacing w:val="-4"/>
                <w:w w:val="85"/>
                <w:sz w:val="20"/>
                <w:szCs w:val="20"/>
                <w:lang w:eastAsia="ru-RU"/>
              </w:rPr>
              <w:t>х</w:t>
            </w:r>
          </w:p>
        </w:tc>
      </w:tr>
    </w:tbl>
    <w:p w:rsidR="00ED1025" w:rsidRPr="00AE1FDF"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sidRPr="00AE1FDF">
        <w:rPr>
          <w:rFonts w:ascii="Times New Roman" w:eastAsia="Calibri" w:hAnsi="Times New Roman" w:cs="Times New Roman"/>
          <w:kern w:val="28"/>
          <w:sz w:val="28"/>
          <w:szCs w:val="28"/>
        </w:rPr>
        <w:t>Доходы бюджета области на 2019 год планируются ниже уровня оценки исполнения доходов бюджета области за 2018 год (на 3,2%), что обусловлено отсутствием распределения между бюджетами субъектов РФ отдельных межбюджетных трансфертов</w:t>
      </w:r>
      <w:r>
        <w:rPr>
          <w:rFonts w:ascii="Times New Roman" w:eastAsia="Calibri" w:hAnsi="Times New Roman" w:cs="Times New Roman"/>
          <w:kern w:val="28"/>
          <w:sz w:val="28"/>
          <w:szCs w:val="28"/>
        </w:rPr>
        <w:t xml:space="preserve"> из</w:t>
      </w:r>
      <w:r w:rsidRPr="00AE1FDF">
        <w:rPr>
          <w:rFonts w:ascii="Times New Roman" w:eastAsia="Calibri" w:hAnsi="Times New Roman" w:cs="Times New Roman"/>
          <w:kern w:val="28"/>
          <w:sz w:val="28"/>
          <w:szCs w:val="28"/>
        </w:rPr>
        <w:t xml:space="preserve"> федерального бюджета. На 2020 и 2021 годы доходы прогнозируются с ростом к предыдущему году на 2,3% и на 4,8%</w:t>
      </w:r>
      <w:r>
        <w:rPr>
          <w:rFonts w:ascii="Times New Roman" w:eastAsia="Calibri" w:hAnsi="Times New Roman" w:cs="Times New Roman"/>
          <w:kern w:val="28"/>
          <w:sz w:val="28"/>
          <w:szCs w:val="28"/>
        </w:rPr>
        <w:t xml:space="preserve"> соответственно</w:t>
      </w:r>
      <w:r w:rsidRPr="00AE1FDF">
        <w:rPr>
          <w:rFonts w:ascii="Times New Roman" w:eastAsia="Calibri" w:hAnsi="Times New Roman" w:cs="Times New Roman"/>
          <w:kern w:val="28"/>
          <w:sz w:val="28"/>
          <w:szCs w:val="28"/>
        </w:rPr>
        <w:t>. С 2019 года предполагается ежегодный рост налоговых и неналоговых доходов бюджета области при снижении объема поступающих безвозмездных поступлений.</w:t>
      </w:r>
    </w:p>
    <w:p w:rsidR="00ED1025" w:rsidRPr="001B76BE" w:rsidRDefault="00ED1025" w:rsidP="00ED1025">
      <w:pPr>
        <w:tabs>
          <w:tab w:val="left" w:pos="993"/>
        </w:tabs>
        <w:spacing w:after="0" w:line="240" w:lineRule="auto"/>
        <w:ind w:firstLine="709"/>
        <w:jc w:val="both"/>
        <w:rPr>
          <w:rFonts w:ascii="Times New Roman" w:eastAsia="Calibri" w:hAnsi="Times New Roman" w:cs="Times New Roman"/>
          <w:sz w:val="28"/>
          <w:szCs w:val="28"/>
        </w:rPr>
      </w:pPr>
      <w:r w:rsidRPr="001B76BE">
        <w:rPr>
          <w:rFonts w:ascii="Times New Roman" w:eastAsia="Calibri" w:hAnsi="Times New Roman" w:cs="Times New Roman"/>
          <w:sz w:val="28"/>
          <w:szCs w:val="28"/>
        </w:rPr>
        <w:t>Расходы бюджета области на 2019 год предусматриваются выше уровня расходов, утвержденных на 2018 год, на 0,6%. Расходы планового периода по сравнению с 2019 годом предусматриваются с ростом к предыдущему году на 0,8% и на 3,5% соответственно. В плановом периоде в общем объеме расходов постепенно увеличивается доля расходов, предусматриваемых за счет собственных доходов бюджета области.</w:t>
      </w:r>
    </w:p>
    <w:p w:rsidR="00ED1025" w:rsidRPr="00AB748D" w:rsidRDefault="00ED1025" w:rsidP="00ED1025">
      <w:pPr>
        <w:tabs>
          <w:tab w:val="left" w:pos="993"/>
          <w:tab w:val="left" w:pos="1134"/>
          <w:tab w:val="left" w:pos="1276"/>
        </w:tabs>
        <w:spacing w:before="120" w:after="120" w:line="240" w:lineRule="auto"/>
        <w:ind w:firstLine="709"/>
        <w:jc w:val="both"/>
        <w:rPr>
          <w:rFonts w:ascii="Times New Roman" w:eastAsia="Calibri" w:hAnsi="Times New Roman" w:cs="Times New Roman"/>
          <w:kern w:val="28"/>
          <w:sz w:val="28"/>
          <w:szCs w:val="28"/>
        </w:rPr>
      </w:pPr>
      <w:r w:rsidRPr="00AB748D">
        <w:rPr>
          <w:rFonts w:ascii="Times New Roman" w:eastAsia="Calibri" w:hAnsi="Times New Roman" w:cs="Times New Roman"/>
          <w:kern w:val="28"/>
          <w:sz w:val="28"/>
          <w:szCs w:val="28"/>
        </w:rPr>
        <w:t>Изменение основных характеристик бюджета области на 2019 и 2020 годы, представленных в Законопроекте, относительно аналогичных показателей, утвержденных Законом о бюджете области на 2018-2020 годы, представлено в следующей таблице.</w:t>
      </w:r>
    </w:p>
    <w:tbl>
      <w:tblPr>
        <w:tblW w:w="5000" w:type="pct"/>
        <w:jc w:val="center"/>
        <w:tblCellMar>
          <w:left w:w="57" w:type="dxa"/>
          <w:right w:w="57" w:type="dxa"/>
        </w:tblCellMar>
        <w:tblLook w:val="04A0" w:firstRow="1" w:lastRow="0" w:firstColumn="1" w:lastColumn="0" w:noHBand="0" w:noVBand="1"/>
      </w:tblPr>
      <w:tblGrid>
        <w:gridCol w:w="1293"/>
        <w:gridCol w:w="1011"/>
        <w:gridCol w:w="1163"/>
        <w:gridCol w:w="1024"/>
        <w:gridCol w:w="895"/>
        <w:gridCol w:w="1011"/>
        <w:gridCol w:w="1163"/>
        <w:gridCol w:w="1082"/>
        <w:gridCol w:w="703"/>
      </w:tblGrid>
      <w:tr w:rsidR="00ED1025" w:rsidRPr="00D20169" w:rsidTr="005139E4">
        <w:trPr>
          <w:cantSplit/>
          <w:tblHeader/>
          <w:jc w:val="center"/>
        </w:trPr>
        <w:tc>
          <w:tcPr>
            <w:tcW w:w="6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025" w:rsidRPr="00D20169" w:rsidRDefault="00ED1025" w:rsidP="00D7653D">
            <w:pPr>
              <w:spacing w:after="0" w:line="240" w:lineRule="auto"/>
              <w:jc w:val="center"/>
              <w:rPr>
                <w:rFonts w:ascii="Times New Roman" w:eastAsia="Times New Roman" w:hAnsi="Times New Roman" w:cs="Times New Roman"/>
                <w:color w:val="000000"/>
                <w:spacing w:val="-4"/>
                <w:w w:val="90"/>
                <w:sz w:val="20"/>
                <w:szCs w:val="20"/>
                <w:lang w:eastAsia="ru-RU"/>
              </w:rPr>
            </w:pPr>
            <w:r w:rsidRPr="00D20169">
              <w:rPr>
                <w:rFonts w:ascii="Times New Roman" w:eastAsia="Times New Roman" w:hAnsi="Times New Roman" w:cs="Times New Roman"/>
                <w:color w:val="000000"/>
                <w:spacing w:val="-4"/>
                <w:w w:val="90"/>
                <w:sz w:val="20"/>
                <w:szCs w:val="20"/>
                <w:lang w:eastAsia="ru-RU"/>
              </w:rPr>
              <w:t>Показатель</w:t>
            </w:r>
          </w:p>
        </w:tc>
        <w:tc>
          <w:tcPr>
            <w:tcW w:w="2190" w:type="pct"/>
            <w:gridSpan w:val="4"/>
            <w:tcBorders>
              <w:top w:val="single" w:sz="4" w:space="0" w:color="auto"/>
              <w:left w:val="nil"/>
              <w:bottom w:val="single" w:sz="4" w:space="0" w:color="auto"/>
              <w:right w:val="single" w:sz="4" w:space="0" w:color="auto"/>
            </w:tcBorders>
            <w:shd w:val="clear" w:color="auto" w:fill="auto"/>
            <w:vAlign w:val="center"/>
            <w:hideMark/>
          </w:tcPr>
          <w:p w:rsidR="00ED1025" w:rsidRPr="00D20169" w:rsidRDefault="00ED1025" w:rsidP="00D7653D">
            <w:pPr>
              <w:spacing w:after="0" w:line="240" w:lineRule="auto"/>
              <w:jc w:val="center"/>
              <w:rPr>
                <w:rFonts w:ascii="Times New Roman" w:eastAsia="Times New Roman" w:hAnsi="Times New Roman" w:cs="Times New Roman"/>
                <w:color w:val="000000"/>
                <w:spacing w:val="-4"/>
                <w:w w:val="90"/>
                <w:sz w:val="20"/>
                <w:szCs w:val="20"/>
                <w:lang w:eastAsia="ru-RU"/>
              </w:rPr>
            </w:pPr>
            <w:r w:rsidRPr="00D20169">
              <w:rPr>
                <w:rFonts w:ascii="Times New Roman" w:eastAsia="Times New Roman" w:hAnsi="Times New Roman" w:cs="Times New Roman"/>
                <w:color w:val="000000"/>
                <w:spacing w:val="-4"/>
                <w:w w:val="90"/>
                <w:sz w:val="20"/>
                <w:szCs w:val="20"/>
                <w:lang w:eastAsia="ru-RU"/>
              </w:rPr>
              <w:t>2019 год, тыс. рублей</w:t>
            </w:r>
          </w:p>
        </w:tc>
        <w:tc>
          <w:tcPr>
            <w:tcW w:w="2118" w:type="pct"/>
            <w:gridSpan w:val="4"/>
            <w:tcBorders>
              <w:top w:val="single" w:sz="4" w:space="0" w:color="auto"/>
              <w:left w:val="nil"/>
              <w:bottom w:val="single" w:sz="4" w:space="0" w:color="auto"/>
              <w:right w:val="single" w:sz="4" w:space="0" w:color="auto"/>
            </w:tcBorders>
            <w:shd w:val="clear" w:color="auto" w:fill="auto"/>
            <w:vAlign w:val="center"/>
            <w:hideMark/>
          </w:tcPr>
          <w:p w:rsidR="00ED1025" w:rsidRPr="00D20169" w:rsidRDefault="00ED1025" w:rsidP="00D7653D">
            <w:pPr>
              <w:spacing w:after="0" w:line="240" w:lineRule="auto"/>
              <w:jc w:val="center"/>
              <w:rPr>
                <w:rFonts w:ascii="Times New Roman" w:eastAsia="Times New Roman" w:hAnsi="Times New Roman" w:cs="Times New Roman"/>
                <w:color w:val="000000"/>
                <w:spacing w:val="-4"/>
                <w:w w:val="90"/>
                <w:sz w:val="20"/>
                <w:szCs w:val="20"/>
                <w:lang w:eastAsia="ru-RU"/>
              </w:rPr>
            </w:pPr>
            <w:r w:rsidRPr="00D20169">
              <w:rPr>
                <w:rFonts w:ascii="Times New Roman" w:eastAsia="Times New Roman" w:hAnsi="Times New Roman" w:cs="Times New Roman"/>
                <w:color w:val="000000"/>
                <w:spacing w:val="-4"/>
                <w:w w:val="90"/>
                <w:sz w:val="20"/>
                <w:szCs w:val="20"/>
                <w:lang w:eastAsia="ru-RU"/>
              </w:rPr>
              <w:t>2020 год, тыс. рублей</w:t>
            </w:r>
          </w:p>
        </w:tc>
      </w:tr>
      <w:tr w:rsidR="00ED1025" w:rsidRPr="00D20169" w:rsidTr="005139E4">
        <w:trPr>
          <w:cantSplit/>
          <w:tblHeader/>
          <w:jc w:val="center"/>
        </w:trPr>
        <w:tc>
          <w:tcPr>
            <w:tcW w:w="691" w:type="pct"/>
            <w:vMerge/>
            <w:tcBorders>
              <w:top w:val="single" w:sz="4" w:space="0" w:color="auto"/>
              <w:left w:val="single" w:sz="4" w:space="0" w:color="auto"/>
              <w:bottom w:val="single" w:sz="4" w:space="0" w:color="auto"/>
              <w:right w:val="single" w:sz="4" w:space="0" w:color="auto"/>
            </w:tcBorders>
            <w:vAlign w:val="center"/>
            <w:hideMark/>
          </w:tcPr>
          <w:p w:rsidR="00ED1025" w:rsidRPr="00D20169" w:rsidRDefault="00ED1025" w:rsidP="00D7653D">
            <w:pPr>
              <w:spacing w:after="0" w:line="240" w:lineRule="auto"/>
              <w:rPr>
                <w:rFonts w:ascii="Times New Roman" w:eastAsia="Times New Roman" w:hAnsi="Times New Roman" w:cs="Times New Roman"/>
                <w:color w:val="000000"/>
                <w:spacing w:val="-4"/>
                <w:w w:val="90"/>
                <w:sz w:val="20"/>
                <w:szCs w:val="20"/>
                <w:lang w:eastAsia="ru-RU"/>
              </w:rPr>
            </w:pPr>
          </w:p>
        </w:tc>
        <w:tc>
          <w:tcPr>
            <w:tcW w:w="541" w:type="pct"/>
            <w:tcBorders>
              <w:top w:val="nil"/>
              <w:left w:val="nil"/>
              <w:bottom w:val="single" w:sz="4" w:space="0" w:color="auto"/>
              <w:right w:val="single" w:sz="4" w:space="0" w:color="auto"/>
            </w:tcBorders>
            <w:shd w:val="clear" w:color="auto" w:fill="auto"/>
            <w:vAlign w:val="center"/>
            <w:hideMark/>
          </w:tcPr>
          <w:p w:rsidR="00ED1025" w:rsidRPr="00D20169" w:rsidRDefault="00ED1025" w:rsidP="00D7653D">
            <w:pPr>
              <w:spacing w:after="0" w:line="240" w:lineRule="auto"/>
              <w:jc w:val="center"/>
              <w:rPr>
                <w:rFonts w:ascii="Times New Roman" w:eastAsia="Times New Roman" w:hAnsi="Times New Roman" w:cs="Times New Roman"/>
                <w:color w:val="000000"/>
                <w:spacing w:val="-4"/>
                <w:w w:val="90"/>
                <w:sz w:val="20"/>
                <w:szCs w:val="20"/>
                <w:lang w:eastAsia="ru-RU"/>
              </w:rPr>
            </w:pPr>
            <w:r w:rsidRPr="00D20169">
              <w:rPr>
                <w:rFonts w:ascii="Times New Roman" w:eastAsia="Times New Roman" w:hAnsi="Times New Roman" w:cs="Times New Roman"/>
                <w:color w:val="000000"/>
                <w:spacing w:val="-4"/>
                <w:w w:val="90"/>
                <w:sz w:val="20"/>
                <w:szCs w:val="20"/>
                <w:lang w:eastAsia="ru-RU"/>
              </w:rPr>
              <w:t>Закон о бюджете области на 2018 год</w:t>
            </w:r>
            <w:r>
              <w:rPr>
                <w:rFonts w:ascii="Times New Roman" w:eastAsia="Times New Roman" w:hAnsi="Times New Roman" w:cs="Times New Roman"/>
                <w:color w:val="000000"/>
                <w:spacing w:val="-4"/>
                <w:w w:val="90"/>
                <w:sz w:val="20"/>
                <w:szCs w:val="20"/>
                <w:lang w:eastAsia="ru-RU"/>
              </w:rPr>
              <w:t>, тыс. рублей</w:t>
            </w:r>
          </w:p>
        </w:tc>
        <w:tc>
          <w:tcPr>
            <w:tcW w:w="622" w:type="pct"/>
            <w:tcBorders>
              <w:top w:val="nil"/>
              <w:left w:val="nil"/>
              <w:bottom w:val="single" w:sz="4" w:space="0" w:color="auto"/>
              <w:right w:val="single" w:sz="4" w:space="0" w:color="auto"/>
            </w:tcBorders>
            <w:shd w:val="clear" w:color="auto" w:fill="auto"/>
            <w:vAlign w:val="center"/>
            <w:hideMark/>
          </w:tcPr>
          <w:p w:rsidR="00ED1025" w:rsidRPr="00D20169" w:rsidRDefault="00ED1025" w:rsidP="00D7653D">
            <w:pPr>
              <w:spacing w:after="0" w:line="240" w:lineRule="auto"/>
              <w:jc w:val="center"/>
              <w:rPr>
                <w:rFonts w:ascii="Times New Roman" w:eastAsia="Times New Roman" w:hAnsi="Times New Roman" w:cs="Times New Roman"/>
                <w:color w:val="000000"/>
                <w:spacing w:val="-4"/>
                <w:w w:val="90"/>
                <w:sz w:val="20"/>
                <w:szCs w:val="20"/>
                <w:lang w:eastAsia="ru-RU"/>
              </w:rPr>
            </w:pPr>
            <w:r w:rsidRPr="00D20169">
              <w:rPr>
                <w:rFonts w:ascii="Times New Roman" w:eastAsia="Times New Roman" w:hAnsi="Times New Roman" w:cs="Times New Roman"/>
                <w:color w:val="000000"/>
                <w:spacing w:val="-4"/>
                <w:w w:val="90"/>
                <w:sz w:val="20"/>
                <w:szCs w:val="20"/>
                <w:lang w:eastAsia="ru-RU"/>
              </w:rPr>
              <w:t>Законопроект</w:t>
            </w:r>
            <w:r>
              <w:rPr>
                <w:rFonts w:ascii="Times New Roman" w:eastAsia="Times New Roman" w:hAnsi="Times New Roman" w:cs="Times New Roman"/>
                <w:color w:val="000000"/>
                <w:spacing w:val="-4"/>
                <w:w w:val="90"/>
                <w:sz w:val="20"/>
                <w:szCs w:val="20"/>
                <w:lang w:eastAsia="ru-RU"/>
              </w:rPr>
              <w:t>, тыс. рублей</w:t>
            </w:r>
          </w:p>
        </w:tc>
        <w:tc>
          <w:tcPr>
            <w:tcW w:w="1027" w:type="pct"/>
            <w:gridSpan w:val="2"/>
            <w:tcBorders>
              <w:top w:val="nil"/>
              <w:left w:val="nil"/>
              <w:bottom w:val="single" w:sz="4" w:space="0" w:color="auto"/>
              <w:right w:val="single" w:sz="4" w:space="0" w:color="auto"/>
            </w:tcBorders>
            <w:shd w:val="clear" w:color="auto" w:fill="auto"/>
            <w:vAlign w:val="center"/>
            <w:hideMark/>
          </w:tcPr>
          <w:p w:rsidR="00ED1025" w:rsidRPr="00D20169" w:rsidRDefault="00ED1025" w:rsidP="00D7653D">
            <w:pPr>
              <w:spacing w:after="0" w:line="240" w:lineRule="auto"/>
              <w:jc w:val="center"/>
              <w:rPr>
                <w:rFonts w:ascii="Times New Roman" w:eastAsia="Times New Roman" w:hAnsi="Times New Roman" w:cs="Times New Roman"/>
                <w:color w:val="000000"/>
                <w:spacing w:val="-4"/>
                <w:w w:val="90"/>
                <w:sz w:val="20"/>
                <w:szCs w:val="20"/>
                <w:lang w:eastAsia="ru-RU"/>
              </w:rPr>
            </w:pPr>
            <w:proofErr w:type="gramStart"/>
            <w:r>
              <w:rPr>
                <w:rFonts w:ascii="Times New Roman" w:eastAsia="Times New Roman" w:hAnsi="Times New Roman" w:cs="Times New Roman"/>
                <w:color w:val="000000"/>
                <w:spacing w:val="-4"/>
                <w:w w:val="90"/>
                <w:sz w:val="20"/>
                <w:szCs w:val="20"/>
                <w:lang w:eastAsia="ru-RU"/>
              </w:rPr>
              <w:t>Изменение,</w:t>
            </w:r>
            <w:r>
              <w:rPr>
                <w:rFonts w:ascii="Times New Roman" w:eastAsia="Times New Roman" w:hAnsi="Times New Roman" w:cs="Times New Roman"/>
                <w:color w:val="000000"/>
                <w:spacing w:val="-4"/>
                <w:w w:val="90"/>
                <w:sz w:val="20"/>
                <w:szCs w:val="20"/>
                <w:lang w:eastAsia="ru-RU"/>
              </w:rPr>
              <w:br/>
              <w:t>тыс.</w:t>
            </w:r>
            <w:proofErr w:type="gramEnd"/>
            <w:r>
              <w:rPr>
                <w:rFonts w:ascii="Times New Roman" w:eastAsia="Times New Roman" w:hAnsi="Times New Roman" w:cs="Times New Roman"/>
                <w:color w:val="000000"/>
                <w:spacing w:val="-4"/>
                <w:w w:val="90"/>
                <w:sz w:val="20"/>
                <w:szCs w:val="20"/>
                <w:lang w:eastAsia="ru-RU"/>
              </w:rPr>
              <w:t xml:space="preserve"> рублей, %</w:t>
            </w:r>
          </w:p>
        </w:tc>
        <w:tc>
          <w:tcPr>
            <w:tcW w:w="541" w:type="pct"/>
            <w:tcBorders>
              <w:top w:val="nil"/>
              <w:left w:val="nil"/>
              <w:bottom w:val="single" w:sz="4" w:space="0" w:color="auto"/>
              <w:right w:val="single" w:sz="4" w:space="0" w:color="auto"/>
            </w:tcBorders>
            <w:shd w:val="clear" w:color="auto" w:fill="auto"/>
            <w:vAlign w:val="center"/>
            <w:hideMark/>
          </w:tcPr>
          <w:p w:rsidR="00ED1025" w:rsidRPr="00D20169" w:rsidRDefault="00ED1025" w:rsidP="00D7653D">
            <w:pPr>
              <w:spacing w:after="0" w:line="240" w:lineRule="auto"/>
              <w:jc w:val="center"/>
              <w:rPr>
                <w:rFonts w:ascii="Times New Roman" w:eastAsia="Times New Roman" w:hAnsi="Times New Roman" w:cs="Times New Roman"/>
                <w:color w:val="000000"/>
                <w:spacing w:val="-4"/>
                <w:w w:val="90"/>
                <w:sz w:val="20"/>
                <w:szCs w:val="20"/>
                <w:lang w:eastAsia="ru-RU"/>
              </w:rPr>
            </w:pPr>
            <w:r w:rsidRPr="00D20169">
              <w:rPr>
                <w:rFonts w:ascii="Times New Roman" w:eastAsia="Times New Roman" w:hAnsi="Times New Roman" w:cs="Times New Roman"/>
                <w:color w:val="000000"/>
                <w:spacing w:val="-4"/>
                <w:w w:val="90"/>
                <w:sz w:val="20"/>
                <w:szCs w:val="20"/>
                <w:lang w:eastAsia="ru-RU"/>
              </w:rPr>
              <w:t>Закон о бюджете области на 2018-2020 годы</w:t>
            </w:r>
            <w:r>
              <w:rPr>
                <w:rFonts w:ascii="Times New Roman" w:eastAsia="Times New Roman" w:hAnsi="Times New Roman" w:cs="Times New Roman"/>
                <w:color w:val="000000"/>
                <w:spacing w:val="-4"/>
                <w:w w:val="90"/>
                <w:sz w:val="20"/>
                <w:szCs w:val="20"/>
                <w:lang w:eastAsia="ru-RU"/>
              </w:rPr>
              <w:t>, тыс. рублей</w:t>
            </w:r>
          </w:p>
        </w:tc>
        <w:tc>
          <w:tcPr>
            <w:tcW w:w="622" w:type="pct"/>
            <w:tcBorders>
              <w:top w:val="nil"/>
              <w:left w:val="nil"/>
              <w:bottom w:val="single" w:sz="4" w:space="0" w:color="auto"/>
              <w:right w:val="single" w:sz="4" w:space="0" w:color="auto"/>
            </w:tcBorders>
            <w:shd w:val="clear" w:color="auto" w:fill="auto"/>
            <w:vAlign w:val="center"/>
            <w:hideMark/>
          </w:tcPr>
          <w:p w:rsidR="00ED1025" w:rsidRPr="00D20169" w:rsidRDefault="00ED1025" w:rsidP="00D7653D">
            <w:pPr>
              <w:spacing w:after="0" w:line="240" w:lineRule="auto"/>
              <w:jc w:val="center"/>
              <w:rPr>
                <w:rFonts w:ascii="Times New Roman" w:eastAsia="Times New Roman" w:hAnsi="Times New Roman" w:cs="Times New Roman"/>
                <w:color w:val="000000"/>
                <w:spacing w:val="-4"/>
                <w:w w:val="90"/>
                <w:sz w:val="20"/>
                <w:szCs w:val="20"/>
                <w:lang w:eastAsia="ru-RU"/>
              </w:rPr>
            </w:pPr>
            <w:r w:rsidRPr="00D20169">
              <w:rPr>
                <w:rFonts w:ascii="Times New Roman" w:eastAsia="Times New Roman" w:hAnsi="Times New Roman" w:cs="Times New Roman"/>
                <w:color w:val="000000"/>
                <w:spacing w:val="-4"/>
                <w:w w:val="90"/>
                <w:sz w:val="20"/>
                <w:szCs w:val="20"/>
                <w:lang w:eastAsia="ru-RU"/>
              </w:rPr>
              <w:t>Законопроект</w:t>
            </w:r>
            <w:r>
              <w:rPr>
                <w:rFonts w:ascii="Times New Roman" w:eastAsia="Times New Roman" w:hAnsi="Times New Roman" w:cs="Times New Roman"/>
                <w:color w:val="000000"/>
                <w:spacing w:val="-4"/>
                <w:w w:val="90"/>
                <w:sz w:val="20"/>
                <w:szCs w:val="20"/>
                <w:lang w:eastAsia="ru-RU"/>
              </w:rPr>
              <w:t>, тыс. рублей</w:t>
            </w:r>
          </w:p>
        </w:tc>
        <w:tc>
          <w:tcPr>
            <w:tcW w:w="955" w:type="pct"/>
            <w:gridSpan w:val="2"/>
            <w:tcBorders>
              <w:top w:val="nil"/>
              <w:left w:val="nil"/>
              <w:bottom w:val="single" w:sz="4" w:space="0" w:color="auto"/>
              <w:right w:val="single" w:sz="4" w:space="0" w:color="auto"/>
            </w:tcBorders>
            <w:shd w:val="clear" w:color="auto" w:fill="auto"/>
            <w:vAlign w:val="center"/>
            <w:hideMark/>
          </w:tcPr>
          <w:p w:rsidR="00ED1025" w:rsidRPr="00D20169" w:rsidRDefault="00ED1025" w:rsidP="00D7653D">
            <w:pPr>
              <w:spacing w:after="0" w:line="240" w:lineRule="auto"/>
              <w:jc w:val="center"/>
              <w:rPr>
                <w:rFonts w:ascii="Times New Roman" w:eastAsia="Times New Roman" w:hAnsi="Times New Roman" w:cs="Times New Roman"/>
                <w:color w:val="000000"/>
                <w:spacing w:val="-4"/>
                <w:w w:val="90"/>
                <w:sz w:val="20"/>
                <w:szCs w:val="20"/>
                <w:lang w:eastAsia="ru-RU"/>
              </w:rPr>
            </w:pPr>
            <w:proofErr w:type="gramStart"/>
            <w:r>
              <w:rPr>
                <w:rFonts w:ascii="Times New Roman" w:eastAsia="Times New Roman" w:hAnsi="Times New Roman" w:cs="Times New Roman"/>
                <w:color w:val="000000"/>
                <w:spacing w:val="-4"/>
                <w:w w:val="90"/>
                <w:sz w:val="20"/>
                <w:szCs w:val="20"/>
                <w:lang w:eastAsia="ru-RU"/>
              </w:rPr>
              <w:t>Изменение,</w:t>
            </w:r>
            <w:r>
              <w:rPr>
                <w:rFonts w:ascii="Times New Roman" w:eastAsia="Times New Roman" w:hAnsi="Times New Roman" w:cs="Times New Roman"/>
                <w:color w:val="000000"/>
                <w:spacing w:val="-4"/>
                <w:w w:val="90"/>
                <w:sz w:val="20"/>
                <w:szCs w:val="20"/>
                <w:lang w:eastAsia="ru-RU"/>
              </w:rPr>
              <w:br/>
              <w:t>тыс.</w:t>
            </w:r>
            <w:proofErr w:type="gramEnd"/>
            <w:r>
              <w:rPr>
                <w:rFonts w:ascii="Times New Roman" w:eastAsia="Times New Roman" w:hAnsi="Times New Roman" w:cs="Times New Roman"/>
                <w:color w:val="000000"/>
                <w:spacing w:val="-4"/>
                <w:w w:val="90"/>
                <w:sz w:val="20"/>
                <w:szCs w:val="20"/>
                <w:lang w:eastAsia="ru-RU"/>
              </w:rPr>
              <w:t xml:space="preserve"> рублей, %</w:t>
            </w:r>
          </w:p>
        </w:tc>
      </w:tr>
      <w:tr w:rsidR="00ED1025" w:rsidRPr="00543DCE" w:rsidTr="005139E4">
        <w:trPr>
          <w:cantSplit/>
          <w:jc w:val="center"/>
        </w:trPr>
        <w:tc>
          <w:tcPr>
            <w:tcW w:w="691" w:type="pct"/>
            <w:tcBorders>
              <w:top w:val="nil"/>
              <w:left w:val="single" w:sz="4" w:space="0" w:color="auto"/>
              <w:bottom w:val="single" w:sz="4" w:space="0" w:color="auto"/>
              <w:right w:val="single" w:sz="4" w:space="0" w:color="auto"/>
            </w:tcBorders>
            <w:shd w:val="clear" w:color="auto" w:fill="auto"/>
            <w:vAlign w:val="center"/>
            <w:hideMark/>
          </w:tcPr>
          <w:p w:rsidR="00ED1025" w:rsidRPr="00543DCE" w:rsidRDefault="00ED1025" w:rsidP="00D7653D">
            <w:pPr>
              <w:spacing w:after="0" w:line="240" w:lineRule="auto"/>
              <w:rPr>
                <w:rFonts w:ascii="Times New Roman" w:eastAsia="Times New Roman" w:hAnsi="Times New Roman" w:cs="Times New Roman"/>
                <w:b/>
                <w:bCs/>
                <w:color w:val="000000"/>
                <w:spacing w:val="-4"/>
                <w:w w:val="90"/>
                <w:sz w:val="20"/>
                <w:szCs w:val="20"/>
                <w:lang w:eastAsia="ru-RU"/>
              </w:rPr>
            </w:pPr>
            <w:r w:rsidRPr="00543DCE">
              <w:rPr>
                <w:rFonts w:ascii="Times New Roman" w:eastAsia="Times New Roman" w:hAnsi="Times New Roman" w:cs="Times New Roman"/>
                <w:b/>
                <w:bCs/>
                <w:color w:val="000000"/>
                <w:spacing w:val="-4"/>
                <w:w w:val="90"/>
                <w:sz w:val="20"/>
                <w:szCs w:val="20"/>
                <w:lang w:eastAsia="ru-RU"/>
              </w:rPr>
              <w:t>Доходы</w:t>
            </w:r>
          </w:p>
        </w:tc>
        <w:tc>
          <w:tcPr>
            <w:tcW w:w="541" w:type="pct"/>
            <w:tcBorders>
              <w:top w:val="nil"/>
              <w:left w:val="nil"/>
              <w:bottom w:val="single" w:sz="4" w:space="0" w:color="auto"/>
              <w:right w:val="single" w:sz="4" w:space="0" w:color="auto"/>
            </w:tcBorders>
            <w:shd w:val="clear" w:color="auto" w:fill="auto"/>
            <w:vAlign w:val="center"/>
          </w:tcPr>
          <w:p w:rsidR="00ED1025" w:rsidRPr="00543DCE" w:rsidRDefault="00ED1025" w:rsidP="00D7653D">
            <w:pPr>
              <w:spacing w:after="0" w:line="240" w:lineRule="auto"/>
              <w:jc w:val="right"/>
              <w:rPr>
                <w:rFonts w:ascii="Times New Roman" w:eastAsia="Times New Roman" w:hAnsi="Times New Roman" w:cs="Times New Roman"/>
                <w:b/>
                <w:color w:val="000000"/>
                <w:spacing w:val="-4"/>
                <w:w w:val="90"/>
                <w:sz w:val="20"/>
                <w:szCs w:val="20"/>
                <w:lang w:eastAsia="ru-RU"/>
              </w:rPr>
            </w:pPr>
            <w:r w:rsidRPr="00543DCE">
              <w:rPr>
                <w:rFonts w:ascii="Times New Roman" w:eastAsia="Times New Roman" w:hAnsi="Times New Roman" w:cs="Times New Roman"/>
                <w:b/>
                <w:color w:val="000000"/>
                <w:spacing w:val="-4"/>
                <w:w w:val="90"/>
                <w:sz w:val="20"/>
                <w:szCs w:val="20"/>
                <w:lang w:eastAsia="ru-RU"/>
              </w:rPr>
              <w:t>66 863 707,7</w:t>
            </w:r>
          </w:p>
        </w:tc>
        <w:tc>
          <w:tcPr>
            <w:tcW w:w="622" w:type="pct"/>
            <w:tcBorders>
              <w:top w:val="nil"/>
              <w:left w:val="nil"/>
              <w:bottom w:val="single" w:sz="4" w:space="0" w:color="auto"/>
              <w:right w:val="single" w:sz="4" w:space="0" w:color="auto"/>
            </w:tcBorders>
            <w:shd w:val="clear" w:color="auto" w:fill="auto"/>
            <w:vAlign w:val="center"/>
          </w:tcPr>
          <w:p w:rsidR="00ED1025" w:rsidRPr="00543DCE" w:rsidRDefault="00ED1025" w:rsidP="00D7653D">
            <w:pPr>
              <w:spacing w:after="0" w:line="240" w:lineRule="auto"/>
              <w:jc w:val="right"/>
              <w:rPr>
                <w:rFonts w:ascii="Times New Roman" w:eastAsia="Times New Roman" w:hAnsi="Times New Roman" w:cs="Times New Roman"/>
                <w:b/>
                <w:color w:val="000000"/>
                <w:spacing w:val="-4"/>
                <w:w w:val="90"/>
                <w:sz w:val="20"/>
                <w:szCs w:val="20"/>
                <w:lang w:eastAsia="ru-RU"/>
              </w:rPr>
            </w:pPr>
            <w:r w:rsidRPr="00543DCE">
              <w:rPr>
                <w:rFonts w:ascii="Times New Roman" w:eastAsia="Times New Roman" w:hAnsi="Times New Roman" w:cs="Times New Roman"/>
                <w:b/>
                <w:color w:val="000000"/>
                <w:spacing w:val="-4"/>
                <w:w w:val="90"/>
                <w:sz w:val="20"/>
                <w:szCs w:val="20"/>
                <w:lang w:eastAsia="ru-RU"/>
              </w:rPr>
              <w:t>68 117 967,9</w:t>
            </w:r>
          </w:p>
        </w:tc>
        <w:tc>
          <w:tcPr>
            <w:tcW w:w="548" w:type="pct"/>
            <w:tcBorders>
              <w:top w:val="nil"/>
              <w:left w:val="nil"/>
              <w:bottom w:val="single" w:sz="4" w:space="0" w:color="auto"/>
              <w:right w:val="single" w:sz="4" w:space="0" w:color="auto"/>
            </w:tcBorders>
            <w:shd w:val="clear" w:color="auto" w:fill="auto"/>
            <w:vAlign w:val="center"/>
          </w:tcPr>
          <w:p w:rsidR="00ED1025" w:rsidRPr="00543DCE" w:rsidRDefault="00ED1025" w:rsidP="00D7653D">
            <w:pPr>
              <w:spacing w:after="0" w:line="240" w:lineRule="auto"/>
              <w:jc w:val="right"/>
              <w:rPr>
                <w:rFonts w:ascii="Times New Roman" w:eastAsia="Times New Roman" w:hAnsi="Times New Roman" w:cs="Times New Roman"/>
                <w:b/>
                <w:color w:val="000000"/>
                <w:spacing w:val="-4"/>
                <w:w w:val="90"/>
                <w:sz w:val="20"/>
                <w:szCs w:val="20"/>
                <w:lang w:eastAsia="ru-RU"/>
              </w:rPr>
            </w:pPr>
            <w:r w:rsidRPr="00543DCE">
              <w:rPr>
                <w:rFonts w:ascii="Times New Roman" w:eastAsia="Times New Roman" w:hAnsi="Times New Roman" w:cs="Times New Roman"/>
                <w:b/>
                <w:color w:val="000000"/>
                <w:spacing w:val="-4"/>
                <w:w w:val="90"/>
                <w:sz w:val="20"/>
                <w:szCs w:val="20"/>
                <w:lang w:eastAsia="ru-RU"/>
              </w:rPr>
              <w:t>+1 254 260,2</w:t>
            </w:r>
          </w:p>
        </w:tc>
        <w:tc>
          <w:tcPr>
            <w:tcW w:w="479" w:type="pct"/>
            <w:tcBorders>
              <w:top w:val="nil"/>
              <w:left w:val="nil"/>
              <w:bottom w:val="single" w:sz="4" w:space="0" w:color="auto"/>
              <w:right w:val="single" w:sz="4" w:space="0" w:color="auto"/>
            </w:tcBorders>
            <w:shd w:val="clear" w:color="auto" w:fill="auto"/>
            <w:vAlign w:val="center"/>
          </w:tcPr>
          <w:p w:rsidR="00ED1025" w:rsidRPr="00543DCE" w:rsidRDefault="00ED1025" w:rsidP="00D7653D">
            <w:pPr>
              <w:spacing w:after="0" w:line="240" w:lineRule="auto"/>
              <w:jc w:val="right"/>
              <w:rPr>
                <w:rFonts w:ascii="Times New Roman" w:eastAsia="Times New Roman" w:hAnsi="Times New Roman" w:cs="Times New Roman"/>
                <w:b/>
                <w:color w:val="000000"/>
                <w:spacing w:val="-4"/>
                <w:w w:val="90"/>
                <w:sz w:val="20"/>
                <w:szCs w:val="20"/>
                <w:lang w:eastAsia="ru-RU"/>
              </w:rPr>
            </w:pPr>
            <w:r w:rsidRPr="00543DCE">
              <w:rPr>
                <w:rFonts w:ascii="Times New Roman" w:eastAsia="Times New Roman" w:hAnsi="Times New Roman" w:cs="Times New Roman"/>
                <w:b/>
                <w:color w:val="000000"/>
                <w:spacing w:val="-4"/>
                <w:w w:val="90"/>
                <w:sz w:val="20"/>
                <w:szCs w:val="20"/>
                <w:lang w:eastAsia="ru-RU"/>
              </w:rPr>
              <w:t>+1,9</w:t>
            </w:r>
          </w:p>
        </w:tc>
        <w:tc>
          <w:tcPr>
            <w:tcW w:w="541" w:type="pct"/>
            <w:tcBorders>
              <w:top w:val="nil"/>
              <w:left w:val="nil"/>
              <w:bottom w:val="single" w:sz="4" w:space="0" w:color="auto"/>
              <w:right w:val="single" w:sz="4" w:space="0" w:color="auto"/>
            </w:tcBorders>
            <w:shd w:val="clear" w:color="auto" w:fill="auto"/>
            <w:vAlign w:val="center"/>
          </w:tcPr>
          <w:p w:rsidR="00ED1025" w:rsidRPr="00543DCE" w:rsidRDefault="00ED1025" w:rsidP="00D7653D">
            <w:pPr>
              <w:spacing w:after="0" w:line="240" w:lineRule="auto"/>
              <w:jc w:val="right"/>
              <w:rPr>
                <w:rFonts w:ascii="Times New Roman" w:eastAsia="Times New Roman" w:hAnsi="Times New Roman" w:cs="Times New Roman"/>
                <w:b/>
                <w:color w:val="000000"/>
                <w:spacing w:val="-4"/>
                <w:w w:val="90"/>
                <w:sz w:val="20"/>
                <w:szCs w:val="20"/>
                <w:lang w:eastAsia="ru-RU"/>
              </w:rPr>
            </w:pPr>
            <w:r w:rsidRPr="00543DCE">
              <w:rPr>
                <w:rFonts w:ascii="Times New Roman" w:eastAsia="Times New Roman" w:hAnsi="Times New Roman" w:cs="Times New Roman"/>
                <w:b/>
                <w:color w:val="000000"/>
                <w:spacing w:val="-4"/>
                <w:w w:val="90"/>
                <w:sz w:val="20"/>
                <w:szCs w:val="20"/>
                <w:lang w:eastAsia="ru-RU"/>
              </w:rPr>
              <w:t>69 484 918,5</w:t>
            </w:r>
          </w:p>
        </w:tc>
        <w:tc>
          <w:tcPr>
            <w:tcW w:w="622" w:type="pct"/>
            <w:tcBorders>
              <w:top w:val="nil"/>
              <w:left w:val="nil"/>
              <w:bottom w:val="single" w:sz="4" w:space="0" w:color="auto"/>
              <w:right w:val="single" w:sz="4" w:space="0" w:color="auto"/>
            </w:tcBorders>
            <w:shd w:val="clear" w:color="auto" w:fill="auto"/>
            <w:vAlign w:val="center"/>
          </w:tcPr>
          <w:p w:rsidR="00ED1025" w:rsidRPr="00543DCE" w:rsidRDefault="00ED1025" w:rsidP="00D7653D">
            <w:pPr>
              <w:spacing w:after="0" w:line="240" w:lineRule="auto"/>
              <w:jc w:val="right"/>
              <w:rPr>
                <w:rFonts w:ascii="Times New Roman" w:eastAsia="Times New Roman" w:hAnsi="Times New Roman" w:cs="Times New Roman"/>
                <w:b/>
                <w:color w:val="000000"/>
                <w:spacing w:val="-4"/>
                <w:w w:val="90"/>
                <w:sz w:val="20"/>
                <w:szCs w:val="20"/>
                <w:lang w:eastAsia="ru-RU"/>
              </w:rPr>
            </w:pPr>
            <w:r w:rsidRPr="00543DCE">
              <w:rPr>
                <w:rFonts w:ascii="Times New Roman" w:eastAsia="Times New Roman" w:hAnsi="Times New Roman" w:cs="Times New Roman"/>
                <w:b/>
                <w:color w:val="000000"/>
                <w:spacing w:val="-4"/>
                <w:w w:val="90"/>
                <w:sz w:val="20"/>
                <w:szCs w:val="20"/>
                <w:lang w:eastAsia="ru-RU"/>
              </w:rPr>
              <w:t>69 702 884,0</w:t>
            </w:r>
          </w:p>
        </w:tc>
        <w:tc>
          <w:tcPr>
            <w:tcW w:w="579" w:type="pct"/>
            <w:tcBorders>
              <w:top w:val="nil"/>
              <w:left w:val="nil"/>
              <w:bottom w:val="single" w:sz="4" w:space="0" w:color="auto"/>
              <w:right w:val="single" w:sz="4" w:space="0" w:color="auto"/>
            </w:tcBorders>
            <w:shd w:val="clear" w:color="auto" w:fill="auto"/>
            <w:vAlign w:val="center"/>
          </w:tcPr>
          <w:p w:rsidR="00ED1025" w:rsidRPr="00543DCE" w:rsidRDefault="00ED1025" w:rsidP="00D7653D">
            <w:pPr>
              <w:spacing w:after="0" w:line="240" w:lineRule="auto"/>
              <w:jc w:val="right"/>
              <w:rPr>
                <w:rFonts w:ascii="Times New Roman" w:eastAsia="Times New Roman" w:hAnsi="Times New Roman" w:cs="Times New Roman"/>
                <w:b/>
                <w:color w:val="000000"/>
                <w:spacing w:val="-4"/>
                <w:w w:val="90"/>
                <w:sz w:val="20"/>
                <w:szCs w:val="20"/>
                <w:lang w:eastAsia="ru-RU"/>
              </w:rPr>
            </w:pPr>
            <w:r w:rsidRPr="00543DCE">
              <w:rPr>
                <w:rFonts w:ascii="Times New Roman" w:eastAsia="Times New Roman" w:hAnsi="Times New Roman" w:cs="Times New Roman"/>
                <w:b/>
                <w:color w:val="000000"/>
                <w:spacing w:val="-4"/>
                <w:w w:val="90"/>
                <w:sz w:val="20"/>
                <w:szCs w:val="20"/>
                <w:lang w:eastAsia="ru-RU"/>
              </w:rPr>
              <w:t>+217 965,5</w:t>
            </w:r>
          </w:p>
        </w:tc>
        <w:tc>
          <w:tcPr>
            <w:tcW w:w="376" w:type="pct"/>
            <w:tcBorders>
              <w:top w:val="nil"/>
              <w:left w:val="nil"/>
              <w:bottom w:val="single" w:sz="4" w:space="0" w:color="auto"/>
              <w:right w:val="single" w:sz="4" w:space="0" w:color="auto"/>
            </w:tcBorders>
            <w:shd w:val="clear" w:color="auto" w:fill="auto"/>
            <w:vAlign w:val="center"/>
          </w:tcPr>
          <w:p w:rsidR="00ED1025" w:rsidRPr="00543DCE" w:rsidRDefault="00ED1025" w:rsidP="00D7653D">
            <w:pPr>
              <w:spacing w:after="0" w:line="240" w:lineRule="auto"/>
              <w:jc w:val="right"/>
              <w:rPr>
                <w:rFonts w:ascii="Times New Roman" w:eastAsia="Times New Roman" w:hAnsi="Times New Roman" w:cs="Times New Roman"/>
                <w:b/>
                <w:color w:val="000000"/>
                <w:spacing w:val="-4"/>
                <w:w w:val="90"/>
                <w:sz w:val="20"/>
                <w:szCs w:val="20"/>
                <w:lang w:eastAsia="ru-RU"/>
              </w:rPr>
            </w:pPr>
            <w:r w:rsidRPr="00543DCE">
              <w:rPr>
                <w:rFonts w:ascii="Times New Roman" w:eastAsia="Times New Roman" w:hAnsi="Times New Roman" w:cs="Times New Roman"/>
                <w:b/>
                <w:color w:val="000000"/>
                <w:spacing w:val="-4"/>
                <w:w w:val="90"/>
                <w:sz w:val="20"/>
                <w:szCs w:val="20"/>
                <w:lang w:eastAsia="ru-RU"/>
              </w:rPr>
              <w:t>+0,3</w:t>
            </w:r>
          </w:p>
        </w:tc>
      </w:tr>
      <w:tr w:rsidR="00ED1025" w:rsidRPr="00543DCE" w:rsidTr="005139E4">
        <w:trPr>
          <w:cantSplit/>
          <w:jc w:val="center"/>
        </w:trPr>
        <w:tc>
          <w:tcPr>
            <w:tcW w:w="691" w:type="pct"/>
            <w:tcBorders>
              <w:top w:val="nil"/>
              <w:left w:val="single" w:sz="4" w:space="0" w:color="auto"/>
              <w:right w:val="single" w:sz="4" w:space="0" w:color="auto"/>
            </w:tcBorders>
            <w:shd w:val="clear" w:color="auto" w:fill="auto"/>
            <w:vAlign w:val="center"/>
            <w:hideMark/>
          </w:tcPr>
          <w:p w:rsidR="00ED1025" w:rsidRPr="00543DCE" w:rsidRDefault="00ED1025" w:rsidP="00D7653D">
            <w:pPr>
              <w:spacing w:after="0" w:line="240" w:lineRule="auto"/>
              <w:rPr>
                <w:rFonts w:ascii="Times New Roman" w:eastAsia="Times New Roman" w:hAnsi="Times New Roman" w:cs="Times New Roman"/>
                <w:b/>
                <w:bCs/>
                <w:color w:val="000000"/>
                <w:spacing w:val="-4"/>
                <w:w w:val="90"/>
                <w:sz w:val="20"/>
                <w:szCs w:val="20"/>
                <w:lang w:eastAsia="ru-RU"/>
              </w:rPr>
            </w:pPr>
            <w:r w:rsidRPr="00543DCE">
              <w:rPr>
                <w:rFonts w:ascii="Times New Roman" w:eastAsia="Times New Roman" w:hAnsi="Times New Roman" w:cs="Times New Roman"/>
                <w:b/>
                <w:bCs/>
                <w:color w:val="000000"/>
                <w:spacing w:val="-4"/>
                <w:w w:val="90"/>
                <w:sz w:val="20"/>
                <w:szCs w:val="20"/>
                <w:lang w:eastAsia="ru-RU"/>
              </w:rPr>
              <w:t>Расходы</w:t>
            </w:r>
            <w:r w:rsidRPr="00543DCE">
              <w:rPr>
                <w:rFonts w:ascii="Times New Roman" w:eastAsia="Times New Roman" w:hAnsi="Times New Roman" w:cs="Times New Roman"/>
                <w:b/>
                <w:color w:val="000000"/>
                <w:spacing w:val="-4"/>
                <w:w w:val="90"/>
                <w:sz w:val="20"/>
                <w:szCs w:val="20"/>
                <w:lang w:eastAsia="ru-RU"/>
              </w:rPr>
              <w:t>,</w:t>
            </w:r>
          </w:p>
        </w:tc>
        <w:tc>
          <w:tcPr>
            <w:tcW w:w="541" w:type="pct"/>
            <w:tcBorders>
              <w:top w:val="nil"/>
              <w:left w:val="nil"/>
              <w:right w:val="single" w:sz="4" w:space="0" w:color="auto"/>
            </w:tcBorders>
            <w:shd w:val="clear" w:color="auto" w:fill="auto"/>
            <w:vAlign w:val="center"/>
          </w:tcPr>
          <w:p w:rsidR="00ED1025" w:rsidRPr="00543DCE" w:rsidRDefault="00ED1025" w:rsidP="00D7653D">
            <w:pPr>
              <w:spacing w:after="0" w:line="240" w:lineRule="auto"/>
              <w:jc w:val="right"/>
              <w:rPr>
                <w:rFonts w:ascii="Times New Roman" w:eastAsia="Times New Roman" w:hAnsi="Times New Roman" w:cs="Times New Roman"/>
                <w:b/>
                <w:color w:val="000000"/>
                <w:spacing w:val="-4"/>
                <w:w w:val="90"/>
                <w:sz w:val="20"/>
                <w:szCs w:val="20"/>
                <w:lang w:eastAsia="ru-RU"/>
              </w:rPr>
            </w:pPr>
            <w:r w:rsidRPr="00543DCE">
              <w:rPr>
                <w:rFonts w:ascii="Times New Roman" w:eastAsia="Times New Roman" w:hAnsi="Times New Roman" w:cs="Times New Roman"/>
                <w:b/>
                <w:color w:val="000000"/>
                <w:spacing w:val="-4"/>
                <w:w w:val="90"/>
                <w:sz w:val="20"/>
                <w:szCs w:val="20"/>
                <w:lang w:eastAsia="ru-RU"/>
              </w:rPr>
              <w:t>71 734 486,1</w:t>
            </w:r>
          </w:p>
        </w:tc>
        <w:tc>
          <w:tcPr>
            <w:tcW w:w="622" w:type="pct"/>
            <w:tcBorders>
              <w:top w:val="nil"/>
              <w:left w:val="nil"/>
              <w:right w:val="single" w:sz="4" w:space="0" w:color="auto"/>
            </w:tcBorders>
            <w:shd w:val="clear" w:color="auto" w:fill="auto"/>
            <w:vAlign w:val="center"/>
          </w:tcPr>
          <w:p w:rsidR="00ED1025" w:rsidRPr="00543DCE" w:rsidRDefault="00ED1025" w:rsidP="00D7653D">
            <w:pPr>
              <w:spacing w:after="0" w:line="240" w:lineRule="auto"/>
              <w:jc w:val="right"/>
              <w:rPr>
                <w:rFonts w:ascii="Times New Roman" w:eastAsia="Times New Roman" w:hAnsi="Times New Roman" w:cs="Times New Roman"/>
                <w:b/>
                <w:color w:val="000000"/>
                <w:spacing w:val="-4"/>
                <w:w w:val="90"/>
                <w:sz w:val="20"/>
                <w:szCs w:val="20"/>
                <w:lang w:eastAsia="ru-RU"/>
              </w:rPr>
            </w:pPr>
            <w:r w:rsidRPr="00543DCE">
              <w:rPr>
                <w:rFonts w:ascii="Times New Roman" w:eastAsia="Times New Roman" w:hAnsi="Times New Roman" w:cs="Times New Roman"/>
                <w:b/>
                <w:color w:val="000000"/>
                <w:spacing w:val="-4"/>
                <w:w w:val="90"/>
                <w:sz w:val="20"/>
                <w:szCs w:val="20"/>
                <w:lang w:eastAsia="ru-RU"/>
              </w:rPr>
              <w:t>72 904 066,4</w:t>
            </w:r>
          </w:p>
        </w:tc>
        <w:tc>
          <w:tcPr>
            <w:tcW w:w="548" w:type="pct"/>
            <w:tcBorders>
              <w:top w:val="nil"/>
              <w:left w:val="nil"/>
              <w:right w:val="single" w:sz="4" w:space="0" w:color="auto"/>
            </w:tcBorders>
            <w:shd w:val="clear" w:color="auto" w:fill="auto"/>
            <w:vAlign w:val="center"/>
          </w:tcPr>
          <w:p w:rsidR="00ED1025" w:rsidRPr="00543DCE" w:rsidRDefault="00ED1025" w:rsidP="00D7653D">
            <w:pPr>
              <w:spacing w:after="0" w:line="240" w:lineRule="auto"/>
              <w:jc w:val="right"/>
              <w:rPr>
                <w:rFonts w:ascii="Times New Roman" w:eastAsia="Times New Roman" w:hAnsi="Times New Roman" w:cs="Times New Roman"/>
                <w:b/>
                <w:color w:val="000000"/>
                <w:spacing w:val="-4"/>
                <w:w w:val="90"/>
                <w:sz w:val="20"/>
                <w:szCs w:val="20"/>
                <w:lang w:eastAsia="ru-RU"/>
              </w:rPr>
            </w:pPr>
            <w:r w:rsidRPr="00543DCE">
              <w:rPr>
                <w:rFonts w:ascii="Times New Roman" w:eastAsia="Times New Roman" w:hAnsi="Times New Roman" w:cs="Times New Roman"/>
                <w:b/>
                <w:color w:val="000000"/>
                <w:spacing w:val="-4"/>
                <w:w w:val="90"/>
                <w:sz w:val="20"/>
                <w:szCs w:val="20"/>
                <w:lang w:eastAsia="ru-RU"/>
              </w:rPr>
              <w:t>+1 169 580,3</w:t>
            </w:r>
          </w:p>
        </w:tc>
        <w:tc>
          <w:tcPr>
            <w:tcW w:w="479" w:type="pct"/>
            <w:tcBorders>
              <w:top w:val="nil"/>
              <w:left w:val="nil"/>
              <w:right w:val="single" w:sz="4" w:space="0" w:color="auto"/>
            </w:tcBorders>
            <w:shd w:val="clear" w:color="auto" w:fill="auto"/>
            <w:vAlign w:val="center"/>
          </w:tcPr>
          <w:p w:rsidR="00ED1025" w:rsidRPr="00543DCE" w:rsidRDefault="00ED1025" w:rsidP="00D7653D">
            <w:pPr>
              <w:spacing w:after="0" w:line="240" w:lineRule="auto"/>
              <w:jc w:val="right"/>
              <w:rPr>
                <w:rFonts w:ascii="Times New Roman" w:eastAsia="Times New Roman" w:hAnsi="Times New Roman" w:cs="Times New Roman"/>
                <w:b/>
                <w:color w:val="000000"/>
                <w:spacing w:val="-4"/>
                <w:w w:val="90"/>
                <w:sz w:val="20"/>
                <w:szCs w:val="20"/>
                <w:lang w:eastAsia="ru-RU"/>
              </w:rPr>
            </w:pPr>
            <w:r w:rsidRPr="00543DCE">
              <w:rPr>
                <w:rFonts w:ascii="Times New Roman" w:eastAsia="Times New Roman" w:hAnsi="Times New Roman" w:cs="Times New Roman"/>
                <w:b/>
                <w:color w:val="000000"/>
                <w:spacing w:val="-4"/>
                <w:w w:val="90"/>
                <w:sz w:val="20"/>
                <w:szCs w:val="20"/>
                <w:lang w:eastAsia="ru-RU"/>
              </w:rPr>
              <w:t>+1,6</w:t>
            </w:r>
          </w:p>
        </w:tc>
        <w:tc>
          <w:tcPr>
            <w:tcW w:w="541" w:type="pct"/>
            <w:tcBorders>
              <w:top w:val="nil"/>
              <w:left w:val="nil"/>
              <w:right w:val="single" w:sz="4" w:space="0" w:color="auto"/>
            </w:tcBorders>
            <w:shd w:val="clear" w:color="auto" w:fill="auto"/>
            <w:vAlign w:val="center"/>
          </w:tcPr>
          <w:p w:rsidR="00ED1025" w:rsidRPr="00543DCE" w:rsidRDefault="00ED1025" w:rsidP="00D7653D">
            <w:pPr>
              <w:spacing w:after="0" w:line="240" w:lineRule="auto"/>
              <w:jc w:val="right"/>
              <w:rPr>
                <w:rFonts w:ascii="Times New Roman" w:eastAsia="Times New Roman" w:hAnsi="Times New Roman" w:cs="Times New Roman"/>
                <w:b/>
                <w:color w:val="000000"/>
                <w:spacing w:val="-4"/>
                <w:w w:val="90"/>
                <w:sz w:val="20"/>
                <w:szCs w:val="20"/>
                <w:lang w:eastAsia="ru-RU"/>
              </w:rPr>
            </w:pPr>
            <w:r w:rsidRPr="00543DCE">
              <w:rPr>
                <w:rFonts w:ascii="Times New Roman" w:eastAsia="Times New Roman" w:hAnsi="Times New Roman" w:cs="Times New Roman"/>
                <w:b/>
                <w:color w:val="000000"/>
                <w:spacing w:val="-4"/>
                <w:w w:val="90"/>
                <w:sz w:val="20"/>
                <w:szCs w:val="20"/>
                <w:lang w:eastAsia="ru-RU"/>
              </w:rPr>
              <w:t>73 787 288,4</w:t>
            </w:r>
          </w:p>
        </w:tc>
        <w:tc>
          <w:tcPr>
            <w:tcW w:w="622" w:type="pct"/>
            <w:tcBorders>
              <w:top w:val="nil"/>
              <w:left w:val="nil"/>
              <w:right w:val="single" w:sz="4" w:space="0" w:color="auto"/>
            </w:tcBorders>
            <w:shd w:val="clear" w:color="auto" w:fill="auto"/>
            <w:vAlign w:val="center"/>
          </w:tcPr>
          <w:p w:rsidR="00ED1025" w:rsidRPr="00543DCE" w:rsidRDefault="00ED1025" w:rsidP="00D7653D">
            <w:pPr>
              <w:spacing w:after="0" w:line="240" w:lineRule="auto"/>
              <w:jc w:val="right"/>
              <w:rPr>
                <w:rFonts w:ascii="Times New Roman" w:eastAsia="Times New Roman" w:hAnsi="Times New Roman" w:cs="Times New Roman"/>
                <w:b/>
                <w:color w:val="000000"/>
                <w:spacing w:val="-4"/>
                <w:w w:val="90"/>
                <w:sz w:val="20"/>
                <w:szCs w:val="20"/>
                <w:lang w:eastAsia="ru-RU"/>
              </w:rPr>
            </w:pPr>
            <w:r w:rsidRPr="00543DCE">
              <w:rPr>
                <w:rFonts w:ascii="Times New Roman" w:eastAsia="Times New Roman" w:hAnsi="Times New Roman" w:cs="Times New Roman"/>
                <w:b/>
                <w:color w:val="000000"/>
                <w:spacing w:val="-4"/>
                <w:w w:val="90"/>
                <w:sz w:val="20"/>
                <w:szCs w:val="20"/>
                <w:lang w:eastAsia="ru-RU"/>
              </w:rPr>
              <w:t>73 509 898,6</w:t>
            </w:r>
          </w:p>
        </w:tc>
        <w:tc>
          <w:tcPr>
            <w:tcW w:w="579" w:type="pct"/>
            <w:tcBorders>
              <w:top w:val="nil"/>
              <w:left w:val="nil"/>
              <w:right w:val="single" w:sz="4" w:space="0" w:color="auto"/>
            </w:tcBorders>
            <w:shd w:val="clear" w:color="auto" w:fill="auto"/>
            <w:vAlign w:val="center"/>
          </w:tcPr>
          <w:p w:rsidR="00ED1025" w:rsidRPr="00543DCE" w:rsidRDefault="00ED1025" w:rsidP="00D7653D">
            <w:pPr>
              <w:spacing w:after="0" w:line="240" w:lineRule="auto"/>
              <w:jc w:val="right"/>
              <w:rPr>
                <w:rFonts w:ascii="Times New Roman" w:eastAsia="Times New Roman" w:hAnsi="Times New Roman" w:cs="Times New Roman"/>
                <w:b/>
                <w:color w:val="000000"/>
                <w:spacing w:val="-4"/>
                <w:w w:val="90"/>
                <w:sz w:val="20"/>
                <w:szCs w:val="20"/>
                <w:lang w:eastAsia="ru-RU"/>
              </w:rPr>
            </w:pPr>
            <w:r w:rsidRPr="00543DCE">
              <w:rPr>
                <w:rFonts w:ascii="Times New Roman" w:eastAsia="Times New Roman" w:hAnsi="Times New Roman" w:cs="Times New Roman"/>
                <w:b/>
                <w:color w:val="000000"/>
                <w:spacing w:val="-4"/>
                <w:w w:val="90"/>
                <w:sz w:val="20"/>
                <w:szCs w:val="20"/>
                <w:lang w:eastAsia="ru-RU"/>
              </w:rPr>
              <w:t>-277 389,8</w:t>
            </w:r>
          </w:p>
        </w:tc>
        <w:tc>
          <w:tcPr>
            <w:tcW w:w="376" w:type="pct"/>
            <w:tcBorders>
              <w:top w:val="nil"/>
              <w:left w:val="nil"/>
              <w:right w:val="single" w:sz="4" w:space="0" w:color="auto"/>
            </w:tcBorders>
            <w:shd w:val="clear" w:color="auto" w:fill="auto"/>
            <w:vAlign w:val="center"/>
          </w:tcPr>
          <w:p w:rsidR="00ED1025" w:rsidRPr="00543DCE" w:rsidRDefault="00ED1025" w:rsidP="00D7653D">
            <w:pPr>
              <w:spacing w:after="0" w:line="240" w:lineRule="auto"/>
              <w:jc w:val="right"/>
              <w:rPr>
                <w:rFonts w:ascii="Times New Roman" w:eastAsia="Times New Roman" w:hAnsi="Times New Roman" w:cs="Times New Roman"/>
                <w:b/>
                <w:color w:val="000000"/>
                <w:spacing w:val="-4"/>
                <w:w w:val="90"/>
                <w:sz w:val="20"/>
                <w:szCs w:val="20"/>
                <w:lang w:eastAsia="ru-RU"/>
              </w:rPr>
            </w:pPr>
            <w:r w:rsidRPr="00543DCE">
              <w:rPr>
                <w:rFonts w:ascii="Times New Roman" w:eastAsia="Times New Roman" w:hAnsi="Times New Roman" w:cs="Times New Roman"/>
                <w:b/>
                <w:color w:val="000000"/>
                <w:spacing w:val="-4"/>
                <w:w w:val="90"/>
                <w:sz w:val="20"/>
                <w:szCs w:val="20"/>
                <w:lang w:eastAsia="ru-RU"/>
              </w:rPr>
              <w:t>-0,4</w:t>
            </w:r>
          </w:p>
        </w:tc>
      </w:tr>
      <w:tr w:rsidR="00ED1025" w:rsidRPr="00D20169" w:rsidTr="005139E4">
        <w:trPr>
          <w:cantSplit/>
          <w:jc w:val="center"/>
        </w:trPr>
        <w:tc>
          <w:tcPr>
            <w:tcW w:w="691" w:type="pct"/>
            <w:tcBorders>
              <w:top w:val="nil"/>
              <w:left w:val="single" w:sz="4" w:space="0" w:color="auto"/>
              <w:bottom w:val="single" w:sz="4" w:space="0" w:color="auto"/>
              <w:right w:val="single" w:sz="4" w:space="0" w:color="auto"/>
            </w:tcBorders>
            <w:shd w:val="clear" w:color="auto" w:fill="auto"/>
            <w:vAlign w:val="center"/>
            <w:hideMark/>
          </w:tcPr>
          <w:p w:rsidR="00ED1025" w:rsidRPr="00D20169" w:rsidRDefault="00ED1025" w:rsidP="00D7653D">
            <w:pPr>
              <w:spacing w:after="0" w:line="240" w:lineRule="auto"/>
              <w:rPr>
                <w:rFonts w:ascii="Times New Roman" w:eastAsia="Times New Roman" w:hAnsi="Times New Roman" w:cs="Times New Roman"/>
                <w:color w:val="000000"/>
                <w:spacing w:val="-4"/>
                <w:w w:val="90"/>
                <w:sz w:val="20"/>
                <w:szCs w:val="20"/>
                <w:lang w:eastAsia="ru-RU"/>
              </w:rPr>
            </w:pPr>
            <w:r w:rsidRPr="00D20169">
              <w:rPr>
                <w:rFonts w:ascii="Times New Roman" w:eastAsia="Times New Roman" w:hAnsi="Times New Roman" w:cs="Times New Roman"/>
                <w:color w:val="000000"/>
                <w:spacing w:val="-4"/>
                <w:w w:val="90"/>
                <w:sz w:val="20"/>
                <w:szCs w:val="20"/>
                <w:lang w:eastAsia="ru-RU"/>
              </w:rPr>
              <w:t>из них:</w:t>
            </w:r>
          </w:p>
        </w:tc>
        <w:tc>
          <w:tcPr>
            <w:tcW w:w="541" w:type="pct"/>
            <w:tcBorders>
              <w:top w:val="nil"/>
              <w:left w:val="nil"/>
              <w:bottom w:val="single" w:sz="4" w:space="0" w:color="auto"/>
              <w:right w:val="single" w:sz="4" w:space="0" w:color="auto"/>
            </w:tcBorders>
            <w:shd w:val="clear" w:color="auto" w:fill="auto"/>
            <w:noWrap/>
            <w:vAlign w:val="bottom"/>
          </w:tcPr>
          <w:p w:rsidR="00ED1025" w:rsidRPr="00D20169" w:rsidRDefault="00ED1025" w:rsidP="00D7653D">
            <w:pPr>
              <w:spacing w:after="0" w:line="240" w:lineRule="auto"/>
              <w:rPr>
                <w:rFonts w:ascii="Calibri" w:eastAsia="Times New Roman" w:hAnsi="Calibri" w:cs="Calibri"/>
                <w:color w:val="000000"/>
                <w:spacing w:val="-4"/>
                <w:w w:val="90"/>
                <w:sz w:val="20"/>
                <w:szCs w:val="20"/>
                <w:lang w:eastAsia="ru-RU"/>
              </w:rPr>
            </w:pPr>
          </w:p>
        </w:tc>
        <w:tc>
          <w:tcPr>
            <w:tcW w:w="622" w:type="pct"/>
            <w:tcBorders>
              <w:top w:val="nil"/>
              <w:left w:val="nil"/>
              <w:bottom w:val="single" w:sz="4" w:space="0" w:color="auto"/>
              <w:right w:val="single" w:sz="4" w:space="0" w:color="auto"/>
            </w:tcBorders>
            <w:shd w:val="clear" w:color="auto" w:fill="auto"/>
            <w:vAlign w:val="center"/>
          </w:tcPr>
          <w:p w:rsidR="00ED1025" w:rsidRPr="00D20169" w:rsidRDefault="00ED1025" w:rsidP="00D7653D">
            <w:pPr>
              <w:spacing w:after="0" w:line="240" w:lineRule="auto"/>
              <w:jc w:val="right"/>
              <w:rPr>
                <w:rFonts w:ascii="Times New Roman" w:eastAsia="Times New Roman" w:hAnsi="Times New Roman" w:cs="Times New Roman"/>
                <w:color w:val="000000"/>
                <w:spacing w:val="-4"/>
                <w:w w:val="90"/>
                <w:sz w:val="20"/>
                <w:szCs w:val="20"/>
                <w:lang w:eastAsia="ru-RU"/>
              </w:rPr>
            </w:pPr>
          </w:p>
        </w:tc>
        <w:tc>
          <w:tcPr>
            <w:tcW w:w="548" w:type="pct"/>
            <w:tcBorders>
              <w:top w:val="nil"/>
              <w:left w:val="nil"/>
              <w:bottom w:val="single" w:sz="4" w:space="0" w:color="auto"/>
              <w:right w:val="single" w:sz="4" w:space="0" w:color="auto"/>
            </w:tcBorders>
            <w:shd w:val="clear" w:color="auto" w:fill="auto"/>
            <w:vAlign w:val="center"/>
          </w:tcPr>
          <w:p w:rsidR="00ED1025" w:rsidRPr="00D20169" w:rsidRDefault="00ED1025" w:rsidP="00D7653D">
            <w:pPr>
              <w:spacing w:after="0" w:line="240" w:lineRule="auto"/>
              <w:jc w:val="right"/>
              <w:rPr>
                <w:rFonts w:ascii="Times New Roman" w:eastAsia="Times New Roman" w:hAnsi="Times New Roman" w:cs="Times New Roman"/>
                <w:color w:val="000000"/>
                <w:spacing w:val="-4"/>
                <w:w w:val="90"/>
                <w:sz w:val="20"/>
                <w:szCs w:val="20"/>
                <w:lang w:eastAsia="ru-RU"/>
              </w:rPr>
            </w:pPr>
          </w:p>
        </w:tc>
        <w:tc>
          <w:tcPr>
            <w:tcW w:w="479" w:type="pct"/>
            <w:tcBorders>
              <w:top w:val="nil"/>
              <w:left w:val="nil"/>
              <w:bottom w:val="single" w:sz="4" w:space="0" w:color="auto"/>
              <w:right w:val="single" w:sz="4" w:space="0" w:color="auto"/>
            </w:tcBorders>
            <w:shd w:val="clear" w:color="auto" w:fill="auto"/>
            <w:vAlign w:val="center"/>
          </w:tcPr>
          <w:p w:rsidR="00ED1025" w:rsidRPr="00D20169" w:rsidRDefault="00ED1025" w:rsidP="00D7653D">
            <w:pPr>
              <w:spacing w:after="0" w:line="240" w:lineRule="auto"/>
              <w:jc w:val="right"/>
              <w:rPr>
                <w:rFonts w:ascii="Times New Roman" w:eastAsia="Times New Roman" w:hAnsi="Times New Roman" w:cs="Times New Roman"/>
                <w:color w:val="000000"/>
                <w:spacing w:val="-4"/>
                <w:w w:val="90"/>
                <w:sz w:val="20"/>
                <w:szCs w:val="20"/>
                <w:lang w:eastAsia="ru-RU"/>
              </w:rPr>
            </w:pPr>
          </w:p>
        </w:tc>
        <w:tc>
          <w:tcPr>
            <w:tcW w:w="541" w:type="pct"/>
            <w:tcBorders>
              <w:top w:val="nil"/>
              <w:left w:val="nil"/>
              <w:bottom w:val="single" w:sz="4" w:space="0" w:color="auto"/>
              <w:right w:val="single" w:sz="4" w:space="0" w:color="auto"/>
            </w:tcBorders>
            <w:shd w:val="clear" w:color="auto" w:fill="auto"/>
            <w:vAlign w:val="center"/>
          </w:tcPr>
          <w:p w:rsidR="00ED1025" w:rsidRPr="00D20169" w:rsidRDefault="00ED1025" w:rsidP="00D7653D">
            <w:pPr>
              <w:spacing w:after="0" w:line="240" w:lineRule="auto"/>
              <w:jc w:val="right"/>
              <w:rPr>
                <w:rFonts w:ascii="Times New Roman" w:eastAsia="Times New Roman" w:hAnsi="Times New Roman" w:cs="Times New Roman"/>
                <w:color w:val="000000"/>
                <w:spacing w:val="-4"/>
                <w:w w:val="90"/>
                <w:sz w:val="20"/>
                <w:szCs w:val="20"/>
                <w:lang w:eastAsia="ru-RU"/>
              </w:rPr>
            </w:pPr>
          </w:p>
        </w:tc>
        <w:tc>
          <w:tcPr>
            <w:tcW w:w="622" w:type="pct"/>
            <w:tcBorders>
              <w:top w:val="nil"/>
              <w:left w:val="nil"/>
              <w:bottom w:val="single" w:sz="4" w:space="0" w:color="auto"/>
              <w:right w:val="single" w:sz="4" w:space="0" w:color="auto"/>
            </w:tcBorders>
            <w:shd w:val="clear" w:color="auto" w:fill="auto"/>
            <w:vAlign w:val="center"/>
          </w:tcPr>
          <w:p w:rsidR="00ED1025" w:rsidRPr="00D20169" w:rsidRDefault="00ED1025" w:rsidP="00D7653D">
            <w:pPr>
              <w:spacing w:after="0" w:line="240" w:lineRule="auto"/>
              <w:jc w:val="right"/>
              <w:rPr>
                <w:rFonts w:ascii="Times New Roman" w:eastAsia="Times New Roman" w:hAnsi="Times New Roman" w:cs="Times New Roman"/>
                <w:color w:val="000000"/>
                <w:spacing w:val="-4"/>
                <w:w w:val="90"/>
                <w:sz w:val="20"/>
                <w:szCs w:val="20"/>
                <w:lang w:eastAsia="ru-RU"/>
              </w:rPr>
            </w:pPr>
          </w:p>
        </w:tc>
        <w:tc>
          <w:tcPr>
            <w:tcW w:w="579" w:type="pct"/>
            <w:tcBorders>
              <w:top w:val="nil"/>
              <w:left w:val="nil"/>
              <w:bottom w:val="single" w:sz="4" w:space="0" w:color="auto"/>
              <w:right w:val="single" w:sz="4" w:space="0" w:color="auto"/>
            </w:tcBorders>
            <w:shd w:val="clear" w:color="auto" w:fill="auto"/>
            <w:vAlign w:val="center"/>
          </w:tcPr>
          <w:p w:rsidR="00ED1025" w:rsidRPr="00D20169" w:rsidRDefault="00ED1025" w:rsidP="00D7653D">
            <w:pPr>
              <w:spacing w:after="0" w:line="240" w:lineRule="auto"/>
              <w:jc w:val="right"/>
              <w:rPr>
                <w:rFonts w:ascii="Times New Roman" w:eastAsia="Times New Roman" w:hAnsi="Times New Roman" w:cs="Times New Roman"/>
                <w:color w:val="000000"/>
                <w:spacing w:val="-4"/>
                <w:w w:val="90"/>
                <w:sz w:val="20"/>
                <w:szCs w:val="20"/>
                <w:lang w:eastAsia="ru-RU"/>
              </w:rPr>
            </w:pPr>
          </w:p>
        </w:tc>
        <w:tc>
          <w:tcPr>
            <w:tcW w:w="376" w:type="pct"/>
            <w:tcBorders>
              <w:top w:val="nil"/>
              <w:left w:val="nil"/>
              <w:bottom w:val="single" w:sz="4" w:space="0" w:color="auto"/>
              <w:right w:val="single" w:sz="4" w:space="0" w:color="auto"/>
            </w:tcBorders>
            <w:shd w:val="clear" w:color="auto" w:fill="auto"/>
            <w:vAlign w:val="center"/>
          </w:tcPr>
          <w:p w:rsidR="00ED1025" w:rsidRPr="00D20169" w:rsidRDefault="00ED1025" w:rsidP="00D7653D">
            <w:pPr>
              <w:spacing w:after="0" w:line="240" w:lineRule="auto"/>
              <w:jc w:val="right"/>
              <w:rPr>
                <w:rFonts w:ascii="Times New Roman" w:eastAsia="Times New Roman" w:hAnsi="Times New Roman" w:cs="Times New Roman"/>
                <w:color w:val="000000"/>
                <w:spacing w:val="-4"/>
                <w:w w:val="90"/>
                <w:sz w:val="20"/>
                <w:szCs w:val="20"/>
                <w:lang w:eastAsia="ru-RU"/>
              </w:rPr>
            </w:pPr>
          </w:p>
        </w:tc>
      </w:tr>
      <w:tr w:rsidR="00ED1025" w:rsidRPr="00D20169" w:rsidTr="005139E4">
        <w:trPr>
          <w:cantSplit/>
          <w:jc w:val="center"/>
        </w:trPr>
        <w:tc>
          <w:tcPr>
            <w:tcW w:w="691" w:type="pct"/>
            <w:tcBorders>
              <w:top w:val="nil"/>
              <w:left w:val="single" w:sz="4" w:space="0" w:color="auto"/>
              <w:bottom w:val="single" w:sz="4" w:space="0" w:color="auto"/>
              <w:right w:val="single" w:sz="4" w:space="0" w:color="auto"/>
            </w:tcBorders>
            <w:shd w:val="clear" w:color="auto" w:fill="auto"/>
            <w:vAlign w:val="center"/>
            <w:hideMark/>
          </w:tcPr>
          <w:p w:rsidR="00ED1025" w:rsidRPr="00D20169" w:rsidRDefault="00ED1025" w:rsidP="00D7653D">
            <w:pPr>
              <w:spacing w:after="0" w:line="240" w:lineRule="auto"/>
              <w:rPr>
                <w:rFonts w:ascii="Times New Roman" w:eastAsia="Times New Roman" w:hAnsi="Times New Roman" w:cs="Times New Roman"/>
                <w:color w:val="000000"/>
                <w:spacing w:val="-4"/>
                <w:w w:val="90"/>
                <w:sz w:val="20"/>
                <w:szCs w:val="20"/>
                <w:lang w:eastAsia="ru-RU"/>
              </w:rPr>
            </w:pPr>
            <w:r w:rsidRPr="00D20169">
              <w:rPr>
                <w:rFonts w:ascii="Times New Roman" w:eastAsia="Times New Roman" w:hAnsi="Times New Roman" w:cs="Times New Roman"/>
                <w:color w:val="000000"/>
                <w:spacing w:val="-4"/>
                <w:w w:val="90"/>
                <w:sz w:val="20"/>
                <w:szCs w:val="20"/>
                <w:lang w:eastAsia="ru-RU"/>
              </w:rPr>
              <w:t>условно утвержденные (утверждаемые)</w:t>
            </w:r>
          </w:p>
        </w:tc>
        <w:tc>
          <w:tcPr>
            <w:tcW w:w="541" w:type="pct"/>
            <w:tcBorders>
              <w:top w:val="nil"/>
              <w:left w:val="nil"/>
              <w:bottom w:val="single" w:sz="4" w:space="0" w:color="auto"/>
              <w:right w:val="single" w:sz="4" w:space="0" w:color="auto"/>
            </w:tcBorders>
            <w:shd w:val="clear" w:color="auto" w:fill="auto"/>
            <w:vAlign w:val="center"/>
          </w:tcPr>
          <w:p w:rsidR="00ED1025" w:rsidRPr="00D20169" w:rsidRDefault="00ED1025" w:rsidP="00D7653D">
            <w:pPr>
              <w:spacing w:after="0" w:line="240" w:lineRule="auto"/>
              <w:jc w:val="right"/>
              <w:rPr>
                <w:rFonts w:ascii="Times New Roman" w:eastAsia="Times New Roman" w:hAnsi="Times New Roman" w:cs="Times New Roman"/>
                <w:color w:val="000000"/>
                <w:spacing w:val="-4"/>
                <w:w w:val="90"/>
                <w:sz w:val="20"/>
                <w:szCs w:val="20"/>
                <w:lang w:eastAsia="ru-RU"/>
              </w:rPr>
            </w:pPr>
            <w:r w:rsidRPr="00D20169">
              <w:rPr>
                <w:rFonts w:ascii="Times New Roman" w:eastAsia="Times New Roman" w:hAnsi="Times New Roman" w:cs="Times New Roman"/>
                <w:color w:val="000000"/>
                <w:spacing w:val="-4"/>
                <w:w w:val="90"/>
                <w:sz w:val="20"/>
                <w:szCs w:val="20"/>
                <w:lang w:eastAsia="ru-RU"/>
              </w:rPr>
              <w:t>1 635 000,0</w:t>
            </w:r>
          </w:p>
        </w:tc>
        <w:tc>
          <w:tcPr>
            <w:tcW w:w="622" w:type="pct"/>
            <w:tcBorders>
              <w:top w:val="nil"/>
              <w:left w:val="nil"/>
              <w:bottom w:val="single" w:sz="4" w:space="0" w:color="auto"/>
              <w:right w:val="single" w:sz="4" w:space="0" w:color="auto"/>
            </w:tcBorders>
            <w:shd w:val="clear" w:color="auto" w:fill="auto"/>
            <w:vAlign w:val="center"/>
          </w:tcPr>
          <w:p w:rsidR="00ED1025" w:rsidRPr="00D20169" w:rsidRDefault="00ED1025" w:rsidP="00D7653D">
            <w:pPr>
              <w:spacing w:after="0" w:line="240" w:lineRule="auto"/>
              <w:jc w:val="right"/>
              <w:rPr>
                <w:rFonts w:ascii="Times New Roman" w:eastAsia="Times New Roman" w:hAnsi="Times New Roman" w:cs="Times New Roman"/>
                <w:color w:val="000000"/>
                <w:spacing w:val="-4"/>
                <w:w w:val="90"/>
                <w:sz w:val="20"/>
                <w:szCs w:val="20"/>
                <w:lang w:eastAsia="ru-RU"/>
              </w:rPr>
            </w:pPr>
            <w:r w:rsidRPr="00D20169">
              <w:rPr>
                <w:rFonts w:ascii="Times New Roman" w:eastAsia="Times New Roman" w:hAnsi="Times New Roman" w:cs="Times New Roman"/>
                <w:color w:val="000000"/>
                <w:spacing w:val="-4"/>
                <w:w w:val="90"/>
                <w:sz w:val="20"/>
                <w:szCs w:val="20"/>
                <w:lang w:eastAsia="ru-RU"/>
              </w:rPr>
              <w:t>х</w:t>
            </w:r>
          </w:p>
        </w:tc>
        <w:tc>
          <w:tcPr>
            <w:tcW w:w="548" w:type="pct"/>
            <w:tcBorders>
              <w:top w:val="nil"/>
              <w:left w:val="nil"/>
              <w:bottom w:val="single" w:sz="4" w:space="0" w:color="auto"/>
              <w:right w:val="single" w:sz="4" w:space="0" w:color="auto"/>
            </w:tcBorders>
            <w:shd w:val="clear" w:color="auto" w:fill="auto"/>
            <w:vAlign w:val="center"/>
          </w:tcPr>
          <w:p w:rsidR="00ED1025" w:rsidRPr="00D20169" w:rsidRDefault="00ED1025" w:rsidP="00D7653D">
            <w:pPr>
              <w:spacing w:after="0" w:line="240" w:lineRule="auto"/>
              <w:jc w:val="right"/>
              <w:rPr>
                <w:rFonts w:ascii="Times New Roman" w:eastAsia="Times New Roman" w:hAnsi="Times New Roman" w:cs="Times New Roman"/>
                <w:color w:val="000000"/>
                <w:spacing w:val="-4"/>
                <w:w w:val="90"/>
                <w:sz w:val="20"/>
                <w:szCs w:val="20"/>
                <w:lang w:eastAsia="ru-RU"/>
              </w:rPr>
            </w:pPr>
            <w:r w:rsidRPr="00D20169">
              <w:rPr>
                <w:rFonts w:ascii="Times New Roman" w:eastAsia="Times New Roman" w:hAnsi="Times New Roman" w:cs="Times New Roman"/>
                <w:color w:val="000000"/>
                <w:spacing w:val="-4"/>
                <w:w w:val="90"/>
                <w:sz w:val="20"/>
                <w:szCs w:val="20"/>
                <w:lang w:eastAsia="ru-RU"/>
              </w:rPr>
              <w:t>х</w:t>
            </w:r>
          </w:p>
        </w:tc>
        <w:tc>
          <w:tcPr>
            <w:tcW w:w="479" w:type="pct"/>
            <w:tcBorders>
              <w:top w:val="nil"/>
              <w:left w:val="nil"/>
              <w:bottom w:val="single" w:sz="4" w:space="0" w:color="auto"/>
              <w:right w:val="single" w:sz="4" w:space="0" w:color="auto"/>
            </w:tcBorders>
            <w:shd w:val="clear" w:color="auto" w:fill="auto"/>
            <w:vAlign w:val="center"/>
          </w:tcPr>
          <w:p w:rsidR="00ED1025" w:rsidRPr="00D20169" w:rsidRDefault="00ED1025" w:rsidP="00D7653D">
            <w:pPr>
              <w:spacing w:after="0" w:line="240" w:lineRule="auto"/>
              <w:jc w:val="right"/>
              <w:rPr>
                <w:rFonts w:ascii="Times New Roman" w:eastAsia="Times New Roman" w:hAnsi="Times New Roman" w:cs="Times New Roman"/>
                <w:color w:val="000000"/>
                <w:spacing w:val="-4"/>
                <w:w w:val="90"/>
                <w:sz w:val="20"/>
                <w:szCs w:val="20"/>
                <w:lang w:eastAsia="ru-RU"/>
              </w:rPr>
            </w:pPr>
            <w:r w:rsidRPr="00D20169">
              <w:rPr>
                <w:rFonts w:ascii="Times New Roman" w:eastAsia="Times New Roman" w:hAnsi="Times New Roman" w:cs="Times New Roman"/>
                <w:color w:val="000000"/>
                <w:spacing w:val="-4"/>
                <w:w w:val="90"/>
                <w:sz w:val="20"/>
                <w:szCs w:val="20"/>
                <w:lang w:eastAsia="ru-RU"/>
              </w:rPr>
              <w:t>х</w:t>
            </w:r>
          </w:p>
        </w:tc>
        <w:tc>
          <w:tcPr>
            <w:tcW w:w="541" w:type="pct"/>
            <w:tcBorders>
              <w:top w:val="nil"/>
              <w:left w:val="nil"/>
              <w:bottom w:val="single" w:sz="4" w:space="0" w:color="auto"/>
              <w:right w:val="single" w:sz="4" w:space="0" w:color="auto"/>
            </w:tcBorders>
            <w:shd w:val="clear" w:color="auto" w:fill="auto"/>
            <w:vAlign w:val="center"/>
          </w:tcPr>
          <w:p w:rsidR="00ED1025" w:rsidRPr="00D20169" w:rsidRDefault="00ED1025" w:rsidP="00D7653D">
            <w:pPr>
              <w:spacing w:after="0" w:line="240" w:lineRule="auto"/>
              <w:jc w:val="right"/>
              <w:rPr>
                <w:rFonts w:ascii="Times New Roman" w:eastAsia="Times New Roman" w:hAnsi="Times New Roman" w:cs="Times New Roman"/>
                <w:color w:val="000000"/>
                <w:spacing w:val="-4"/>
                <w:w w:val="90"/>
                <w:sz w:val="20"/>
                <w:szCs w:val="20"/>
                <w:lang w:eastAsia="ru-RU"/>
              </w:rPr>
            </w:pPr>
            <w:r w:rsidRPr="00D20169">
              <w:rPr>
                <w:rFonts w:ascii="Times New Roman" w:eastAsia="Times New Roman" w:hAnsi="Times New Roman" w:cs="Times New Roman"/>
                <w:color w:val="000000"/>
                <w:spacing w:val="-4"/>
                <w:w w:val="90"/>
                <w:sz w:val="20"/>
                <w:szCs w:val="20"/>
                <w:lang w:eastAsia="ru-RU"/>
              </w:rPr>
              <w:t>3</w:t>
            </w:r>
            <w:r>
              <w:rPr>
                <w:rFonts w:ascii="Times New Roman" w:eastAsia="Times New Roman" w:hAnsi="Times New Roman" w:cs="Times New Roman"/>
                <w:color w:val="000000"/>
                <w:spacing w:val="-4"/>
                <w:w w:val="90"/>
                <w:sz w:val="20"/>
                <w:szCs w:val="20"/>
                <w:lang w:eastAsia="ru-RU"/>
              </w:rPr>
              <w:t> </w:t>
            </w:r>
            <w:r w:rsidRPr="00D20169">
              <w:rPr>
                <w:rFonts w:ascii="Times New Roman" w:eastAsia="Times New Roman" w:hAnsi="Times New Roman" w:cs="Times New Roman"/>
                <w:color w:val="000000"/>
                <w:spacing w:val="-4"/>
                <w:w w:val="90"/>
                <w:sz w:val="20"/>
                <w:szCs w:val="20"/>
                <w:lang w:eastAsia="ru-RU"/>
              </w:rPr>
              <w:t>390</w:t>
            </w:r>
            <w:r>
              <w:rPr>
                <w:rFonts w:ascii="Times New Roman" w:eastAsia="Times New Roman" w:hAnsi="Times New Roman" w:cs="Times New Roman"/>
                <w:color w:val="000000"/>
                <w:spacing w:val="-4"/>
                <w:w w:val="90"/>
                <w:sz w:val="20"/>
                <w:szCs w:val="20"/>
                <w:lang w:eastAsia="ru-RU"/>
              </w:rPr>
              <w:t> </w:t>
            </w:r>
            <w:r w:rsidRPr="00D20169">
              <w:rPr>
                <w:rFonts w:ascii="Times New Roman" w:eastAsia="Times New Roman" w:hAnsi="Times New Roman" w:cs="Times New Roman"/>
                <w:color w:val="000000"/>
                <w:spacing w:val="-4"/>
                <w:w w:val="90"/>
                <w:sz w:val="20"/>
                <w:szCs w:val="20"/>
                <w:lang w:eastAsia="ru-RU"/>
              </w:rPr>
              <w:t>000,0</w:t>
            </w:r>
          </w:p>
        </w:tc>
        <w:tc>
          <w:tcPr>
            <w:tcW w:w="622" w:type="pct"/>
            <w:tcBorders>
              <w:top w:val="nil"/>
              <w:left w:val="nil"/>
              <w:bottom w:val="single" w:sz="4" w:space="0" w:color="auto"/>
              <w:right w:val="single" w:sz="4" w:space="0" w:color="auto"/>
            </w:tcBorders>
            <w:shd w:val="clear" w:color="auto" w:fill="auto"/>
            <w:vAlign w:val="center"/>
          </w:tcPr>
          <w:p w:rsidR="00ED1025" w:rsidRPr="00D20169" w:rsidRDefault="00ED1025" w:rsidP="00D7653D">
            <w:pPr>
              <w:spacing w:after="0" w:line="240" w:lineRule="auto"/>
              <w:jc w:val="right"/>
              <w:rPr>
                <w:rFonts w:ascii="Times New Roman" w:eastAsia="Times New Roman" w:hAnsi="Times New Roman" w:cs="Times New Roman"/>
                <w:color w:val="000000"/>
                <w:spacing w:val="-4"/>
                <w:w w:val="90"/>
                <w:sz w:val="20"/>
                <w:szCs w:val="20"/>
                <w:lang w:eastAsia="ru-RU"/>
              </w:rPr>
            </w:pPr>
            <w:r w:rsidRPr="00D20169">
              <w:rPr>
                <w:rFonts w:ascii="Times New Roman" w:eastAsia="Times New Roman" w:hAnsi="Times New Roman" w:cs="Times New Roman"/>
                <w:color w:val="000000"/>
                <w:spacing w:val="-4"/>
                <w:w w:val="90"/>
                <w:sz w:val="20"/>
                <w:szCs w:val="20"/>
                <w:lang w:eastAsia="ru-RU"/>
              </w:rPr>
              <w:t>1 680 000,0</w:t>
            </w:r>
          </w:p>
        </w:tc>
        <w:tc>
          <w:tcPr>
            <w:tcW w:w="579" w:type="pct"/>
            <w:tcBorders>
              <w:top w:val="nil"/>
              <w:left w:val="nil"/>
              <w:bottom w:val="single" w:sz="4" w:space="0" w:color="auto"/>
              <w:right w:val="single" w:sz="4" w:space="0" w:color="auto"/>
            </w:tcBorders>
            <w:shd w:val="clear" w:color="auto" w:fill="auto"/>
            <w:vAlign w:val="center"/>
          </w:tcPr>
          <w:p w:rsidR="00ED1025" w:rsidRPr="00D20169" w:rsidRDefault="00ED1025" w:rsidP="00D7653D">
            <w:pPr>
              <w:spacing w:after="0" w:line="240" w:lineRule="auto"/>
              <w:jc w:val="right"/>
              <w:rPr>
                <w:rFonts w:ascii="Times New Roman" w:eastAsia="Times New Roman" w:hAnsi="Times New Roman" w:cs="Times New Roman"/>
                <w:color w:val="000000"/>
                <w:spacing w:val="-4"/>
                <w:w w:val="90"/>
                <w:sz w:val="20"/>
                <w:szCs w:val="20"/>
                <w:lang w:eastAsia="ru-RU"/>
              </w:rPr>
            </w:pPr>
            <w:r>
              <w:rPr>
                <w:rFonts w:ascii="Times New Roman" w:eastAsia="Times New Roman" w:hAnsi="Times New Roman" w:cs="Times New Roman"/>
                <w:color w:val="000000"/>
                <w:spacing w:val="-4"/>
                <w:w w:val="90"/>
                <w:sz w:val="20"/>
                <w:szCs w:val="20"/>
                <w:lang w:eastAsia="ru-RU"/>
              </w:rPr>
              <w:t>-1 710 000,0</w:t>
            </w:r>
          </w:p>
        </w:tc>
        <w:tc>
          <w:tcPr>
            <w:tcW w:w="376" w:type="pct"/>
            <w:tcBorders>
              <w:top w:val="nil"/>
              <w:left w:val="nil"/>
              <w:bottom w:val="single" w:sz="4" w:space="0" w:color="auto"/>
              <w:right w:val="single" w:sz="4" w:space="0" w:color="auto"/>
            </w:tcBorders>
            <w:shd w:val="clear" w:color="auto" w:fill="auto"/>
            <w:vAlign w:val="center"/>
          </w:tcPr>
          <w:p w:rsidR="00ED1025" w:rsidRPr="00D20169" w:rsidRDefault="00ED1025" w:rsidP="00D7653D">
            <w:pPr>
              <w:spacing w:after="0" w:line="240" w:lineRule="auto"/>
              <w:jc w:val="right"/>
              <w:rPr>
                <w:rFonts w:ascii="Times New Roman" w:eastAsia="Times New Roman" w:hAnsi="Times New Roman" w:cs="Times New Roman"/>
                <w:color w:val="000000"/>
                <w:spacing w:val="-4"/>
                <w:w w:val="90"/>
                <w:sz w:val="20"/>
                <w:szCs w:val="20"/>
                <w:lang w:eastAsia="ru-RU"/>
              </w:rPr>
            </w:pPr>
            <w:r>
              <w:rPr>
                <w:rFonts w:ascii="Times New Roman" w:eastAsia="Times New Roman" w:hAnsi="Times New Roman" w:cs="Times New Roman"/>
                <w:color w:val="000000"/>
                <w:spacing w:val="-4"/>
                <w:w w:val="90"/>
                <w:sz w:val="20"/>
                <w:szCs w:val="20"/>
                <w:lang w:eastAsia="ru-RU"/>
              </w:rPr>
              <w:t>-50,4</w:t>
            </w:r>
          </w:p>
        </w:tc>
      </w:tr>
      <w:tr w:rsidR="00ED1025" w:rsidRPr="00543DCE" w:rsidTr="005139E4">
        <w:trPr>
          <w:cantSplit/>
          <w:jc w:val="center"/>
        </w:trPr>
        <w:tc>
          <w:tcPr>
            <w:tcW w:w="691" w:type="pct"/>
            <w:tcBorders>
              <w:top w:val="nil"/>
              <w:left w:val="single" w:sz="4" w:space="0" w:color="auto"/>
              <w:bottom w:val="single" w:sz="4" w:space="0" w:color="auto"/>
              <w:right w:val="single" w:sz="4" w:space="0" w:color="auto"/>
            </w:tcBorders>
            <w:shd w:val="clear" w:color="auto" w:fill="auto"/>
            <w:vAlign w:val="center"/>
            <w:hideMark/>
          </w:tcPr>
          <w:p w:rsidR="00ED1025" w:rsidRPr="00543DCE" w:rsidRDefault="00ED1025" w:rsidP="00D7653D">
            <w:pPr>
              <w:spacing w:after="0" w:line="240" w:lineRule="auto"/>
              <w:rPr>
                <w:rFonts w:ascii="Times New Roman" w:eastAsia="Times New Roman" w:hAnsi="Times New Roman" w:cs="Times New Roman"/>
                <w:b/>
                <w:bCs/>
                <w:color w:val="000000"/>
                <w:spacing w:val="-4"/>
                <w:w w:val="90"/>
                <w:sz w:val="20"/>
                <w:szCs w:val="20"/>
                <w:lang w:eastAsia="ru-RU"/>
              </w:rPr>
            </w:pPr>
            <w:r w:rsidRPr="00543DCE">
              <w:rPr>
                <w:rFonts w:ascii="Times New Roman" w:eastAsia="Times New Roman" w:hAnsi="Times New Roman" w:cs="Times New Roman"/>
                <w:b/>
                <w:bCs/>
                <w:color w:val="000000"/>
                <w:spacing w:val="-4"/>
                <w:w w:val="90"/>
                <w:sz w:val="20"/>
                <w:szCs w:val="20"/>
                <w:lang w:eastAsia="ru-RU"/>
              </w:rPr>
              <w:t>Дефицит</w:t>
            </w:r>
          </w:p>
        </w:tc>
        <w:tc>
          <w:tcPr>
            <w:tcW w:w="541" w:type="pct"/>
            <w:tcBorders>
              <w:top w:val="nil"/>
              <w:left w:val="nil"/>
              <w:bottom w:val="single" w:sz="4" w:space="0" w:color="auto"/>
              <w:right w:val="single" w:sz="4" w:space="0" w:color="auto"/>
            </w:tcBorders>
            <w:shd w:val="clear" w:color="auto" w:fill="auto"/>
            <w:vAlign w:val="center"/>
          </w:tcPr>
          <w:p w:rsidR="00ED1025" w:rsidRPr="00543DCE" w:rsidRDefault="00ED1025" w:rsidP="00D7653D">
            <w:pPr>
              <w:spacing w:after="0" w:line="240" w:lineRule="auto"/>
              <w:jc w:val="right"/>
              <w:rPr>
                <w:rFonts w:ascii="Times New Roman" w:eastAsia="Times New Roman" w:hAnsi="Times New Roman" w:cs="Times New Roman"/>
                <w:b/>
                <w:color w:val="000000"/>
                <w:spacing w:val="-4"/>
                <w:w w:val="90"/>
                <w:sz w:val="20"/>
                <w:szCs w:val="20"/>
                <w:lang w:eastAsia="ru-RU"/>
              </w:rPr>
            </w:pPr>
            <w:r w:rsidRPr="00543DCE">
              <w:rPr>
                <w:rFonts w:ascii="Times New Roman" w:eastAsia="Times New Roman" w:hAnsi="Times New Roman" w:cs="Times New Roman"/>
                <w:b/>
                <w:color w:val="000000"/>
                <w:spacing w:val="-4"/>
                <w:w w:val="90"/>
                <w:sz w:val="20"/>
                <w:szCs w:val="20"/>
                <w:lang w:eastAsia="ru-RU"/>
              </w:rPr>
              <w:t>4 870 778,4</w:t>
            </w:r>
          </w:p>
        </w:tc>
        <w:tc>
          <w:tcPr>
            <w:tcW w:w="622" w:type="pct"/>
            <w:tcBorders>
              <w:top w:val="nil"/>
              <w:left w:val="nil"/>
              <w:bottom w:val="single" w:sz="4" w:space="0" w:color="auto"/>
              <w:right w:val="single" w:sz="4" w:space="0" w:color="auto"/>
            </w:tcBorders>
            <w:shd w:val="clear" w:color="auto" w:fill="auto"/>
            <w:vAlign w:val="center"/>
          </w:tcPr>
          <w:p w:rsidR="00ED1025" w:rsidRPr="00543DCE" w:rsidRDefault="00ED1025" w:rsidP="00D7653D">
            <w:pPr>
              <w:spacing w:after="0" w:line="240" w:lineRule="auto"/>
              <w:jc w:val="right"/>
              <w:rPr>
                <w:rFonts w:ascii="Times New Roman" w:eastAsia="Times New Roman" w:hAnsi="Times New Roman" w:cs="Times New Roman"/>
                <w:b/>
                <w:color w:val="000000"/>
                <w:spacing w:val="-4"/>
                <w:w w:val="90"/>
                <w:sz w:val="20"/>
                <w:szCs w:val="20"/>
                <w:lang w:eastAsia="ru-RU"/>
              </w:rPr>
            </w:pPr>
            <w:r w:rsidRPr="00543DCE">
              <w:rPr>
                <w:rFonts w:ascii="Times New Roman" w:eastAsia="Times New Roman" w:hAnsi="Times New Roman" w:cs="Times New Roman"/>
                <w:b/>
                <w:color w:val="000000"/>
                <w:spacing w:val="-4"/>
                <w:w w:val="90"/>
                <w:sz w:val="20"/>
                <w:szCs w:val="20"/>
                <w:lang w:eastAsia="ru-RU"/>
              </w:rPr>
              <w:t>4 786 098,5</w:t>
            </w:r>
          </w:p>
        </w:tc>
        <w:tc>
          <w:tcPr>
            <w:tcW w:w="548" w:type="pct"/>
            <w:tcBorders>
              <w:top w:val="nil"/>
              <w:left w:val="nil"/>
              <w:bottom w:val="single" w:sz="4" w:space="0" w:color="auto"/>
              <w:right w:val="single" w:sz="4" w:space="0" w:color="auto"/>
            </w:tcBorders>
            <w:shd w:val="clear" w:color="auto" w:fill="auto"/>
            <w:vAlign w:val="center"/>
          </w:tcPr>
          <w:p w:rsidR="00ED1025" w:rsidRPr="00543DCE" w:rsidRDefault="00ED1025" w:rsidP="00D7653D">
            <w:pPr>
              <w:spacing w:after="0" w:line="240" w:lineRule="auto"/>
              <w:jc w:val="right"/>
              <w:rPr>
                <w:rFonts w:ascii="Times New Roman" w:eastAsia="Times New Roman" w:hAnsi="Times New Roman" w:cs="Times New Roman"/>
                <w:b/>
                <w:color w:val="000000"/>
                <w:spacing w:val="-4"/>
                <w:w w:val="90"/>
                <w:sz w:val="20"/>
                <w:szCs w:val="20"/>
                <w:lang w:eastAsia="ru-RU"/>
              </w:rPr>
            </w:pPr>
            <w:r w:rsidRPr="00543DCE">
              <w:rPr>
                <w:rFonts w:ascii="Times New Roman" w:eastAsia="Times New Roman" w:hAnsi="Times New Roman" w:cs="Times New Roman"/>
                <w:b/>
                <w:color w:val="000000"/>
                <w:spacing w:val="-4"/>
                <w:w w:val="90"/>
                <w:sz w:val="20"/>
                <w:szCs w:val="20"/>
                <w:lang w:eastAsia="ru-RU"/>
              </w:rPr>
              <w:t>-84 679,9</w:t>
            </w:r>
          </w:p>
        </w:tc>
        <w:tc>
          <w:tcPr>
            <w:tcW w:w="479" w:type="pct"/>
            <w:tcBorders>
              <w:top w:val="nil"/>
              <w:left w:val="nil"/>
              <w:bottom w:val="single" w:sz="4" w:space="0" w:color="auto"/>
              <w:right w:val="single" w:sz="4" w:space="0" w:color="auto"/>
            </w:tcBorders>
            <w:shd w:val="clear" w:color="auto" w:fill="auto"/>
            <w:vAlign w:val="center"/>
          </w:tcPr>
          <w:p w:rsidR="00ED1025" w:rsidRPr="00543DCE" w:rsidRDefault="00ED1025" w:rsidP="00D7653D">
            <w:pPr>
              <w:spacing w:after="0" w:line="240" w:lineRule="auto"/>
              <w:jc w:val="right"/>
              <w:rPr>
                <w:rFonts w:ascii="Times New Roman" w:eastAsia="Times New Roman" w:hAnsi="Times New Roman" w:cs="Times New Roman"/>
                <w:b/>
                <w:color w:val="000000"/>
                <w:spacing w:val="-4"/>
                <w:w w:val="90"/>
                <w:sz w:val="20"/>
                <w:szCs w:val="20"/>
                <w:lang w:eastAsia="ru-RU"/>
              </w:rPr>
            </w:pPr>
            <w:r w:rsidRPr="00543DCE">
              <w:rPr>
                <w:rFonts w:ascii="Times New Roman" w:eastAsia="Times New Roman" w:hAnsi="Times New Roman" w:cs="Times New Roman"/>
                <w:b/>
                <w:color w:val="000000"/>
                <w:spacing w:val="-4"/>
                <w:w w:val="90"/>
                <w:sz w:val="20"/>
                <w:szCs w:val="20"/>
                <w:lang w:eastAsia="ru-RU"/>
              </w:rPr>
              <w:t>-1,7</w:t>
            </w:r>
          </w:p>
        </w:tc>
        <w:tc>
          <w:tcPr>
            <w:tcW w:w="541" w:type="pct"/>
            <w:tcBorders>
              <w:top w:val="nil"/>
              <w:left w:val="nil"/>
              <w:bottom w:val="single" w:sz="4" w:space="0" w:color="auto"/>
              <w:right w:val="single" w:sz="4" w:space="0" w:color="auto"/>
            </w:tcBorders>
            <w:shd w:val="clear" w:color="auto" w:fill="auto"/>
            <w:vAlign w:val="center"/>
          </w:tcPr>
          <w:p w:rsidR="00ED1025" w:rsidRPr="00543DCE" w:rsidRDefault="00ED1025" w:rsidP="00D7653D">
            <w:pPr>
              <w:spacing w:after="0" w:line="240" w:lineRule="auto"/>
              <w:jc w:val="right"/>
              <w:rPr>
                <w:rFonts w:ascii="Times New Roman" w:eastAsia="Times New Roman" w:hAnsi="Times New Roman" w:cs="Times New Roman"/>
                <w:b/>
                <w:color w:val="000000"/>
                <w:spacing w:val="-4"/>
                <w:w w:val="90"/>
                <w:sz w:val="20"/>
                <w:szCs w:val="20"/>
                <w:lang w:eastAsia="ru-RU"/>
              </w:rPr>
            </w:pPr>
            <w:r w:rsidRPr="00543DCE">
              <w:rPr>
                <w:rFonts w:ascii="Times New Roman" w:eastAsia="Times New Roman" w:hAnsi="Times New Roman" w:cs="Times New Roman"/>
                <w:b/>
                <w:color w:val="000000"/>
                <w:spacing w:val="-4"/>
                <w:w w:val="90"/>
                <w:sz w:val="20"/>
                <w:szCs w:val="20"/>
                <w:lang w:eastAsia="ru-RU"/>
              </w:rPr>
              <w:t>4 302 369,9</w:t>
            </w:r>
          </w:p>
        </w:tc>
        <w:tc>
          <w:tcPr>
            <w:tcW w:w="622" w:type="pct"/>
            <w:tcBorders>
              <w:top w:val="nil"/>
              <w:left w:val="nil"/>
              <w:bottom w:val="single" w:sz="4" w:space="0" w:color="auto"/>
              <w:right w:val="single" w:sz="4" w:space="0" w:color="auto"/>
            </w:tcBorders>
            <w:shd w:val="clear" w:color="auto" w:fill="auto"/>
            <w:vAlign w:val="center"/>
          </w:tcPr>
          <w:p w:rsidR="00ED1025" w:rsidRPr="00543DCE" w:rsidRDefault="00ED1025" w:rsidP="00D7653D">
            <w:pPr>
              <w:spacing w:after="0" w:line="240" w:lineRule="auto"/>
              <w:jc w:val="right"/>
              <w:rPr>
                <w:rFonts w:ascii="Times New Roman" w:eastAsia="Times New Roman" w:hAnsi="Times New Roman" w:cs="Times New Roman"/>
                <w:b/>
                <w:color w:val="000000"/>
                <w:spacing w:val="-4"/>
                <w:w w:val="90"/>
                <w:sz w:val="20"/>
                <w:szCs w:val="20"/>
                <w:lang w:eastAsia="ru-RU"/>
              </w:rPr>
            </w:pPr>
            <w:r w:rsidRPr="00543DCE">
              <w:rPr>
                <w:rFonts w:ascii="Times New Roman" w:eastAsia="Times New Roman" w:hAnsi="Times New Roman" w:cs="Times New Roman"/>
                <w:b/>
                <w:color w:val="000000"/>
                <w:spacing w:val="-4"/>
                <w:w w:val="90"/>
                <w:sz w:val="20"/>
                <w:szCs w:val="20"/>
                <w:lang w:eastAsia="ru-RU"/>
              </w:rPr>
              <w:t>3 807 014,6</w:t>
            </w:r>
          </w:p>
        </w:tc>
        <w:tc>
          <w:tcPr>
            <w:tcW w:w="579" w:type="pct"/>
            <w:tcBorders>
              <w:top w:val="nil"/>
              <w:left w:val="nil"/>
              <w:bottom w:val="single" w:sz="4" w:space="0" w:color="auto"/>
              <w:right w:val="single" w:sz="4" w:space="0" w:color="auto"/>
            </w:tcBorders>
            <w:shd w:val="clear" w:color="auto" w:fill="auto"/>
            <w:vAlign w:val="center"/>
          </w:tcPr>
          <w:p w:rsidR="00ED1025" w:rsidRPr="00543DCE" w:rsidRDefault="00ED1025" w:rsidP="00D7653D">
            <w:pPr>
              <w:spacing w:after="0" w:line="240" w:lineRule="auto"/>
              <w:jc w:val="right"/>
              <w:rPr>
                <w:rFonts w:ascii="Times New Roman" w:eastAsia="Times New Roman" w:hAnsi="Times New Roman" w:cs="Times New Roman"/>
                <w:b/>
                <w:color w:val="000000"/>
                <w:spacing w:val="-4"/>
                <w:w w:val="90"/>
                <w:sz w:val="20"/>
                <w:szCs w:val="20"/>
                <w:lang w:eastAsia="ru-RU"/>
              </w:rPr>
            </w:pPr>
            <w:r w:rsidRPr="00543DCE">
              <w:rPr>
                <w:rFonts w:ascii="Times New Roman" w:eastAsia="Times New Roman" w:hAnsi="Times New Roman" w:cs="Times New Roman"/>
                <w:b/>
                <w:color w:val="000000"/>
                <w:spacing w:val="-4"/>
                <w:w w:val="90"/>
                <w:sz w:val="20"/>
                <w:szCs w:val="20"/>
                <w:lang w:eastAsia="ru-RU"/>
              </w:rPr>
              <w:t>-495 355,3</w:t>
            </w:r>
          </w:p>
        </w:tc>
        <w:tc>
          <w:tcPr>
            <w:tcW w:w="376" w:type="pct"/>
            <w:tcBorders>
              <w:top w:val="nil"/>
              <w:left w:val="nil"/>
              <w:bottom w:val="single" w:sz="4" w:space="0" w:color="auto"/>
              <w:right w:val="single" w:sz="4" w:space="0" w:color="auto"/>
            </w:tcBorders>
            <w:shd w:val="clear" w:color="auto" w:fill="auto"/>
            <w:vAlign w:val="center"/>
          </w:tcPr>
          <w:p w:rsidR="00ED1025" w:rsidRPr="00543DCE" w:rsidRDefault="00ED1025" w:rsidP="00D7653D">
            <w:pPr>
              <w:spacing w:after="0" w:line="240" w:lineRule="auto"/>
              <w:jc w:val="right"/>
              <w:rPr>
                <w:rFonts w:ascii="Times New Roman" w:eastAsia="Times New Roman" w:hAnsi="Times New Roman" w:cs="Times New Roman"/>
                <w:b/>
                <w:color w:val="000000"/>
                <w:spacing w:val="-4"/>
                <w:w w:val="90"/>
                <w:sz w:val="20"/>
                <w:szCs w:val="20"/>
                <w:lang w:eastAsia="ru-RU"/>
              </w:rPr>
            </w:pPr>
            <w:r w:rsidRPr="00543DCE">
              <w:rPr>
                <w:rFonts w:ascii="Times New Roman" w:eastAsia="Times New Roman" w:hAnsi="Times New Roman" w:cs="Times New Roman"/>
                <w:b/>
                <w:color w:val="000000"/>
                <w:spacing w:val="-4"/>
                <w:w w:val="90"/>
                <w:sz w:val="20"/>
                <w:szCs w:val="20"/>
                <w:lang w:eastAsia="ru-RU"/>
              </w:rPr>
              <w:t>-11,5</w:t>
            </w:r>
          </w:p>
        </w:tc>
      </w:tr>
    </w:tbl>
    <w:p w:rsidR="00ED1025" w:rsidRPr="002071DE" w:rsidRDefault="00ED1025" w:rsidP="00ED1025">
      <w:pPr>
        <w:keepNext/>
        <w:keepLines/>
        <w:spacing w:before="240" w:after="120" w:line="240" w:lineRule="auto"/>
        <w:ind w:firstLine="709"/>
        <w:jc w:val="both"/>
        <w:outlineLvl w:val="1"/>
        <w:rPr>
          <w:rFonts w:ascii="Times New Roman" w:eastAsia="Calibri" w:hAnsi="Times New Roman" w:cs="Times New Roman"/>
          <w:b/>
          <w:kern w:val="28"/>
          <w:sz w:val="28"/>
          <w:szCs w:val="28"/>
        </w:rPr>
      </w:pPr>
      <w:r w:rsidRPr="002071DE">
        <w:rPr>
          <w:rFonts w:ascii="Times New Roman" w:eastAsia="Calibri" w:hAnsi="Times New Roman" w:cs="Times New Roman"/>
          <w:b/>
          <w:kern w:val="28"/>
          <w:sz w:val="28"/>
          <w:szCs w:val="28"/>
        </w:rPr>
        <w:t>1.1. Результаты анализа Законопроекта, документов и материалов, представленных одновременно с ним, в том числе на соответствие БК РФ и иным нормативным правовым актам РФ и Тульской области</w:t>
      </w:r>
    </w:p>
    <w:p w:rsidR="00ED1025" w:rsidRPr="002071DE"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sidRPr="002071DE">
        <w:rPr>
          <w:rFonts w:ascii="Times New Roman" w:eastAsia="Calibri" w:hAnsi="Times New Roman" w:cs="Times New Roman"/>
          <w:kern w:val="28"/>
          <w:sz w:val="28"/>
          <w:szCs w:val="28"/>
        </w:rPr>
        <w:t>Законопроект содержит 29 текстовых статей и 28 приложений, которые в целом сопоставимы с Законом о бюджете области на 2018-2020 годы, отдельные текстовые статьи изменены или содержат дополнительные нормы.</w:t>
      </w:r>
    </w:p>
    <w:p w:rsidR="00ED1025" w:rsidRPr="002071DE"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sidRPr="002071DE">
        <w:rPr>
          <w:rFonts w:ascii="Times New Roman" w:eastAsia="Calibri" w:hAnsi="Times New Roman" w:cs="Times New Roman"/>
          <w:kern w:val="28"/>
          <w:sz w:val="28"/>
          <w:szCs w:val="28"/>
        </w:rPr>
        <w:lastRenderedPageBreak/>
        <w:t>Перечень приложений к Законопроекту и показателей Законопроекта соответствует требованиям статьи 15 Закона о бюджетном процессе области. При этом необходимо отметить, что:</w:t>
      </w:r>
    </w:p>
    <w:p w:rsidR="00ED1025" w:rsidRPr="002071DE"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sidRPr="002071DE">
        <w:rPr>
          <w:rFonts w:ascii="Times New Roman" w:eastAsia="Calibri" w:hAnsi="Times New Roman" w:cs="Times New Roman"/>
          <w:kern w:val="28"/>
          <w:sz w:val="28"/>
          <w:szCs w:val="28"/>
        </w:rPr>
        <w:t>–</w:t>
      </w:r>
      <w:r w:rsidRPr="002071DE">
        <w:rPr>
          <w:rFonts w:ascii="Times New Roman" w:eastAsia="Calibri" w:hAnsi="Times New Roman" w:cs="Times New Roman"/>
          <w:kern w:val="28"/>
          <w:sz w:val="28"/>
          <w:szCs w:val="28"/>
        </w:rPr>
        <w:tab/>
        <w:t>в приложении 23 к Законопроекту в графе «Привлечение государственных внутренних заимствований – 2019 год» по строке «Бюджетные кредиты от других бюджетов бюджетной системы Российской Федерации» ошибочно указано «0,0», в то время как по строке «бюджетные кредиты на пополнение остатков средств на счетах бюджетов» указано «4 891 965,0».</w:t>
      </w:r>
    </w:p>
    <w:p w:rsidR="00ED1025"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sidRPr="00053BF9">
        <w:rPr>
          <w:rFonts w:ascii="Times New Roman" w:eastAsia="Calibri" w:hAnsi="Times New Roman" w:cs="Times New Roman"/>
          <w:kern w:val="28"/>
          <w:sz w:val="28"/>
          <w:szCs w:val="28"/>
        </w:rPr>
        <w:t>Перечень документов и материалов, представленных одновременно с Законопроектом, в основном соответствует требованиям статьи 16 Закона о бюджетном процессе области, при этом</w:t>
      </w:r>
      <w:r>
        <w:rPr>
          <w:rFonts w:ascii="Times New Roman" w:eastAsia="Calibri" w:hAnsi="Times New Roman" w:cs="Times New Roman"/>
          <w:kern w:val="28"/>
          <w:sz w:val="28"/>
          <w:szCs w:val="28"/>
        </w:rPr>
        <w:t xml:space="preserve"> Счетная палата области отмечает:</w:t>
      </w:r>
    </w:p>
    <w:p w:rsidR="00ED1025"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Pr>
          <w:rFonts w:ascii="Times New Roman" w:eastAsia="Calibri" w:hAnsi="Times New Roman" w:cs="Times New Roman"/>
          <w:kern w:val="28"/>
          <w:sz w:val="28"/>
          <w:szCs w:val="28"/>
        </w:rPr>
        <w:t>–</w:t>
      </w:r>
      <w:r>
        <w:rPr>
          <w:rFonts w:ascii="Times New Roman" w:eastAsia="Calibri" w:hAnsi="Times New Roman" w:cs="Times New Roman"/>
          <w:kern w:val="28"/>
          <w:sz w:val="28"/>
          <w:szCs w:val="28"/>
        </w:rPr>
        <w:tab/>
      </w:r>
      <w:r w:rsidRPr="00053BF9">
        <w:rPr>
          <w:rFonts w:ascii="Times New Roman" w:eastAsia="Calibri" w:hAnsi="Times New Roman" w:cs="Times New Roman"/>
          <w:kern w:val="28"/>
          <w:sz w:val="28"/>
          <w:szCs w:val="28"/>
        </w:rPr>
        <w:t xml:space="preserve">в документах и материалах к Законопроекту не представлены </w:t>
      </w:r>
      <w:r>
        <w:rPr>
          <w:rFonts w:ascii="Times New Roman" w:eastAsia="Calibri" w:hAnsi="Times New Roman" w:cs="Times New Roman"/>
          <w:kern w:val="28"/>
          <w:sz w:val="28"/>
          <w:szCs w:val="28"/>
        </w:rPr>
        <w:t>м</w:t>
      </w:r>
      <w:r w:rsidRPr="00053BF9">
        <w:rPr>
          <w:rFonts w:ascii="Times New Roman" w:eastAsia="Calibri" w:hAnsi="Times New Roman" w:cs="Times New Roman"/>
          <w:kern w:val="28"/>
          <w:sz w:val="28"/>
          <w:szCs w:val="28"/>
        </w:rPr>
        <w:t>етодика и расчеты распределения местным бюджетам субвенций на осуществление полномочий по составлению (изменению) списков кандидатов в присяжные заседатели федеральных судов общей юрисдикции в РФ</w:t>
      </w:r>
      <w:r w:rsidRPr="002071DE">
        <w:rPr>
          <w:rFonts w:ascii="Times New Roman" w:eastAsia="Calibri" w:hAnsi="Times New Roman" w:cs="Times New Roman"/>
          <w:kern w:val="28"/>
          <w:sz w:val="28"/>
          <w:szCs w:val="28"/>
          <w:vertAlign w:val="superscript"/>
        </w:rPr>
        <w:footnoteReference w:id="1"/>
      </w:r>
      <w:r>
        <w:rPr>
          <w:rFonts w:ascii="Times New Roman" w:eastAsia="Calibri" w:hAnsi="Times New Roman" w:cs="Times New Roman"/>
          <w:kern w:val="28"/>
          <w:sz w:val="28"/>
          <w:szCs w:val="28"/>
        </w:rPr>
        <w:t>;</w:t>
      </w:r>
    </w:p>
    <w:p w:rsidR="00ED1025" w:rsidRPr="00263CDA"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Pr>
          <w:rFonts w:ascii="Times New Roman" w:eastAsia="Calibri" w:hAnsi="Times New Roman" w:cs="Times New Roman"/>
          <w:kern w:val="28"/>
          <w:sz w:val="28"/>
          <w:szCs w:val="28"/>
        </w:rPr>
        <w:t>–</w:t>
      </w:r>
      <w:r>
        <w:rPr>
          <w:rFonts w:ascii="Times New Roman" w:eastAsia="Calibri" w:hAnsi="Times New Roman" w:cs="Times New Roman"/>
          <w:kern w:val="28"/>
          <w:sz w:val="28"/>
          <w:szCs w:val="28"/>
        </w:rPr>
        <w:tab/>
      </w:r>
      <w:r w:rsidRPr="00053BF9">
        <w:rPr>
          <w:rFonts w:ascii="Times New Roman" w:eastAsia="Calibri" w:hAnsi="Times New Roman" w:cs="Times New Roman"/>
          <w:kern w:val="28"/>
          <w:sz w:val="28"/>
          <w:szCs w:val="28"/>
        </w:rPr>
        <w:t xml:space="preserve">ряд документов, в том числе пояснительного характера, </w:t>
      </w:r>
      <w:proofErr w:type="spellStart"/>
      <w:r w:rsidRPr="00053BF9">
        <w:rPr>
          <w:rFonts w:ascii="Times New Roman" w:eastAsia="Calibri" w:hAnsi="Times New Roman" w:cs="Times New Roman"/>
          <w:kern w:val="28"/>
          <w:sz w:val="28"/>
          <w:szCs w:val="28"/>
        </w:rPr>
        <w:t>малоинформативен</w:t>
      </w:r>
      <w:proofErr w:type="spellEnd"/>
      <w:r w:rsidRPr="00053BF9">
        <w:rPr>
          <w:rFonts w:ascii="Times New Roman" w:eastAsia="Calibri" w:hAnsi="Times New Roman" w:cs="Times New Roman"/>
          <w:kern w:val="28"/>
          <w:sz w:val="28"/>
          <w:szCs w:val="28"/>
        </w:rPr>
        <w:t xml:space="preserve"> и не содержит пояснения значений различных показателей </w:t>
      </w:r>
      <w:r w:rsidRPr="00263CDA">
        <w:rPr>
          <w:rFonts w:ascii="Times New Roman" w:eastAsia="Calibri" w:hAnsi="Times New Roman" w:cs="Times New Roman"/>
          <w:kern w:val="28"/>
          <w:sz w:val="28"/>
          <w:szCs w:val="28"/>
        </w:rPr>
        <w:t>и причин их изменения;</w:t>
      </w:r>
    </w:p>
    <w:p w:rsidR="00ED1025" w:rsidRPr="00263CDA"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sidRPr="00263CDA">
        <w:rPr>
          <w:rFonts w:ascii="Times New Roman" w:eastAsia="Calibri" w:hAnsi="Times New Roman" w:cs="Times New Roman"/>
          <w:kern w:val="28"/>
          <w:sz w:val="28"/>
          <w:szCs w:val="28"/>
        </w:rPr>
        <w:t>–</w:t>
      </w:r>
      <w:r w:rsidRPr="00263CDA">
        <w:rPr>
          <w:rFonts w:ascii="Times New Roman" w:eastAsia="Calibri" w:hAnsi="Times New Roman" w:cs="Times New Roman"/>
          <w:kern w:val="28"/>
          <w:sz w:val="28"/>
          <w:szCs w:val="28"/>
        </w:rPr>
        <w:tab/>
        <w:t>в Перечень подписанных от имени области договоров и иных соглашений, вступивших в силу и содержащих финансовые обязательства области на 2019 год (при</w:t>
      </w:r>
      <w:r w:rsidR="00E229FC">
        <w:rPr>
          <w:rFonts w:ascii="Times New Roman" w:eastAsia="Calibri" w:hAnsi="Times New Roman" w:cs="Times New Roman"/>
          <w:kern w:val="28"/>
          <w:sz w:val="28"/>
          <w:szCs w:val="28"/>
        </w:rPr>
        <w:t>ложение №22 к Письму Губернатора</w:t>
      </w:r>
      <w:r w:rsidRPr="00263CDA">
        <w:rPr>
          <w:rFonts w:ascii="Times New Roman" w:eastAsia="Calibri" w:hAnsi="Times New Roman" w:cs="Times New Roman"/>
          <w:kern w:val="28"/>
          <w:sz w:val="28"/>
          <w:szCs w:val="28"/>
        </w:rPr>
        <w:t xml:space="preserve">), не включены соглашения о взаимодействии, заключенные казенным учреждением ГУ ТО «Управление социальной защиты населения Тульской области» с администрациями муниципальных образований город Тула, город Донской, город Новомосковск, </w:t>
      </w:r>
      <w:proofErr w:type="spellStart"/>
      <w:r w:rsidRPr="00263CDA">
        <w:rPr>
          <w:rFonts w:ascii="Times New Roman" w:eastAsia="Calibri" w:hAnsi="Times New Roman" w:cs="Times New Roman"/>
          <w:kern w:val="28"/>
          <w:sz w:val="28"/>
          <w:szCs w:val="28"/>
        </w:rPr>
        <w:t>Плавский</w:t>
      </w:r>
      <w:proofErr w:type="spellEnd"/>
      <w:r w:rsidRPr="00263CDA">
        <w:rPr>
          <w:rFonts w:ascii="Times New Roman" w:eastAsia="Calibri" w:hAnsi="Times New Roman" w:cs="Times New Roman"/>
          <w:kern w:val="28"/>
          <w:sz w:val="28"/>
          <w:szCs w:val="28"/>
        </w:rPr>
        <w:t xml:space="preserve"> район, содержащие обязанность по осуществлению ряда выплат физическим лицам, в том числе включенных в публичные нормативные обязательства Тульской области</w:t>
      </w:r>
      <w:r>
        <w:rPr>
          <w:rFonts w:ascii="Times New Roman" w:eastAsia="Calibri" w:hAnsi="Times New Roman" w:cs="Times New Roman"/>
          <w:kern w:val="28"/>
          <w:sz w:val="28"/>
          <w:szCs w:val="28"/>
        </w:rPr>
        <w:t>, реестр расходных обязательств</w:t>
      </w:r>
      <w:r w:rsidRPr="00263CDA">
        <w:rPr>
          <w:rFonts w:ascii="Times New Roman" w:eastAsia="Calibri" w:hAnsi="Times New Roman" w:cs="Times New Roman"/>
          <w:kern w:val="28"/>
          <w:sz w:val="28"/>
          <w:szCs w:val="28"/>
        </w:rPr>
        <w:t>;</w:t>
      </w:r>
    </w:p>
    <w:p w:rsidR="00ED1025" w:rsidRPr="00D93585"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sidRPr="00D93585">
        <w:rPr>
          <w:rFonts w:ascii="Times New Roman" w:eastAsia="Calibri" w:hAnsi="Times New Roman" w:cs="Times New Roman"/>
          <w:kern w:val="28"/>
          <w:sz w:val="28"/>
          <w:szCs w:val="28"/>
        </w:rPr>
        <w:t>–</w:t>
      </w:r>
      <w:r w:rsidRPr="00D93585">
        <w:rPr>
          <w:rFonts w:ascii="Times New Roman" w:eastAsia="Calibri" w:hAnsi="Times New Roman" w:cs="Times New Roman"/>
          <w:kern w:val="28"/>
          <w:sz w:val="28"/>
          <w:szCs w:val="28"/>
        </w:rPr>
        <w:tab/>
        <w:t>в справке о состоянии законодательства по вопросам правового регулирования Законопроекта</w:t>
      </w:r>
      <w:r w:rsidR="00772D82">
        <w:rPr>
          <w:rFonts w:ascii="Times New Roman" w:eastAsia="Calibri" w:hAnsi="Times New Roman" w:cs="Times New Roman"/>
          <w:kern w:val="28"/>
          <w:sz w:val="28"/>
          <w:szCs w:val="28"/>
        </w:rPr>
        <w:t xml:space="preserve"> указано</w:t>
      </w:r>
      <w:r w:rsidRPr="00D93585">
        <w:rPr>
          <w:rFonts w:ascii="Times New Roman" w:eastAsia="Calibri" w:hAnsi="Times New Roman" w:cs="Times New Roman"/>
          <w:kern w:val="28"/>
          <w:sz w:val="28"/>
          <w:szCs w:val="28"/>
        </w:rPr>
        <w:t>: «Принятие закона Тульской области не потребует признания утратившими силу, приостановления, изменения или принятие иных законов Тульской области»</w:t>
      </w:r>
      <w:r w:rsidR="00772D82">
        <w:rPr>
          <w:rFonts w:ascii="Times New Roman" w:eastAsia="Calibri" w:hAnsi="Times New Roman" w:cs="Times New Roman"/>
          <w:kern w:val="28"/>
          <w:sz w:val="28"/>
          <w:szCs w:val="28"/>
        </w:rPr>
        <w:t>, при этом</w:t>
      </w:r>
      <w:r w:rsidRPr="00D93585">
        <w:rPr>
          <w:rFonts w:ascii="Times New Roman" w:eastAsia="Calibri" w:hAnsi="Times New Roman" w:cs="Times New Roman"/>
          <w:kern w:val="28"/>
          <w:sz w:val="28"/>
          <w:szCs w:val="28"/>
        </w:rPr>
        <w:t xml:space="preserve"> расчет объемов отдельных бюджетных ассигнований на реализацию законов Тульской области осуществлялся не в соответствии с методиками, предусмотренными указанными законами, что подразумевает необходимость внесения в них соответствующих изменений</w:t>
      </w:r>
      <w:r w:rsidR="00D07F99">
        <w:rPr>
          <w:rFonts w:ascii="Times New Roman" w:eastAsia="Calibri" w:hAnsi="Times New Roman" w:cs="Times New Roman"/>
          <w:kern w:val="28"/>
          <w:sz w:val="28"/>
          <w:szCs w:val="28"/>
        </w:rPr>
        <w:t>. Кроме того,</w:t>
      </w:r>
      <w:r w:rsidRPr="00D93585">
        <w:rPr>
          <w:rFonts w:ascii="Times New Roman" w:eastAsia="Calibri" w:hAnsi="Times New Roman" w:cs="Times New Roman"/>
          <w:kern w:val="28"/>
          <w:sz w:val="28"/>
          <w:szCs w:val="28"/>
        </w:rPr>
        <w:t xml:space="preserve"> в </w:t>
      </w:r>
      <w:r w:rsidR="00D07F99" w:rsidRPr="00D93585">
        <w:rPr>
          <w:rFonts w:ascii="Times New Roman" w:eastAsia="Calibri" w:hAnsi="Times New Roman" w:cs="Times New Roman"/>
          <w:kern w:val="28"/>
          <w:sz w:val="28"/>
          <w:szCs w:val="28"/>
        </w:rPr>
        <w:t>справке о состоянии законодательства по вопросам правового регулирования</w:t>
      </w:r>
      <w:r w:rsidR="00D07F99" w:rsidRPr="00D07F99">
        <w:rPr>
          <w:rFonts w:ascii="Times New Roman" w:eastAsia="Calibri" w:hAnsi="Times New Roman" w:cs="Times New Roman"/>
          <w:kern w:val="28"/>
          <w:sz w:val="28"/>
          <w:szCs w:val="28"/>
        </w:rPr>
        <w:t xml:space="preserve"> </w:t>
      </w:r>
      <w:r w:rsidR="00D07F99" w:rsidRPr="00D93585">
        <w:rPr>
          <w:rFonts w:ascii="Times New Roman" w:eastAsia="Calibri" w:hAnsi="Times New Roman" w:cs="Times New Roman"/>
          <w:kern w:val="28"/>
          <w:sz w:val="28"/>
          <w:szCs w:val="28"/>
        </w:rPr>
        <w:t xml:space="preserve">Законопроекта </w:t>
      </w:r>
      <w:r w:rsidR="00D07F99">
        <w:rPr>
          <w:rFonts w:ascii="Times New Roman" w:eastAsia="Calibri" w:hAnsi="Times New Roman" w:cs="Times New Roman"/>
          <w:kern w:val="28"/>
          <w:sz w:val="28"/>
          <w:szCs w:val="28"/>
        </w:rPr>
        <w:t>необходимо отражать иные</w:t>
      </w:r>
      <w:r w:rsidRPr="00D93585">
        <w:rPr>
          <w:rFonts w:ascii="Times New Roman" w:eastAsia="Calibri" w:hAnsi="Times New Roman" w:cs="Times New Roman"/>
          <w:kern w:val="28"/>
          <w:sz w:val="28"/>
          <w:szCs w:val="28"/>
        </w:rPr>
        <w:t xml:space="preserve"> </w:t>
      </w:r>
      <w:r w:rsidR="00D07F99">
        <w:rPr>
          <w:rFonts w:ascii="Times New Roman" w:eastAsia="Calibri" w:hAnsi="Times New Roman" w:cs="Times New Roman"/>
          <w:kern w:val="28"/>
          <w:sz w:val="28"/>
          <w:szCs w:val="28"/>
        </w:rPr>
        <w:t xml:space="preserve">нормативные правовые акты, требующие внесения изменений, например, в связи с тем, </w:t>
      </w:r>
      <w:r w:rsidRPr="00D93585">
        <w:rPr>
          <w:rFonts w:ascii="Times New Roman" w:eastAsia="Calibri" w:hAnsi="Times New Roman" w:cs="Times New Roman"/>
          <w:kern w:val="28"/>
          <w:sz w:val="28"/>
          <w:szCs w:val="28"/>
        </w:rPr>
        <w:t xml:space="preserve">что расчет бюджетных ассигнований на дополнительное единовременное пособие на каждого усыновленного </w:t>
      </w:r>
      <w:r w:rsidRPr="00D93585">
        <w:rPr>
          <w:rFonts w:ascii="Times New Roman" w:eastAsia="Calibri" w:hAnsi="Times New Roman" w:cs="Times New Roman"/>
          <w:kern w:val="28"/>
          <w:sz w:val="28"/>
          <w:szCs w:val="28"/>
        </w:rPr>
        <w:lastRenderedPageBreak/>
        <w:t>(удочеренного) ребенка с ограниченными возможностями здоровья, то есть имеющего недостатки в физическом и (или) психическом развитии, подтвержденные заключением психолого-медико-педагогической комиссии, либо ребенка-инвалида и дополнительное ежемесячное пособие на каждого усыновленного (удочеренного) ребенка с ограниченными возможностями здоровья либо ребенка-инвалида осуществлен в соответствии с проектом постановления Правительства области о внесении изменений в Постановление Правительства области от 02.06.2014 №272.</w:t>
      </w:r>
    </w:p>
    <w:p w:rsidR="00ED1025"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sidRPr="00D93585">
        <w:rPr>
          <w:rFonts w:ascii="Times New Roman" w:eastAsia="Calibri" w:hAnsi="Times New Roman" w:cs="Times New Roman"/>
          <w:kern w:val="28"/>
          <w:sz w:val="28"/>
          <w:szCs w:val="28"/>
        </w:rPr>
        <w:t>По результатам анализа норм текстовых статей Законопроекта Счетная палата области отмечает следующее. Абзацем третьим части 4 статьи 28 Законопроекта предусматривается дополнительное основание</w:t>
      </w:r>
      <w:r w:rsidRPr="002071DE">
        <w:rPr>
          <w:rFonts w:ascii="Times New Roman" w:eastAsia="Calibri" w:hAnsi="Times New Roman" w:cs="Times New Roman"/>
          <w:kern w:val="28"/>
          <w:sz w:val="28"/>
          <w:szCs w:val="28"/>
        </w:rPr>
        <w:t xml:space="preserve"> для внесения изменений в показатели сводной бюджетной росписи бюджета области без внесения изменений в закон о бюджете области в виде распределения бюджетных ассигнований, предусмотренных по подразделу «Другие общегосударственные вопросы» и зарезервированных на мероприятия, осуществляемые на основании отдельных решений Правительства области. При этом объем распределяемых средств ограничивается объемом соответствующих бюджетных ассигнований, предусмотренным в Законопроекте. Счетная палата области обращает внимание на то, что объем зарезервированных бюджетных ассигнований по подразделу «Другие общегосударственные вопросы» может быть при исполнении бюджета увеличен в результате перераспределения в соответствии с абзацем вторым части 4, а также частью 6 статьи 28 Законопроекта, при этом дополнительные бюджетные ассигнования, возникшие в результате перераспределения невозможно будет направить по их целевому назначению (на реализацию отдельных решений Правительства области).</w:t>
      </w:r>
    </w:p>
    <w:p w:rsidR="00ED1025" w:rsidRPr="00F66B7F" w:rsidRDefault="00ED1025" w:rsidP="00ED1025">
      <w:pPr>
        <w:widowControl w:val="0"/>
        <w:spacing w:before="240" w:after="120" w:line="240" w:lineRule="auto"/>
        <w:ind w:firstLine="709"/>
        <w:jc w:val="both"/>
        <w:rPr>
          <w:rFonts w:ascii="Times New Roman" w:eastAsia="Calibri" w:hAnsi="Times New Roman" w:cs="Times New Roman"/>
          <w:b/>
          <w:sz w:val="28"/>
          <w:szCs w:val="28"/>
        </w:rPr>
      </w:pPr>
      <w:r w:rsidRPr="00F66B7F">
        <w:rPr>
          <w:rFonts w:ascii="Times New Roman" w:eastAsia="Calibri" w:hAnsi="Times New Roman" w:cs="Times New Roman"/>
          <w:b/>
          <w:sz w:val="28"/>
          <w:szCs w:val="28"/>
        </w:rPr>
        <w:t>1.2. Анализ показателей прогноза социально-экономического развития Тульской области на 2019 год и на плановый период 2020 и 2021 годов</w:t>
      </w:r>
    </w:p>
    <w:p w:rsidR="00ED1025" w:rsidRPr="00F66B7F" w:rsidRDefault="00ED1025" w:rsidP="00ED1025">
      <w:pPr>
        <w:widowControl w:val="0"/>
        <w:spacing w:after="0" w:line="240" w:lineRule="auto"/>
        <w:ind w:firstLine="709"/>
        <w:jc w:val="both"/>
        <w:rPr>
          <w:rFonts w:ascii="Times New Roman" w:eastAsia="Calibri" w:hAnsi="Times New Roman" w:cs="Times New Roman"/>
          <w:sz w:val="28"/>
          <w:szCs w:val="28"/>
        </w:rPr>
      </w:pPr>
      <w:r w:rsidRPr="00F66B7F">
        <w:rPr>
          <w:rFonts w:ascii="Times New Roman" w:eastAsia="Calibri" w:hAnsi="Times New Roman" w:cs="Times New Roman"/>
          <w:sz w:val="28"/>
          <w:szCs w:val="28"/>
        </w:rPr>
        <w:t xml:space="preserve">В соответствии со статьями 184, 184.2 </w:t>
      </w:r>
      <w:r w:rsidRPr="00F66B7F">
        <w:rPr>
          <w:rFonts w:ascii="Times New Roman" w:hAnsi="Times New Roman" w:cs="Times New Roman"/>
          <w:sz w:val="28"/>
          <w:szCs w:val="28"/>
        </w:rPr>
        <w:t>БК РФ</w:t>
      </w:r>
      <w:r w:rsidRPr="00F66B7F">
        <w:rPr>
          <w:rFonts w:ascii="Times New Roman" w:eastAsia="Calibri" w:hAnsi="Times New Roman" w:cs="Times New Roman"/>
          <w:sz w:val="28"/>
          <w:szCs w:val="28"/>
        </w:rPr>
        <w:t xml:space="preserve">, статьей 16 </w:t>
      </w:r>
      <w:r w:rsidRPr="00F66B7F">
        <w:rPr>
          <w:rFonts w:ascii="Times New Roman" w:hAnsi="Times New Roman" w:cs="Times New Roman"/>
          <w:sz w:val="28"/>
          <w:szCs w:val="28"/>
        </w:rPr>
        <w:t xml:space="preserve">Закона о бюджетном процессе области </w:t>
      </w:r>
      <w:r w:rsidRPr="00F66B7F">
        <w:rPr>
          <w:rFonts w:ascii="Times New Roman" w:eastAsia="Calibri" w:hAnsi="Times New Roman" w:cs="Times New Roman"/>
          <w:sz w:val="28"/>
          <w:szCs w:val="28"/>
        </w:rPr>
        <w:t xml:space="preserve">к Законопроекту представлены предварительные итоги социально-экономического развития Тульской области за январь-июль 2018 года и ожидаемые итоги социально-экономического развития Тульской области за 2018 год, а также прогноз социально-экономического развития Тульской области на 2019 год и на плановый период 2020 и 2021 годов. Прогноз разработан на трехлетний период, что соответствует требованиям пункта 1 статьи 173 БК РФ, пункта 1 статьи 10 </w:t>
      </w:r>
      <w:r w:rsidRPr="00F66B7F">
        <w:rPr>
          <w:rFonts w:ascii="Times New Roman" w:hAnsi="Times New Roman" w:cs="Times New Roman"/>
          <w:sz w:val="28"/>
          <w:szCs w:val="28"/>
        </w:rPr>
        <w:t>Закона о бюджетном процессе области</w:t>
      </w:r>
      <w:r w:rsidRPr="00F66B7F">
        <w:rPr>
          <w:rFonts w:ascii="Times New Roman" w:eastAsia="Calibri" w:hAnsi="Times New Roman" w:cs="Times New Roman"/>
          <w:sz w:val="28"/>
          <w:szCs w:val="28"/>
        </w:rPr>
        <w:t>.</w:t>
      </w:r>
    </w:p>
    <w:p w:rsidR="00ED1025" w:rsidRPr="00F66B7F" w:rsidRDefault="00ED1025" w:rsidP="00ED1025">
      <w:pPr>
        <w:widowControl w:val="0"/>
        <w:spacing w:after="0" w:line="240" w:lineRule="auto"/>
        <w:ind w:firstLine="709"/>
        <w:jc w:val="both"/>
        <w:rPr>
          <w:rFonts w:ascii="Times New Roman" w:hAnsi="Times New Roman" w:cs="Times New Roman"/>
          <w:sz w:val="28"/>
          <w:szCs w:val="28"/>
        </w:rPr>
      </w:pPr>
      <w:r w:rsidRPr="00F66B7F">
        <w:rPr>
          <w:rFonts w:ascii="Times New Roman" w:hAnsi="Times New Roman" w:cs="Times New Roman"/>
          <w:sz w:val="28"/>
          <w:szCs w:val="28"/>
        </w:rPr>
        <w:t>Стратегические цели и приоритеты социально-экономического развития определены в Указе Президента РФ от 07.05.2018 №204 «О национальных целях и стратегических задачах развития Российской Федерации на период до 2024 года». В соответствии со статьей 3 Закона Тульской области от 26.02.2016 №8-ЗТО «О стратегическом планировании в Тульской области» Губернатор определяет в пределах полномочий Тульской области приоритеты социально-</w:t>
      </w:r>
      <w:r w:rsidRPr="00F66B7F">
        <w:rPr>
          <w:rFonts w:ascii="Times New Roman" w:hAnsi="Times New Roman" w:cs="Times New Roman"/>
          <w:sz w:val="28"/>
          <w:szCs w:val="28"/>
        </w:rPr>
        <w:lastRenderedPageBreak/>
        <w:t>экономической политики, долгосрочные цели и задачи социально – экономического развития Тульской области. В целях обеспечения согласованности стратегических приоритетов и определения основных направлений социально – экономического развития Тульской области, Указом Губернатора от 11.07.2016 №102 утверждены осн</w:t>
      </w:r>
      <w:r w:rsidR="00E229FC">
        <w:rPr>
          <w:rFonts w:ascii="Times New Roman" w:hAnsi="Times New Roman" w:cs="Times New Roman"/>
          <w:sz w:val="28"/>
          <w:szCs w:val="28"/>
        </w:rPr>
        <w:t>овные направления деятельности П</w:t>
      </w:r>
      <w:r w:rsidRPr="00F66B7F">
        <w:rPr>
          <w:rFonts w:ascii="Times New Roman" w:hAnsi="Times New Roman" w:cs="Times New Roman"/>
          <w:sz w:val="28"/>
          <w:szCs w:val="28"/>
        </w:rPr>
        <w:t>равительства области на период до 2021 года, Указом Губернатора от 24.09.2018 №203 утверждены стратегические направления, цели и задачи развития Тульской области на период до 2024 года.</w:t>
      </w:r>
    </w:p>
    <w:p w:rsidR="00ED1025" w:rsidRPr="00F66B7F" w:rsidRDefault="00ED1025" w:rsidP="00ED1025">
      <w:pPr>
        <w:widowControl w:val="0"/>
        <w:spacing w:after="0" w:line="240" w:lineRule="auto"/>
        <w:ind w:firstLine="709"/>
        <w:jc w:val="both"/>
        <w:rPr>
          <w:rFonts w:ascii="Times New Roman" w:hAnsi="Times New Roman" w:cs="Times New Roman"/>
          <w:sz w:val="28"/>
          <w:szCs w:val="28"/>
        </w:rPr>
      </w:pPr>
      <w:r w:rsidRPr="00F66B7F">
        <w:rPr>
          <w:rFonts w:ascii="Times New Roman" w:hAnsi="Times New Roman" w:cs="Times New Roman"/>
          <w:sz w:val="28"/>
          <w:szCs w:val="28"/>
        </w:rPr>
        <w:t xml:space="preserve">В соответствии с Законом Тульской области от 26.02.2016 №8-ЗТО Постановлением правительства Тульской области от 06.07.2016 №293 утвержден «Порядок разработки и корректировки прогноза социально – экономического развития Тульской области на среднесрочный период» (далее – Порядок). В соответствии с подпунктом «в» пункта 5 вышеуказанного Порядка среднесрочный прогноз должен содержать направления социально-экономического развития Тульской области и целевые показатели одного или нескольких вариантов прогноза социально-экономического развития Тульской области на среднесрочный период, включая количественные показатели и качественные характеристики социально-экономического развития. Таким образом, прогноз </w:t>
      </w:r>
      <w:r w:rsidRPr="00F66B7F">
        <w:rPr>
          <w:rFonts w:ascii="Times New Roman" w:eastAsia="Calibri" w:hAnsi="Times New Roman" w:cs="Times New Roman"/>
          <w:spacing w:val="-4"/>
          <w:sz w:val="28"/>
          <w:szCs w:val="28"/>
        </w:rPr>
        <w:t>социально-экономического развития Тульской области</w:t>
      </w:r>
      <w:r w:rsidRPr="00F66B7F">
        <w:rPr>
          <w:rFonts w:ascii="Times New Roman" w:hAnsi="Times New Roman" w:cs="Times New Roman"/>
          <w:sz w:val="28"/>
          <w:szCs w:val="28"/>
        </w:rPr>
        <w:t xml:space="preserve"> должен определять исходные условия для разработки проекта бюджета области и иметь целевой характер, то есть отражать в среднесрочной перспективе результаты реализации поставленных целей и задач во взаимосвязи с иными документами стратегического планирования.</w:t>
      </w:r>
    </w:p>
    <w:p w:rsidR="00ED1025" w:rsidRPr="00F66B7F" w:rsidRDefault="00ED1025" w:rsidP="00ED1025">
      <w:pPr>
        <w:widowControl w:val="0"/>
        <w:spacing w:after="0" w:line="240" w:lineRule="auto"/>
        <w:ind w:firstLine="709"/>
        <w:jc w:val="both"/>
        <w:rPr>
          <w:rFonts w:ascii="Times New Roman" w:hAnsi="Times New Roman" w:cs="Times New Roman"/>
          <w:sz w:val="28"/>
          <w:szCs w:val="28"/>
        </w:rPr>
      </w:pPr>
      <w:r w:rsidRPr="00F66B7F">
        <w:rPr>
          <w:rFonts w:ascii="Times New Roman" w:hAnsi="Times New Roman" w:cs="Times New Roman"/>
          <w:sz w:val="28"/>
          <w:szCs w:val="28"/>
        </w:rPr>
        <w:t xml:space="preserve">В статье 184.2 БК РФ установлено, что прогноз социально-экономического развития представляется одновременно с проектом закона (решения) о бюджете в законодательный (представительный) орган. При этом, в пункте 3 статьи 173 БК РФ установлено, что прогноз социально-экономического развития подлежит одобрению высшим исполнительным органом государственной власти субъекта РФ одновременно с принятием решения о внесении проекта бюджета в законодательный (представительный) орган. Данное требование предопределено положениями пункта 1 статьи 169 и пункта 2 статьи 172 БК РФ: составление проекта бюджета основывается в том числе на прогнозе социально-экономического развития. В соответствии с пунктом 9 Порядка среднесрочный прогноз одобряется Правительством области. Необходимо отметить, что </w:t>
      </w:r>
      <w:r w:rsidRPr="00F66B7F">
        <w:rPr>
          <w:rFonts w:ascii="Times New Roman" w:hAnsi="Times New Roman" w:cs="Times New Roman"/>
          <w:bCs/>
          <w:sz w:val="28"/>
          <w:szCs w:val="28"/>
        </w:rPr>
        <w:t xml:space="preserve">нормативно-правовой акт об одобрении Правительством области прогноза социально-экономического развития Тульской области </w:t>
      </w:r>
      <w:r w:rsidRPr="00F66B7F">
        <w:rPr>
          <w:rFonts w:ascii="Times New Roman" w:eastAsia="Calibri" w:hAnsi="Times New Roman" w:cs="Times New Roman"/>
          <w:sz w:val="28"/>
          <w:szCs w:val="28"/>
        </w:rPr>
        <w:t>на 2019 год и на плановый период 2020 и 2021 годов</w:t>
      </w:r>
      <w:r w:rsidRPr="00F66B7F">
        <w:rPr>
          <w:rFonts w:ascii="Times New Roman" w:hAnsi="Times New Roman" w:cs="Times New Roman"/>
          <w:bCs/>
          <w:sz w:val="28"/>
          <w:szCs w:val="28"/>
        </w:rPr>
        <w:t xml:space="preserve"> в настоящее время отсутствует, что является несоблюдением</w:t>
      </w:r>
      <w:r w:rsidRPr="00F66B7F">
        <w:rPr>
          <w:rFonts w:ascii="Times New Roman" w:eastAsia="Calibri" w:hAnsi="Times New Roman" w:cs="Times New Roman"/>
          <w:bCs/>
          <w:sz w:val="28"/>
          <w:szCs w:val="28"/>
        </w:rPr>
        <w:t xml:space="preserve"> части 3 статьи 173 БК РФ, </w:t>
      </w:r>
      <w:r w:rsidRPr="00F66B7F">
        <w:rPr>
          <w:rFonts w:ascii="Times New Roman" w:hAnsi="Times New Roman" w:cs="Times New Roman"/>
          <w:sz w:val="28"/>
          <w:szCs w:val="28"/>
        </w:rPr>
        <w:t>пункта 9 Порядка</w:t>
      </w:r>
      <w:r>
        <w:rPr>
          <w:rFonts w:ascii="Times New Roman" w:hAnsi="Times New Roman" w:cs="Times New Roman"/>
          <w:sz w:val="28"/>
          <w:szCs w:val="28"/>
        </w:rPr>
        <w:t>.</w:t>
      </w:r>
    </w:p>
    <w:p w:rsidR="00ED1025" w:rsidRPr="00F66B7F" w:rsidRDefault="00ED1025" w:rsidP="00ED1025">
      <w:pPr>
        <w:widowControl w:val="0"/>
        <w:spacing w:before="60" w:after="0" w:line="240" w:lineRule="auto"/>
        <w:ind w:firstLine="709"/>
        <w:jc w:val="both"/>
        <w:rPr>
          <w:rFonts w:ascii="Times New Roman" w:eastAsia="Calibri" w:hAnsi="Times New Roman" w:cs="Times New Roman"/>
          <w:sz w:val="28"/>
          <w:szCs w:val="28"/>
        </w:rPr>
      </w:pPr>
      <w:r w:rsidRPr="00F66B7F">
        <w:rPr>
          <w:rFonts w:ascii="Times New Roman" w:eastAsia="Calibri" w:hAnsi="Times New Roman" w:cs="Times New Roman"/>
          <w:sz w:val="28"/>
          <w:szCs w:val="28"/>
        </w:rPr>
        <w:t xml:space="preserve">Представленный прогноз социально-экономического развития Тульской области содержит всего 10 показателей: «Население», «Валовый региональный продукт», «Промышленное производство», «Сельское хозяйство», «Строительство», «Торговля и услуги населению», </w:t>
      </w:r>
      <w:r w:rsidRPr="00F66B7F">
        <w:rPr>
          <w:rFonts w:ascii="Times New Roman" w:eastAsia="Calibri" w:hAnsi="Times New Roman" w:cs="Times New Roman"/>
          <w:sz w:val="28"/>
          <w:szCs w:val="28"/>
        </w:rPr>
        <w:lastRenderedPageBreak/>
        <w:t>«Внешнеэкономическая деятельность», «Инвестиции», «Денежные доходы населения», «Труд и занятость». Следует отметить, что в прогнозе отсутствуют необходимые для расчетов показатели: в разделе «Труд и занятость» – «выплаты социального характера»; отсутствует полностью раздел «Финансы», содержащий в том числе показатели: «прибыль прибыльных организаций», «прибыль прибыльных организаций сельского хозяйства»</w:t>
      </w:r>
      <w:r w:rsidRPr="00F66B7F">
        <w:rPr>
          <w:rFonts w:ascii="Times New Roman" w:eastAsia="Calibri" w:hAnsi="Times New Roman" w:cs="Times New Roman"/>
          <w:sz w:val="28"/>
          <w:szCs w:val="28"/>
          <w:vertAlign w:val="superscript"/>
        </w:rPr>
        <w:footnoteReference w:id="2"/>
      </w:r>
      <w:r w:rsidRPr="00F66B7F">
        <w:rPr>
          <w:rFonts w:ascii="Times New Roman" w:eastAsia="Calibri" w:hAnsi="Times New Roman" w:cs="Times New Roman"/>
          <w:sz w:val="28"/>
          <w:szCs w:val="28"/>
        </w:rPr>
        <w:t>.</w:t>
      </w:r>
    </w:p>
    <w:p w:rsidR="00ED1025" w:rsidRPr="00F66B7F" w:rsidRDefault="00ED1025" w:rsidP="00ED1025">
      <w:pPr>
        <w:widowControl w:val="0"/>
        <w:spacing w:before="60" w:after="0" w:line="240" w:lineRule="auto"/>
        <w:ind w:firstLine="709"/>
        <w:jc w:val="both"/>
        <w:rPr>
          <w:rFonts w:ascii="Times New Roman" w:eastAsia="Calibri" w:hAnsi="Times New Roman" w:cs="Times New Roman"/>
          <w:sz w:val="28"/>
          <w:szCs w:val="28"/>
        </w:rPr>
      </w:pPr>
      <w:r w:rsidRPr="00F66B7F">
        <w:rPr>
          <w:rFonts w:ascii="Times New Roman" w:eastAsia="Calibri" w:hAnsi="Times New Roman" w:cs="Times New Roman"/>
          <w:sz w:val="28"/>
          <w:szCs w:val="28"/>
        </w:rPr>
        <w:t>При этом, порядок разработки и корректировки прогноза социально–экономического развития Тульской области на среднесрочный период (Приложение №1, утверждено</w:t>
      </w:r>
      <w:r w:rsidRPr="00F66B7F">
        <w:rPr>
          <w:rFonts w:ascii="Times New Roman" w:hAnsi="Times New Roman" w:cs="Times New Roman"/>
          <w:sz w:val="28"/>
          <w:szCs w:val="28"/>
        </w:rPr>
        <w:t xml:space="preserve"> Постановлением </w:t>
      </w:r>
      <w:r w:rsidR="000509FB">
        <w:rPr>
          <w:rFonts w:ascii="Times New Roman" w:hAnsi="Times New Roman" w:cs="Times New Roman"/>
          <w:sz w:val="28"/>
          <w:szCs w:val="28"/>
        </w:rPr>
        <w:t>П</w:t>
      </w:r>
      <w:r w:rsidRPr="00F66B7F">
        <w:rPr>
          <w:rFonts w:ascii="Times New Roman" w:hAnsi="Times New Roman" w:cs="Times New Roman"/>
          <w:sz w:val="28"/>
          <w:szCs w:val="28"/>
        </w:rPr>
        <w:t>равительства области от 06.07.2016 №293</w:t>
      </w:r>
      <w:r w:rsidRPr="00F66B7F">
        <w:rPr>
          <w:rFonts w:ascii="Times New Roman" w:eastAsia="Calibri" w:hAnsi="Times New Roman" w:cs="Times New Roman"/>
          <w:sz w:val="28"/>
          <w:szCs w:val="28"/>
        </w:rPr>
        <w:t xml:space="preserve">) содержит 18 разделов. Таким образом, представленный к Законопроекту прогноз социально-экономического развития Тульской области на 2019 год и на плановый период 2020 и 2021 годов не в полной мере отвечает требованиям, предусмотренным в Порядке. </w:t>
      </w:r>
    </w:p>
    <w:p w:rsidR="00ED1025" w:rsidRPr="00F66B7F" w:rsidRDefault="00ED1025" w:rsidP="00ED1025">
      <w:pPr>
        <w:widowControl w:val="0"/>
        <w:spacing w:before="60" w:after="0" w:line="240" w:lineRule="auto"/>
        <w:ind w:firstLine="709"/>
        <w:jc w:val="both"/>
        <w:rPr>
          <w:rFonts w:ascii="Times New Roman" w:hAnsi="Times New Roman" w:cs="Times New Roman"/>
          <w:sz w:val="28"/>
          <w:szCs w:val="28"/>
        </w:rPr>
      </w:pPr>
      <w:r w:rsidRPr="00F66B7F">
        <w:rPr>
          <w:rFonts w:ascii="Times New Roman" w:eastAsia="Calibri" w:hAnsi="Times New Roman" w:cs="Times New Roman"/>
          <w:bCs/>
          <w:sz w:val="28"/>
          <w:szCs w:val="28"/>
        </w:rPr>
        <w:t xml:space="preserve">Кроме того, не в полной мере соблюдена часть 4 статьи 173 БК РФ и часть 4 статьи 10 </w:t>
      </w:r>
      <w:r w:rsidRPr="00F66B7F">
        <w:rPr>
          <w:rFonts w:ascii="Times New Roman" w:hAnsi="Times New Roman" w:cs="Times New Roman"/>
          <w:sz w:val="28"/>
          <w:szCs w:val="28"/>
        </w:rPr>
        <w:t>Закона о бюджетном процессе области</w:t>
      </w:r>
      <w:r w:rsidRPr="00F66B7F">
        <w:rPr>
          <w:rFonts w:ascii="Times New Roman" w:hAnsi="Times New Roman" w:cs="Times New Roman"/>
          <w:sz w:val="28"/>
          <w:szCs w:val="28"/>
          <w:vertAlign w:val="superscript"/>
        </w:rPr>
        <w:footnoteReference w:id="3"/>
      </w:r>
      <w:r w:rsidRPr="00F66B7F">
        <w:rPr>
          <w:rFonts w:ascii="Times New Roman" w:eastAsia="Calibri" w:hAnsi="Times New Roman" w:cs="Times New Roman"/>
          <w:bCs/>
          <w:sz w:val="28"/>
          <w:szCs w:val="28"/>
        </w:rPr>
        <w:t>, в части отсутствия обоснований параметров, причин и факторов, влияющих на изменения показателей</w:t>
      </w:r>
      <w:r>
        <w:rPr>
          <w:rFonts w:ascii="Times New Roman" w:eastAsia="Calibri" w:hAnsi="Times New Roman" w:cs="Times New Roman"/>
          <w:bCs/>
          <w:sz w:val="28"/>
          <w:szCs w:val="28"/>
        </w:rPr>
        <w:t xml:space="preserve"> прогноза</w:t>
      </w:r>
      <w:r w:rsidRPr="00F66B7F">
        <w:rPr>
          <w:rFonts w:ascii="Times New Roman" w:eastAsia="Calibri" w:hAnsi="Times New Roman" w:cs="Times New Roman"/>
          <w:bCs/>
          <w:sz w:val="28"/>
          <w:szCs w:val="28"/>
        </w:rPr>
        <w:t>.</w:t>
      </w:r>
    </w:p>
    <w:p w:rsidR="00ED1025" w:rsidRPr="00F66B7F" w:rsidRDefault="00ED1025" w:rsidP="00ED1025">
      <w:pPr>
        <w:widowControl w:val="0"/>
        <w:spacing w:before="120" w:after="120" w:line="240" w:lineRule="auto"/>
        <w:ind w:firstLine="709"/>
        <w:jc w:val="both"/>
        <w:rPr>
          <w:rFonts w:ascii="Times New Roman" w:eastAsia="Calibri" w:hAnsi="Times New Roman" w:cs="Times New Roman"/>
          <w:bCs/>
          <w:sz w:val="28"/>
        </w:rPr>
      </w:pPr>
      <w:r w:rsidRPr="00F66B7F">
        <w:rPr>
          <w:rFonts w:ascii="Times New Roman" w:eastAsia="Calibri" w:hAnsi="Times New Roman" w:cs="Times New Roman"/>
          <w:bCs/>
          <w:sz w:val="28"/>
        </w:rPr>
        <w:t>Основные показатели прогноза социально-экономического развития Тульской области на 2019 год и на плановый период 2020 и 2021 годов, характеризующие социально-экономическое развитие Тульской области, в сравнении с достигнутыми за 2017 год и ожидаемыми показателями за 2018 год представлены в следующей таблице.</w:t>
      </w:r>
    </w:p>
    <w:tbl>
      <w:tblPr>
        <w:tblW w:w="5000" w:type="pct"/>
        <w:jc w:val="center"/>
        <w:tblLayout w:type="fixed"/>
        <w:tblCellMar>
          <w:left w:w="0" w:type="dxa"/>
          <w:right w:w="0" w:type="dxa"/>
        </w:tblCellMar>
        <w:tblLook w:val="0000" w:firstRow="0" w:lastRow="0" w:firstColumn="0" w:lastColumn="0" w:noHBand="0" w:noVBand="0"/>
      </w:tblPr>
      <w:tblGrid>
        <w:gridCol w:w="2398"/>
        <w:gridCol w:w="1850"/>
        <w:gridCol w:w="826"/>
        <w:gridCol w:w="800"/>
        <w:gridCol w:w="800"/>
        <w:gridCol w:w="802"/>
        <w:gridCol w:w="800"/>
        <w:gridCol w:w="1069"/>
      </w:tblGrid>
      <w:tr w:rsidR="00ED1025" w:rsidRPr="00F66B7F" w:rsidTr="00D7653D">
        <w:trPr>
          <w:trHeight w:val="151"/>
          <w:tblHeader/>
          <w:jc w:val="center"/>
        </w:trPr>
        <w:tc>
          <w:tcPr>
            <w:tcW w:w="1283" w:type="pct"/>
            <w:vMerge w:val="restart"/>
            <w:tcBorders>
              <w:top w:val="single" w:sz="4" w:space="0" w:color="auto"/>
              <w:left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b/>
                <w:sz w:val="20"/>
                <w:szCs w:val="20"/>
              </w:rPr>
            </w:pPr>
            <w:r w:rsidRPr="00F66B7F">
              <w:rPr>
                <w:rFonts w:ascii="Times New Roman" w:eastAsia="Calibri" w:hAnsi="Times New Roman" w:cs="Times New Roman"/>
                <w:b/>
                <w:sz w:val="20"/>
                <w:szCs w:val="20"/>
              </w:rPr>
              <w:t xml:space="preserve"> </w:t>
            </w:r>
          </w:p>
        </w:tc>
        <w:tc>
          <w:tcPr>
            <w:tcW w:w="990" w:type="pct"/>
            <w:vMerge w:val="restart"/>
            <w:tcBorders>
              <w:top w:val="single" w:sz="4" w:space="0" w:color="auto"/>
              <w:left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Единица измерения</w:t>
            </w:r>
          </w:p>
        </w:tc>
        <w:tc>
          <w:tcPr>
            <w:tcW w:w="442" w:type="pct"/>
            <w:vMerge w:val="restart"/>
            <w:tcBorders>
              <w:top w:val="single" w:sz="4" w:space="0" w:color="auto"/>
              <w:left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 xml:space="preserve">Отчет </w:t>
            </w:r>
          </w:p>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 xml:space="preserve">2017 год </w:t>
            </w:r>
          </w:p>
        </w:tc>
        <w:tc>
          <w:tcPr>
            <w:tcW w:w="428" w:type="pct"/>
            <w:vMerge w:val="restart"/>
            <w:tcBorders>
              <w:top w:val="single" w:sz="4" w:space="0" w:color="auto"/>
              <w:left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 xml:space="preserve">Оценка 2018 год </w:t>
            </w:r>
          </w:p>
        </w:tc>
        <w:tc>
          <w:tcPr>
            <w:tcW w:w="1285" w:type="pct"/>
            <w:gridSpan w:val="3"/>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Прогноз</w:t>
            </w:r>
          </w:p>
        </w:tc>
        <w:tc>
          <w:tcPr>
            <w:tcW w:w="572" w:type="pct"/>
            <w:vMerge w:val="restart"/>
            <w:tcBorders>
              <w:top w:val="single" w:sz="4" w:space="0" w:color="auto"/>
              <w:left w:val="single" w:sz="4" w:space="0" w:color="auto"/>
              <w:right w:val="single" w:sz="4" w:space="0" w:color="auto"/>
            </w:tcBorders>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Отклонение показателей 2019 года к 2018 году</w:t>
            </w:r>
          </w:p>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w:t>
            </w:r>
          </w:p>
        </w:tc>
      </w:tr>
      <w:tr w:rsidR="00ED1025" w:rsidRPr="00F66B7F" w:rsidTr="00D7653D">
        <w:trPr>
          <w:trHeight w:val="151"/>
          <w:tblHeader/>
          <w:jc w:val="center"/>
        </w:trPr>
        <w:tc>
          <w:tcPr>
            <w:tcW w:w="1283" w:type="pct"/>
            <w:vMerge/>
            <w:tcBorders>
              <w:left w:val="single" w:sz="4" w:space="0" w:color="auto"/>
              <w:bottom w:val="single" w:sz="4" w:space="0" w:color="auto"/>
              <w:right w:val="single" w:sz="4" w:space="0" w:color="auto"/>
            </w:tcBorders>
          </w:tcPr>
          <w:p w:rsidR="00ED1025" w:rsidRPr="00F66B7F" w:rsidRDefault="00ED1025" w:rsidP="00D7653D">
            <w:pPr>
              <w:spacing w:after="0" w:line="220" w:lineRule="exact"/>
              <w:ind w:left="-57" w:right="-57"/>
              <w:jc w:val="both"/>
              <w:rPr>
                <w:rFonts w:ascii="Times New Roman" w:eastAsia="Calibri" w:hAnsi="Times New Roman" w:cs="Times New Roman"/>
                <w:b/>
                <w:sz w:val="20"/>
                <w:szCs w:val="20"/>
              </w:rPr>
            </w:pPr>
          </w:p>
        </w:tc>
        <w:tc>
          <w:tcPr>
            <w:tcW w:w="990" w:type="pct"/>
            <w:vMerge/>
            <w:tcBorders>
              <w:left w:val="single" w:sz="4" w:space="0" w:color="auto"/>
              <w:bottom w:val="single" w:sz="4" w:space="0" w:color="auto"/>
              <w:right w:val="single" w:sz="4" w:space="0" w:color="auto"/>
            </w:tcBorders>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p>
        </w:tc>
        <w:tc>
          <w:tcPr>
            <w:tcW w:w="442" w:type="pct"/>
            <w:vMerge/>
            <w:tcBorders>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p>
        </w:tc>
        <w:tc>
          <w:tcPr>
            <w:tcW w:w="428" w:type="pct"/>
            <w:vMerge/>
            <w:tcBorders>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b/>
                <w:sz w:val="20"/>
                <w:szCs w:val="20"/>
              </w:rPr>
            </w:pPr>
          </w:p>
        </w:tc>
        <w:tc>
          <w:tcPr>
            <w:tcW w:w="428"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2019 год</w:t>
            </w:r>
          </w:p>
        </w:tc>
        <w:tc>
          <w:tcPr>
            <w:tcW w:w="429"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2020 год</w:t>
            </w:r>
          </w:p>
        </w:tc>
        <w:tc>
          <w:tcPr>
            <w:tcW w:w="428"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2021 год</w:t>
            </w:r>
          </w:p>
        </w:tc>
        <w:tc>
          <w:tcPr>
            <w:tcW w:w="572" w:type="pct"/>
            <w:vMerge/>
            <w:tcBorders>
              <w:left w:val="single" w:sz="4" w:space="0" w:color="auto"/>
              <w:bottom w:val="single" w:sz="4" w:space="0" w:color="auto"/>
              <w:right w:val="single" w:sz="4" w:space="0" w:color="auto"/>
            </w:tcBorders>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p>
        </w:tc>
      </w:tr>
      <w:tr w:rsidR="00ED1025" w:rsidRPr="00F66B7F" w:rsidTr="00D7653D">
        <w:trPr>
          <w:trHeight w:val="151"/>
          <w:jc w:val="center"/>
        </w:trPr>
        <w:tc>
          <w:tcPr>
            <w:tcW w:w="1283"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rPr>
                <w:rFonts w:ascii="Times New Roman" w:eastAsia="Calibri" w:hAnsi="Times New Roman" w:cs="Times New Roman"/>
                <w:sz w:val="20"/>
                <w:szCs w:val="20"/>
              </w:rPr>
            </w:pPr>
            <w:r w:rsidRPr="00F66B7F">
              <w:rPr>
                <w:rFonts w:ascii="Times New Roman" w:eastAsia="Calibri" w:hAnsi="Times New Roman" w:cs="Times New Roman"/>
                <w:sz w:val="20"/>
                <w:szCs w:val="20"/>
              </w:rPr>
              <w:t>Численность постоянного населения (в среднегодовом исчислении)</w:t>
            </w:r>
          </w:p>
        </w:tc>
        <w:tc>
          <w:tcPr>
            <w:tcW w:w="990"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тыс.</w:t>
            </w:r>
          </w:p>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 xml:space="preserve"> человек</w:t>
            </w:r>
          </w:p>
        </w:tc>
        <w:tc>
          <w:tcPr>
            <w:tcW w:w="442"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1 495,64</w:t>
            </w:r>
          </w:p>
        </w:tc>
        <w:tc>
          <w:tcPr>
            <w:tcW w:w="428"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1 485,9</w:t>
            </w:r>
          </w:p>
        </w:tc>
        <w:tc>
          <w:tcPr>
            <w:tcW w:w="428"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1 476,08</w:t>
            </w:r>
          </w:p>
        </w:tc>
        <w:tc>
          <w:tcPr>
            <w:tcW w:w="429"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1 468,71</w:t>
            </w:r>
          </w:p>
        </w:tc>
        <w:tc>
          <w:tcPr>
            <w:tcW w:w="428"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1 462,02</w:t>
            </w:r>
          </w:p>
        </w:tc>
        <w:tc>
          <w:tcPr>
            <w:tcW w:w="572"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–9,82</w:t>
            </w:r>
          </w:p>
        </w:tc>
      </w:tr>
      <w:tr w:rsidR="00ED1025" w:rsidRPr="00F66B7F" w:rsidTr="00D7653D">
        <w:trPr>
          <w:trHeight w:val="151"/>
          <w:jc w:val="center"/>
        </w:trPr>
        <w:tc>
          <w:tcPr>
            <w:tcW w:w="1283"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rPr>
                <w:rFonts w:ascii="Times New Roman" w:eastAsia="Calibri" w:hAnsi="Times New Roman" w:cs="Times New Roman"/>
                <w:sz w:val="20"/>
                <w:szCs w:val="20"/>
              </w:rPr>
            </w:pPr>
            <w:r w:rsidRPr="00F66B7F">
              <w:rPr>
                <w:rFonts w:ascii="Times New Roman" w:eastAsia="Calibri" w:hAnsi="Times New Roman" w:cs="Times New Roman"/>
                <w:sz w:val="20"/>
                <w:szCs w:val="20"/>
              </w:rPr>
              <w:t>ВРП</w:t>
            </w:r>
          </w:p>
        </w:tc>
        <w:tc>
          <w:tcPr>
            <w:tcW w:w="990"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млрд.</w:t>
            </w:r>
          </w:p>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 xml:space="preserve"> рублей</w:t>
            </w:r>
          </w:p>
        </w:tc>
        <w:tc>
          <w:tcPr>
            <w:tcW w:w="442"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561,9</w:t>
            </w:r>
            <w:r w:rsidRPr="00F66B7F">
              <w:rPr>
                <w:rFonts w:ascii="Times New Roman" w:eastAsia="Calibri" w:hAnsi="Times New Roman" w:cs="Times New Roman"/>
                <w:sz w:val="20"/>
                <w:szCs w:val="20"/>
                <w:vertAlign w:val="superscript"/>
              </w:rPr>
              <w:footnoteReference w:id="4"/>
            </w:r>
          </w:p>
        </w:tc>
        <w:tc>
          <w:tcPr>
            <w:tcW w:w="428"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594,3</w:t>
            </w:r>
          </w:p>
        </w:tc>
        <w:tc>
          <w:tcPr>
            <w:tcW w:w="428"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629,8</w:t>
            </w:r>
          </w:p>
        </w:tc>
        <w:tc>
          <w:tcPr>
            <w:tcW w:w="429"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664,8</w:t>
            </w:r>
          </w:p>
        </w:tc>
        <w:tc>
          <w:tcPr>
            <w:tcW w:w="428"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701,8</w:t>
            </w:r>
          </w:p>
        </w:tc>
        <w:tc>
          <w:tcPr>
            <w:tcW w:w="572"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35,5</w:t>
            </w:r>
          </w:p>
        </w:tc>
      </w:tr>
      <w:tr w:rsidR="00ED1025" w:rsidRPr="00F66B7F" w:rsidTr="00D7653D">
        <w:trPr>
          <w:trHeight w:val="521"/>
          <w:jc w:val="center"/>
        </w:trPr>
        <w:tc>
          <w:tcPr>
            <w:tcW w:w="1283"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rPr>
                <w:rFonts w:ascii="Times New Roman" w:eastAsia="Calibri" w:hAnsi="Times New Roman" w:cs="Times New Roman"/>
                <w:sz w:val="20"/>
                <w:szCs w:val="20"/>
              </w:rPr>
            </w:pPr>
            <w:r w:rsidRPr="00F66B7F">
              <w:rPr>
                <w:rFonts w:ascii="Times New Roman" w:eastAsia="Calibri" w:hAnsi="Times New Roman" w:cs="Times New Roman"/>
                <w:sz w:val="20"/>
                <w:szCs w:val="20"/>
              </w:rPr>
              <w:t>Темп роста объема ВРП</w:t>
            </w:r>
          </w:p>
        </w:tc>
        <w:tc>
          <w:tcPr>
            <w:tcW w:w="990"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18"/>
              </w:rPr>
            </w:pPr>
            <w:r w:rsidRPr="00F66B7F">
              <w:rPr>
                <w:rFonts w:ascii="Times New Roman" w:eastAsia="Calibri" w:hAnsi="Times New Roman" w:cs="Times New Roman"/>
                <w:sz w:val="18"/>
              </w:rPr>
              <w:t>% к предыдущему году</w:t>
            </w:r>
          </w:p>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18"/>
              </w:rPr>
              <w:t xml:space="preserve"> в сопоставимых ценах</w:t>
            </w:r>
          </w:p>
        </w:tc>
        <w:tc>
          <w:tcPr>
            <w:tcW w:w="442"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104,4</w:t>
            </w:r>
          </w:p>
        </w:tc>
        <w:tc>
          <w:tcPr>
            <w:tcW w:w="428"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102,62</w:t>
            </w:r>
          </w:p>
        </w:tc>
        <w:tc>
          <w:tcPr>
            <w:tcW w:w="428"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102,79</w:t>
            </w:r>
          </w:p>
        </w:tc>
        <w:tc>
          <w:tcPr>
            <w:tcW w:w="429"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102,83</w:t>
            </w:r>
          </w:p>
        </w:tc>
        <w:tc>
          <w:tcPr>
            <w:tcW w:w="428"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102,95</w:t>
            </w:r>
          </w:p>
        </w:tc>
        <w:tc>
          <w:tcPr>
            <w:tcW w:w="572"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0,17</w:t>
            </w:r>
          </w:p>
        </w:tc>
      </w:tr>
      <w:tr w:rsidR="00ED1025" w:rsidRPr="00F66B7F" w:rsidTr="00D7653D">
        <w:trPr>
          <w:trHeight w:val="429"/>
          <w:jc w:val="center"/>
        </w:trPr>
        <w:tc>
          <w:tcPr>
            <w:tcW w:w="1283"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rPr>
                <w:rFonts w:ascii="Times New Roman" w:eastAsia="Calibri" w:hAnsi="Times New Roman" w:cs="Times New Roman"/>
                <w:sz w:val="20"/>
                <w:szCs w:val="20"/>
              </w:rPr>
            </w:pPr>
            <w:r w:rsidRPr="00F66B7F">
              <w:rPr>
                <w:rFonts w:ascii="Times New Roman" w:eastAsia="Calibri" w:hAnsi="Times New Roman" w:cs="Times New Roman"/>
                <w:sz w:val="20"/>
                <w:szCs w:val="20"/>
              </w:rPr>
              <w:t>Индекс промышленного производства</w:t>
            </w:r>
          </w:p>
        </w:tc>
        <w:tc>
          <w:tcPr>
            <w:tcW w:w="990"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18"/>
              </w:rPr>
            </w:pPr>
            <w:r w:rsidRPr="00F66B7F">
              <w:rPr>
                <w:rFonts w:ascii="Times New Roman" w:eastAsia="Calibri" w:hAnsi="Times New Roman" w:cs="Times New Roman"/>
                <w:sz w:val="18"/>
              </w:rPr>
              <w:t>% к предыдущему году</w:t>
            </w:r>
          </w:p>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18"/>
              </w:rPr>
              <w:t xml:space="preserve"> в сопоставимых ценах</w:t>
            </w:r>
          </w:p>
        </w:tc>
        <w:tc>
          <w:tcPr>
            <w:tcW w:w="442"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106,2</w:t>
            </w:r>
          </w:p>
        </w:tc>
        <w:tc>
          <w:tcPr>
            <w:tcW w:w="428"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101,7</w:t>
            </w:r>
          </w:p>
        </w:tc>
        <w:tc>
          <w:tcPr>
            <w:tcW w:w="428"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103,0</w:t>
            </w:r>
          </w:p>
        </w:tc>
        <w:tc>
          <w:tcPr>
            <w:tcW w:w="429"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103,4</w:t>
            </w:r>
          </w:p>
        </w:tc>
        <w:tc>
          <w:tcPr>
            <w:tcW w:w="428"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103,7</w:t>
            </w:r>
          </w:p>
        </w:tc>
        <w:tc>
          <w:tcPr>
            <w:tcW w:w="572"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1,3</w:t>
            </w:r>
          </w:p>
        </w:tc>
      </w:tr>
      <w:tr w:rsidR="00ED1025" w:rsidRPr="00F66B7F" w:rsidTr="00D7653D">
        <w:trPr>
          <w:trHeight w:val="151"/>
          <w:jc w:val="center"/>
        </w:trPr>
        <w:tc>
          <w:tcPr>
            <w:tcW w:w="1283"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rPr>
                <w:rFonts w:ascii="Times New Roman" w:eastAsia="Calibri" w:hAnsi="Times New Roman" w:cs="Times New Roman"/>
                <w:sz w:val="20"/>
                <w:szCs w:val="20"/>
              </w:rPr>
            </w:pPr>
            <w:r w:rsidRPr="00F66B7F">
              <w:rPr>
                <w:rFonts w:ascii="Times New Roman" w:eastAsia="Calibri" w:hAnsi="Times New Roman" w:cs="Times New Roman"/>
                <w:sz w:val="20"/>
                <w:szCs w:val="20"/>
              </w:rPr>
              <w:t xml:space="preserve">Индекс производства продукции сельского хозяйства </w:t>
            </w:r>
          </w:p>
        </w:tc>
        <w:tc>
          <w:tcPr>
            <w:tcW w:w="990"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18"/>
              </w:rPr>
            </w:pPr>
            <w:r w:rsidRPr="00F66B7F">
              <w:rPr>
                <w:rFonts w:ascii="Times New Roman" w:eastAsia="Calibri" w:hAnsi="Times New Roman" w:cs="Times New Roman"/>
                <w:sz w:val="18"/>
              </w:rPr>
              <w:t>% к предыдущему году</w:t>
            </w:r>
          </w:p>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18"/>
              </w:rPr>
              <w:t xml:space="preserve"> в сопоставимых ценах</w:t>
            </w:r>
          </w:p>
        </w:tc>
        <w:tc>
          <w:tcPr>
            <w:tcW w:w="442"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110,2</w:t>
            </w:r>
          </w:p>
        </w:tc>
        <w:tc>
          <w:tcPr>
            <w:tcW w:w="428"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102,0</w:t>
            </w:r>
          </w:p>
        </w:tc>
        <w:tc>
          <w:tcPr>
            <w:tcW w:w="428"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102,3</w:t>
            </w:r>
          </w:p>
        </w:tc>
        <w:tc>
          <w:tcPr>
            <w:tcW w:w="429"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102,7</w:t>
            </w:r>
          </w:p>
        </w:tc>
        <w:tc>
          <w:tcPr>
            <w:tcW w:w="428"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102,7</w:t>
            </w:r>
          </w:p>
        </w:tc>
        <w:tc>
          <w:tcPr>
            <w:tcW w:w="572"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0,3</w:t>
            </w:r>
          </w:p>
        </w:tc>
      </w:tr>
      <w:tr w:rsidR="00ED1025" w:rsidRPr="00F66B7F" w:rsidTr="00D7653D">
        <w:trPr>
          <w:trHeight w:val="151"/>
          <w:jc w:val="center"/>
        </w:trPr>
        <w:tc>
          <w:tcPr>
            <w:tcW w:w="1283"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rPr>
                <w:rFonts w:ascii="Times New Roman" w:eastAsia="Calibri" w:hAnsi="Times New Roman" w:cs="Times New Roman"/>
                <w:sz w:val="20"/>
                <w:szCs w:val="20"/>
              </w:rPr>
            </w:pPr>
            <w:r w:rsidRPr="00F66B7F">
              <w:rPr>
                <w:rFonts w:ascii="Times New Roman" w:eastAsia="Calibri" w:hAnsi="Times New Roman" w:cs="Times New Roman"/>
                <w:sz w:val="20"/>
                <w:szCs w:val="20"/>
              </w:rPr>
              <w:lastRenderedPageBreak/>
              <w:t>Индекс производства по виду деятельности «Строительство»</w:t>
            </w:r>
          </w:p>
        </w:tc>
        <w:tc>
          <w:tcPr>
            <w:tcW w:w="990"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18"/>
              </w:rPr>
            </w:pPr>
            <w:r w:rsidRPr="00F66B7F">
              <w:rPr>
                <w:rFonts w:ascii="Times New Roman" w:eastAsia="Calibri" w:hAnsi="Times New Roman" w:cs="Times New Roman"/>
                <w:sz w:val="18"/>
              </w:rPr>
              <w:t>% к предыдущему году</w:t>
            </w:r>
          </w:p>
          <w:p w:rsidR="00ED1025" w:rsidRPr="00F66B7F" w:rsidRDefault="00ED1025" w:rsidP="00D7653D">
            <w:pPr>
              <w:spacing w:after="0" w:line="220" w:lineRule="exact"/>
              <w:ind w:left="-57" w:right="-57"/>
              <w:jc w:val="center"/>
              <w:rPr>
                <w:rFonts w:ascii="Times New Roman" w:eastAsia="Calibri" w:hAnsi="Times New Roman" w:cs="Times New Roman"/>
                <w:sz w:val="18"/>
              </w:rPr>
            </w:pPr>
            <w:r w:rsidRPr="00F66B7F">
              <w:rPr>
                <w:rFonts w:ascii="Times New Roman" w:eastAsia="Calibri" w:hAnsi="Times New Roman" w:cs="Times New Roman"/>
                <w:sz w:val="18"/>
              </w:rPr>
              <w:t xml:space="preserve"> в сопоставимых ценах</w:t>
            </w:r>
          </w:p>
        </w:tc>
        <w:tc>
          <w:tcPr>
            <w:tcW w:w="442"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84,0</w:t>
            </w:r>
          </w:p>
        </w:tc>
        <w:tc>
          <w:tcPr>
            <w:tcW w:w="428"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95,0</w:t>
            </w:r>
          </w:p>
        </w:tc>
        <w:tc>
          <w:tcPr>
            <w:tcW w:w="428"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100,1</w:t>
            </w:r>
          </w:p>
        </w:tc>
        <w:tc>
          <w:tcPr>
            <w:tcW w:w="429"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100,2</w:t>
            </w:r>
          </w:p>
        </w:tc>
        <w:tc>
          <w:tcPr>
            <w:tcW w:w="428"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100,2</w:t>
            </w:r>
          </w:p>
        </w:tc>
        <w:tc>
          <w:tcPr>
            <w:tcW w:w="572"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5,1</w:t>
            </w:r>
          </w:p>
        </w:tc>
      </w:tr>
      <w:tr w:rsidR="00ED1025" w:rsidRPr="00F66B7F" w:rsidTr="00D7653D">
        <w:trPr>
          <w:trHeight w:val="151"/>
          <w:jc w:val="center"/>
        </w:trPr>
        <w:tc>
          <w:tcPr>
            <w:tcW w:w="1283"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rPr>
                <w:rFonts w:ascii="Times New Roman" w:eastAsia="Calibri" w:hAnsi="Times New Roman" w:cs="Times New Roman"/>
                <w:sz w:val="20"/>
                <w:szCs w:val="20"/>
              </w:rPr>
            </w:pPr>
            <w:r w:rsidRPr="00F66B7F">
              <w:rPr>
                <w:rFonts w:ascii="Times New Roman" w:eastAsia="Calibri" w:hAnsi="Times New Roman" w:cs="Times New Roman"/>
                <w:sz w:val="20"/>
                <w:szCs w:val="20"/>
              </w:rPr>
              <w:t>Темп роста объема инвестиций в основной капитал</w:t>
            </w:r>
          </w:p>
        </w:tc>
        <w:tc>
          <w:tcPr>
            <w:tcW w:w="990"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18"/>
              </w:rPr>
            </w:pPr>
            <w:r w:rsidRPr="00F66B7F">
              <w:rPr>
                <w:rFonts w:ascii="Times New Roman" w:eastAsia="Calibri" w:hAnsi="Times New Roman" w:cs="Times New Roman"/>
                <w:sz w:val="18"/>
              </w:rPr>
              <w:t>% к предыдущему году</w:t>
            </w:r>
          </w:p>
          <w:p w:rsidR="00ED1025" w:rsidRPr="00F66B7F" w:rsidRDefault="00ED1025" w:rsidP="00D7653D">
            <w:pPr>
              <w:spacing w:after="0" w:line="220" w:lineRule="exact"/>
              <w:ind w:left="-57" w:right="-57"/>
              <w:jc w:val="center"/>
              <w:rPr>
                <w:rFonts w:ascii="Times New Roman" w:eastAsia="Calibri" w:hAnsi="Times New Roman" w:cs="Times New Roman"/>
                <w:sz w:val="18"/>
              </w:rPr>
            </w:pPr>
            <w:r w:rsidRPr="00F66B7F">
              <w:rPr>
                <w:rFonts w:ascii="Times New Roman" w:eastAsia="Calibri" w:hAnsi="Times New Roman" w:cs="Times New Roman"/>
                <w:sz w:val="18"/>
              </w:rPr>
              <w:t xml:space="preserve"> в сопоставимых ценах</w:t>
            </w:r>
          </w:p>
        </w:tc>
        <w:tc>
          <w:tcPr>
            <w:tcW w:w="442"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109,4</w:t>
            </w:r>
          </w:p>
        </w:tc>
        <w:tc>
          <w:tcPr>
            <w:tcW w:w="428"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105,1</w:t>
            </w:r>
          </w:p>
        </w:tc>
        <w:tc>
          <w:tcPr>
            <w:tcW w:w="428"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105,2</w:t>
            </w:r>
          </w:p>
        </w:tc>
        <w:tc>
          <w:tcPr>
            <w:tcW w:w="429"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105,1</w:t>
            </w:r>
          </w:p>
        </w:tc>
        <w:tc>
          <w:tcPr>
            <w:tcW w:w="428"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105,4</w:t>
            </w:r>
          </w:p>
        </w:tc>
        <w:tc>
          <w:tcPr>
            <w:tcW w:w="572"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0,1</w:t>
            </w:r>
          </w:p>
        </w:tc>
      </w:tr>
      <w:tr w:rsidR="00ED1025" w:rsidRPr="00F66B7F" w:rsidTr="00D7653D">
        <w:trPr>
          <w:trHeight w:val="151"/>
          <w:jc w:val="center"/>
        </w:trPr>
        <w:tc>
          <w:tcPr>
            <w:tcW w:w="1283"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rPr>
                <w:rFonts w:ascii="Times New Roman" w:eastAsia="Calibri" w:hAnsi="Times New Roman" w:cs="Times New Roman"/>
                <w:sz w:val="20"/>
                <w:szCs w:val="20"/>
              </w:rPr>
            </w:pPr>
            <w:r w:rsidRPr="00F66B7F">
              <w:rPr>
                <w:rFonts w:ascii="Times New Roman" w:eastAsia="Calibri" w:hAnsi="Times New Roman" w:cs="Times New Roman"/>
                <w:sz w:val="20"/>
                <w:szCs w:val="20"/>
              </w:rPr>
              <w:t>Индекс потребительских цен в среднем за год</w:t>
            </w:r>
          </w:p>
        </w:tc>
        <w:tc>
          <w:tcPr>
            <w:tcW w:w="990"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18"/>
              </w:rPr>
            </w:pPr>
            <w:r w:rsidRPr="00F66B7F">
              <w:rPr>
                <w:rFonts w:ascii="Times New Roman" w:eastAsia="Calibri" w:hAnsi="Times New Roman" w:cs="Times New Roman"/>
                <w:sz w:val="18"/>
              </w:rPr>
              <w:t>% г/г</w:t>
            </w:r>
          </w:p>
        </w:tc>
        <w:tc>
          <w:tcPr>
            <w:tcW w:w="442"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103,4</w:t>
            </w:r>
          </w:p>
        </w:tc>
        <w:tc>
          <w:tcPr>
            <w:tcW w:w="428"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103,31</w:t>
            </w:r>
          </w:p>
        </w:tc>
        <w:tc>
          <w:tcPr>
            <w:tcW w:w="428"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104,26</w:t>
            </w:r>
          </w:p>
        </w:tc>
        <w:tc>
          <w:tcPr>
            <w:tcW w:w="429"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103,54</w:t>
            </w:r>
          </w:p>
        </w:tc>
        <w:tc>
          <w:tcPr>
            <w:tcW w:w="428"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103,99</w:t>
            </w:r>
          </w:p>
        </w:tc>
        <w:tc>
          <w:tcPr>
            <w:tcW w:w="572"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0,95</w:t>
            </w:r>
          </w:p>
        </w:tc>
      </w:tr>
      <w:tr w:rsidR="00ED1025" w:rsidRPr="00F66B7F" w:rsidTr="00D7653D">
        <w:trPr>
          <w:trHeight w:val="151"/>
          <w:jc w:val="center"/>
        </w:trPr>
        <w:tc>
          <w:tcPr>
            <w:tcW w:w="1283"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rPr>
                <w:rFonts w:ascii="Times New Roman" w:eastAsia="Calibri" w:hAnsi="Times New Roman" w:cs="Times New Roman"/>
                <w:sz w:val="20"/>
                <w:szCs w:val="20"/>
              </w:rPr>
            </w:pPr>
            <w:r w:rsidRPr="00F66B7F">
              <w:rPr>
                <w:rFonts w:ascii="Times New Roman" w:eastAsia="Calibri" w:hAnsi="Times New Roman" w:cs="Times New Roman"/>
                <w:sz w:val="20"/>
                <w:szCs w:val="20"/>
              </w:rPr>
              <w:t>Темп роста оборота розничной торговли</w:t>
            </w:r>
          </w:p>
        </w:tc>
        <w:tc>
          <w:tcPr>
            <w:tcW w:w="990"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18"/>
              </w:rPr>
            </w:pPr>
            <w:r w:rsidRPr="00F66B7F">
              <w:rPr>
                <w:rFonts w:ascii="Times New Roman" w:eastAsia="Calibri" w:hAnsi="Times New Roman" w:cs="Times New Roman"/>
                <w:sz w:val="18"/>
              </w:rPr>
              <w:t>% к предыдущему году</w:t>
            </w:r>
          </w:p>
          <w:p w:rsidR="00ED1025" w:rsidRPr="00F66B7F" w:rsidRDefault="00ED1025" w:rsidP="00D7653D">
            <w:pPr>
              <w:spacing w:after="0" w:line="220" w:lineRule="exact"/>
              <w:ind w:left="-57" w:right="-57"/>
              <w:jc w:val="center"/>
              <w:rPr>
                <w:rFonts w:ascii="Times New Roman" w:eastAsia="Calibri" w:hAnsi="Times New Roman" w:cs="Times New Roman"/>
                <w:sz w:val="18"/>
              </w:rPr>
            </w:pPr>
            <w:r w:rsidRPr="00F66B7F">
              <w:rPr>
                <w:rFonts w:ascii="Times New Roman" w:eastAsia="Calibri" w:hAnsi="Times New Roman" w:cs="Times New Roman"/>
                <w:sz w:val="18"/>
              </w:rPr>
              <w:t xml:space="preserve"> в сопоставимых ценах</w:t>
            </w:r>
          </w:p>
        </w:tc>
        <w:tc>
          <w:tcPr>
            <w:tcW w:w="442"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103,2</w:t>
            </w:r>
          </w:p>
        </w:tc>
        <w:tc>
          <w:tcPr>
            <w:tcW w:w="428"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103,0</w:t>
            </w:r>
          </w:p>
        </w:tc>
        <w:tc>
          <w:tcPr>
            <w:tcW w:w="428"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102,0</w:t>
            </w:r>
          </w:p>
        </w:tc>
        <w:tc>
          <w:tcPr>
            <w:tcW w:w="429"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102,3</w:t>
            </w:r>
          </w:p>
        </w:tc>
        <w:tc>
          <w:tcPr>
            <w:tcW w:w="428"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102,6</w:t>
            </w:r>
          </w:p>
        </w:tc>
        <w:tc>
          <w:tcPr>
            <w:tcW w:w="572"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–1,0</w:t>
            </w:r>
          </w:p>
        </w:tc>
      </w:tr>
      <w:tr w:rsidR="00ED1025" w:rsidRPr="00F66B7F" w:rsidTr="00D7653D">
        <w:trPr>
          <w:trHeight w:val="151"/>
          <w:jc w:val="center"/>
        </w:trPr>
        <w:tc>
          <w:tcPr>
            <w:tcW w:w="1283"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rPr>
                <w:rFonts w:ascii="Times New Roman" w:eastAsia="Calibri" w:hAnsi="Times New Roman" w:cs="Times New Roman"/>
                <w:sz w:val="20"/>
                <w:szCs w:val="20"/>
              </w:rPr>
            </w:pPr>
            <w:r w:rsidRPr="00F66B7F">
              <w:rPr>
                <w:rFonts w:ascii="Times New Roman" w:eastAsia="Calibri" w:hAnsi="Times New Roman" w:cs="Times New Roman"/>
                <w:sz w:val="20"/>
                <w:szCs w:val="20"/>
              </w:rPr>
              <w:t>Темп роста объема платных услуг населению</w:t>
            </w:r>
          </w:p>
        </w:tc>
        <w:tc>
          <w:tcPr>
            <w:tcW w:w="990"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18"/>
              </w:rPr>
            </w:pPr>
            <w:r w:rsidRPr="00F66B7F">
              <w:rPr>
                <w:rFonts w:ascii="Times New Roman" w:eastAsia="Calibri" w:hAnsi="Times New Roman" w:cs="Times New Roman"/>
                <w:sz w:val="18"/>
              </w:rPr>
              <w:t>% к предыдущему году</w:t>
            </w:r>
          </w:p>
          <w:p w:rsidR="00ED1025" w:rsidRPr="00F66B7F" w:rsidRDefault="00ED1025" w:rsidP="00D7653D">
            <w:pPr>
              <w:spacing w:after="0" w:line="220" w:lineRule="exact"/>
              <w:ind w:left="-57" w:right="-57"/>
              <w:jc w:val="center"/>
              <w:rPr>
                <w:rFonts w:ascii="Times New Roman" w:eastAsia="Calibri" w:hAnsi="Times New Roman" w:cs="Times New Roman"/>
                <w:sz w:val="18"/>
              </w:rPr>
            </w:pPr>
            <w:r w:rsidRPr="00F66B7F">
              <w:rPr>
                <w:rFonts w:ascii="Times New Roman" w:eastAsia="Calibri" w:hAnsi="Times New Roman" w:cs="Times New Roman"/>
                <w:sz w:val="18"/>
              </w:rPr>
              <w:t xml:space="preserve"> в сопоставимых ценах</w:t>
            </w:r>
          </w:p>
        </w:tc>
        <w:tc>
          <w:tcPr>
            <w:tcW w:w="442"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101,1</w:t>
            </w:r>
          </w:p>
        </w:tc>
        <w:tc>
          <w:tcPr>
            <w:tcW w:w="428"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101,5</w:t>
            </w:r>
          </w:p>
        </w:tc>
        <w:tc>
          <w:tcPr>
            <w:tcW w:w="428"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101,5</w:t>
            </w:r>
          </w:p>
        </w:tc>
        <w:tc>
          <w:tcPr>
            <w:tcW w:w="429"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101,8</w:t>
            </w:r>
          </w:p>
        </w:tc>
        <w:tc>
          <w:tcPr>
            <w:tcW w:w="428"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102,5</w:t>
            </w:r>
          </w:p>
        </w:tc>
        <w:tc>
          <w:tcPr>
            <w:tcW w:w="572"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0,0</w:t>
            </w:r>
          </w:p>
        </w:tc>
      </w:tr>
      <w:tr w:rsidR="00ED1025" w:rsidRPr="00F66B7F" w:rsidTr="00D7653D">
        <w:trPr>
          <w:trHeight w:val="151"/>
          <w:jc w:val="center"/>
        </w:trPr>
        <w:tc>
          <w:tcPr>
            <w:tcW w:w="1283"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rPr>
                <w:rFonts w:ascii="Times New Roman" w:eastAsia="Calibri" w:hAnsi="Times New Roman" w:cs="Times New Roman"/>
                <w:sz w:val="20"/>
                <w:szCs w:val="20"/>
              </w:rPr>
            </w:pPr>
            <w:r w:rsidRPr="00F66B7F">
              <w:rPr>
                <w:rFonts w:ascii="Times New Roman" w:eastAsia="Calibri" w:hAnsi="Times New Roman" w:cs="Times New Roman"/>
                <w:sz w:val="20"/>
                <w:szCs w:val="20"/>
              </w:rPr>
              <w:t>Прибыль прибыльных организаций</w:t>
            </w:r>
          </w:p>
        </w:tc>
        <w:tc>
          <w:tcPr>
            <w:tcW w:w="990"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18"/>
              </w:rPr>
            </w:pPr>
            <w:r w:rsidRPr="00F66B7F">
              <w:rPr>
                <w:rFonts w:ascii="Times New Roman" w:eastAsia="Calibri" w:hAnsi="Times New Roman" w:cs="Times New Roman"/>
                <w:sz w:val="20"/>
                <w:szCs w:val="20"/>
              </w:rPr>
              <w:t>млрд. рублей</w:t>
            </w:r>
          </w:p>
        </w:tc>
        <w:tc>
          <w:tcPr>
            <w:tcW w:w="442"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101,0</w:t>
            </w:r>
          </w:p>
        </w:tc>
        <w:tc>
          <w:tcPr>
            <w:tcW w:w="428"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105,3</w:t>
            </w:r>
          </w:p>
        </w:tc>
        <w:tc>
          <w:tcPr>
            <w:tcW w:w="428"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110,9</w:t>
            </w:r>
          </w:p>
        </w:tc>
        <w:tc>
          <w:tcPr>
            <w:tcW w:w="429"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116,8</w:t>
            </w:r>
          </w:p>
        </w:tc>
        <w:tc>
          <w:tcPr>
            <w:tcW w:w="428"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125,2</w:t>
            </w:r>
          </w:p>
        </w:tc>
        <w:tc>
          <w:tcPr>
            <w:tcW w:w="572"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5,6</w:t>
            </w:r>
          </w:p>
        </w:tc>
      </w:tr>
      <w:tr w:rsidR="00ED1025" w:rsidRPr="00F66B7F" w:rsidTr="00D7653D">
        <w:trPr>
          <w:trHeight w:val="151"/>
          <w:jc w:val="center"/>
        </w:trPr>
        <w:tc>
          <w:tcPr>
            <w:tcW w:w="1283"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rPr>
                <w:rFonts w:ascii="Times New Roman" w:eastAsia="Calibri" w:hAnsi="Times New Roman" w:cs="Times New Roman"/>
                <w:sz w:val="20"/>
                <w:szCs w:val="20"/>
              </w:rPr>
            </w:pPr>
            <w:r w:rsidRPr="00F66B7F">
              <w:rPr>
                <w:rFonts w:ascii="Times New Roman" w:eastAsia="Calibri" w:hAnsi="Times New Roman" w:cs="Times New Roman"/>
                <w:sz w:val="20"/>
                <w:szCs w:val="20"/>
              </w:rPr>
              <w:t>Реальные располагаемые денежные доходы населения</w:t>
            </w:r>
          </w:p>
        </w:tc>
        <w:tc>
          <w:tcPr>
            <w:tcW w:w="990"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18"/>
              </w:rPr>
            </w:pPr>
            <w:r w:rsidRPr="00F66B7F">
              <w:rPr>
                <w:rFonts w:ascii="Times New Roman" w:eastAsia="Calibri" w:hAnsi="Times New Roman" w:cs="Times New Roman"/>
                <w:sz w:val="18"/>
              </w:rPr>
              <w:t>% г/г</w:t>
            </w:r>
          </w:p>
        </w:tc>
        <w:tc>
          <w:tcPr>
            <w:tcW w:w="442"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97,2</w:t>
            </w:r>
          </w:p>
        </w:tc>
        <w:tc>
          <w:tcPr>
            <w:tcW w:w="428"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95,5</w:t>
            </w:r>
          </w:p>
        </w:tc>
        <w:tc>
          <w:tcPr>
            <w:tcW w:w="428"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99,3</w:t>
            </w:r>
          </w:p>
        </w:tc>
        <w:tc>
          <w:tcPr>
            <w:tcW w:w="429"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100,2</w:t>
            </w:r>
          </w:p>
        </w:tc>
        <w:tc>
          <w:tcPr>
            <w:tcW w:w="428"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100,1</w:t>
            </w:r>
          </w:p>
        </w:tc>
        <w:tc>
          <w:tcPr>
            <w:tcW w:w="572"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3,8</w:t>
            </w:r>
          </w:p>
        </w:tc>
      </w:tr>
      <w:tr w:rsidR="00ED1025" w:rsidRPr="00F66B7F" w:rsidTr="00D7653D">
        <w:trPr>
          <w:trHeight w:val="151"/>
          <w:jc w:val="center"/>
        </w:trPr>
        <w:tc>
          <w:tcPr>
            <w:tcW w:w="1283"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rPr>
                <w:rFonts w:ascii="Times New Roman" w:eastAsia="Calibri" w:hAnsi="Times New Roman" w:cs="Times New Roman"/>
                <w:sz w:val="20"/>
                <w:szCs w:val="20"/>
              </w:rPr>
            </w:pPr>
            <w:r w:rsidRPr="00F66B7F">
              <w:rPr>
                <w:rFonts w:ascii="Times New Roman" w:eastAsia="Calibri" w:hAnsi="Times New Roman" w:cs="Times New Roman"/>
                <w:sz w:val="20"/>
                <w:szCs w:val="20"/>
              </w:rPr>
              <w:t>Численность занятых в экономике</w:t>
            </w:r>
          </w:p>
        </w:tc>
        <w:tc>
          <w:tcPr>
            <w:tcW w:w="990"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18"/>
              </w:rPr>
            </w:pPr>
            <w:r w:rsidRPr="00F66B7F">
              <w:rPr>
                <w:rFonts w:ascii="Times New Roman" w:eastAsia="Calibri" w:hAnsi="Times New Roman" w:cs="Times New Roman"/>
                <w:sz w:val="20"/>
                <w:szCs w:val="20"/>
              </w:rPr>
              <w:t>тыс. человек</w:t>
            </w:r>
          </w:p>
        </w:tc>
        <w:tc>
          <w:tcPr>
            <w:tcW w:w="442"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761,0</w:t>
            </w:r>
          </w:p>
        </w:tc>
        <w:tc>
          <w:tcPr>
            <w:tcW w:w="428"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763,0</w:t>
            </w:r>
          </w:p>
        </w:tc>
        <w:tc>
          <w:tcPr>
            <w:tcW w:w="428"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762,0</w:t>
            </w:r>
          </w:p>
        </w:tc>
        <w:tc>
          <w:tcPr>
            <w:tcW w:w="429"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763,0</w:t>
            </w:r>
          </w:p>
        </w:tc>
        <w:tc>
          <w:tcPr>
            <w:tcW w:w="428"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764,3</w:t>
            </w:r>
          </w:p>
        </w:tc>
        <w:tc>
          <w:tcPr>
            <w:tcW w:w="572"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–1,0</w:t>
            </w:r>
          </w:p>
        </w:tc>
      </w:tr>
      <w:tr w:rsidR="00ED1025" w:rsidRPr="00F66B7F" w:rsidTr="00D7653D">
        <w:trPr>
          <w:trHeight w:val="151"/>
          <w:jc w:val="center"/>
        </w:trPr>
        <w:tc>
          <w:tcPr>
            <w:tcW w:w="1283"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rPr>
                <w:rFonts w:ascii="Times New Roman" w:eastAsia="Calibri" w:hAnsi="Times New Roman" w:cs="Times New Roman"/>
                <w:sz w:val="20"/>
                <w:szCs w:val="20"/>
              </w:rPr>
            </w:pPr>
            <w:r w:rsidRPr="00F66B7F">
              <w:rPr>
                <w:rFonts w:ascii="Times New Roman" w:eastAsia="Calibri" w:hAnsi="Times New Roman" w:cs="Times New Roman"/>
                <w:sz w:val="20"/>
                <w:szCs w:val="20"/>
              </w:rPr>
              <w:t>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
        </w:tc>
        <w:tc>
          <w:tcPr>
            <w:tcW w:w="990"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18"/>
              </w:rPr>
            </w:pPr>
            <w:r w:rsidRPr="00F66B7F">
              <w:rPr>
                <w:rFonts w:ascii="Times New Roman" w:eastAsia="Calibri" w:hAnsi="Times New Roman" w:cs="Times New Roman"/>
                <w:sz w:val="18"/>
              </w:rPr>
              <w:t>% к предыдущему году</w:t>
            </w:r>
          </w:p>
        </w:tc>
        <w:tc>
          <w:tcPr>
            <w:tcW w:w="442"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106,96</w:t>
            </w:r>
          </w:p>
        </w:tc>
        <w:tc>
          <w:tcPr>
            <w:tcW w:w="428"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108,57</w:t>
            </w:r>
          </w:p>
        </w:tc>
        <w:tc>
          <w:tcPr>
            <w:tcW w:w="428"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104,68</w:t>
            </w:r>
          </w:p>
        </w:tc>
        <w:tc>
          <w:tcPr>
            <w:tcW w:w="429"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104,89</w:t>
            </w:r>
          </w:p>
        </w:tc>
        <w:tc>
          <w:tcPr>
            <w:tcW w:w="428"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105,7</w:t>
            </w:r>
          </w:p>
        </w:tc>
        <w:tc>
          <w:tcPr>
            <w:tcW w:w="572" w:type="pct"/>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ind w:left="-57" w:right="-57"/>
              <w:jc w:val="center"/>
              <w:rPr>
                <w:rFonts w:ascii="Times New Roman" w:eastAsia="Calibri" w:hAnsi="Times New Roman" w:cs="Times New Roman"/>
                <w:sz w:val="20"/>
                <w:szCs w:val="20"/>
              </w:rPr>
            </w:pPr>
            <w:r w:rsidRPr="00F66B7F">
              <w:rPr>
                <w:rFonts w:ascii="Times New Roman" w:eastAsia="Calibri" w:hAnsi="Times New Roman" w:cs="Times New Roman"/>
                <w:sz w:val="20"/>
                <w:szCs w:val="20"/>
              </w:rPr>
              <w:t>–3,89</w:t>
            </w:r>
          </w:p>
        </w:tc>
      </w:tr>
    </w:tbl>
    <w:p w:rsidR="00ED1025" w:rsidRPr="00F66B7F" w:rsidRDefault="00ED1025" w:rsidP="00ED1025">
      <w:pPr>
        <w:spacing w:before="120" w:after="0" w:line="240" w:lineRule="auto"/>
        <w:ind w:firstLine="709"/>
        <w:jc w:val="both"/>
        <w:rPr>
          <w:rFonts w:ascii="Times New Roman" w:eastAsia="Calibri" w:hAnsi="Times New Roman" w:cs="Times New Roman"/>
          <w:spacing w:val="-4"/>
          <w:sz w:val="28"/>
          <w:szCs w:val="28"/>
        </w:rPr>
      </w:pPr>
      <w:r w:rsidRPr="00F66B7F">
        <w:rPr>
          <w:rFonts w:ascii="Times New Roman" w:eastAsia="Calibri" w:hAnsi="Times New Roman" w:cs="Times New Roman"/>
          <w:spacing w:val="-4"/>
          <w:sz w:val="28"/>
          <w:szCs w:val="28"/>
        </w:rPr>
        <w:t xml:space="preserve">Согласно представленному </w:t>
      </w:r>
      <w:r w:rsidRPr="00F66B7F">
        <w:rPr>
          <w:rFonts w:ascii="Times New Roman" w:eastAsia="Calibri" w:hAnsi="Times New Roman" w:cs="Times New Roman"/>
          <w:bCs/>
          <w:sz w:val="28"/>
        </w:rPr>
        <w:t>прогнозу социально-экономического развития Тульской области</w:t>
      </w:r>
      <w:r w:rsidRPr="00F66B7F">
        <w:rPr>
          <w:rFonts w:ascii="Times New Roman" w:eastAsia="Calibri" w:hAnsi="Times New Roman" w:cs="Times New Roman"/>
          <w:spacing w:val="-4"/>
          <w:sz w:val="28"/>
          <w:szCs w:val="28"/>
        </w:rPr>
        <w:t xml:space="preserve"> по всем показателям за исключением численности постоянного населения и индекса потребительских цен отмечается положительная динамика.</w:t>
      </w:r>
    </w:p>
    <w:p w:rsidR="00ED1025" w:rsidRPr="00F66B7F" w:rsidRDefault="00ED1025" w:rsidP="00ED1025">
      <w:pPr>
        <w:spacing w:after="120" w:line="240" w:lineRule="auto"/>
        <w:ind w:firstLine="709"/>
        <w:jc w:val="both"/>
        <w:rPr>
          <w:rFonts w:ascii="Times New Roman" w:eastAsia="Calibri" w:hAnsi="Times New Roman" w:cs="Times New Roman"/>
          <w:spacing w:val="-4"/>
          <w:sz w:val="28"/>
          <w:szCs w:val="28"/>
        </w:rPr>
      </w:pPr>
      <w:r w:rsidRPr="00F66B7F">
        <w:rPr>
          <w:rFonts w:ascii="Times New Roman" w:eastAsia="Calibri" w:hAnsi="Times New Roman" w:cs="Times New Roman"/>
          <w:spacing w:val="-4"/>
          <w:sz w:val="28"/>
          <w:szCs w:val="28"/>
        </w:rPr>
        <w:t>Счетной палатой области проведен сравнительный анализ прогнозных макроэкономических показателей развития Тульской области и показателей прогноза социально-экономического развития РФ</w:t>
      </w:r>
      <w:r w:rsidRPr="00F66B7F">
        <w:rPr>
          <w:rFonts w:ascii="Times New Roman" w:eastAsia="Calibri" w:hAnsi="Times New Roman" w:cs="Times New Roman"/>
          <w:spacing w:val="-4"/>
          <w:sz w:val="28"/>
          <w:szCs w:val="28"/>
          <w:vertAlign w:val="superscript"/>
        </w:rPr>
        <w:footnoteReference w:id="5"/>
      </w:r>
      <w:r w:rsidRPr="00F66B7F">
        <w:rPr>
          <w:rFonts w:ascii="Times New Roman" w:eastAsia="Calibri" w:hAnsi="Times New Roman" w:cs="Times New Roman"/>
          <w:spacing w:val="-4"/>
          <w:sz w:val="28"/>
          <w:szCs w:val="28"/>
        </w:rPr>
        <w:t xml:space="preserve"> до 2021 года:</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832"/>
        <w:gridCol w:w="699"/>
        <w:gridCol w:w="700"/>
        <w:gridCol w:w="700"/>
        <w:gridCol w:w="700"/>
        <w:gridCol w:w="699"/>
        <w:gridCol w:w="700"/>
        <w:gridCol w:w="754"/>
        <w:gridCol w:w="709"/>
      </w:tblGrid>
      <w:tr w:rsidR="00ED1025" w:rsidRPr="00F66B7F" w:rsidTr="00D7653D">
        <w:trPr>
          <w:cantSplit/>
          <w:trHeight w:val="211"/>
          <w:tblHeader/>
          <w:jc w:val="center"/>
        </w:trPr>
        <w:tc>
          <w:tcPr>
            <w:tcW w:w="3832" w:type="dxa"/>
            <w:vMerge w:val="restart"/>
            <w:vAlign w:val="center"/>
          </w:tcPr>
          <w:p w:rsidR="00ED1025" w:rsidRPr="00F66B7F" w:rsidRDefault="00ED1025" w:rsidP="00D7653D">
            <w:pPr>
              <w:keepNext/>
              <w:spacing w:after="0" w:line="220" w:lineRule="exact"/>
              <w:jc w:val="center"/>
              <w:rPr>
                <w:rFonts w:ascii="Times New Roman" w:eastAsia="Times New Roman" w:hAnsi="Times New Roman" w:cs="Times New Roman"/>
                <w:b/>
                <w:sz w:val="20"/>
                <w:szCs w:val="20"/>
                <w:lang w:eastAsia="ru-RU"/>
              </w:rPr>
            </w:pPr>
            <w:r w:rsidRPr="00F66B7F">
              <w:rPr>
                <w:rFonts w:ascii="Times New Roman" w:eastAsia="Times New Roman" w:hAnsi="Times New Roman" w:cs="Times New Roman"/>
                <w:b/>
                <w:sz w:val="20"/>
                <w:szCs w:val="20"/>
                <w:lang w:eastAsia="ru-RU"/>
              </w:rPr>
              <w:t>Показатели</w:t>
            </w:r>
          </w:p>
        </w:tc>
        <w:tc>
          <w:tcPr>
            <w:tcW w:w="1399" w:type="dxa"/>
            <w:gridSpan w:val="2"/>
            <w:vAlign w:val="center"/>
          </w:tcPr>
          <w:p w:rsidR="00ED1025" w:rsidRPr="00F66B7F" w:rsidRDefault="00ED1025" w:rsidP="00D7653D">
            <w:pPr>
              <w:keepNext/>
              <w:spacing w:after="0" w:line="220" w:lineRule="exact"/>
              <w:jc w:val="center"/>
              <w:rPr>
                <w:rFonts w:ascii="Times New Roman" w:eastAsia="Times New Roman" w:hAnsi="Times New Roman" w:cs="Times New Roman"/>
                <w:b/>
                <w:sz w:val="20"/>
                <w:szCs w:val="20"/>
                <w:lang w:eastAsia="ru-RU"/>
              </w:rPr>
            </w:pPr>
            <w:r w:rsidRPr="00F66B7F">
              <w:rPr>
                <w:rFonts w:ascii="Times New Roman" w:eastAsia="Times New Roman" w:hAnsi="Times New Roman" w:cs="Times New Roman"/>
                <w:b/>
                <w:sz w:val="20"/>
                <w:szCs w:val="20"/>
                <w:lang w:eastAsia="ru-RU"/>
              </w:rPr>
              <w:t>2018 год</w:t>
            </w:r>
          </w:p>
        </w:tc>
        <w:tc>
          <w:tcPr>
            <w:tcW w:w="1400" w:type="dxa"/>
            <w:gridSpan w:val="2"/>
            <w:vAlign w:val="center"/>
          </w:tcPr>
          <w:p w:rsidR="00ED1025" w:rsidRPr="00F66B7F" w:rsidRDefault="00ED1025" w:rsidP="00D7653D">
            <w:pPr>
              <w:keepNext/>
              <w:spacing w:after="0" w:line="220" w:lineRule="exact"/>
              <w:jc w:val="center"/>
              <w:rPr>
                <w:rFonts w:ascii="Times New Roman" w:eastAsia="Times New Roman" w:hAnsi="Times New Roman" w:cs="Times New Roman"/>
                <w:b/>
                <w:sz w:val="20"/>
                <w:szCs w:val="20"/>
                <w:lang w:eastAsia="ru-RU"/>
              </w:rPr>
            </w:pPr>
            <w:r w:rsidRPr="00F66B7F">
              <w:rPr>
                <w:rFonts w:ascii="Times New Roman" w:eastAsia="Times New Roman" w:hAnsi="Times New Roman" w:cs="Times New Roman"/>
                <w:b/>
                <w:sz w:val="20"/>
                <w:szCs w:val="20"/>
                <w:lang w:eastAsia="ru-RU"/>
              </w:rPr>
              <w:t>2019 год</w:t>
            </w:r>
          </w:p>
        </w:tc>
        <w:tc>
          <w:tcPr>
            <w:tcW w:w="1399" w:type="dxa"/>
            <w:gridSpan w:val="2"/>
            <w:vAlign w:val="center"/>
          </w:tcPr>
          <w:p w:rsidR="00ED1025" w:rsidRPr="00F66B7F" w:rsidRDefault="00ED1025" w:rsidP="00D7653D">
            <w:pPr>
              <w:keepNext/>
              <w:spacing w:after="0" w:line="220" w:lineRule="exact"/>
              <w:jc w:val="center"/>
              <w:rPr>
                <w:rFonts w:ascii="Times New Roman" w:eastAsia="Times New Roman" w:hAnsi="Times New Roman" w:cs="Times New Roman"/>
                <w:b/>
                <w:sz w:val="20"/>
                <w:szCs w:val="20"/>
                <w:lang w:eastAsia="ru-RU"/>
              </w:rPr>
            </w:pPr>
            <w:r w:rsidRPr="00F66B7F">
              <w:rPr>
                <w:rFonts w:ascii="Times New Roman" w:eastAsia="Times New Roman" w:hAnsi="Times New Roman" w:cs="Times New Roman"/>
                <w:b/>
                <w:sz w:val="20"/>
                <w:szCs w:val="20"/>
                <w:lang w:eastAsia="ru-RU"/>
              </w:rPr>
              <w:t>2020 год</w:t>
            </w:r>
          </w:p>
        </w:tc>
        <w:tc>
          <w:tcPr>
            <w:tcW w:w="1463" w:type="dxa"/>
            <w:gridSpan w:val="2"/>
            <w:vAlign w:val="center"/>
          </w:tcPr>
          <w:p w:rsidR="00ED1025" w:rsidRPr="00F66B7F" w:rsidRDefault="00ED1025" w:rsidP="00D7653D">
            <w:pPr>
              <w:keepNext/>
              <w:spacing w:after="0" w:line="220" w:lineRule="exact"/>
              <w:jc w:val="center"/>
              <w:rPr>
                <w:rFonts w:ascii="Times New Roman" w:eastAsia="Times New Roman" w:hAnsi="Times New Roman" w:cs="Times New Roman"/>
                <w:b/>
                <w:sz w:val="20"/>
                <w:szCs w:val="20"/>
                <w:lang w:eastAsia="ru-RU"/>
              </w:rPr>
            </w:pPr>
            <w:r w:rsidRPr="00F66B7F">
              <w:rPr>
                <w:rFonts w:ascii="Times New Roman" w:eastAsia="Times New Roman" w:hAnsi="Times New Roman" w:cs="Times New Roman"/>
                <w:b/>
                <w:sz w:val="20"/>
                <w:szCs w:val="20"/>
                <w:lang w:eastAsia="ru-RU"/>
              </w:rPr>
              <w:t>2021 год</w:t>
            </w:r>
          </w:p>
        </w:tc>
      </w:tr>
      <w:tr w:rsidR="00ED1025" w:rsidRPr="00F66B7F" w:rsidTr="00D7653D">
        <w:trPr>
          <w:cantSplit/>
          <w:trHeight w:val="422"/>
          <w:tblHeader/>
          <w:jc w:val="center"/>
        </w:trPr>
        <w:tc>
          <w:tcPr>
            <w:tcW w:w="3832" w:type="dxa"/>
            <w:vMerge/>
            <w:vAlign w:val="center"/>
          </w:tcPr>
          <w:p w:rsidR="00ED1025" w:rsidRPr="00F66B7F" w:rsidRDefault="00ED1025" w:rsidP="00D7653D">
            <w:pPr>
              <w:keepNext/>
              <w:spacing w:after="0" w:line="220" w:lineRule="exact"/>
              <w:jc w:val="center"/>
              <w:rPr>
                <w:rFonts w:ascii="Times New Roman" w:eastAsia="Times New Roman" w:hAnsi="Times New Roman" w:cs="Times New Roman"/>
                <w:sz w:val="20"/>
                <w:szCs w:val="20"/>
                <w:lang w:eastAsia="ru-RU"/>
              </w:rPr>
            </w:pPr>
          </w:p>
        </w:tc>
        <w:tc>
          <w:tcPr>
            <w:tcW w:w="699" w:type="dxa"/>
            <w:vAlign w:val="center"/>
          </w:tcPr>
          <w:p w:rsidR="00ED1025" w:rsidRPr="00F66B7F" w:rsidRDefault="00ED1025" w:rsidP="00D7653D">
            <w:pPr>
              <w:keepNext/>
              <w:spacing w:after="0" w:line="220" w:lineRule="exact"/>
              <w:jc w:val="center"/>
              <w:rPr>
                <w:rFonts w:ascii="Times New Roman" w:eastAsia="Times New Roman" w:hAnsi="Times New Roman" w:cs="Times New Roman"/>
                <w:b/>
                <w:i/>
                <w:sz w:val="20"/>
                <w:szCs w:val="20"/>
                <w:lang w:eastAsia="ru-RU"/>
              </w:rPr>
            </w:pPr>
            <w:r w:rsidRPr="00F66B7F">
              <w:rPr>
                <w:rFonts w:ascii="Times New Roman" w:eastAsia="Times New Roman" w:hAnsi="Times New Roman" w:cs="Times New Roman"/>
                <w:b/>
                <w:i/>
                <w:sz w:val="20"/>
                <w:szCs w:val="20"/>
                <w:lang w:eastAsia="ru-RU"/>
              </w:rPr>
              <w:t>РФ</w:t>
            </w:r>
          </w:p>
        </w:tc>
        <w:tc>
          <w:tcPr>
            <w:tcW w:w="700" w:type="dxa"/>
            <w:shd w:val="clear" w:color="auto" w:fill="F2F2F2"/>
            <w:vAlign w:val="center"/>
          </w:tcPr>
          <w:p w:rsidR="00ED1025" w:rsidRPr="00F66B7F" w:rsidRDefault="00ED1025" w:rsidP="00D7653D">
            <w:pPr>
              <w:keepNext/>
              <w:spacing w:after="0" w:line="220" w:lineRule="exact"/>
              <w:jc w:val="center"/>
              <w:rPr>
                <w:rFonts w:ascii="Times New Roman" w:eastAsia="Times New Roman" w:hAnsi="Times New Roman" w:cs="Times New Roman"/>
                <w:b/>
                <w:sz w:val="20"/>
                <w:szCs w:val="20"/>
                <w:lang w:eastAsia="ru-RU"/>
              </w:rPr>
            </w:pPr>
            <w:r w:rsidRPr="00F66B7F">
              <w:rPr>
                <w:rFonts w:ascii="Times New Roman" w:eastAsia="Times New Roman" w:hAnsi="Times New Roman" w:cs="Times New Roman"/>
                <w:b/>
                <w:sz w:val="20"/>
                <w:szCs w:val="20"/>
                <w:lang w:eastAsia="ru-RU"/>
              </w:rPr>
              <w:t>ТО</w:t>
            </w:r>
          </w:p>
        </w:tc>
        <w:tc>
          <w:tcPr>
            <w:tcW w:w="700" w:type="dxa"/>
            <w:vAlign w:val="center"/>
          </w:tcPr>
          <w:p w:rsidR="00ED1025" w:rsidRPr="00F66B7F" w:rsidRDefault="00ED1025" w:rsidP="00D7653D">
            <w:pPr>
              <w:keepNext/>
              <w:spacing w:after="0" w:line="220" w:lineRule="exact"/>
              <w:jc w:val="center"/>
              <w:rPr>
                <w:rFonts w:ascii="Times New Roman" w:eastAsia="Times New Roman" w:hAnsi="Times New Roman" w:cs="Times New Roman"/>
                <w:b/>
                <w:i/>
                <w:sz w:val="20"/>
                <w:szCs w:val="20"/>
                <w:lang w:eastAsia="ru-RU"/>
              </w:rPr>
            </w:pPr>
            <w:r w:rsidRPr="00F66B7F">
              <w:rPr>
                <w:rFonts w:ascii="Times New Roman" w:eastAsia="Times New Roman" w:hAnsi="Times New Roman" w:cs="Times New Roman"/>
                <w:b/>
                <w:i/>
                <w:sz w:val="20"/>
                <w:szCs w:val="20"/>
                <w:lang w:eastAsia="ru-RU"/>
              </w:rPr>
              <w:t>РФ</w:t>
            </w:r>
          </w:p>
        </w:tc>
        <w:tc>
          <w:tcPr>
            <w:tcW w:w="700" w:type="dxa"/>
            <w:shd w:val="clear" w:color="auto" w:fill="F2F2F2"/>
            <w:vAlign w:val="center"/>
          </w:tcPr>
          <w:p w:rsidR="00ED1025" w:rsidRPr="00F66B7F" w:rsidRDefault="00ED1025" w:rsidP="00D7653D">
            <w:pPr>
              <w:keepNext/>
              <w:spacing w:after="0" w:line="220" w:lineRule="exact"/>
              <w:jc w:val="center"/>
              <w:rPr>
                <w:rFonts w:ascii="Times New Roman" w:eastAsia="Times New Roman" w:hAnsi="Times New Roman" w:cs="Times New Roman"/>
                <w:b/>
                <w:sz w:val="20"/>
                <w:szCs w:val="20"/>
                <w:lang w:eastAsia="ru-RU"/>
              </w:rPr>
            </w:pPr>
            <w:r w:rsidRPr="00F66B7F">
              <w:rPr>
                <w:rFonts w:ascii="Times New Roman" w:eastAsia="Times New Roman" w:hAnsi="Times New Roman" w:cs="Times New Roman"/>
                <w:b/>
                <w:sz w:val="20"/>
                <w:szCs w:val="20"/>
                <w:lang w:eastAsia="ru-RU"/>
              </w:rPr>
              <w:t>ТО</w:t>
            </w:r>
          </w:p>
        </w:tc>
        <w:tc>
          <w:tcPr>
            <w:tcW w:w="699" w:type="dxa"/>
            <w:vAlign w:val="center"/>
          </w:tcPr>
          <w:p w:rsidR="00ED1025" w:rsidRPr="00F66B7F" w:rsidRDefault="00ED1025" w:rsidP="00D7653D">
            <w:pPr>
              <w:keepNext/>
              <w:spacing w:after="0" w:line="220" w:lineRule="exact"/>
              <w:jc w:val="center"/>
              <w:rPr>
                <w:rFonts w:ascii="Times New Roman" w:eastAsia="Times New Roman" w:hAnsi="Times New Roman" w:cs="Times New Roman"/>
                <w:b/>
                <w:i/>
                <w:sz w:val="20"/>
                <w:szCs w:val="20"/>
                <w:lang w:eastAsia="ru-RU"/>
              </w:rPr>
            </w:pPr>
            <w:r w:rsidRPr="00F66B7F">
              <w:rPr>
                <w:rFonts w:ascii="Times New Roman" w:eastAsia="Times New Roman" w:hAnsi="Times New Roman" w:cs="Times New Roman"/>
                <w:b/>
                <w:i/>
                <w:sz w:val="20"/>
                <w:szCs w:val="20"/>
                <w:lang w:eastAsia="ru-RU"/>
              </w:rPr>
              <w:t>РФ</w:t>
            </w:r>
          </w:p>
        </w:tc>
        <w:tc>
          <w:tcPr>
            <w:tcW w:w="700" w:type="dxa"/>
            <w:shd w:val="clear" w:color="auto" w:fill="F2F2F2"/>
            <w:vAlign w:val="center"/>
          </w:tcPr>
          <w:p w:rsidR="00ED1025" w:rsidRPr="00F66B7F" w:rsidRDefault="00ED1025" w:rsidP="00D7653D">
            <w:pPr>
              <w:keepNext/>
              <w:spacing w:after="0" w:line="220" w:lineRule="exact"/>
              <w:jc w:val="center"/>
              <w:rPr>
                <w:rFonts w:ascii="Times New Roman" w:eastAsia="Times New Roman" w:hAnsi="Times New Roman" w:cs="Times New Roman"/>
                <w:b/>
                <w:sz w:val="20"/>
                <w:szCs w:val="20"/>
                <w:lang w:eastAsia="ru-RU"/>
              </w:rPr>
            </w:pPr>
            <w:r w:rsidRPr="00F66B7F">
              <w:rPr>
                <w:rFonts w:ascii="Times New Roman" w:eastAsia="Times New Roman" w:hAnsi="Times New Roman" w:cs="Times New Roman"/>
                <w:b/>
                <w:sz w:val="20"/>
                <w:szCs w:val="20"/>
                <w:lang w:eastAsia="ru-RU"/>
              </w:rPr>
              <w:t>ТО</w:t>
            </w:r>
          </w:p>
        </w:tc>
        <w:tc>
          <w:tcPr>
            <w:tcW w:w="754" w:type="dxa"/>
            <w:vAlign w:val="center"/>
          </w:tcPr>
          <w:p w:rsidR="00ED1025" w:rsidRPr="00F66B7F" w:rsidRDefault="00ED1025" w:rsidP="00D7653D">
            <w:pPr>
              <w:keepNext/>
              <w:spacing w:after="0" w:line="220" w:lineRule="exact"/>
              <w:jc w:val="center"/>
              <w:rPr>
                <w:rFonts w:ascii="Times New Roman" w:eastAsia="Times New Roman" w:hAnsi="Times New Roman" w:cs="Times New Roman"/>
                <w:b/>
                <w:i/>
                <w:sz w:val="20"/>
                <w:szCs w:val="20"/>
                <w:lang w:eastAsia="ru-RU"/>
              </w:rPr>
            </w:pPr>
            <w:r w:rsidRPr="00F66B7F">
              <w:rPr>
                <w:rFonts w:ascii="Times New Roman" w:eastAsia="Times New Roman" w:hAnsi="Times New Roman" w:cs="Times New Roman"/>
                <w:b/>
                <w:i/>
                <w:sz w:val="20"/>
                <w:szCs w:val="20"/>
                <w:lang w:eastAsia="ru-RU"/>
              </w:rPr>
              <w:t>РФ</w:t>
            </w:r>
          </w:p>
        </w:tc>
        <w:tc>
          <w:tcPr>
            <w:tcW w:w="709" w:type="dxa"/>
            <w:shd w:val="clear" w:color="auto" w:fill="F2F2F2"/>
            <w:vAlign w:val="center"/>
          </w:tcPr>
          <w:p w:rsidR="00ED1025" w:rsidRPr="00F66B7F" w:rsidRDefault="00ED1025" w:rsidP="00D7653D">
            <w:pPr>
              <w:keepNext/>
              <w:spacing w:after="0" w:line="220" w:lineRule="exact"/>
              <w:jc w:val="center"/>
              <w:rPr>
                <w:rFonts w:ascii="Times New Roman" w:eastAsia="Times New Roman" w:hAnsi="Times New Roman" w:cs="Times New Roman"/>
                <w:b/>
                <w:sz w:val="20"/>
                <w:szCs w:val="20"/>
                <w:lang w:eastAsia="ru-RU"/>
              </w:rPr>
            </w:pPr>
            <w:r w:rsidRPr="00F66B7F">
              <w:rPr>
                <w:rFonts w:ascii="Times New Roman" w:eastAsia="Times New Roman" w:hAnsi="Times New Roman" w:cs="Times New Roman"/>
                <w:b/>
                <w:sz w:val="20"/>
                <w:szCs w:val="20"/>
                <w:lang w:eastAsia="ru-RU"/>
              </w:rPr>
              <w:t>ТО</w:t>
            </w:r>
          </w:p>
        </w:tc>
      </w:tr>
      <w:tr w:rsidR="00ED1025" w:rsidRPr="00F66B7F" w:rsidTr="00D7653D">
        <w:trPr>
          <w:cantSplit/>
          <w:trHeight w:hRule="exact" w:val="395"/>
          <w:jc w:val="center"/>
        </w:trPr>
        <w:tc>
          <w:tcPr>
            <w:tcW w:w="3832" w:type="dxa"/>
            <w:vAlign w:val="center"/>
          </w:tcPr>
          <w:p w:rsidR="00ED1025" w:rsidRPr="00F66B7F" w:rsidRDefault="00ED1025" w:rsidP="00D7653D">
            <w:pPr>
              <w:spacing w:after="0" w:line="360" w:lineRule="auto"/>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Темп роста ВВП (ВРП), %</w:t>
            </w:r>
          </w:p>
        </w:tc>
        <w:tc>
          <w:tcPr>
            <w:tcW w:w="699" w:type="dxa"/>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101,8</w:t>
            </w:r>
          </w:p>
        </w:tc>
        <w:tc>
          <w:tcPr>
            <w:tcW w:w="700" w:type="dxa"/>
            <w:shd w:val="clear" w:color="auto" w:fill="F2F2F2"/>
            <w:vAlign w:val="bottom"/>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102,6</w:t>
            </w:r>
          </w:p>
        </w:tc>
        <w:tc>
          <w:tcPr>
            <w:tcW w:w="700" w:type="dxa"/>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101,3</w:t>
            </w:r>
          </w:p>
        </w:tc>
        <w:tc>
          <w:tcPr>
            <w:tcW w:w="700" w:type="dxa"/>
            <w:shd w:val="clear" w:color="auto" w:fill="F2F2F2"/>
            <w:vAlign w:val="bottom"/>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102,8</w:t>
            </w:r>
          </w:p>
        </w:tc>
        <w:tc>
          <w:tcPr>
            <w:tcW w:w="699" w:type="dxa"/>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102,0</w:t>
            </w:r>
          </w:p>
        </w:tc>
        <w:tc>
          <w:tcPr>
            <w:tcW w:w="700" w:type="dxa"/>
            <w:shd w:val="clear" w:color="auto" w:fill="F2F2F2"/>
            <w:vAlign w:val="bottom"/>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102,8</w:t>
            </w:r>
          </w:p>
        </w:tc>
        <w:tc>
          <w:tcPr>
            <w:tcW w:w="754" w:type="dxa"/>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103,1</w:t>
            </w:r>
          </w:p>
        </w:tc>
        <w:tc>
          <w:tcPr>
            <w:tcW w:w="709" w:type="dxa"/>
            <w:shd w:val="clear" w:color="auto" w:fill="F2F2F2"/>
            <w:vAlign w:val="bottom"/>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103,0</w:t>
            </w:r>
          </w:p>
        </w:tc>
      </w:tr>
      <w:tr w:rsidR="00ED1025" w:rsidRPr="00F66B7F" w:rsidTr="00D7653D">
        <w:trPr>
          <w:cantSplit/>
          <w:trHeight w:hRule="exact" w:val="419"/>
          <w:jc w:val="center"/>
        </w:trPr>
        <w:tc>
          <w:tcPr>
            <w:tcW w:w="3832" w:type="dxa"/>
            <w:vAlign w:val="center"/>
          </w:tcPr>
          <w:p w:rsidR="00ED1025" w:rsidRPr="00F66B7F" w:rsidRDefault="00ED1025" w:rsidP="00D7653D">
            <w:pPr>
              <w:spacing w:after="0" w:line="360" w:lineRule="auto"/>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Индекс промышленного производства, %</w:t>
            </w:r>
          </w:p>
        </w:tc>
        <w:tc>
          <w:tcPr>
            <w:tcW w:w="699" w:type="dxa"/>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103,0</w:t>
            </w:r>
          </w:p>
        </w:tc>
        <w:tc>
          <w:tcPr>
            <w:tcW w:w="700" w:type="dxa"/>
            <w:shd w:val="clear" w:color="auto" w:fill="F2F2F2"/>
            <w:vAlign w:val="bottom"/>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101,7</w:t>
            </w:r>
          </w:p>
        </w:tc>
        <w:tc>
          <w:tcPr>
            <w:tcW w:w="700" w:type="dxa"/>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102,4</w:t>
            </w:r>
          </w:p>
        </w:tc>
        <w:tc>
          <w:tcPr>
            <w:tcW w:w="700" w:type="dxa"/>
            <w:shd w:val="clear" w:color="auto" w:fill="F2F2F2"/>
            <w:vAlign w:val="bottom"/>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103,0</w:t>
            </w:r>
          </w:p>
        </w:tc>
        <w:tc>
          <w:tcPr>
            <w:tcW w:w="699" w:type="dxa"/>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102,7</w:t>
            </w:r>
          </w:p>
        </w:tc>
        <w:tc>
          <w:tcPr>
            <w:tcW w:w="700" w:type="dxa"/>
            <w:shd w:val="clear" w:color="auto" w:fill="F2F2F2"/>
            <w:vAlign w:val="bottom"/>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103,4</w:t>
            </w:r>
          </w:p>
        </w:tc>
        <w:tc>
          <w:tcPr>
            <w:tcW w:w="754" w:type="dxa"/>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103,1</w:t>
            </w:r>
          </w:p>
        </w:tc>
        <w:tc>
          <w:tcPr>
            <w:tcW w:w="709" w:type="dxa"/>
            <w:shd w:val="clear" w:color="auto" w:fill="F2F2F2"/>
            <w:vAlign w:val="bottom"/>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103,7</w:t>
            </w:r>
          </w:p>
        </w:tc>
      </w:tr>
      <w:tr w:rsidR="00ED1025" w:rsidRPr="00F66B7F" w:rsidTr="00D7653D">
        <w:trPr>
          <w:cantSplit/>
          <w:trHeight w:hRule="exact" w:val="429"/>
          <w:jc w:val="center"/>
        </w:trPr>
        <w:tc>
          <w:tcPr>
            <w:tcW w:w="3832" w:type="dxa"/>
            <w:vAlign w:val="center"/>
          </w:tcPr>
          <w:p w:rsidR="00ED1025" w:rsidRPr="00F66B7F" w:rsidRDefault="00ED1025" w:rsidP="00D7653D">
            <w:pPr>
              <w:spacing w:after="0" w:line="220" w:lineRule="exact"/>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Темп роста объема инвестиций в основной капитал, %</w:t>
            </w:r>
          </w:p>
        </w:tc>
        <w:tc>
          <w:tcPr>
            <w:tcW w:w="699" w:type="dxa"/>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104,9</w:t>
            </w:r>
          </w:p>
        </w:tc>
        <w:tc>
          <w:tcPr>
            <w:tcW w:w="700" w:type="dxa"/>
            <w:shd w:val="clear" w:color="auto" w:fill="F2F2F2"/>
            <w:vAlign w:val="bottom"/>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105,1</w:t>
            </w:r>
          </w:p>
        </w:tc>
        <w:tc>
          <w:tcPr>
            <w:tcW w:w="700" w:type="dxa"/>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105,0</w:t>
            </w:r>
          </w:p>
        </w:tc>
        <w:tc>
          <w:tcPr>
            <w:tcW w:w="700" w:type="dxa"/>
            <w:shd w:val="clear" w:color="auto" w:fill="F2F2F2"/>
            <w:vAlign w:val="bottom"/>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105,2</w:t>
            </w:r>
          </w:p>
        </w:tc>
        <w:tc>
          <w:tcPr>
            <w:tcW w:w="699" w:type="dxa"/>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104,4</w:t>
            </w:r>
          </w:p>
        </w:tc>
        <w:tc>
          <w:tcPr>
            <w:tcW w:w="700" w:type="dxa"/>
            <w:shd w:val="clear" w:color="auto" w:fill="F2F2F2"/>
            <w:vAlign w:val="bottom"/>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105,1</w:t>
            </w:r>
          </w:p>
        </w:tc>
        <w:tc>
          <w:tcPr>
            <w:tcW w:w="754" w:type="dxa"/>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104,2</w:t>
            </w:r>
          </w:p>
        </w:tc>
        <w:tc>
          <w:tcPr>
            <w:tcW w:w="709" w:type="dxa"/>
            <w:shd w:val="clear" w:color="auto" w:fill="F2F2F2"/>
            <w:vAlign w:val="bottom"/>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105,4</w:t>
            </w:r>
          </w:p>
        </w:tc>
      </w:tr>
      <w:tr w:rsidR="00ED1025" w:rsidRPr="00F66B7F" w:rsidTr="00D7653D">
        <w:trPr>
          <w:cantSplit/>
          <w:trHeight w:hRule="exact" w:val="427"/>
          <w:jc w:val="center"/>
        </w:trPr>
        <w:tc>
          <w:tcPr>
            <w:tcW w:w="3832" w:type="dxa"/>
            <w:vAlign w:val="center"/>
          </w:tcPr>
          <w:p w:rsidR="00ED1025" w:rsidRPr="00F66B7F" w:rsidRDefault="00ED1025" w:rsidP="00D7653D">
            <w:pPr>
              <w:spacing w:after="0" w:line="220" w:lineRule="exact"/>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Индекс производства продукции сельского хозяйства, %</w:t>
            </w:r>
          </w:p>
        </w:tc>
        <w:tc>
          <w:tcPr>
            <w:tcW w:w="699" w:type="dxa"/>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101,1</w:t>
            </w:r>
          </w:p>
        </w:tc>
        <w:tc>
          <w:tcPr>
            <w:tcW w:w="700" w:type="dxa"/>
            <w:shd w:val="clear" w:color="auto" w:fill="F2F2F2"/>
            <w:vAlign w:val="bottom"/>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102,0</w:t>
            </w:r>
          </w:p>
        </w:tc>
        <w:tc>
          <w:tcPr>
            <w:tcW w:w="700" w:type="dxa"/>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101,3</w:t>
            </w:r>
          </w:p>
        </w:tc>
        <w:tc>
          <w:tcPr>
            <w:tcW w:w="700" w:type="dxa"/>
            <w:shd w:val="clear" w:color="auto" w:fill="F2F2F2"/>
            <w:vAlign w:val="bottom"/>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102,3</w:t>
            </w:r>
          </w:p>
        </w:tc>
        <w:tc>
          <w:tcPr>
            <w:tcW w:w="699" w:type="dxa"/>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101,6</w:t>
            </w:r>
          </w:p>
        </w:tc>
        <w:tc>
          <w:tcPr>
            <w:tcW w:w="700" w:type="dxa"/>
            <w:shd w:val="clear" w:color="auto" w:fill="F2F2F2"/>
            <w:vAlign w:val="bottom"/>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102,7</w:t>
            </w:r>
          </w:p>
        </w:tc>
        <w:tc>
          <w:tcPr>
            <w:tcW w:w="754" w:type="dxa"/>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101,9</w:t>
            </w:r>
          </w:p>
        </w:tc>
        <w:tc>
          <w:tcPr>
            <w:tcW w:w="709" w:type="dxa"/>
            <w:shd w:val="clear" w:color="auto" w:fill="F2F2F2"/>
            <w:vAlign w:val="bottom"/>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102,7</w:t>
            </w:r>
          </w:p>
        </w:tc>
      </w:tr>
      <w:tr w:rsidR="00ED1025" w:rsidRPr="00F66B7F" w:rsidTr="00D7653D">
        <w:trPr>
          <w:cantSplit/>
          <w:trHeight w:hRule="exact" w:val="434"/>
          <w:jc w:val="center"/>
        </w:trPr>
        <w:tc>
          <w:tcPr>
            <w:tcW w:w="3832" w:type="dxa"/>
            <w:vAlign w:val="center"/>
          </w:tcPr>
          <w:p w:rsidR="00ED1025" w:rsidRPr="00F66B7F" w:rsidRDefault="00ED1025" w:rsidP="00D7653D">
            <w:pPr>
              <w:spacing w:after="0" w:line="220" w:lineRule="exact"/>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Индекс потребительских цен в среднем за год, %</w:t>
            </w:r>
          </w:p>
        </w:tc>
        <w:tc>
          <w:tcPr>
            <w:tcW w:w="699" w:type="dxa"/>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102,7</w:t>
            </w:r>
          </w:p>
        </w:tc>
        <w:tc>
          <w:tcPr>
            <w:tcW w:w="700" w:type="dxa"/>
            <w:shd w:val="clear" w:color="auto" w:fill="F2F2F2"/>
            <w:vAlign w:val="bottom"/>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103,3</w:t>
            </w:r>
          </w:p>
        </w:tc>
        <w:tc>
          <w:tcPr>
            <w:tcW w:w="700" w:type="dxa"/>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104,6</w:t>
            </w:r>
          </w:p>
        </w:tc>
        <w:tc>
          <w:tcPr>
            <w:tcW w:w="700" w:type="dxa"/>
            <w:shd w:val="clear" w:color="auto" w:fill="F2F2F2"/>
            <w:vAlign w:val="bottom"/>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104,3</w:t>
            </w:r>
          </w:p>
        </w:tc>
        <w:tc>
          <w:tcPr>
            <w:tcW w:w="699" w:type="dxa"/>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103,4</w:t>
            </w:r>
          </w:p>
        </w:tc>
        <w:tc>
          <w:tcPr>
            <w:tcW w:w="700" w:type="dxa"/>
            <w:shd w:val="clear" w:color="auto" w:fill="F2F2F2"/>
            <w:vAlign w:val="bottom"/>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103,5</w:t>
            </w:r>
          </w:p>
        </w:tc>
        <w:tc>
          <w:tcPr>
            <w:tcW w:w="754" w:type="dxa"/>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104,0</w:t>
            </w:r>
          </w:p>
        </w:tc>
        <w:tc>
          <w:tcPr>
            <w:tcW w:w="709" w:type="dxa"/>
            <w:shd w:val="clear" w:color="auto" w:fill="F2F2F2"/>
            <w:vAlign w:val="bottom"/>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104,0</w:t>
            </w:r>
          </w:p>
        </w:tc>
      </w:tr>
      <w:tr w:rsidR="00ED1025" w:rsidRPr="00F66B7F" w:rsidTr="00D7653D">
        <w:trPr>
          <w:cantSplit/>
          <w:trHeight w:hRule="exact" w:val="426"/>
          <w:jc w:val="center"/>
        </w:trPr>
        <w:tc>
          <w:tcPr>
            <w:tcW w:w="3832" w:type="dxa"/>
            <w:vAlign w:val="center"/>
          </w:tcPr>
          <w:p w:rsidR="00ED1025" w:rsidRPr="00F66B7F" w:rsidRDefault="00ED1025" w:rsidP="00D7653D">
            <w:pPr>
              <w:spacing w:after="0" w:line="220" w:lineRule="exact"/>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Темп роста оборота розничной торговли, %</w:t>
            </w:r>
          </w:p>
        </w:tc>
        <w:tc>
          <w:tcPr>
            <w:tcW w:w="699" w:type="dxa"/>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102,9</w:t>
            </w:r>
          </w:p>
        </w:tc>
        <w:tc>
          <w:tcPr>
            <w:tcW w:w="700" w:type="dxa"/>
            <w:shd w:val="clear" w:color="auto" w:fill="F2F2F2"/>
            <w:vAlign w:val="bottom"/>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103,0</w:t>
            </w:r>
          </w:p>
        </w:tc>
        <w:tc>
          <w:tcPr>
            <w:tcW w:w="700" w:type="dxa"/>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101,7</w:t>
            </w:r>
          </w:p>
        </w:tc>
        <w:tc>
          <w:tcPr>
            <w:tcW w:w="700" w:type="dxa"/>
            <w:shd w:val="clear" w:color="auto" w:fill="F2F2F2"/>
            <w:vAlign w:val="bottom"/>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102,0</w:t>
            </w:r>
          </w:p>
        </w:tc>
        <w:tc>
          <w:tcPr>
            <w:tcW w:w="699" w:type="dxa"/>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102,0</w:t>
            </w:r>
          </w:p>
        </w:tc>
        <w:tc>
          <w:tcPr>
            <w:tcW w:w="700" w:type="dxa"/>
            <w:shd w:val="clear" w:color="auto" w:fill="F2F2F2"/>
            <w:vAlign w:val="bottom"/>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102,3</w:t>
            </w:r>
          </w:p>
        </w:tc>
        <w:tc>
          <w:tcPr>
            <w:tcW w:w="754" w:type="dxa"/>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102,6</w:t>
            </w:r>
          </w:p>
        </w:tc>
        <w:tc>
          <w:tcPr>
            <w:tcW w:w="709" w:type="dxa"/>
            <w:shd w:val="clear" w:color="auto" w:fill="F2F2F2"/>
            <w:vAlign w:val="bottom"/>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102,6</w:t>
            </w:r>
          </w:p>
        </w:tc>
      </w:tr>
      <w:tr w:rsidR="00ED1025" w:rsidRPr="00F66B7F" w:rsidTr="00D7653D">
        <w:trPr>
          <w:cantSplit/>
          <w:trHeight w:hRule="exact" w:val="509"/>
          <w:jc w:val="center"/>
        </w:trPr>
        <w:tc>
          <w:tcPr>
            <w:tcW w:w="3832" w:type="dxa"/>
            <w:tcBorders>
              <w:top w:val="single" w:sz="4" w:space="0" w:color="auto"/>
              <w:left w:val="single" w:sz="4" w:space="0" w:color="auto"/>
              <w:bottom w:val="single" w:sz="4" w:space="0" w:color="auto"/>
              <w:right w:val="single" w:sz="4" w:space="0" w:color="auto"/>
            </w:tcBorders>
            <w:vAlign w:val="center"/>
          </w:tcPr>
          <w:p w:rsidR="00ED1025" w:rsidRPr="00F66B7F" w:rsidRDefault="00ED1025" w:rsidP="00D7653D">
            <w:pPr>
              <w:spacing w:after="0" w:line="220" w:lineRule="exact"/>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Темп роста прибыли прибыльных организаций по всем видам деятельности, %</w:t>
            </w:r>
          </w:p>
        </w:tc>
        <w:tc>
          <w:tcPr>
            <w:tcW w:w="699" w:type="dxa"/>
            <w:tcBorders>
              <w:top w:val="single" w:sz="4" w:space="0" w:color="auto"/>
              <w:left w:val="single" w:sz="4" w:space="0" w:color="auto"/>
              <w:bottom w:val="single" w:sz="4" w:space="0" w:color="auto"/>
              <w:right w:val="single" w:sz="4" w:space="0" w:color="auto"/>
            </w:tcBorders>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103,2</w:t>
            </w:r>
          </w:p>
        </w:tc>
        <w:tc>
          <w:tcPr>
            <w:tcW w:w="700" w:type="dxa"/>
            <w:tcBorders>
              <w:top w:val="single" w:sz="4" w:space="0" w:color="auto"/>
              <w:left w:val="single" w:sz="4" w:space="0" w:color="auto"/>
              <w:bottom w:val="single" w:sz="4" w:space="0" w:color="auto"/>
              <w:right w:val="single" w:sz="4" w:space="0" w:color="auto"/>
            </w:tcBorders>
            <w:shd w:val="clear" w:color="auto" w:fill="F2F2F2"/>
            <w:vAlign w:val="bottom"/>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104,3</w:t>
            </w:r>
          </w:p>
        </w:tc>
        <w:tc>
          <w:tcPr>
            <w:tcW w:w="700" w:type="dxa"/>
            <w:tcBorders>
              <w:top w:val="single" w:sz="4" w:space="0" w:color="auto"/>
              <w:left w:val="single" w:sz="4" w:space="0" w:color="auto"/>
              <w:bottom w:val="single" w:sz="4" w:space="0" w:color="auto"/>
              <w:right w:val="single" w:sz="4" w:space="0" w:color="auto"/>
            </w:tcBorders>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103,6</w:t>
            </w:r>
          </w:p>
        </w:tc>
        <w:tc>
          <w:tcPr>
            <w:tcW w:w="700" w:type="dxa"/>
            <w:tcBorders>
              <w:top w:val="single" w:sz="4" w:space="0" w:color="auto"/>
              <w:left w:val="single" w:sz="4" w:space="0" w:color="auto"/>
              <w:bottom w:val="single" w:sz="4" w:space="0" w:color="auto"/>
              <w:right w:val="single" w:sz="4" w:space="0" w:color="auto"/>
            </w:tcBorders>
            <w:shd w:val="clear" w:color="auto" w:fill="F2F2F2"/>
            <w:vAlign w:val="bottom"/>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105,3</w:t>
            </w:r>
          </w:p>
        </w:tc>
        <w:tc>
          <w:tcPr>
            <w:tcW w:w="699" w:type="dxa"/>
            <w:tcBorders>
              <w:top w:val="single" w:sz="4" w:space="0" w:color="auto"/>
              <w:left w:val="single" w:sz="4" w:space="0" w:color="auto"/>
              <w:bottom w:val="single" w:sz="4" w:space="0" w:color="auto"/>
              <w:right w:val="single" w:sz="4" w:space="0" w:color="auto"/>
            </w:tcBorders>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103,1</w:t>
            </w:r>
          </w:p>
        </w:tc>
        <w:tc>
          <w:tcPr>
            <w:tcW w:w="700" w:type="dxa"/>
            <w:tcBorders>
              <w:top w:val="single" w:sz="4" w:space="0" w:color="auto"/>
              <w:left w:val="single" w:sz="4" w:space="0" w:color="auto"/>
              <w:bottom w:val="single" w:sz="4" w:space="0" w:color="auto"/>
              <w:right w:val="single" w:sz="4" w:space="0" w:color="auto"/>
            </w:tcBorders>
            <w:shd w:val="clear" w:color="auto" w:fill="F2F2F2"/>
            <w:vAlign w:val="bottom"/>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105,3</w:t>
            </w:r>
          </w:p>
        </w:tc>
        <w:tc>
          <w:tcPr>
            <w:tcW w:w="754" w:type="dxa"/>
            <w:tcBorders>
              <w:top w:val="single" w:sz="4" w:space="0" w:color="auto"/>
              <w:left w:val="single" w:sz="4" w:space="0" w:color="auto"/>
              <w:bottom w:val="single" w:sz="4" w:space="0" w:color="auto"/>
              <w:right w:val="single" w:sz="4" w:space="0" w:color="auto"/>
            </w:tcBorders>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107,3</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bottom"/>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107,2</w:t>
            </w:r>
          </w:p>
        </w:tc>
      </w:tr>
      <w:tr w:rsidR="00ED1025" w:rsidRPr="00F66B7F" w:rsidTr="00D7653D">
        <w:trPr>
          <w:cantSplit/>
          <w:trHeight w:hRule="exact" w:val="509"/>
          <w:jc w:val="center"/>
        </w:trPr>
        <w:tc>
          <w:tcPr>
            <w:tcW w:w="3832" w:type="dxa"/>
            <w:vAlign w:val="center"/>
          </w:tcPr>
          <w:p w:rsidR="00ED1025" w:rsidRPr="00F66B7F" w:rsidRDefault="00ED1025" w:rsidP="00D7653D">
            <w:pPr>
              <w:spacing w:after="0" w:line="220" w:lineRule="exact"/>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lastRenderedPageBreak/>
              <w:t>Реальные располагаемые денежные доходы населения, %</w:t>
            </w:r>
          </w:p>
        </w:tc>
        <w:tc>
          <w:tcPr>
            <w:tcW w:w="699" w:type="dxa"/>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103,4</w:t>
            </w:r>
          </w:p>
        </w:tc>
        <w:tc>
          <w:tcPr>
            <w:tcW w:w="700" w:type="dxa"/>
            <w:shd w:val="clear" w:color="auto" w:fill="F2F2F2"/>
            <w:vAlign w:val="bottom"/>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95,5</w:t>
            </w:r>
          </w:p>
        </w:tc>
        <w:tc>
          <w:tcPr>
            <w:tcW w:w="700" w:type="dxa"/>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101,0</w:t>
            </w:r>
          </w:p>
        </w:tc>
        <w:tc>
          <w:tcPr>
            <w:tcW w:w="700" w:type="dxa"/>
            <w:shd w:val="clear" w:color="auto" w:fill="F2F2F2"/>
            <w:vAlign w:val="bottom"/>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99,3</w:t>
            </w:r>
          </w:p>
        </w:tc>
        <w:tc>
          <w:tcPr>
            <w:tcW w:w="699" w:type="dxa"/>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101,7</w:t>
            </w:r>
          </w:p>
        </w:tc>
        <w:tc>
          <w:tcPr>
            <w:tcW w:w="700" w:type="dxa"/>
            <w:shd w:val="clear" w:color="auto" w:fill="F2F2F2"/>
            <w:vAlign w:val="bottom"/>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100,2</w:t>
            </w:r>
          </w:p>
        </w:tc>
        <w:tc>
          <w:tcPr>
            <w:tcW w:w="754" w:type="dxa"/>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102,2</w:t>
            </w:r>
          </w:p>
        </w:tc>
        <w:tc>
          <w:tcPr>
            <w:tcW w:w="709" w:type="dxa"/>
            <w:shd w:val="clear" w:color="auto" w:fill="F2F2F2"/>
            <w:vAlign w:val="bottom"/>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100,1</w:t>
            </w:r>
          </w:p>
        </w:tc>
      </w:tr>
      <w:tr w:rsidR="00ED1025" w:rsidRPr="00F66B7F" w:rsidTr="00D7653D">
        <w:trPr>
          <w:cantSplit/>
          <w:trHeight w:hRule="exact" w:val="423"/>
          <w:jc w:val="center"/>
        </w:trPr>
        <w:tc>
          <w:tcPr>
            <w:tcW w:w="3832" w:type="dxa"/>
            <w:vAlign w:val="center"/>
          </w:tcPr>
          <w:p w:rsidR="00ED1025" w:rsidRPr="00F66B7F" w:rsidRDefault="00ED1025" w:rsidP="00D7653D">
            <w:pPr>
              <w:spacing w:after="0" w:line="220" w:lineRule="exact"/>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Темп роста объема платных услуг населению, %</w:t>
            </w:r>
          </w:p>
        </w:tc>
        <w:tc>
          <w:tcPr>
            <w:tcW w:w="699" w:type="dxa"/>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102,5</w:t>
            </w:r>
          </w:p>
        </w:tc>
        <w:tc>
          <w:tcPr>
            <w:tcW w:w="700" w:type="dxa"/>
            <w:shd w:val="clear" w:color="auto" w:fill="F2F2F2"/>
            <w:vAlign w:val="bottom"/>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101,5</w:t>
            </w:r>
          </w:p>
        </w:tc>
        <w:tc>
          <w:tcPr>
            <w:tcW w:w="700" w:type="dxa"/>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101,6</w:t>
            </w:r>
          </w:p>
        </w:tc>
        <w:tc>
          <w:tcPr>
            <w:tcW w:w="700" w:type="dxa"/>
            <w:shd w:val="clear" w:color="auto" w:fill="F2F2F2"/>
            <w:vAlign w:val="bottom"/>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101,5</w:t>
            </w:r>
          </w:p>
        </w:tc>
        <w:tc>
          <w:tcPr>
            <w:tcW w:w="699" w:type="dxa"/>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101,9</w:t>
            </w:r>
          </w:p>
        </w:tc>
        <w:tc>
          <w:tcPr>
            <w:tcW w:w="700" w:type="dxa"/>
            <w:shd w:val="clear" w:color="auto" w:fill="F2F2F2"/>
            <w:vAlign w:val="bottom"/>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101,8</w:t>
            </w:r>
          </w:p>
        </w:tc>
        <w:tc>
          <w:tcPr>
            <w:tcW w:w="754" w:type="dxa"/>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102,5</w:t>
            </w:r>
          </w:p>
        </w:tc>
        <w:tc>
          <w:tcPr>
            <w:tcW w:w="709" w:type="dxa"/>
            <w:shd w:val="clear" w:color="auto" w:fill="F2F2F2"/>
            <w:vAlign w:val="bottom"/>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102,5</w:t>
            </w:r>
          </w:p>
        </w:tc>
      </w:tr>
      <w:tr w:rsidR="00ED1025" w:rsidRPr="00F66B7F" w:rsidTr="00D7653D">
        <w:trPr>
          <w:cantSplit/>
          <w:trHeight w:hRule="exact" w:val="471"/>
          <w:jc w:val="center"/>
        </w:trPr>
        <w:tc>
          <w:tcPr>
            <w:tcW w:w="3832" w:type="dxa"/>
            <w:vAlign w:val="center"/>
          </w:tcPr>
          <w:p w:rsidR="00ED1025" w:rsidRPr="00F66B7F" w:rsidRDefault="00ED1025" w:rsidP="00D7653D">
            <w:pPr>
              <w:spacing w:after="0" w:line="220" w:lineRule="exact"/>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Темп роста фонда заработной платы работников организаций, %</w:t>
            </w:r>
          </w:p>
        </w:tc>
        <w:tc>
          <w:tcPr>
            <w:tcW w:w="699" w:type="dxa"/>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109,6</w:t>
            </w:r>
          </w:p>
        </w:tc>
        <w:tc>
          <w:tcPr>
            <w:tcW w:w="700" w:type="dxa"/>
            <w:shd w:val="clear" w:color="auto" w:fill="F2F2F2"/>
            <w:vAlign w:val="bottom"/>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108,8</w:t>
            </w:r>
          </w:p>
        </w:tc>
        <w:tc>
          <w:tcPr>
            <w:tcW w:w="700" w:type="dxa"/>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106,1</w:t>
            </w:r>
          </w:p>
        </w:tc>
        <w:tc>
          <w:tcPr>
            <w:tcW w:w="700" w:type="dxa"/>
            <w:shd w:val="clear" w:color="auto" w:fill="F2F2F2"/>
            <w:vAlign w:val="bottom"/>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104,9</w:t>
            </w:r>
          </w:p>
        </w:tc>
        <w:tc>
          <w:tcPr>
            <w:tcW w:w="699" w:type="dxa"/>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105,6</w:t>
            </w:r>
          </w:p>
        </w:tc>
        <w:tc>
          <w:tcPr>
            <w:tcW w:w="700" w:type="dxa"/>
            <w:shd w:val="clear" w:color="auto" w:fill="F2F2F2"/>
            <w:vAlign w:val="bottom"/>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105,1</w:t>
            </w:r>
          </w:p>
        </w:tc>
        <w:tc>
          <w:tcPr>
            <w:tcW w:w="754" w:type="dxa"/>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106,8</w:t>
            </w:r>
          </w:p>
        </w:tc>
        <w:tc>
          <w:tcPr>
            <w:tcW w:w="709" w:type="dxa"/>
            <w:shd w:val="clear" w:color="auto" w:fill="F2F2F2"/>
            <w:vAlign w:val="bottom"/>
          </w:tcPr>
          <w:p w:rsidR="00ED1025" w:rsidRPr="00F66B7F" w:rsidRDefault="00ED1025" w:rsidP="00D7653D">
            <w:pPr>
              <w:spacing w:after="0" w:line="220" w:lineRule="exact"/>
              <w:jc w:val="center"/>
              <w:rPr>
                <w:rFonts w:ascii="Times New Roman" w:eastAsia="Calibri" w:hAnsi="Times New Roman" w:cs="Times New Roman"/>
                <w:w w:val="90"/>
                <w:sz w:val="20"/>
                <w:szCs w:val="20"/>
              </w:rPr>
            </w:pPr>
            <w:r w:rsidRPr="00F66B7F">
              <w:rPr>
                <w:rFonts w:ascii="Times New Roman" w:eastAsia="Calibri" w:hAnsi="Times New Roman" w:cs="Times New Roman"/>
                <w:w w:val="90"/>
                <w:sz w:val="20"/>
                <w:szCs w:val="20"/>
              </w:rPr>
              <w:t>106,2</w:t>
            </w:r>
          </w:p>
        </w:tc>
      </w:tr>
    </w:tbl>
    <w:p w:rsidR="00ED1025" w:rsidRPr="00F66B7F" w:rsidRDefault="00ED1025" w:rsidP="00ED1025">
      <w:pPr>
        <w:widowControl w:val="0"/>
        <w:spacing w:before="120" w:after="0" w:line="240" w:lineRule="auto"/>
        <w:ind w:firstLine="709"/>
        <w:jc w:val="both"/>
        <w:rPr>
          <w:rFonts w:ascii="Times New Roman" w:eastAsia="Calibri" w:hAnsi="Times New Roman" w:cs="Times New Roman"/>
          <w:sz w:val="28"/>
          <w:szCs w:val="28"/>
        </w:rPr>
      </w:pPr>
      <w:r w:rsidRPr="00F66B7F">
        <w:rPr>
          <w:rFonts w:ascii="Times New Roman" w:eastAsia="Calibri" w:hAnsi="Times New Roman" w:cs="Times New Roman"/>
          <w:sz w:val="28"/>
          <w:szCs w:val="28"/>
        </w:rPr>
        <w:t>Из представленной таблицы отмечается превышение темпа роста ВРП в 2018 – 2020 годах над темпами роста ВВП: на 0,8; 1,5; 0,8 процентного пункта в год соответственно. Другие макроэкономические показатели Тульской области также прогнозируются выше общероссийского уровня: индекс промышленного производства (на 0,6 – 0,7 процентного пункта), темп роста объема инвестиций в основной капитал (на 0,2 – 1,2 процентного пункта), индекс производства продукции сельского хозяйства (на 0,9 – 1,1 процентного пункта), темп роста оборота розничной торговли (на 0,1 – на 0,3 процентного пункта), темп роста прибыли прибыльных организаций по всем видам деятельности (на 1,1 –2,2 процентного пункта).</w:t>
      </w:r>
    </w:p>
    <w:p w:rsidR="00ED1025" w:rsidRPr="00F66B7F" w:rsidRDefault="00ED1025" w:rsidP="00ED1025">
      <w:pPr>
        <w:widowControl w:val="0"/>
        <w:spacing w:after="0" w:line="240" w:lineRule="auto"/>
        <w:ind w:firstLine="709"/>
        <w:jc w:val="both"/>
        <w:rPr>
          <w:rFonts w:ascii="Times New Roman" w:eastAsia="Calibri" w:hAnsi="Times New Roman" w:cs="Times New Roman"/>
          <w:sz w:val="28"/>
          <w:szCs w:val="28"/>
        </w:rPr>
      </w:pPr>
      <w:r w:rsidRPr="00F66B7F">
        <w:rPr>
          <w:rFonts w:ascii="Times New Roman" w:eastAsia="Calibri" w:hAnsi="Times New Roman" w:cs="Times New Roman"/>
          <w:sz w:val="28"/>
          <w:szCs w:val="28"/>
        </w:rPr>
        <w:t>При этом следует отметить, что показатели, характеризующие уровень жизни населения ниже показателей в целом по в РФ: темп роста фонда заработной платы работников организаций ниже темпа роста указанного показателя по РФ (0,8–1,2 процентного пункта); темп роста реальных располагаемых денежных доходов населения в Тульской области (в 2018 году не достигает уровня 2017 года на 4,5 процентного пункта, по РФ темп роста составит 3,4%, в 2019 году по Тульской области не достигнет уровня 2018 года на 0,7 процентного пункта, в среднесрочном периоде прогнозируется рост на 0,2–0,1 процентного пункта, а по РФ рост составит 1,7% и 2,2%).</w:t>
      </w:r>
    </w:p>
    <w:p w:rsidR="00ED1025" w:rsidRPr="00F66B7F" w:rsidRDefault="00ED1025" w:rsidP="00ED1025">
      <w:pPr>
        <w:widowControl w:val="0"/>
        <w:spacing w:before="120" w:after="0" w:line="240" w:lineRule="auto"/>
        <w:ind w:firstLine="709"/>
        <w:jc w:val="both"/>
        <w:rPr>
          <w:rFonts w:ascii="Times New Roman" w:eastAsia="Calibri" w:hAnsi="Times New Roman" w:cs="Times New Roman"/>
          <w:sz w:val="20"/>
        </w:rPr>
      </w:pPr>
      <w:r w:rsidRPr="00F66B7F">
        <w:rPr>
          <w:rFonts w:ascii="Times New Roman" w:eastAsia="Calibri" w:hAnsi="Times New Roman" w:cs="Times New Roman"/>
          <w:sz w:val="28"/>
          <w:szCs w:val="28"/>
        </w:rPr>
        <w:t>Согласно представленным материалам к Законопроекту формирование бюджета области на 2019-2021 годы осуществлялось с использованием показателей социально-экономического развития области.</w:t>
      </w:r>
    </w:p>
    <w:p w:rsidR="00ED1025"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p>
    <w:p w:rsidR="00ED1025" w:rsidRPr="00262539" w:rsidRDefault="00ED1025" w:rsidP="00ED1025">
      <w:pPr>
        <w:keepNext/>
        <w:keepLines/>
        <w:pageBreakBefore/>
        <w:pBdr>
          <w:bottom w:val="thinThickSmallGap" w:sz="18" w:space="10" w:color="auto"/>
        </w:pBdr>
        <w:suppressAutoHyphens/>
        <w:spacing w:before="960" w:after="120" w:line="240" w:lineRule="auto"/>
        <w:contextualSpacing/>
        <w:jc w:val="center"/>
        <w:rPr>
          <w:rFonts w:ascii="Times New Roman" w:eastAsia="Calibri" w:hAnsi="Times New Roman" w:cs="Times New Roman"/>
          <w:b/>
          <w:caps/>
          <w:spacing w:val="30"/>
          <w:w w:val="150"/>
          <w:sz w:val="24"/>
          <w:szCs w:val="24"/>
        </w:rPr>
      </w:pPr>
      <w:r w:rsidRPr="00262539">
        <w:rPr>
          <w:rFonts w:ascii="Times New Roman" w:eastAsia="Calibri" w:hAnsi="Times New Roman" w:cs="Times New Roman"/>
          <w:b/>
          <w:caps/>
          <w:spacing w:val="30"/>
          <w:w w:val="150"/>
          <w:sz w:val="24"/>
          <w:szCs w:val="24"/>
        </w:rPr>
        <w:lastRenderedPageBreak/>
        <w:t>2.доходы бюджета области</w:t>
      </w:r>
    </w:p>
    <w:p w:rsidR="00ED1025" w:rsidRPr="00262539" w:rsidRDefault="00ED1025" w:rsidP="00ED1025">
      <w:pPr>
        <w:spacing w:before="240" w:after="0" w:line="240" w:lineRule="auto"/>
        <w:ind w:firstLine="709"/>
        <w:jc w:val="both"/>
        <w:rPr>
          <w:rFonts w:ascii="Times New Roman" w:eastAsia="Calibri" w:hAnsi="Times New Roman" w:cs="Times New Roman"/>
          <w:sz w:val="28"/>
        </w:rPr>
      </w:pPr>
      <w:r w:rsidRPr="00262539">
        <w:rPr>
          <w:rFonts w:ascii="Times New Roman" w:eastAsia="Calibri" w:hAnsi="Times New Roman" w:cs="Times New Roman"/>
          <w:sz w:val="28"/>
        </w:rPr>
        <w:t xml:space="preserve">Доходы </w:t>
      </w:r>
      <w:r w:rsidRPr="00262539">
        <w:rPr>
          <w:rFonts w:ascii="Times New Roman" w:eastAsia="Calibri" w:hAnsi="Times New Roman" w:cs="Times New Roman"/>
          <w:i/>
          <w:sz w:val="28"/>
        </w:rPr>
        <w:t>консолидированного</w:t>
      </w:r>
      <w:r w:rsidRPr="00262539">
        <w:rPr>
          <w:rFonts w:ascii="Times New Roman" w:eastAsia="Calibri" w:hAnsi="Times New Roman" w:cs="Times New Roman"/>
          <w:sz w:val="28"/>
        </w:rPr>
        <w:t xml:space="preserve"> бюджета Тульской области на 2019 год спрогнозированы в объеме 85 074 525,1 тыс. рублей, что ниже прогнозного показателя на 2018 год (86 128 815,6 тыс. рублей</w:t>
      </w:r>
      <w:r w:rsidRPr="00262539">
        <w:rPr>
          <w:rFonts w:ascii="Times New Roman" w:eastAsia="Calibri" w:hAnsi="Times New Roman" w:cs="Times New Roman"/>
          <w:sz w:val="28"/>
          <w:vertAlign w:val="superscript"/>
        </w:rPr>
        <w:footnoteReference w:id="6"/>
      </w:r>
      <w:r w:rsidRPr="00262539">
        <w:rPr>
          <w:rFonts w:ascii="Times New Roman" w:eastAsia="Calibri" w:hAnsi="Times New Roman" w:cs="Times New Roman"/>
          <w:sz w:val="28"/>
        </w:rPr>
        <w:t>) на 1,2%, или на 1 054 290,5 тыс. рублей.</w:t>
      </w:r>
    </w:p>
    <w:p w:rsidR="00ED1025" w:rsidRPr="00262539" w:rsidRDefault="00ED1025" w:rsidP="00ED1025">
      <w:pPr>
        <w:spacing w:after="0" w:line="240" w:lineRule="auto"/>
        <w:ind w:firstLine="709"/>
        <w:jc w:val="both"/>
        <w:rPr>
          <w:rFonts w:ascii="Times New Roman" w:eastAsia="Calibri" w:hAnsi="Times New Roman" w:cs="Times New Roman"/>
          <w:sz w:val="28"/>
        </w:rPr>
      </w:pPr>
      <w:r w:rsidRPr="00262539">
        <w:rPr>
          <w:rFonts w:ascii="Times New Roman" w:eastAsia="Calibri" w:hAnsi="Times New Roman" w:cs="Times New Roman"/>
          <w:sz w:val="28"/>
        </w:rPr>
        <w:t>На плановый период доходы консолидированного бюджета прогнозируются в следующих объемах:</w:t>
      </w:r>
    </w:p>
    <w:p w:rsidR="00ED1025" w:rsidRPr="00262539" w:rsidRDefault="00ED1025" w:rsidP="00ED1025">
      <w:pPr>
        <w:spacing w:before="60" w:after="0" w:line="240" w:lineRule="auto"/>
        <w:ind w:firstLine="709"/>
        <w:jc w:val="both"/>
        <w:rPr>
          <w:rFonts w:ascii="Times New Roman" w:eastAsia="Calibri" w:hAnsi="Times New Roman" w:cs="Times New Roman"/>
          <w:sz w:val="28"/>
        </w:rPr>
      </w:pPr>
      <w:r w:rsidRPr="00262539">
        <w:rPr>
          <w:rFonts w:ascii="Times New Roman" w:eastAsia="Calibri" w:hAnsi="Times New Roman" w:cs="Times New Roman"/>
          <w:sz w:val="28"/>
          <w:szCs w:val="28"/>
        </w:rPr>
        <w:t xml:space="preserve">– на 2020 год – в сумме 87 074 948,9 тыс. рублей, с увеличением к 2019 году на 2 000 423,8 </w:t>
      </w:r>
      <w:r w:rsidRPr="00262539">
        <w:rPr>
          <w:rFonts w:ascii="Times New Roman" w:eastAsia="Calibri" w:hAnsi="Times New Roman" w:cs="Times New Roman"/>
          <w:sz w:val="28"/>
        </w:rPr>
        <w:t>тыс. рублей, или на 2,4%;</w:t>
      </w:r>
    </w:p>
    <w:p w:rsidR="00ED1025" w:rsidRPr="00262539" w:rsidRDefault="00ED1025" w:rsidP="00ED1025">
      <w:pPr>
        <w:spacing w:before="60" w:after="0" w:line="240" w:lineRule="auto"/>
        <w:ind w:firstLine="709"/>
        <w:jc w:val="both"/>
        <w:rPr>
          <w:rFonts w:ascii="Times New Roman" w:eastAsia="Calibri" w:hAnsi="Times New Roman" w:cs="Times New Roman"/>
          <w:sz w:val="28"/>
          <w:szCs w:val="28"/>
        </w:rPr>
      </w:pPr>
      <w:r w:rsidRPr="00262539">
        <w:rPr>
          <w:rFonts w:ascii="Times New Roman" w:eastAsia="Calibri" w:hAnsi="Times New Roman" w:cs="Times New Roman"/>
          <w:sz w:val="28"/>
        </w:rPr>
        <w:t xml:space="preserve">– на 2021 год – в </w:t>
      </w:r>
      <w:r w:rsidRPr="00262539">
        <w:rPr>
          <w:rFonts w:ascii="Times New Roman" w:eastAsia="Calibri" w:hAnsi="Times New Roman" w:cs="Times New Roman"/>
          <w:sz w:val="28"/>
          <w:szCs w:val="28"/>
        </w:rPr>
        <w:t>сумме 90 083 592,4 тыс. рублей, с увеличением к 2020 году на 3 008 643,5 тыс. рублей, или на 3,5%</w:t>
      </w:r>
      <w:r w:rsidRPr="00262539">
        <w:rPr>
          <w:rFonts w:ascii="Times New Roman" w:eastAsia="Calibri" w:hAnsi="Times New Roman" w:cs="Times New Roman"/>
          <w:sz w:val="28"/>
        </w:rPr>
        <w:t>.</w:t>
      </w:r>
      <w:r w:rsidRPr="00262539">
        <w:rPr>
          <w:rFonts w:ascii="Times New Roman" w:eastAsia="Calibri" w:hAnsi="Times New Roman" w:cs="Times New Roman"/>
          <w:sz w:val="28"/>
          <w:szCs w:val="28"/>
        </w:rPr>
        <w:t xml:space="preserve"> </w:t>
      </w:r>
    </w:p>
    <w:p w:rsidR="00ED1025" w:rsidRPr="00262539" w:rsidRDefault="00ED1025" w:rsidP="00ED1025">
      <w:pPr>
        <w:spacing w:before="120" w:after="0" w:line="240" w:lineRule="auto"/>
        <w:ind w:firstLine="709"/>
        <w:jc w:val="both"/>
        <w:rPr>
          <w:rFonts w:ascii="Times New Roman" w:eastAsia="Calibri" w:hAnsi="Times New Roman" w:cs="Times New Roman"/>
          <w:sz w:val="28"/>
        </w:rPr>
      </w:pPr>
      <w:r w:rsidRPr="00262539">
        <w:rPr>
          <w:rFonts w:ascii="Times New Roman" w:eastAsia="Calibri" w:hAnsi="Times New Roman" w:cs="Times New Roman"/>
          <w:b/>
          <w:spacing w:val="-4"/>
          <w:sz w:val="28"/>
          <w:szCs w:val="28"/>
        </w:rPr>
        <w:t>Доходы бюджета Тульской области</w:t>
      </w:r>
      <w:r w:rsidRPr="00262539">
        <w:rPr>
          <w:rFonts w:ascii="Times New Roman" w:eastAsia="Calibri" w:hAnsi="Times New Roman" w:cs="Times New Roman"/>
          <w:spacing w:val="-4"/>
          <w:sz w:val="28"/>
          <w:szCs w:val="28"/>
        </w:rPr>
        <w:t xml:space="preserve"> на 2019 год спрогнозированы в объеме 68 117 967,9 </w:t>
      </w:r>
      <w:r w:rsidRPr="00262539">
        <w:rPr>
          <w:rFonts w:ascii="Times New Roman" w:eastAsia="Calibri" w:hAnsi="Times New Roman" w:cs="Times New Roman"/>
          <w:sz w:val="28"/>
        </w:rPr>
        <w:t xml:space="preserve">тыс. рублей, что ниже ожидаемой оценки исполнения бюджета области за 2018 год на 3,2%, или на </w:t>
      </w:r>
      <w:r w:rsidRPr="00262539">
        <w:rPr>
          <w:rFonts w:ascii="Times New Roman" w:eastAsia="Calibri" w:hAnsi="Times New Roman" w:cs="Times New Roman"/>
          <w:sz w:val="28"/>
          <w:szCs w:val="28"/>
        </w:rPr>
        <w:t>2 281 356,1</w:t>
      </w:r>
      <w:r w:rsidR="007959AD">
        <w:rPr>
          <w:rFonts w:ascii="Times New Roman" w:eastAsia="Calibri" w:hAnsi="Times New Roman" w:cs="Times New Roman"/>
          <w:sz w:val="28"/>
          <w:szCs w:val="28"/>
        </w:rPr>
        <w:t xml:space="preserve"> </w:t>
      </w:r>
      <w:r w:rsidRPr="00262539">
        <w:rPr>
          <w:rFonts w:ascii="Times New Roman" w:eastAsia="Calibri" w:hAnsi="Times New Roman" w:cs="Times New Roman"/>
          <w:sz w:val="28"/>
          <w:szCs w:val="28"/>
        </w:rPr>
        <w:t>тыс</w:t>
      </w:r>
      <w:r w:rsidRPr="00262539">
        <w:rPr>
          <w:rFonts w:ascii="Times New Roman" w:eastAsia="Calibri" w:hAnsi="Times New Roman" w:cs="Times New Roman"/>
          <w:sz w:val="28"/>
        </w:rPr>
        <w:t>. рублей.</w:t>
      </w:r>
    </w:p>
    <w:p w:rsidR="00ED1025" w:rsidRPr="00262539" w:rsidRDefault="00ED1025" w:rsidP="00ED1025">
      <w:pPr>
        <w:spacing w:after="120" w:line="240" w:lineRule="auto"/>
        <w:ind w:firstLine="709"/>
        <w:jc w:val="both"/>
        <w:rPr>
          <w:rFonts w:ascii="Times New Roman" w:eastAsia="Calibri" w:hAnsi="Times New Roman" w:cs="Times New Roman"/>
          <w:sz w:val="28"/>
        </w:rPr>
      </w:pPr>
      <w:r w:rsidRPr="00262539">
        <w:rPr>
          <w:rFonts w:ascii="Times New Roman" w:eastAsia="Calibri" w:hAnsi="Times New Roman" w:cs="Times New Roman"/>
          <w:sz w:val="28"/>
        </w:rPr>
        <w:t>Динамика доходов бюджета области на период 2017-2021 годов представлена в следующей таблице.</w:t>
      </w:r>
    </w:p>
    <w:tbl>
      <w:tblPr>
        <w:tblW w:w="5000" w:type="pct"/>
        <w:jc w:val="center"/>
        <w:tblLook w:val="04A0" w:firstRow="1" w:lastRow="0" w:firstColumn="1" w:lastColumn="0" w:noHBand="0" w:noVBand="1"/>
      </w:tblPr>
      <w:tblGrid>
        <w:gridCol w:w="1980"/>
        <w:gridCol w:w="1701"/>
        <w:gridCol w:w="1417"/>
        <w:gridCol w:w="1418"/>
        <w:gridCol w:w="1417"/>
        <w:gridCol w:w="1412"/>
      </w:tblGrid>
      <w:tr w:rsidR="00ED1025" w:rsidRPr="00262539" w:rsidTr="00D7653D">
        <w:trPr>
          <w:trHeight w:val="300"/>
          <w:jc w:val="center"/>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jc w:val="center"/>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jc w:val="center"/>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 xml:space="preserve">Отчет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jc w:val="center"/>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 xml:space="preserve">Оценка </w:t>
            </w:r>
          </w:p>
        </w:tc>
        <w:tc>
          <w:tcPr>
            <w:tcW w:w="4247" w:type="dxa"/>
            <w:gridSpan w:val="3"/>
            <w:tcBorders>
              <w:top w:val="single" w:sz="4" w:space="0" w:color="auto"/>
              <w:left w:val="nil"/>
              <w:bottom w:val="single" w:sz="4" w:space="0" w:color="auto"/>
              <w:right w:val="single" w:sz="4" w:space="0" w:color="000000"/>
            </w:tcBorders>
            <w:shd w:val="clear" w:color="auto" w:fill="auto"/>
            <w:vAlign w:val="center"/>
            <w:hideMark/>
          </w:tcPr>
          <w:p w:rsidR="00ED1025" w:rsidRPr="00262539" w:rsidRDefault="00ED1025" w:rsidP="00D7653D">
            <w:pPr>
              <w:spacing w:after="0" w:line="240" w:lineRule="auto"/>
              <w:jc w:val="center"/>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Прогноз</w:t>
            </w:r>
          </w:p>
        </w:tc>
      </w:tr>
      <w:tr w:rsidR="00ED1025" w:rsidRPr="00262539" w:rsidTr="00D7653D">
        <w:trPr>
          <w:trHeight w:val="300"/>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after="0" w:line="240" w:lineRule="auto"/>
              <w:rPr>
                <w:rFonts w:ascii="Times New Roman" w:eastAsia="Times New Roman" w:hAnsi="Times New Roman" w:cs="Times New Roman"/>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jc w:val="center"/>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за 2017 год,</w:t>
            </w:r>
          </w:p>
        </w:tc>
        <w:tc>
          <w:tcPr>
            <w:tcW w:w="1417" w:type="dxa"/>
            <w:tcBorders>
              <w:top w:val="nil"/>
              <w:left w:val="nil"/>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jc w:val="center"/>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2018 года,</w:t>
            </w:r>
          </w:p>
        </w:tc>
        <w:tc>
          <w:tcPr>
            <w:tcW w:w="1418" w:type="dxa"/>
            <w:tcBorders>
              <w:top w:val="nil"/>
              <w:left w:val="nil"/>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jc w:val="center"/>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2019 год,</w:t>
            </w:r>
          </w:p>
        </w:tc>
        <w:tc>
          <w:tcPr>
            <w:tcW w:w="1417" w:type="dxa"/>
            <w:tcBorders>
              <w:top w:val="nil"/>
              <w:left w:val="nil"/>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jc w:val="center"/>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2020 год,</w:t>
            </w:r>
          </w:p>
        </w:tc>
        <w:tc>
          <w:tcPr>
            <w:tcW w:w="1412" w:type="dxa"/>
            <w:tcBorders>
              <w:top w:val="nil"/>
              <w:left w:val="nil"/>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jc w:val="center"/>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2021 год,</w:t>
            </w:r>
          </w:p>
        </w:tc>
      </w:tr>
      <w:tr w:rsidR="00ED1025" w:rsidRPr="00262539" w:rsidTr="00D7653D">
        <w:trPr>
          <w:trHeight w:val="300"/>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after="0" w:line="240" w:lineRule="auto"/>
              <w:rPr>
                <w:rFonts w:ascii="Times New Roman" w:eastAsia="Times New Roman" w:hAnsi="Times New Roman" w:cs="Times New Roman"/>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jc w:val="center"/>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тыс. рублей</w:t>
            </w:r>
          </w:p>
        </w:tc>
        <w:tc>
          <w:tcPr>
            <w:tcW w:w="1417" w:type="dxa"/>
            <w:tcBorders>
              <w:top w:val="nil"/>
              <w:left w:val="nil"/>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jc w:val="center"/>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тыс. рублей</w:t>
            </w:r>
          </w:p>
        </w:tc>
        <w:tc>
          <w:tcPr>
            <w:tcW w:w="1418" w:type="dxa"/>
            <w:tcBorders>
              <w:top w:val="nil"/>
              <w:left w:val="nil"/>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jc w:val="center"/>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тыс. рублей</w:t>
            </w:r>
          </w:p>
        </w:tc>
        <w:tc>
          <w:tcPr>
            <w:tcW w:w="1417" w:type="dxa"/>
            <w:tcBorders>
              <w:top w:val="nil"/>
              <w:left w:val="nil"/>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jc w:val="center"/>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тыс. рублей</w:t>
            </w:r>
          </w:p>
        </w:tc>
        <w:tc>
          <w:tcPr>
            <w:tcW w:w="1412" w:type="dxa"/>
            <w:tcBorders>
              <w:top w:val="nil"/>
              <w:left w:val="nil"/>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jc w:val="center"/>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тыс. рублей</w:t>
            </w:r>
          </w:p>
        </w:tc>
      </w:tr>
      <w:tr w:rsidR="00ED1025" w:rsidRPr="00262539" w:rsidTr="00D7653D">
        <w:trPr>
          <w:trHeight w:val="30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rPr>
                <w:rFonts w:ascii="Times New Roman" w:eastAsia="Times New Roman" w:hAnsi="Times New Roman" w:cs="Times New Roman"/>
                <w:b/>
                <w:bCs/>
                <w:lang w:eastAsia="ru-RU"/>
              </w:rPr>
            </w:pPr>
            <w:r w:rsidRPr="00262539">
              <w:rPr>
                <w:rFonts w:ascii="Times New Roman" w:eastAsia="Times New Roman" w:hAnsi="Times New Roman" w:cs="Times New Roman"/>
                <w:b/>
                <w:bCs/>
                <w:lang w:eastAsia="ru-RU"/>
              </w:rPr>
              <w:t>Доходы всего</w:t>
            </w:r>
          </w:p>
        </w:tc>
        <w:tc>
          <w:tcPr>
            <w:tcW w:w="1701" w:type="dxa"/>
            <w:tcBorders>
              <w:top w:val="nil"/>
              <w:left w:val="nil"/>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jc w:val="right"/>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66 635 640,1</w:t>
            </w:r>
          </w:p>
        </w:tc>
        <w:tc>
          <w:tcPr>
            <w:tcW w:w="1417" w:type="dxa"/>
            <w:tcBorders>
              <w:top w:val="nil"/>
              <w:left w:val="nil"/>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jc w:val="right"/>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70 399 324,0</w:t>
            </w:r>
          </w:p>
        </w:tc>
        <w:tc>
          <w:tcPr>
            <w:tcW w:w="1418" w:type="dxa"/>
            <w:tcBorders>
              <w:top w:val="nil"/>
              <w:left w:val="nil"/>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jc w:val="right"/>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68 117 967,9</w:t>
            </w:r>
          </w:p>
        </w:tc>
        <w:tc>
          <w:tcPr>
            <w:tcW w:w="1417" w:type="dxa"/>
            <w:tcBorders>
              <w:top w:val="nil"/>
              <w:left w:val="nil"/>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jc w:val="right"/>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69 702 884,0</w:t>
            </w:r>
          </w:p>
        </w:tc>
        <w:tc>
          <w:tcPr>
            <w:tcW w:w="1412" w:type="dxa"/>
            <w:tcBorders>
              <w:top w:val="nil"/>
              <w:left w:val="nil"/>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jc w:val="right"/>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73 063 386,3</w:t>
            </w:r>
          </w:p>
        </w:tc>
      </w:tr>
      <w:tr w:rsidR="00ED1025" w:rsidRPr="00262539" w:rsidTr="00D7653D">
        <w:trPr>
          <w:trHeight w:val="300"/>
          <w:jc w:val="center"/>
        </w:trPr>
        <w:tc>
          <w:tcPr>
            <w:tcW w:w="934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rPr>
                <w:rFonts w:ascii="Times New Roman" w:eastAsia="Times New Roman" w:hAnsi="Times New Roman" w:cs="Times New Roman"/>
                <w:i/>
                <w:iCs/>
                <w:lang w:eastAsia="ru-RU"/>
              </w:rPr>
            </w:pPr>
            <w:r w:rsidRPr="00262539">
              <w:rPr>
                <w:rFonts w:ascii="Times New Roman" w:eastAsia="Times New Roman" w:hAnsi="Times New Roman" w:cs="Times New Roman"/>
                <w:i/>
                <w:iCs/>
                <w:lang w:eastAsia="ru-RU"/>
              </w:rPr>
              <w:t xml:space="preserve">Изменение к предыдущему году, </w:t>
            </w:r>
          </w:p>
        </w:tc>
      </w:tr>
      <w:tr w:rsidR="00ED1025" w:rsidRPr="00262539" w:rsidTr="00D7653D">
        <w:trPr>
          <w:trHeight w:val="224"/>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rPr>
                <w:rFonts w:ascii="Times New Roman" w:eastAsia="Times New Roman" w:hAnsi="Times New Roman" w:cs="Times New Roman"/>
                <w:i/>
                <w:iCs/>
                <w:lang w:eastAsia="ru-RU"/>
              </w:rPr>
            </w:pPr>
            <w:r w:rsidRPr="00262539">
              <w:rPr>
                <w:rFonts w:ascii="Times New Roman" w:eastAsia="Times New Roman" w:hAnsi="Times New Roman" w:cs="Times New Roman"/>
                <w:i/>
                <w:iCs/>
                <w:lang w:eastAsia="ru-RU"/>
              </w:rPr>
              <w:t>тыс. рублей</w:t>
            </w:r>
          </w:p>
        </w:tc>
        <w:tc>
          <w:tcPr>
            <w:tcW w:w="1701" w:type="dxa"/>
            <w:tcBorders>
              <w:top w:val="nil"/>
              <w:left w:val="nil"/>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jc w:val="right"/>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1 931 432,0</w:t>
            </w:r>
          </w:p>
        </w:tc>
        <w:tc>
          <w:tcPr>
            <w:tcW w:w="1417" w:type="dxa"/>
            <w:tcBorders>
              <w:top w:val="nil"/>
              <w:left w:val="nil"/>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jc w:val="right"/>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3 763 683,9</w:t>
            </w:r>
          </w:p>
        </w:tc>
        <w:tc>
          <w:tcPr>
            <w:tcW w:w="1418" w:type="dxa"/>
            <w:tcBorders>
              <w:top w:val="nil"/>
              <w:left w:val="nil"/>
              <w:bottom w:val="single" w:sz="4" w:space="0" w:color="auto"/>
              <w:right w:val="single" w:sz="4" w:space="0" w:color="auto"/>
            </w:tcBorders>
            <w:shd w:val="clear" w:color="auto" w:fill="auto"/>
            <w:vAlign w:val="center"/>
            <w:hideMark/>
          </w:tcPr>
          <w:p w:rsidR="00ED1025" w:rsidRPr="00E03D3C" w:rsidRDefault="00ED1025" w:rsidP="00D7653D">
            <w:pPr>
              <w:spacing w:after="0" w:line="240" w:lineRule="auto"/>
              <w:jc w:val="right"/>
              <w:rPr>
                <w:rFonts w:ascii="Times New Roman" w:eastAsia="Times New Roman" w:hAnsi="Times New Roman" w:cs="Times New Roman"/>
                <w:lang w:eastAsia="ru-RU"/>
              </w:rPr>
            </w:pPr>
            <w:r w:rsidRPr="00E03D3C">
              <w:rPr>
                <w:rFonts w:ascii="Times New Roman" w:eastAsia="Times New Roman" w:hAnsi="Times New Roman" w:cs="Times New Roman"/>
                <w:lang w:eastAsia="ru-RU"/>
              </w:rPr>
              <w:t>-2 281 356,1</w:t>
            </w:r>
          </w:p>
        </w:tc>
        <w:tc>
          <w:tcPr>
            <w:tcW w:w="1417" w:type="dxa"/>
            <w:tcBorders>
              <w:top w:val="nil"/>
              <w:left w:val="nil"/>
              <w:bottom w:val="single" w:sz="4" w:space="0" w:color="auto"/>
              <w:right w:val="single" w:sz="4" w:space="0" w:color="auto"/>
            </w:tcBorders>
            <w:shd w:val="clear" w:color="auto" w:fill="auto"/>
            <w:vAlign w:val="center"/>
            <w:hideMark/>
          </w:tcPr>
          <w:p w:rsidR="00ED1025" w:rsidRPr="00E03D3C" w:rsidRDefault="00ED1025" w:rsidP="00D7653D">
            <w:pPr>
              <w:spacing w:after="0" w:line="240" w:lineRule="auto"/>
              <w:jc w:val="right"/>
              <w:rPr>
                <w:rFonts w:ascii="Times New Roman" w:eastAsia="Times New Roman" w:hAnsi="Times New Roman" w:cs="Times New Roman"/>
                <w:lang w:eastAsia="ru-RU"/>
              </w:rPr>
            </w:pPr>
            <w:r w:rsidRPr="00E03D3C">
              <w:rPr>
                <w:rFonts w:ascii="Times New Roman" w:eastAsia="Times New Roman" w:hAnsi="Times New Roman" w:cs="Times New Roman"/>
                <w:lang w:eastAsia="ru-RU"/>
              </w:rPr>
              <w:t>1 584 916,1</w:t>
            </w:r>
          </w:p>
        </w:tc>
        <w:tc>
          <w:tcPr>
            <w:tcW w:w="1412" w:type="dxa"/>
            <w:tcBorders>
              <w:top w:val="nil"/>
              <w:left w:val="nil"/>
              <w:bottom w:val="single" w:sz="4" w:space="0" w:color="auto"/>
              <w:right w:val="single" w:sz="4" w:space="0" w:color="auto"/>
            </w:tcBorders>
            <w:shd w:val="clear" w:color="auto" w:fill="auto"/>
            <w:vAlign w:val="center"/>
            <w:hideMark/>
          </w:tcPr>
          <w:p w:rsidR="00ED1025" w:rsidRPr="00E03D3C" w:rsidRDefault="00ED1025" w:rsidP="00D7653D">
            <w:pPr>
              <w:spacing w:after="0" w:line="240" w:lineRule="auto"/>
              <w:jc w:val="right"/>
              <w:rPr>
                <w:rFonts w:ascii="Times New Roman" w:eastAsia="Times New Roman" w:hAnsi="Times New Roman" w:cs="Times New Roman"/>
                <w:lang w:eastAsia="ru-RU"/>
              </w:rPr>
            </w:pPr>
            <w:r w:rsidRPr="00E03D3C">
              <w:rPr>
                <w:rFonts w:ascii="Times New Roman" w:eastAsia="Times New Roman" w:hAnsi="Times New Roman" w:cs="Times New Roman"/>
                <w:lang w:eastAsia="ru-RU"/>
              </w:rPr>
              <w:t>3 360 502,3</w:t>
            </w:r>
          </w:p>
        </w:tc>
      </w:tr>
      <w:tr w:rsidR="00ED1025" w:rsidRPr="00262539" w:rsidTr="00D7653D">
        <w:trPr>
          <w:trHeight w:val="227"/>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rPr>
                <w:rFonts w:ascii="Times New Roman" w:eastAsia="Times New Roman" w:hAnsi="Times New Roman" w:cs="Times New Roman"/>
                <w:i/>
                <w:iCs/>
                <w:lang w:eastAsia="ru-RU"/>
              </w:rPr>
            </w:pPr>
            <w:r w:rsidRPr="00262539">
              <w:rPr>
                <w:rFonts w:ascii="Times New Roman" w:eastAsia="Times New Roman" w:hAnsi="Times New Roman" w:cs="Times New Roman"/>
                <w:i/>
                <w:iCs/>
                <w:lang w:eastAsia="ru-RU"/>
              </w:rPr>
              <w:t>проценты</w:t>
            </w:r>
          </w:p>
        </w:tc>
        <w:tc>
          <w:tcPr>
            <w:tcW w:w="1701" w:type="dxa"/>
            <w:tcBorders>
              <w:top w:val="nil"/>
              <w:left w:val="nil"/>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jc w:val="right"/>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3,0%</w:t>
            </w:r>
          </w:p>
        </w:tc>
        <w:tc>
          <w:tcPr>
            <w:tcW w:w="1417" w:type="dxa"/>
            <w:tcBorders>
              <w:top w:val="nil"/>
              <w:left w:val="nil"/>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jc w:val="right"/>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5,6%</w:t>
            </w:r>
          </w:p>
        </w:tc>
        <w:tc>
          <w:tcPr>
            <w:tcW w:w="1418" w:type="dxa"/>
            <w:tcBorders>
              <w:top w:val="nil"/>
              <w:left w:val="nil"/>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jc w:val="right"/>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-3,2%</w:t>
            </w:r>
          </w:p>
        </w:tc>
        <w:tc>
          <w:tcPr>
            <w:tcW w:w="1417" w:type="dxa"/>
            <w:tcBorders>
              <w:top w:val="nil"/>
              <w:left w:val="nil"/>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jc w:val="right"/>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2,3%</w:t>
            </w:r>
          </w:p>
        </w:tc>
        <w:tc>
          <w:tcPr>
            <w:tcW w:w="1412" w:type="dxa"/>
            <w:tcBorders>
              <w:top w:val="nil"/>
              <w:left w:val="nil"/>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jc w:val="right"/>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4,8%</w:t>
            </w:r>
          </w:p>
        </w:tc>
      </w:tr>
      <w:tr w:rsidR="00ED1025" w:rsidRPr="00262539" w:rsidTr="00D7653D">
        <w:trPr>
          <w:trHeight w:val="33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в том числе:</w:t>
            </w:r>
          </w:p>
        </w:tc>
        <w:tc>
          <w:tcPr>
            <w:tcW w:w="1701" w:type="dxa"/>
            <w:tcBorders>
              <w:top w:val="nil"/>
              <w:left w:val="nil"/>
              <w:bottom w:val="single" w:sz="4" w:space="0" w:color="auto"/>
              <w:right w:val="single" w:sz="4" w:space="0" w:color="auto"/>
            </w:tcBorders>
            <w:shd w:val="clear" w:color="000000" w:fill="FFFFFF"/>
            <w:vAlign w:val="center"/>
            <w:hideMark/>
          </w:tcPr>
          <w:p w:rsidR="00ED1025" w:rsidRPr="00262539" w:rsidRDefault="00ED1025" w:rsidP="00D7653D">
            <w:pPr>
              <w:spacing w:after="0" w:line="240" w:lineRule="auto"/>
              <w:jc w:val="right"/>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jc w:val="right"/>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jc w:val="right"/>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jc w:val="right"/>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 </w:t>
            </w:r>
          </w:p>
        </w:tc>
        <w:tc>
          <w:tcPr>
            <w:tcW w:w="1412" w:type="dxa"/>
            <w:tcBorders>
              <w:top w:val="nil"/>
              <w:left w:val="nil"/>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jc w:val="right"/>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 </w:t>
            </w:r>
          </w:p>
        </w:tc>
      </w:tr>
      <w:tr w:rsidR="00ED1025" w:rsidRPr="00262539" w:rsidTr="00D7653D">
        <w:trPr>
          <w:trHeight w:val="491"/>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rPr>
                <w:rFonts w:ascii="Times New Roman" w:eastAsia="Times New Roman" w:hAnsi="Times New Roman" w:cs="Times New Roman"/>
                <w:b/>
                <w:bCs/>
                <w:lang w:eastAsia="ru-RU"/>
              </w:rPr>
            </w:pPr>
            <w:r w:rsidRPr="00262539">
              <w:rPr>
                <w:rFonts w:ascii="Times New Roman" w:eastAsia="Times New Roman" w:hAnsi="Times New Roman" w:cs="Times New Roman"/>
                <w:b/>
                <w:bCs/>
                <w:lang w:eastAsia="ru-RU"/>
              </w:rPr>
              <w:t>Налоговые и неналоговые доходы</w:t>
            </w:r>
          </w:p>
        </w:tc>
        <w:tc>
          <w:tcPr>
            <w:tcW w:w="1701" w:type="dxa"/>
            <w:tcBorders>
              <w:top w:val="nil"/>
              <w:left w:val="nil"/>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jc w:val="right"/>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52 958 218,5</w:t>
            </w:r>
          </w:p>
        </w:tc>
        <w:tc>
          <w:tcPr>
            <w:tcW w:w="1417" w:type="dxa"/>
            <w:tcBorders>
              <w:top w:val="nil"/>
              <w:left w:val="nil"/>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jc w:val="right"/>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55 479 194,6</w:t>
            </w:r>
          </w:p>
        </w:tc>
        <w:tc>
          <w:tcPr>
            <w:tcW w:w="1418" w:type="dxa"/>
            <w:tcBorders>
              <w:top w:val="nil"/>
              <w:left w:val="nil"/>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jc w:val="right"/>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57 257 434,5</w:t>
            </w:r>
          </w:p>
        </w:tc>
        <w:tc>
          <w:tcPr>
            <w:tcW w:w="1417" w:type="dxa"/>
            <w:tcBorders>
              <w:top w:val="nil"/>
              <w:left w:val="nil"/>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jc w:val="right"/>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59 936 821,4</w:t>
            </w:r>
          </w:p>
        </w:tc>
        <w:tc>
          <w:tcPr>
            <w:tcW w:w="1412" w:type="dxa"/>
            <w:tcBorders>
              <w:top w:val="nil"/>
              <w:left w:val="nil"/>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jc w:val="right"/>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64 258 930,2</w:t>
            </w:r>
          </w:p>
        </w:tc>
      </w:tr>
      <w:tr w:rsidR="00ED1025" w:rsidRPr="00262539" w:rsidTr="00D7653D">
        <w:trPr>
          <w:trHeight w:val="300"/>
          <w:jc w:val="center"/>
        </w:trPr>
        <w:tc>
          <w:tcPr>
            <w:tcW w:w="934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rPr>
                <w:rFonts w:ascii="Times New Roman" w:eastAsia="Times New Roman" w:hAnsi="Times New Roman" w:cs="Times New Roman"/>
                <w:i/>
                <w:iCs/>
                <w:lang w:eastAsia="ru-RU"/>
              </w:rPr>
            </w:pPr>
            <w:r w:rsidRPr="00262539">
              <w:rPr>
                <w:rFonts w:ascii="Times New Roman" w:eastAsia="Times New Roman" w:hAnsi="Times New Roman" w:cs="Times New Roman"/>
                <w:i/>
                <w:iCs/>
                <w:lang w:eastAsia="ru-RU"/>
              </w:rPr>
              <w:t>Изменение к предыдущему году,</w:t>
            </w:r>
          </w:p>
        </w:tc>
      </w:tr>
      <w:tr w:rsidR="00ED1025" w:rsidRPr="00262539" w:rsidTr="00D7653D">
        <w:trPr>
          <w:trHeight w:val="251"/>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rPr>
                <w:rFonts w:ascii="Times New Roman" w:eastAsia="Times New Roman" w:hAnsi="Times New Roman" w:cs="Times New Roman"/>
                <w:i/>
                <w:iCs/>
                <w:lang w:eastAsia="ru-RU"/>
              </w:rPr>
            </w:pPr>
            <w:r w:rsidRPr="00262539">
              <w:rPr>
                <w:rFonts w:ascii="Times New Roman" w:eastAsia="Times New Roman" w:hAnsi="Times New Roman" w:cs="Times New Roman"/>
                <w:i/>
                <w:iCs/>
                <w:lang w:eastAsia="ru-RU"/>
              </w:rPr>
              <w:t>тыс. рублей</w:t>
            </w:r>
          </w:p>
        </w:tc>
        <w:tc>
          <w:tcPr>
            <w:tcW w:w="1701" w:type="dxa"/>
            <w:tcBorders>
              <w:top w:val="nil"/>
              <w:left w:val="nil"/>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jc w:val="right"/>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1 068 557,6</w:t>
            </w:r>
          </w:p>
        </w:tc>
        <w:tc>
          <w:tcPr>
            <w:tcW w:w="1417" w:type="dxa"/>
            <w:tcBorders>
              <w:top w:val="nil"/>
              <w:left w:val="nil"/>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jc w:val="right"/>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2 520 976,1</w:t>
            </w:r>
          </w:p>
        </w:tc>
        <w:tc>
          <w:tcPr>
            <w:tcW w:w="1418" w:type="dxa"/>
            <w:tcBorders>
              <w:top w:val="nil"/>
              <w:left w:val="nil"/>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jc w:val="right"/>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1 778 239,9</w:t>
            </w:r>
          </w:p>
        </w:tc>
        <w:tc>
          <w:tcPr>
            <w:tcW w:w="1417" w:type="dxa"/>
            <w:tcBorders>
              <w:top w:val="nil"/>
              <w:left w:val="nil"/>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jc w:val="right"/>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2 679 386,9</w:t>
            </w:r>
          </w:p>
        </w:tc>
        <w:tc>
          <w:tcPr>
            <w:tcW w:w="1412" w:type="dxa"/>
            <w:tcBorders>
              <w:top w:val="nil"/>
              <w:left w:val="nil"/>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jc w:val="right"/>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4 322 108,8</w:t>
            </w:r>
          </w:p>
        </w:tc>
      </w:tr>
      <w:tr w:rsidR="00ED1025" w:rsidRPr="00262539" w:rsidTr="00D7653D">
        <w:trPr>
          <w:trHeight w:val="27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rPr>
                <w:rFonts w:ascii="Times New Roman" w:eastAsia="Times New Roman" w:hAnsi="Times New Roman" w:cs="Times New Roman"/>
                <w:i/>
                <w:iCs/>
                <w:lang w:eastAsia="ru-RU"/>
              </w:rPr>
            </w:pPr>
            <w:r w:rsidRPr="00262539">
              <w:rPr>
                <w:rFonts w:ascii="Times New Roman" w:eastAsia="Times New Roman" w:hAnsi="Times New Roman" w:cs="Times New Roman"/>
                <w:i/>
                <w:iCs/>
                <w:lang w:eastAsia="ru-RU"/>
              </w:rPr>
              <w:t>проценты</w:t>
            </w:r>
          </w:p>
        </w:tc>
        <w:tc>
          <w:tcPr>
            <w:tcW w:w="1701" w:type="dxa"/>
            <w:tcBorders>
              <w:top w:val="nil"/>
              <w:left w:val="nil"/>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jc w:val="right"/>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2,1%</w:t>
            </w:r>
          </w:p>
        </w:tc>
        <w:tc>
          <w:tcPr>
            <w:tcW w:w="1417" w:type="dxa"/>
            <w:tcBorders>
              <w:top w:val="nil"/>
              <w:left w:val="nil"/>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jc w:val="right"/>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4,8%</w:t>
            </w:r>
          </w:p>
        </w:tc>
        <w:tc>
          <w:tcPr>
            <w:tcW w:w="1418" w:type="dxa"/>
            <w:tcBorders>
              <w:top w:val="nil"/>
              <w:left w:val="nil"/>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jc w:val="right"/>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3,2%</w:t>
            </w:r>
          </w:p>
        </w:tc>
        <w:tc>
          <w:tcPr>
            <w:tcW w:w="1417" w:type="dxa"/>
            <w:tcBorders>
              <w:top w:val="nil"/>
              <w:left w:val="nil"/>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jc w:val="right"/>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4,7%</w:t>
            </w:r>
          </w:p>
        </w:tc>
        <w:tc>
          <w:tcPr>
            <w:tcW w:w="1412" w:type="dxa"/>
            <w:tcBorders>
              <w:top w:val="nil"/>
              <w:left w:val="nil"/>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jc w:val="right"/>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7,2%</w:t>
            </w:r>
          </w:p>
        </w:tc>
      </w:tr>
      <w:tr w:rsidR="00ED1025" w:rsidRPr="00262539" w:rsidTr="00D7653D">
        <w:trPr>
          <w:trHeight w:val="571"/>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rPr>
                <w:rFonts w:ascii="Times New Roman" w:eastAsia="Times New Roman" w:hAnsi="Times New Roman" w:cs="Times New Roman"/>
                <w:b/>
                <w:bCs/>
                <w:lang w:eastAsia="ru-RU"/>
              </w:rPr>
            </w:pPr>
            <w:r w:rsidRPr="00262539">
              <w:rPr>
                <w:rFonts w:ascii="Times New Roman" w:eastAsia="Times New Roman" w:hAnsi="Times New Roman" w:cs="Times New Roman"/>
                <w:b/>
                <w:bCs/>
                <w:lang w:eastAsia="ru-RU"/>
              </w:rPr>
              <w:t>Безвозмездные поступления</w:t>
            </w:r>
          </w:p>
        </w:tc>
        <w:tc>
          <w:tcPr>
            <w:tcW w:w="1701" w:type="dxa"/>
            <w:tcBorders>
              <w:top w:val="nil"/>
              <w:left w:val="nil"/>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jc w:val="right"/>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13 677 421,6</w:t>
            </w:r>
          </w:p>
        </w:tc>
        <w:tc>
          <w:tcPr>
            <w:tcW w:w="1417" w:type="dxa"/>
            <w:tcBorders>
              <w:top w:val="nil"/>
              <w:left w:val="nil"/>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jc w:val="right"/>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14 920 129,4</w:t>
            </w:r>
          </w:p>
        </w:tc>
        <w:tc>
          <w:tcPr>
            <w:tcW w:w="1418" w:type="dxa"/>
            <w:tcBorders>
              <w:top w:val="nil"/>
              <w:left w:val="nil"/>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jc w:val="right"/>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10 860 533,4</w:t>
            </w:r>
          </w:p>
        </w:tc>
        <w:tc>
          <w:tcPr>
            <w:tcW w:w="1417" w:type="dxa"/>
            <w:tcBorders>
              <w:top w:val="nil"/>
              <w:left w:val="nil"/>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jc w:val="right"/>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9 766 062,6</w:t>
            </w:r>
          </w:p>
        </w:tc>
        <w:tc>
          <w:tcPr>
            <w:tcW w:w="1412" w:type="dxa"/>
            <w:tcBorders>
              <w:top w:val="nil"/>
              <w:left w:val="nil"/>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jc w:val="right"/>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8 804 456,1</w:t>
            </w:r>
          </w:p>
        </w:tc>
      </w:tr>
      <w:tr w:rsidR="00ED1025" w:rsidRPr="00262539" w:rsidTr="00D7653D">
        <w:trPr>
          <w:trHeight w:val="300"/>
          <w:jc w:val="center"/>
        </w:trPr>
        <w:tc>
          <w:tcPr>
            <w:tcW w:w="934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rPr>
                <w:rFonts w:ascii="Times New Roman" w:eastAsia="Times New Roman" w:hAnsi="Times New Roman" w:cs="Times New Roman"/>
                <w:i/>
                <w:iCs/>
                <w:lang w:eastAsia="ru-RU"/>
              </w:rPr>
            </w:pPr>
            <w:r w:rsidRPr="00262539">
              <w:rPr>
                <w:rFonts w:ascii="Times New Roman" w:eastAsia="Times New Roman" w:hAnsi="Times New Roman" w:cs="Times New Roman"/>
                <w:i/>
                <w:iCs/>
                <w:lang w:eastAsia="ru-RU"/>
              </w:rPr>
              <w:t>Изменение к предыдущему году,</w:t>
            </w:r>
          </w:p>
        </w:tc>
      </w:tr>
      <w:tr w:rsidR="00ED1025" w:rsidRPr="00262539" w:rsidTr="00D7653D">
        <w:trPr>
          <w:trHeight w:val="23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rPr>
                <w:rFonts w:ascii="Times New Roman" w:eastAsia="Times New Roman" w:hAnsi="Times New Roman" w:cs="Times New Roman"/>
                <w:i/>
                <w:iCs/>
                <w:lang w:eastAsia="ru-RU"/>
              </w:rPr>
            </w:pPr>
            <w:r w:rsidRPr="00262539">
              <w:rPr>
                <w:rFonts w:ascii="Times New Roman" w:eastAsia="Times New Roman" w:hAnsi="Times New Roman" w:cs="Times New Roman"/>
                <w:i/>
                <w:iCs/>
                <w:lang w:eastAsia="ru-RU"/>
              </w:rPr>
              <w:t>тыс. рублей</w:t>
            </w:r>
          </w:p>
        </w:tc>
        <w:tc>
          <w:tcPr>
            <w:tcW w:w="1701" w:type="dxa"/>
            <w:tcBorders>
              <w:top w:val="nil"/>
              <w:left w:val="nil"/>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jc w:val="right"/>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862 874,4</w:t>
            </w:r>
          </w:p>
        </w:tc>
        <w:tc>
          <w:tcPr>
            <w:tcW w:w="1417" w:type="dxa"/>
            <w:tcBorders>
              <w:top w:val="nil"/>
              <w:left w:val="nil"/>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jc w:val="right"/>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1 242 707,8</w:t>
            </w:r>
          </w:p>
        </w:tc>
        <w:tc>
          <w:tcPr>
            <w:tcW w:w="1418" w:type="dxa"/>
            <w:tcBorders>
              <w:top w:val="nil"/>
              <w:left w:val="nil"/>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jc w:val="right"/>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-4 059 596,0</w:t>
            </w:r>
          </w:p>
        </w:tc>
        <w:tc>
          <w:tcPr>
            <w:tcW w:w="1417" w:type="dxa"/>
            <w:tcBorders>
              <w:top w:val="nil"/>
              <w:left w:val="nil"/>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jc w:val="right"/>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-1 094 470,8</w:t>
            </w:r>
          </w:p>
        </w:tc>
        <w:tc>
          <w:tcPr>
            <w:tcW w:w="1412" w:type="dxa"/>
            <w:tcBorders>
              <w:top w:val="nil"/>
              <w:left w:val="nil"/>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jc w:val="right"/>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-961 606,5</w:t>
            </w:r>
          </w:p>
        </w:tc>
      </w:tr>
      <w:tr w:rsidR="00ED1025" w:rsidRPr="00262539" w:rsidTr="00D7653D">
        <w:trPr>
          <w:trHeight w:val="30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rPr>
                <w:rFonts w:ascii="Times New Roman" w:eastAsia="Times New Roman" w:hAnsi="Times New Roman" w:cs="Times New Roman"/>
                <w:i/>
                <w:iCs/>
                <w:lang w:eastAsia="ru-RU"/>
              </w:rPr>
            </w:pPr>
            <w:r w:rsidRPr="00262539">
              <w:rPr>
                <w:rFonts w:ascii="Times New Roman" w:eastAsia="Times New Roman" w:hAnsi="Times New Roman" w:cs="Times New Roman"/>
                <w:i/>
                <w:iCs/>
                <w:lang w:eastAsia="ru-RU"/>
              </w:rPr>
              <w:t>проценты</w:t>
            </w:r>
          </w:p>
        </w:tc>
        <w:tc>
          <w:tcPr>
            <w:tcW w:w="1701" w:type="dxa"/>
            <w:tcBorders>
              <w:top w:val="nil"/>
              <w:left w:val="nil"/>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jc w:val="right"/>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6,7%</w:t>
            </w:r>
          </w:p>
        </w:tc>
        <w:tc>
          <w:tcPr>
            <w:tcW w:w="1417" w:type="dxa"/>
            <w:tcBorders>
              <w:top w:val="nil"/>
              <w:left w:val="nil"/>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jc w:val="right"/>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9,1%</w:t>
            </w:r>
          </w:p>
        </w:tc>
        <w:tc>
          <w:tcPr>
            <w:tcW w:w="1418" w:type="dxa"/>
            <w:tcBorders>
              <w:top w:val="nil"/>
              <w:left w:val="nil"/>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jc w:val="right"/>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-27,2%</w:t>
            </w:r>
          </w:p>
        </w:tc>
        <w:tc>
          <w:tcPr>
            <w:tcW w:w="1417" w:type="dxa"/>
            <w:tcBorders>
              <w:top w:val="nil"/>
              <w:left w:val="nil"/>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jc w:val="right"/>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-10,1%</w:t>
            </w:r>
          </w:p>
        </w:tc>
        <w:tc>
          <w:tcPr>
            <w:tcW w:w="1412" w:type="dxa"/>
            <w:tcBorders>
              <w:top w:val="nil"/>
              <w:left w:val="nil"/>
              <w:bottom w:val="single" w:sz="4" w:space="0" w:color="auto"/>
              <w:right w:val="single" w:sz="4" w:space="0" w:color="auto"/>
            </w:tcBorders>
            <w:shd w:val="clear" w:color="auto" w:fill="auto"/>
            <w:vAlign w:val="center"/>
            <w:hideMark/>
          </w:tcPr>
          <w:p w:rsidR="00ED1025" w:rsidRPr="00262539" w:rsidRDefault="00ED1025" w:rsidP="00D7653D">
            <w:pPr>
              <w:spacing w:after="0" w:line="240" w:lineRule="auto"/>
              <w:jc w:val="right"/>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-9,8%</w:t>
            </w:r>
          </w:p>
        </w:tc>
      </w:tr>
    </w:tbl>
    <w:p w:rsidR="00ED1025" w:rsidRPr="00262539" w:rsidRDefault="00ED1025" w:rsidP="00ED1025">
      <w:pPr>
        <w:spacing w:before="120" w:after="0" w:line="240" w:lineRule="auto"/>
        <w:ind w:firstLine="709"/>
        <w:jc w:val="both"/>
        <w:rPr>
          <w:rFonts w:ascii="Times New Roman" w:eastAsia="Calibri" w:hAnsi="Times New Roman" w:cs="Times New Roman"/>
          <w:sz w:val="28"/>
        </w:rPr>
      </w:pPr>
      <w:r w:rsidRPr="00262539">
        <w:rPr>
          <w:rFonts w:ascii="Times New Roman" w:eastAsia="Calibri" w:hAnsi="Times New Roman" w:cs="Times New Roman"/>
          <w:sz w:val="28"/>
        </w:rPr>
        <w:t>Изменение объемов доходов бюджета области в разрезе налоговых и неналоговых доходов и безвозмездных поступлений в динамике по годам представлено на следующей диаграмме.</w:t>
      </w:r>
    </w:p>
    <w:p w:rsidR="00ED1025" w:rsidRPr="00262539" w:rsidRDefault="00ED1025" w:rsidP="00ED1025">
      <w:pPr>
        <w:spacing w:before="120" w:after="0" w:line="240" w:lineRule="auto"/>
        <w:jc w:val="both"/>
        <w:rPr>
          <w:rFonts w:ascii="Times New Roman" w:eastAsia="Calibri" w:hAnsi="Times New Roman" w:cs="Times New Roman"/>
          <w:sz w:val="28"/>
        </w:rPr>
      </w:pPr>
      <w:r w:rsidRPr="00262539">
        <w:rPr>
          <w:rFonts w:ascii="Times New Roman" w:eastAsia="Calibri" w:hAnsi="Times New Roman" w:cs="Times New Roman"/>
          <w:noProof/>
          <w:sz w:val="28"/>
          <w:lang w:eastAsia="ru-RU"/>
        </w:rPr>
        <w:lastRenderedPageBreak/>
        <w:drawing>
          <wp:inline distT="0" distB="0" distL="0" distR="0" wp14:anchorId="7DA4AE83" wp14:editId="31C7C669">
            <wp:extent cx="5940425" cy="3262636"/>
            <wp:effectExtent l="0" t="0" r="3175" b="0"/>
            <wp:docPr id="1" name="Объект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D1025" w:rsidRPr="00262539" w:rsidRDefault="00ED1025" w:rsidP="00ED1025">
      <w:pPr>
        <w:spacing w:before="240" w:after="20" w:line="240" w:lineRule="auto"/>
        <w:ind w:firstLine="709"/>
        <w:jc w:val="both"/>
        <w:rPr>
          <w:rFonts w:ascii="Times New Roman" w:eastAsia="Calibri" w:hAnsi="Times New Roman" w:cs="Times New Roman"/>
          <w:sz w:val="28"/>
        </w:rPr>
      </w:pPr>
      <w:r w:rsidRPr="00262539">
        <w:rPr>
          <w:rFonts w:ascii="Times New Roman" w:eastAsia="Calibri" w:hAnsi="Times New Roman" w:cs="Times New Roman"/>
          <w:sz w:val="28"/>
        </w:rPr>
        <w:t>Динамика структуры доходов бюджета области в 2017–2021 годах представлена в следующей таблице.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1171"/>
        <w:gridCol w:w="1326"/>
        <w:gridCol w:w="1181"/>
        <w:gridCol w:w="1181"/>
        <w:gridCol w:w="1181"/>
      </w:tblGrid>
      <w:tr w:rsidR="00ED1025" w:rsidRPr="00262539" w:rsidTr="00D7653D">
        <w:trPr>
          <w:trHeight w:val="136"/>
          <w:jc w:val="center"/>
        </w:trPr>
        <w:tc>
          <w:tcPr>
            <w:tcW w:w="3305" w:type="dxa"/>
            <w:vMerge w:val="restart"/>
            <w:vAlign w:val="center"/>
          </w:tcPr>
          <w:p w:rsidR="00ED1025" w:rsidRPr="00262539" w:rsidRDefault="00ED1025" w:rsidP="00D7653D">
            <w:pPr>
              <w:spacing w:after="0" w:line="240" w:lineRule="exact"/>
              <w:jc w:val="center"/>
              <w:rPr>
                <w:rFonts w:ascii="Times New Roman" w:eastAsia="Calibri" w:hAnsi="Times New Roman" w:cs="Times New Roman"/>
                <w:sz w:val="20"/>
                <w:szCs w:val="20"/>
              </w:rPr>
            </w:pPr>
          </w:p>
        </w:tc>
        <w:tc>
          <w:tcPr>
            <w:tcW w:w="1171" w:type="dxa"/>
            <w:vMerge w:val="restart"/>
          </w:tcPr>
          <w:p w:rsidR="00ED1025" w:rsidRPr="00262539" w:rsidRDefault="00ED1025" w:rsidP="00D7653D">
            <w:pPr>
              <w:spacing w:after="0" w:line="240" w:lineRule="exact"/>
              <w:jc w:val="center"/>
              <w:rPr>
                <w:rFonts w:ascii="Times New Roman" w:eastAsia="Calibri" w:hAnsi="Times New Roman" w:cs="Times New Roman"/>
                <w:sz w:val="20"/>
                <w:szCs w:val="20"/>
              </w:rPr>
            </w:pPr>
            <w:r w:rsidRPr="00262539">
              <w:rPr>
                <w:rFonts w:ascii="Times New Roman" w:eastAsia="Calibri" w:hAnsi="Times New Roman" w:cs="Times New Roman"/>
                <w:sz w:val="20"/>
                <w:szCs w:val="20"/>
              </w:rPr>
              <w:t xml:space="preserve">Факт </w:t>
            </w:r>
          </w:p>
          <w:p w:rsidR="00ED1025" w:rsidRPr="00262539" w:rsidRDefault="00ED1025" w:rsidP="00D7653D">
            <w:pPr>
              <w:spacing w:after="0" w:line="240" w:lineRule="exact"/>
              <w:jc w:val="center"/>
              <w:rPr>
                <w:rFonts w:ascii="Times New Roman" w:eastAsia="Calibri" w:hAnsi="Times New Roman" w:cs="Times New Roman"/>
                <w:sz w:val="20"/>
                <w:szCs w:val="20"/>
              </w:rPr>
            </w:pPr>
            <w:r w:rsidRPr="00262539">
              <w:rPr>
                <w:rFonts w:ascii="Times New Roman" w:eastAsia="Calibri" w:hAnsi="Times New Roman" w:cs="Times New Roman"/>
                <w:sz w:val="20"/>
                <w:szCs w:val="20"/>
              </w:rPr>
              <w:t>2017 год</w:t>
            </w:r>
          </w:p>
        </w:tc>
        <w:tc>
          <w:tcPr>
            <w:tcW w:w="1326" w:type="dxa"/>
            <w:vMerge w:val="restart"/>
            <w:vAlign w:val="center"/>
          </w:tcPr>
          <w:p w:rsidR="00ED1025" w:rsidRPr="00262539" w:rsidRDefault="00ED1025" w:rsidP="00D7653D">
            <w:pPr>
              <w:spacing w:after="0" w:line="240" w:lineRule="exact"/>
              <w:jc w:val="center"/>
              <w:rPr>
                <w:rFonts w:ascii="Times New Roman" w:eastAsia="Calibri" w:hAnsi="Times New Roman" w:cs="Times New Roman"/>
                <w:sz w:val="20"/>
                <w:szCs w:val="20"/>
              </w:rPr>
            </w:pPr>
            <w:r w:rsidRPr="00262539">
              <w:rPr>
                <w:rFonts w:ascii="Times New Roman" w:eastAsia="Calibri" w:hAnsi="Times New Roman" w:cs="Times New Roman"/>
                <w:sz w:val="20"/>
                <w:szCs w:val="20"/>
              </w:rPr>
              <w:t>Оценка</w:t>
            </w:r>
          </w:p>
          <w:p w:rsidR="00ED1025" w:rsidRPr="00262539" w:rsidRDefault="00ED1025" w:rsidP="00D7653D">
            <w:pPr>
              <w:spacing w:after="0" w:line="240" w:lineRule="exact"/>
              <w:jc w:val="center"/>
              <w:rPr>
                <w:rFonts w:ascii="Times New Roman" w:eastAsia="Calibri" w:hAnsi="Times New Roman" w:cs="Times New Roman"/>
                <w:sz w:val="20"/>
                <w:szCs w:val="20"/>
              </w:rPr>
            </w:pPr>
            <w:r w:rsidRPr="00262539">
              <w:rPr>
                <w:rFonts w:ascii="Times New Roman" w:eastAsia="Calibri" w:hAnsi="Times New Roman" w:cs="Times New Roman"/>
                <w:sz w:val="20"/>
                <w:szCs w:val="20"/>
              </w:rPr>
              <w:t>2018 год</w:t>
            </w:r>
          </w:p>
        </w:tc>
        <w:tc>
          <w:tcPr>
            <w:tcW w:w="3543" w:type="dxa"/>
            <w:gridSpan w:val="3"/>
            <w:vAlign w:val="center"/>
          </w:tcPr>
          <w:p w:rsidR="00ED1025" w:rsidRPr="00262539" w:rsidRDefault="00ED1025" w:rsidP="00D7653D">
            <w:pPr>
              <w:spacing w:after="0" w:line="240" w:lineRule="exact"/>
              <w:jc w:val="center"/>
              <w:rPr>
                <w:rFonts w:ascii="Times New Roman" w:eastAsia="Calibri" w:hAnsi="Times New Roman" w:cs="Times New Roman"/>
                <w:sz w:val="20"/>
                <w:szCs w:val="20"/>
              </w:rPr>
            </w:pPr>
            <w:r w:rsidRPr="00262539">
              <w:rPr>
                <w:rFonts w:ascii="Times New Roman" w:eastAsia="Calibri" w:hAnsi="Times New Roman" w:cs="Times New Roman"/>
                <w:sz w:val="20"/>
                <w:szCs w:val="20"/>
              </w:rPr>
              <w:t>Прогноз</w:t>
            </w:r>
          </w:p>
        </w:tc>
      </w:tr>
      <w:tr w:rsidR="00ED1025" w:rsidRPr="00262539" w:rsidTr="00D7653D">
        <w:trPr>
          <w:trHeight w:val="266"/>
          <w:jc w:val="center"/>
        </w:trPr>
        <w:tc>
          <w:tcPr>
            <w:tcW w:w="3305" w:type="dxa"/>
            <w:vMerge/>
            <w:vAlign w:val="center"/>
          </w:tcPr>
          <w:p w:rsidR="00ED1025" w:rsidRPr="00262539" w:rsidRDefault="00ED1025" w:rsidP="00D7653D">
            <w:pPr>
              <w:spacing w:after="0" w:line="240" w:lineRule="exact"/>
              <w:jc w:val="center"/>
              <w:rPr>
                <w:rFonts w:ascii="Times New Roman" w:eastAsia="Calibri" w:hAnsi="Times New Roman" w:cs="Times New Roman"/>
                <w:sz w:val="20"/>
                <w:szCs w:val="20"/>
              </w:rPr>
            </w:pPr>
          </w:p>
        </w:tc>
        <w:tc>
          <w:tcPr>
            <w:tcW w:w="1171" w:type="dxa"/>
            <w:vMerge/>
          </w:tcPr>
          <w:p w:rsidR="00ED1025" w:rsidRPr="00262539" w:rsidRDefault="00ED1025" w:rsidP="00D7653D">
            <w:pPr>
              <w:spacing w:after="0" w:line="240" w:lineRule="exact"/>
              <w:jc w:val="center"/>
              <w:rPr>
                <w:rFonts w:ascii="Times New Roman" w:eastAsia="Calibri" w:hAnsi="Times New Roman" w:cs="Times New Roman"/>
                <w:sz w:val="20"/>
                <w:szCs w:val="20"/>
              </w:rPr>
            </w:pPr>
          </w:p>
        </w:tc>
        <w:tc>
          <w:tcPr>
            <w:tcW w:w="1326" w:type="dxa"/>
            <w:vMerge/>
            <w:vAlign w:val="center"/>
          </w:tcPr>
          <w:p w:rsidR="00ED1025" w:rsidRPr="00262539" w:rsidRDefault="00ED1025" w:rsidP="00D7653D">
            <w:pPr>
              <w:spacing w:after="0" w:line="240" w:lineRule="exact"/>
              <w:jc w:val="center"/>
              <w:rPr>
                <w:rFonts w:ascii="Times New Roman" w:eastAsia="Calibri" w:hAnsi="Times New Roman" w:cs="Times New Roman"/>
                <w:sz w:val="20"/>
                <w:szCs w:val="20"/>
              </w:rPr>
            </w:pPr>
          </w:p>
        </w:tc>
        <w:tc>
          <w:tcPr>
            <w:tcW w:w="1181" w:type="dxa"/>
            <w:vAlign w:val="center"/>
          </w:tcPr>
          <w:p w:rsidR="00ED1025" w:rsidRPr="00262539" w:rsidRDefault="00ED1025" w:rsidP="00D7653D">
            <w:pPr>
              <w:spacing w:after="0" w:line="240" w:lineRule="exact"/>
              <w:jc w:val="center"/>
              <w:rPr>
                <w:rFonts w:ascii="Times New Roman" w:eastAsia="Calibri" w:hAnsi="Times New Roman" w:cs="Times New Roman"/>
                <w:sz w:val="20"/>
                <w:szCs w:val="20"/>
              </w:rPr>
            </w:pPr>
            <w:r w:rsidRPr="00262539">
              <w:rPr>
                <w:rFonts w:ascii="Times New Roman" w:eastAsia="Calibri" w:hAnsi="Times New Roman" w:cs="Times New Roman"/>
                <w:sz w:val="20"/>
                <w:szCs w:val="20"/>
              </w:rPr>
              <w:t>2019 год</w:t>
            </w:r>
          </w:p>
        </w:tc>
        <w:tc>
          <w:tcPr>
            <w:tcW w:w="1181" w:type="dxa"/>
            <w:vAlign w:val="center"/>
          </w:tcPr>
          <w:p w:rsidR="00ED1025" w:rsidRPr="00262539" w:rsidRDefault="00ED1025" w:rsidP="00D7653D">
            <w:pPr>
              <w:spacing w:after="0" w:line="240" w:lineRule="exact"/>
              <w:jc w:val="center"/>
              <w:rPr>
                <w:rFonts w:ascii="Times New Roman" w:eastAsia="Calibri" w:hAnsi="Times New Roman" w:cs="Times New Roman"/>
                <w:sz w:val="20"/>
                <w:szCs w:val="20"/>
              </w:rPr>
            </w:pPr>
            <w:r w:rsidRPr="00262539">
              <w:rPr>
                <w:rFonts w:ascii="Times New Roman" w:eastAsia="Calibri" w:hAnsi="Times New Roman" w:cs="Times New Roman"/>
                <w:sz w:val="20"/>
                <w:szCs w:val="20"/>
              </w:rPr>
              <w:t>2020 год</w:t>
            </w:r>
          </w:p>
        </w:tc>
        <w:tc>
          <w:tcPr>
            <w:tcW w:w="1181" w:type="dxa"/>
            <w:vAlign w:val="center"/>
          </w:tcPr>
          <w:p w:rsidR="00ED1025" w:rsidRPr="00262539" w:rsidRDefault="00ED1025" w:rsidP="00D7653D">
            <w:pPr>
              <w:spacing w:after="0" w:line="240" w:lineRule="exact"/>
              <w:jc w:val="center"/>
              <w:rPr>
                <w:rFonts w:ascii="Times New Roman" w:eastAsia="Calibri" w:hAnsi="Times New Roman" w:cs="Times New Roman"/>
                <w:sz w:val="20"/>
                <w:szCs w:val="20"/>
              </w:rPr>
            </w:pPr>
            <w:r w:rsidRPr="00262539">
              <w:rPr>
                <w:rFonts w:ascii="Times New Roman" w:eastAsia="Calibri" w:hAnsi="Times New Roman" w:cs="Times New Roman"/>
                <w:sz w:val="20"/>
                <w:szCs w:val="20"/>
              </w:rPr>
              <w:t>2021 год</w:t>
            </w:r>
          </w:p>
        </w:tc>
      </w:tr>
      <w:tr w:rsidR="00ED1025" w:rsidRPr="00262539" w:rsidTr="00D7653D">
        <w:trPr>
          <w:trHeight w:val="287"/>
          <w:jc w:val="center"/>
        </w:trPr>
        <w:tc>
          <w:tcPr>
            <w:tcW w:w="3305" w:type="dxa"/>
            <w:vAlign w:val="bottom"/>
          </w:tcPr>
          <w:p w:rsidR="00ED1025" w:rsidRPr="00262539" w:rsidRDefault="00ED1025" w:rsidP="00D7653D">
            <w:pPr>
              <w:spacing w:after="0" w:line="240" w:lineRule="exact"/>
              <w:rPr>
                <w:rFonts w:ascii="Times New Roman" w:eastAsia="Calibri" w:hAnsi="Times New Roman" w:cs="Times New Roman"/>
              </w:rPr>
            </w:pPr>
            <w:r w:rsidRPr="00262539">
              <w:rPr>
                <w:rFonts w:ascii="Times New Roman" w:eastAsia="Calibri" w:hAnsi="Times New Roman" w:cs="Times New Roman"/>
              </w:rPr>
              <w:t>Налоговые и неналоговые доходы</w:t>
            </w:r>
          </w:p>
        </w:tc>
        <w:tc>
          <w:tcPr>
            <w:tcW w:w="1171" w:type="dxa"/>
            <w:vAlign w:val="center"/>
          </w:tcPr>
          <w:p w:rsidR="00ED1025" w:rsidRPr="00262539" w:rsidRDefault="00ED1025" w:rsidP="00D7653D">
            <w:pPr>
              <w:spacing w:after="0" w:line="240" w:lineRule="auto"/>
              <w:jc w:val="center"/>
              <w:rPr>
                <w:rFonts w:ascii="Times New Roman" w:eastAsia="Calibri" w:hAnsi="Times New Roman" w:cs="Times New Roman"/>
                <w:sz w:val="20"/>
              </w:rPr>
            </w:pPr>
            <w:r w:rsidRPr="00262539">
              <w:rPr>
                <w:rFonts w:ascii="Times New Roman" w:eastAsia="Calibri" w:hAnsi="Times New Roman" w:cs="Times New Roman"/>
                <w:sz w:val="20"/>
              </w:rPr>
              <w:t>79,5%</w:t>
            </w:r>
          </w:p>
        </w:tc>
        <w:tc>
          <w:tcPr>
            <w:tcW w:w="1326" w:type="dxa"/>
            <w:vAlign w:val="center"/>
          </w:tcPr>
          <w:p w:rsidR="00ED1025" w:rsidRPr="00262539" w:rsidRDefault="00ED1025" w:rsidP="00D7653D">
            <w:pPr>
              <w:spacing w:after="0" w:line="240" w:lineRule="auto"/>
              <w:jc w:val="center"/>
              <w:rPr>
                <w:rFonts w:ascii="Times New Roman" w:eastAsia="Calibri" w:hAnsi="Times New Roman" w:cs="Times New Roman"/>
                <w:sz w:val="20"/>
              </w:rPr>
            </w:pPr>
            <w:r w:rsidRPr="00262539">
              <w:rPr>
                <w:rFonts w:ascii="Times New Roman" w:eastAsia="Calibri" w:hAnsi="Times New Roman" w:cs="Times New Roman"/>
                <w:sz w:val="20"/>
              </w:rPr>
              <w:t>78,8%</w:t>
            </w:r>
          </w:p>
        </w:tc>
        <w:tc>
          <w:tcPr>
            <w:tcW w:w="1181" w:type="dxa"/>
            <w:vAlign w:val="center"/>
          </w:tcPr>
          <w:p w:rsidR="00ED1025" w:rsidRPr="00262539" w:rsidRDefault="00ED1025" w:rsidP="00D7653D">
            <w:pPr>
              <w:spacing w:after="0" w:line="240" w:lineRule="auto"/>
              <w:jc w:val="center"/>
              <w:rPr>
                <w:rFonts w:ascii="Times New Roman" w:eastAsia="Calibri" w:hAnsi="Times New Roman" w:cs="Times New Roman"/>
                <w:sz w:val="20"/>
              </w:rPr>
            </w:pPr>
            <w:r w:rsidRPr="00262539">
              <w:rPr>
                <w:rFonts w:ascii="Times New Roman" w:eastAsia="Calibri" w:hAnsi="Times New Roman" w:cs="Times New Roman"/>
                <w:sz w:val="20"/>
              </w:rPr>
              <w:t>84,1%</w:t>
            </w:r>
          </w:p>
        </w:tc>
        <w:tc>
          <w:tcPr>
            <w:tcW w:w="1181" w:type="dxa"/>
            <w:vAlign w:val="center"/>
          </w:tcPr>
          <w:p w:rsidR="00ED1025" w:rsidRPr="00262539" w:rsidRDefault="00ED1025" w:rsidP="00D7653D">
            <w:pPr>
              <w:spacing w:after="0" w:line="240" w:lineRule="auto"/>
              <w:jc w:val="center"/>
              <w:rPr>
                <w:rFonts w:ascii="Times New Roman" w:eastAsia="Calibri" w:hAnsi="Times New Roman" w:cs="Times New Roman"/>
                <w:sz w:val="20"/>
              </w:rPr>
            </w:pPr>
            <w:r w:rsidRPr="00262539">
              <w:rPr>
                <w:rFonts w:ascii="Times New Roman" w:eastAsia="Calibri" w:hAnsi="Times New Roman" w:cs="Times New Roman"/>
                <w:sz w:val="20"/>
              </w:rPr>
              <w:t>86,0%</w:t>
            </w:r>
          </w:p>
        </w:tc>
        <w:tc>
          <w:tcPr>
            <w:tcW w:w="1181" w:type="dxa"/>
            <w:vAlign w:val="center"/>
          </w:tcPr>
          <w:p w:rsidR="00ED1025" w:rsidRPr="00262539" w:rsidRDefault="00ED1025" w:rsidP="00D7653D">
            <w:pPr>
              <w:spacing w:after="0" w:line="240" w:lineRule="auto"/>
              <w:jc w:val="center"/>
              <w:rPr>
                <w:rFonts w:ascii="Times New Roman" w:eastAsia="Calibri" w:hAnsi="Times New Roman" w:cs="Times New Roman"/>
                <w:sz w:val="20"/>
              </w:rPr>
            </w:pPr>
            <w:r w:rsidRPr="00262539">
              <w:rPr>
                <w:rFonts w:ascii="Times New Roman" w:eastAsia="Calibri" w:hAnsi="Times New Roman" w:cs="Times New Roman"/>
                <w:sz w:val="20"/>
              </w:rPr>
              <w:t>87,9%</w:t>
            </w:r>
          </w:p>
        </w:tc>
      </w:tr>
      <w:tr w:rsidR="00ED1025" w:rsidRPr="00262539" w:rsidTr="00D7653D">
        <w:trPr>
          <w:trHeight w:val="264"/>
          <w:jc w:val="center"/>
        </w:trPr>
        <w:tc>
          <w:tcPr>
            <w:tcW w:w="3305" w:type="dxa"/>
            <w:vAlign w:val="bottom"/>
          </w:tcPr>
          <w:p w:rsidR="00ED1025" w:rsidRPr="00262539" w:rsidRDefault="00ED1025" w:rsidP="00D7653D">
            <w:pPr>
              <w:spacing w:after="0" w:line="240" w:lineRule="exact"/>
              <w:rPr>
                <w:rFonts w:ascii="Times New Roman" w:eastAsia="Calibri" w:hAnsi="Times New Roman" w:cs="Times New Roman"/>
              </w:rPr>
            </w:pPr>
            <w:r w:rsidRPr="00262539">
              <w:rPr>
                <w:rFonts w:ascii="Times New Roman" w:eastAsia="Calibri" w:hAnsi="Times New Roman" w:cs="Times New Roman"/>
              </w:rPr>
              <w:t>Безвозмездные поступления</w:t>
            </w:r>
          </w:p>
        </w:tc>
        <w:tc>
          <w:tcPr>
            <w:tcW w:w="1171" w:type="dxa"/>
            <w:vAlign w:val="center"/>
          </w:tcPr>
          <w:p w:rsidR="00ED1025" w:rsidRPr="00262539" w:rsidRDefault="00ED1025" w:rsidP="00D7653D">
            <w:pPr>
              <w:spacing w:after="0" w:line="240" w:lineRule="auto"/>
              <w:jc w:val="center"/>
              <w:rPr>
                <w:rFonts w:ascii="Times New Roman" w:eastAsia="Calibri" w:hAnsi="Times New Roman" w:cs="Times New Roman"/>
                <w:sz w:val="20"/>
              </w:rPr>
            </w:pPr>
            <w:r w:rsidRPr="00262539">
              <w:rPr>
                <w:rFonts w:ascii="Times New Roman" w:eastAsia="Calibri" w:hAnsi="Times New Roman" w:cs="Times New Roman"/>
                <w:sz w:val="20"/>
              </w:rPr>
              <w:t>20,5%</w:t>
            </w:r>
          </w:p>
        </w:tc>
        <w:tc>
          <w:tcPr>
            <w:tcW w:w="1326" w:type="dxa"/>
            <w:vAlign w:val="center"/>
          </w:tcPr>
          <w:p w:rsidR="00ED1025" w:rsidRPr="00262539" w:rsidRDefault="00ED1025" w:rsidP="00D7653D">
            <w:pPr>
              <w:spacing w:after="0" w:line="240" w:lineRule="auto"/>
              <w:jc w:val="center"/>
              <w:rPr>
                <w:rFonts w:ascii="Times New Roman" w:eastAsia="Calibri" w:hAnsi="Times New Roman" w:cs="Times New Roman"/>
                <w:sz w:val="20"/>
              </w:rPr>
            </w:pPr>
            <w:r w:rsidRPr="00262539">
              <w:rPr>
                <w:rFonts w:ascii="Times New Roman" w:eastAsia="Calibri" w:hAnsi="Times New Roman" w:cs="Times New Roman"/>
                <w:sz w:val="20"/>
              </w:rPr>
              <w:t>21,2%</w:t>
            </w:r>
          </w:p>
        </w:tc>
        <w:tc>
          <w:tcPr>
            <w:tcW w:w="1181" w:type="dxa"/>
            <w:vAlign w:val="center"/>
          </w:tcPr>
          <w:p w:rsidR="00ED1025" w:rsidRPr="00262539" w:rsidRDefault="00ED1025" w:rsidP="00D7653D">
            <w:pPr>
              <w:spacing w:after="0" w:line="240" w:lineRule="auto"/>
              <w:jc w:val="center"/>
              <w:rPr>
                <w:rFonts w:ascii="Times New Roman" w:eastAsia="Calibri" w:hAnsi="Times New Roman" w:cs="Times New Roman"/>
                <w:sz w:val="20"/>
              </w:rPr>
            </w:pPr>
            <w:r w:rsidRPr="00262539">
              <w:rPr>
                <w:rFonts w:ascii="Times New Roman" w:eastAsia="Calibri" w:hAnsi="Times New Roman" w:cs="Times New Roman"/>
                <w:sz w:val="20"/>
              </w:rPr>
              <w:t>15,9%</w:t>
            </w:r>
          </w:p>
        </w:tc>
        <w:tc>
          <w:tcPr>
            <w:tcW w:w="1181" w:type="dxa"/>
            <w:vAlign w:val="center"/>
          </w:tcPr>
          <w:p w:rsidR="00ED1025" w:rsidRPr="00262539" w:rsidRDefault="00ED1025" w:rsidP="00D7653D">
            <w:pPr>
              <w:spacing w:after="0" w:line="240" w:lineRule="auto"/>
              <w:jc w:val="center"/>
              <w:rPr>
                <w:rFonts w:ascii="Times New Roman" w:eastAsia="Calibri" w:hAnsi="Times New Roman" w:cs="Times New Roman"/>
                <w:sz w:val="20"/>
              </w:rPr>
            </w:pPr>
            <w:r w:rsidRPr="00262539">
              <w:rPr>
                <w:rFonts w:ascii="Times New Roman" w:eastAsia="Calibri" w:hAnsi="Times New Roman" w:cs="Times New Roman"/>
                <w:sz w:val="20"/>
              </w:rPr>
              <w:t>14,0%</w:t>
            </w:r>
          </w:p>
        </w:tc>
        <w:tc>
          <w:tcPr>
            <w:tcW w:w="1181" w:type="dxa"/>
            <w:vAlign w:val="center"/>
          </w:tcPr>
          <w:p w:rsidR="00ED1025" w:rsidRPr="00262539" w:rsidRDefault="00ED1025" w:rsidP="00D7653D">
            <w:pPr>
              <w:spacing w:after="0" w:line="240" w:lineRule="auto"/>
              <w:jc w:val="center"/>
              <w:rPr>
                <w:rFonts w:ascii="Times New Roman" w:eastAsia="Calibri" w:hAnsi="Times New Roman" w:cs="Times New Roman"/>
                <w:sz w:val="20"/>
              </w:rPr>
            </w:pPr>
            <w:r w:rsidRPr="00262539">
              <w:rPr>
                <w:rFonts w:ascii="Times New Roman" w:eastAsia="Calibri" w:hAnsi="Times New Roman" w:cs="Times New Roman"/>
                <w:sz w:val="20"/>
              </w:rPr>
              <w:t>12,1%</w:t>
            </w:r>
          </w:p>
        </w:tc>
      </w:tr>
      <w:tr w:rsidR="00ED1025" w:rsidRPr="00262539" w:rsidTr="00D7653D">
        <w:trPr>
          <w:trHeight w:val="282"/>
          <w:jc w:val="center"/>
        </w:trPr>
        <w:tc>
          <w:tcPr>
            <w:tcW w:w="3305" w:type="dxa"/>
            <w:vAlign w:val="bottom"/>
          </w:tcPr>
          <w:p w:rsidR="00ED1025" w:rsidRPr="00262539" w:rsidRDefault="00ED1025" w:rsidP="00D7653D">
            <w:pPr>
              <w:spacing w:after="0" w:line="240" w:lineRule="exact"/>
              <w:rPr>
                <w:rFonts w:ascii="Times New Roman" w:eastAsia="Calibri" w:hAnsi="Times New Roman" w:cs="Times New Roman"/>
              </w:rPr>
            </w:pPr>
            <w:r w:rsidRPr="00262539">
              <w:rPr>
                <w:rFonts w:ascii="Times New Roman" w:eastAsia="Calibri" w:hAnsi="Times New Roman" w:cs="Times New Roman"/>
              </w:rPr>
              <w:t>Всего доходов</w:t>
            </w:r>
          </w:p>
        </w:tc>
        <w:tc>
          <w:tcPr>
            <w:tcW w:w="1171" w:type="dxa"/>
            <w:vAlign w:val="center"/>
          </w:tcPr>
          <w:p w:rsidR="00ED1025" w:rsidRPr="00262539" w:rsidRDefault="00ED1025" w:rsidP="00D7653D">
            <w:pPr>
              <w:spacing w:after="0" w:line="240" w:lineRule="exact"/>
              <w:jc w:val="center"/>
              <w:rPr>
                <w:rFonts w:ascii="Times New Roman" w:eastAsia="Calibri" w:hAnsi="Times New Roman" w:cs="Times New Roman"/>
              </w:rPr>
            </w:pPr>
            <w:r w:rsidRPr="00262539">
              <w:rPr>
                <w:rFonts w:ascii="Times New Roman" w:eastAsia="Calibri" w:hAnsi="Times New Roman" w:cs="Times New Roman"/>
              </w:rPr>
              <w:t>100,0%</w:t>
            </w:r>
          </w:p>
        </w:tc>
        <w:tc>
          <w:tcPr>
            <w:tcW w:w="1326" w:type="dxa"/>
            <w:vAlign w:val="center"/>
          </w:tcPr>
          <w:p w:rsidR="00ED1025" w:rsidRPr="00262539" w:rsidRDefault="00ED1025" w:rsidP="00D7653D">
            <w:pPr>
              <w:spacing w:after="0" w:line="240" w:lineRule="exact"/>
              <w:jc w:val="center"/>
              <w:rPr>
                <w:rFonts w:ascii="Times New Roman" w:eastAsia="Calibri" w:hAnsi="Times New Roman" w:cs="Times New Roman"/>
              </w:rPr>
            </w:pPr>
            <w:r w:rsidRPr="00262539">
              <w:rPr>
                <w:rFonts w:ascii="Times New Roman" w:eastAsia="Calibri" w:hAnsi="Times New Roman" w:cs="Times New Roman"/>
              </w:rPr>
              <w:t>100,0%</w:t>
            </w:r>
          </w:p>
        </w:tc>
        <w:tc>
          <w:tcPr>
            <w:tcW w:w="1181" w:type="dxa"/>
            <w:vAlign w:val="center"/>
          </w:tcPr>
          <w:p w:rsidR="00ED1025" w:rsidRPr="00262539" w:rsidRDefault="00ED1025" w:rsidP="00D7653D">
            <w:pPr>
              <w:spacing w:after="0" w:line="240" w:lineRule="exact"/>
              <w:jc w:val="center"/>
              <w:rPr>
                <w:rFonts w:ascii="Times New Roman" w:eastAsia="Calibri" w:hAnsi="Times New Roman" w:cs="Times New Roman"/>
              </w:rPr>
            </w:pPr>
            <w:r w:rsidRPr="00262539">
              <w:rPr>
                <w:rFonts w:ascii="Times New Roman" w:eastAsia="Calibri" w:hAnsi="Times New Roman" w:cs="Times New Roman"/>
              </w:rPr>
              <w:t>100,0%</w:t>
            </w:r>
          </w:p>
        </w:tc>
        <w:tc>
          <w:tcPr>
            <w:tcW w:w="1181" w:type="dxa"/>
            <w:vAlign w:val="center"/>
          </w:tcPr>
          <w:p w:rsidR="00ED1025" w:rsidRPr="00262539" w:rsidRDefault="00ED1025" w:rsidP="00D7653D">
            <w:pPr>
              <w:spacing w:after="0" w:line="240" w:lineRule="exact"/>
              <w:jc w:val="center"/>
              <w:rPr>
                <w:rFonts w:ascii="Times New Roman" w:eastAsia="Calibri" w:hAnsi="Times New Roman" w:cs="Times New Roman"/>
              </w:rPr>
            </w:pPr>
            <w:r w:rsidRPr="00262539">
              <w:rPr>
                <w:rFonts w:ascii="Times New Roman" w:eastAsia="Calibri" w:hAnsi="Times New Roman" w:cs="Times New Roman"/>
              </w:rPr>
              <w:t>100,0%</w:t>
            </w:r>
          </w:p>
        </w:tc>
        <w:tc>
          <w:tcPr>
            <w:tcW w:w="1181" w:type="dxa"/>
            <w:vAlign w:val="center"/>
          </w:tcPr>
          <w:p w:rsidR="00ED1025" w:rsidRPr="00262539" w:rsidRDefault="00ED1025" w:rsidP="00D7653D">
            <w:pPr>
              <w:spacing w:after="0" w:line="240" w:lineRule="exact"/>
              <w:jc w:val="center"/>
              <w:rPr>
                <w:rFonts w:ascii="Times New Roman" w:eastAsia="Calibri" w:hAnsi="Times New Roman" w:cs="Times New Roman"/>
              </w:rPr>
            </w:pPr>
            <w:r w:rsidRPr="00262539">
              <w:rPr>
                <w:rFonts w:ascii="Times New Roman" w:eastAsia="Calibri" w:hAnsi="Times New Roman" w:cs="Times New Roman"/>
              </w:rPr>
              <w:t>100,0%</w:t>
            </w:r>
          </w:p>
        </w:tc>
      </w:tr>
    </w:tbl>
    <w:p w:rsidR="00ED1025" w:rsidRPr="00262539" w:rsidRDefault="00ED1025" w:rsidP="00ED1025">
      <w:pPr>
        <w:spacing w:before="80" w:after="0" w:line="240" w:lineRule="auto"/>
        <w:ind w:firstLine="709"/>
        <w:jc w:val="both"/>
        <w:rPr>
          <w:rFonts w:ascii="Times New Roman" w:eastAsia="Calibri" w:hAnsi="Times New Roman" w:cs="Times New Roman"/>
          <w:spacing w:val="-6"/>
          <w:sz w:val="28"/>
          <w:szCs w:val="28"/>
        </w:rPr>
      </w:pPr>
      <w:r w:rsidRPr="00262539">
        <w:rPr>
          <w:rFonts w:ascii="Times New Roman" w:eastAsia="Calibri" w:hAnsi="Times New Roman" w:cs="Times New Roman"/>
          <w:spacing w:val="-6"/>
          <w:sz w:val="28"/>
          <w:szCs w:val="28"/>
        </w:rPr>
        <w:t>Законопроектом в среднесрочном периоде прогнозируется ежегодный рост доли налоговых и неналоговых доходов (в 2019 году к уровню 2018 года (к оценке) – на 5,3 процентного пункта, в 2020 году – на 1,9 процентного пункта к прогнозу 2019 года, в 2021 году – на 1,9 процентного пункта к прогнозу 2020 года).</w:t>
      </w:r>
    </w:p>
    <w:p w:rsidR="00ED1025" w:rsidRPr="00262539" w:rsidRDefault="00ED1025" w:rsidP="00ED1025">
      <w:pPr>
        <w:spacing w:after="20" w:line="240" w:lineRule="auto"/>
        <w:ind w:firstLine="709"/>
        <w:jc w:val="both"/>
        <w:rPr>
          <w:rFonts w:ascii="Times New Roman" w:eastAsia="Calibri" w:hAnsi="Times New Roman" w:cs="Times New Roman"/>
          <w:sz w:val="28"/>
        </w:rPr>
      </w:pPr>
      <w:r w:rsidRPr="00262539">
        <w:rPr>
          <w:rFonts w:ascii="Times New Roman" w:eastAsia="Calibri" w:hAnsi="Times New Roman" w:cs="Times New Roman"/>
          <w:sz w:val="24"/>
          <w:szCs w:val="24"/>
        </w:rPr>
        <w:t>И</w:t>
      </w:r>
      <w:r w:rsidRPr="00262539">
        <w:rPr>
          <w:rFonts w:ascii="Times New Roman" w:eastAsia="Calibri" w:hAnsi="Times New Roman" w:cs="Times New Roman"/>
          <w:sz w:val="28"/>
        </w:rPr>
        <w:t xml:space="preserve">зменения прогнозных показателей </w:t>
      </w:r>
      <w:r w:rsidRPr="00262539">
        <w:rPr>
          <w:rFonts w:ascii="Times New Roman" w:eastAsia="Calibri" w:hAnsi="Times New Roman" w:cs="Times New Roman"/>
          <w:i/>
          <w:sz w:val="28"/>
        </w:rPr>
        <w:t>налоговых и неналоговых доходов</w:t>
      </w:r>
      <w:r w:rsidRPr="00262539">
        <w:rPr>
          <w:rFonts w:ascii="Times New Roman" w:eastAsia="Calibri" w:hAnsi="Times New Roman" w:cs="Times New Roman"/>
          <w:sz w:val="28"/>
        </w:rPr>
        <w:t xml:space="preserve"> на 2019–2021 годы, учтенных в доходах бюджета области на указанный период в соответствии с Законопроектом и Законом о бюджете области на 2018-2020 годы</w:t>
      </w:r>
      <w:r w:rsidRPr="00262539">
        <w:rPr>
          <w:rFonts w:ascii="Times New Roman" w:eastAsia="Times New Roman" w:hAnsi="Times New Roman" w:cs="Times New Roman"/>
          <w:spacing w:val="-4"/>
          <w:sz w:val="28"/>
          <w:szCs w:val="28"/>
          <w:lang w:eastAsia="ru-RU"/>
        </w:rPr>
        <w:t>,</w:t>
      </w:r>
      <w:r w:rsidRPr="00262539">
        <w:rPr>
          <w:rFonts w:ascii="Times New Roman" w:eastAsia="Times New Roman" w:hAnsi="Times New Roman" w:cs="Times New Roman"/>
          <w:b/>
          <w:spacing w:val="-4"/>
          <w:sz w:val="28"/>
          <w:szCs w:val="28"/>
          <w:lang w:eastAsia="ru-RU"/>
        </w:rPr>
        <w:t xml:space="preserve"> </w:t>
      </w:r>
      <w:r w:rsidRPr="00262539">
        <w:rPr>
          <w:rFonts w:ascii="Times New Roman" w:eastAsia="Calibri" w:hAnsi="Times New Roman" w:cs="Times New Roman"/>
          <w:sz w:val="28"/>
        </w:rPr>
        <w:t>представлены в следующей таблице.</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1276"/>
        <w:gridCol w:w="1417"/>
        <w:gridCol w:w="1319"/>
      </w:tblGrid>
      <w:tr w:rsidR="00ED1025" w:rsidRPr="00262539" w:rsidTr="00D7653D">
        <w:trPr>
          <w:trHeight w:val="194"/>
          <w:tblHeader/>
          <w:jc w:val="center"/>
        </w:trPr>
        <w:tc>
          <w:tcPr>
            <w:tcW w:w="52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D1025" w:rsidRPr="00262539" w:rsidRDefault="00ED1025" w:rsidP="00D7653D">
            <w:pPr>
              <w:spacing w:before="40" w:after="0" w:line="220" w:lineRule="exact"/>
              <w:jc w:val="center"/>
              <w:rPr>
                <w:rFonts w:ascii="Times New Roman" w:eastAsia="Times New Roman" w:hAnsi="Times New Roman" w:cs="Times New Roman"/>
                <w:spacing w:val="-4"/>
                <w:w w:val="95"/>
                <w:lang w:eastAsia="ru-RU"/>
              </w:rPr>
            </w:pPr>
            <w:r w:rsidRPr="00262539">
              <w:rPr>
                <w:rFonts w:ascii="Times New Roman" w:eastAsia="Times New Roman" w:hAnsi="Times New Roman" w:cs="Times New Roman"/>
                <w:spacing w:val="-4"/>
                <w:w w:val="95"/>
                <w:lang w:eastAsia="ru-RU"/>
              </w:rPr>
              <w:t>Показатели</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D1025" w:rsidRPr="00262539" w:rsidRDefault="00ED1025" w:rsidP="00D7653D">
            <w:pPr>
              <w:spacing w:before="40" w:after="0" w:line="220" w:lineRule="exact"/>
              <w:jc w:val="center"/>
              <w:rPr>
                <w:rFonts w:ascii="Times New Roman" w:eastAsia="Times New Roman" w:hAnsi="Times New Roman" w:cs="Times New Roman"/>
                <w:spacing w:val="-4"/>
                <w:w w:val="95"/>
                <w:lang w:eastAsia="ru-RU"/>
              </w:rPr>
            </w:pPr>
            <w:r w:rsidRPr="00262539">
              <w:rPr>
                <w:rFonts w:ascii="Times New Roman" w:eastAsia="Times New Roman" w:hAnsi="Times New Roman" w:cs="Times New Roman"/>
                <w:spacing w:val="-4"/>
                <w:w w:val="95"/>
                <w:lang w:eastAsia="ru-RU"/>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D1025" w:rsidRPr="00262539" w:rsidRDefault="00ED1025" w:rsidP="00D7653D">
            <w:pPr>
              <w:spacing w:before="40" w:after="0" w:line="220" w:lineRule="exact"/>
              <w:jc w:val="center"/>
              <w:rPr>
                <w:rFonts w:ascii="Times New Roman" w:eastAsia="Times New Roman" w:hAnsi="Times New Roman" w:cs="Times New Roman"/>
                <w:spacing w:val="-4"/>
                <w:w w:val="95"/>
                <w:lang w:eastAsia="ru-RU"/>
              </w:rPr>
            </w:pPr>
            <w:r w:rsidRPr="00262539">
              <w:rPr>
                <w:rFonts w:ascii="Times New Roman" w:eastAsia="Times New Roman" w:hAnsi="Times New Roman" w:cs="Times New Roman"/>
                <w:spacing w:val="-4"/>
                <w:w w:val="95"/>
                <w:lang w:eastAsia="ru-RU"/>
              </w:rPr>
              <w:t>2020 год</w:t>
            </w:r>
          </w:p>
        </w:tc>
        <w:tc>
          <w:tcPr>
            <w:tcW w:w="131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D1025" w:rsidRPr="00262539" w:rsidRDefault="00ED1025" w:rsidP="00D7653D">
            <w:pPr>
              <w:spacing w:before="40" w:after="0" w:line="220" w:lineRule="exact"/>
              <w:jc w:val="center"/>
              <w:rPr>
                <w:rFonts w:ascii="Times New Roman" w:eastAsia="Times New Roman" w:hAnsi="Times New Roman" w:cs="Times New Roman"/>
                <w:spacing w:val="-4"/>
                <w:w w:val="95"/>
                <w:lang w:eastAsia="ru-RU"/>
              </w:rPr>
            </w:pPr>
            <w:r w:rsidRPr="00262539">
              <w:rPr>
                <w:rFonts w:ascii="Times New Roman" w:eastAsia="Times New Roman" w:hAnsi="Times New Roman" w:cs="Times New Roman"/>
                <w:spacing w:val="-4"/>
                <w:w w:val="95"/>
                <w:lang w:eastAsia="ru-RU"/>
              </w:rPr>
              <w:t>2021 год</w:t>
            </w:r>
          </w:p>
        </w:tc>
      </w:tr>
      <w:tr w:rsidR="00ED1025" w:rsidRPr="00262539" w:rsidTr="00D7653D">
        <w:trPr>
          <w:trHeight w:val="147"/>
          <w:jc w:val="center"/>
        </w:trPr>
        <w:tc>
          <w:tcPr>
            <w:tcW w:w="5240"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before="40" w:after="0" w:line="220" w:lineRule="exact"/>
              <w:ind w:left="-57"/>
              <w:rPr>
                <w:rFonts w:ascii="Times New Roman" w:eastAsia="Times New Roman" w:hAnsi="Times New Roman" w:cs="Times New Roman"/>
                <w:b/>
                <w:spacing w:val="-4"/>
                <w:w w:val="95"/>
                <w:lang w:eastAsia="ru-RU"/>
              </w:rPr>
            </w:pPr>
            <w:r w:rsidRPr="00262539">
              <w:rPr>
                <w:rFonts w:ascii="Times New Roman" w:eastAsia="Times New Roman" w:hAnsi="Times New Roman" w:cs="Times New Roman"/>
                <w:b/>
                <w:spacing w:val="-4"/>
                <w:w w:val="95"/>
                <w:lang w:eastAsia="ru-RU"/>
              </w:rPr>
              <w:t xml:space="preserve">Законопроект, </w:t>
            </w:r>
            <w:r w:rsidRPr="00262539">
              <w:rPr>
                <w:rFonts w:ascii="Times New Roman" w:eastAsia="Times New Roman" w:hAnsi="Times New Roman" w:cs="Times New Roman"/>
                <w:spacing w:val="-4"/>
                <w:w w:val="95"/>
                <w:lang w:eastAsia="ru-RU"/>
              </w:rPr>
              <w:t>тыс. рублей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after="0" w:line="256" w:lineRule="auto"/>
              <w:jc w:val="right"/>
              <w:rPr>
                <w:rFonts w:ascii="Times New Roman" w:eastAsia="Calibri" w:hAnsi="Times New Roman" w:cs="Times New Roman"/>
                <w:b/>
                <w:color w:val="000000"/>
                <w:spacing w:val="-4"/>
                <w:w w:val="95"/>
              </w:rPr>
            </w:pPr>
            <w:r w:rsidRPr="00262539">
              <w:rPr>
                <w:rFonts w:ascii="Times New Roman" w:eastAsia="Calibri" w:hAnsi="Times New Roman" w:cs="Times New Roman"/>
                <w:b/>
                <w:color w:val="000000"/>
                <w:spacing w:val="-4"/>
                <w:w w:val="95"/>
              </w:rPr>
              <w:t>57 257 434,5</w:t>
            </w:r>
          </w:p>
        </w:tc>
        <w:tc>
          <w:tcPr>
            <w:tcW w:w="1417" w:type="dxa"/>
            <w:tcBorders>
              <w:top w:val="single" w:sz="4" w:space="0" w:color="auto"/>
              <w:left w:val="nil"/>
              <w:bottom w:val="single" w:sz="4" w:space="0" w:color="auto"/>
              <w:right w:val="single" w:sz="4" w:space="0" w:color="auto"/>
            </w:tcBorders>
            <w:vAlign w:val="center"/>
            <w:hideMark/>
          </w:tcPr>
          <w:p w:rsidR="00ED1025" w:rsidRPr="00262539" w:rsidRDefault="00ED1025" w:rsidP="00D7653D">
            <w:pPr>
              <w:spacing w:after="0" w:line="256" w:lineRule="auto"/>
              <w:jc w:val="right"/>
              <w:rPr>
                <w:rFonts w:ascii="Times New Roman" w:eastAsia="Calibri" w:hAnsi="Times New Roman" w:cs="Times New Roman"/>
                <w:b/>
                <w:color w:val="000000"/>
                <w:spacing w:val="-4"/>
                <w:w w:val="95"/>
              </w:rPr>
            </w:pPr>
            <w:r w:rsidRPr="00262539">
              <w:rPr>
                <w:rFonts w:ascii="Times New Roman" w:eastAsia="Calibri" w:hAnsi="Times New Roman" w:cs="Times New Roman"/>
                <w:b/>
                <w:color w:val="000000"/>
                <w:spacing w:val="-4"/>
                <w:w w:val="95"/>
              </w:rPr>
              <w:t>59 936 821,4</w:t>
            </w:r>
          </w:p>
        </w:tc>
        <w:tc>
          <w:tcPr>
            <w:tcW w:w="1319" w:type="dxa"/>
            <w:tcBorders>
              <w:top w:val="single" w:sz="4" w:space="0" w:color="auto"/>
              <w:left w:val="nil"/>
              <w:bottom w:val="single" w:sz="4" w:space="0" w:color="auto"/>
              <w:right w:val="single" w:sz="4" w:space="0" w:color="auto"/>
            </w:tcBorders>
            <w:vAlign w:val="center"/>
            <w:hideMark/>
          </w:tcPr>
          <w:p w:rsidR="00ED1025" w:rsidRPr="00262539" w:rsidRDefault="00ED1025" w:rsidP="00D7653D">
            <w:pPr>
              <w:spacing w:after="0" w:line="256" w:lineRule="auto"/>
              <w:jc w:val="right"/>
              <w:rPr>
                <w:rFonts w:ascii="Times New Roman" w:eastAsia="Calibri" w:hAnsi="Times New Roman" w:cs="Times New Roman"/>
                <w:b/>
                <w:color w:val="000000"/>
                <w:spacing w:val="-4"/>
                <w:w w:val="95"/>
              </w:rPr>
            </w:pPr>
            <w:r w:rsidRPr="00262539">
              <w:rPr>
                <w:rFonts w:ascii="Times New Roman" w:eastAsia="Calibri" w:hAnsi="Times New Roman" w:cs="Times New Roman"/>
                <w:b/>
                <w:color w:val="000000"/>
                <w:spacing w:val="-4"/>
                <w:w w:val="95"/>
              </w:rPr>
              <w:t>64 258 930,2</w:t>
            </w:r>
          </w:p>
        </w:tc>
      </w:tr>
      <w:tr w:rsidR="00ED1025" w:rsidRPr="00262539" w:rsidTr="00D7653D">
        <w:trPr>
          <w:trHeight w:val="254"/>
          <w:jc w:val="center"/>
        </w:trPr>
        <w:tc>
          <w:tcPr>
            <w:tcW w:w="5240" w:type="dxa"/>
            <w:tcBorders>
              <w:top w:val="single" w:sz="4" w:space="0" w:color="auto"/>
              <w:left w:val="single" w:sz="4" w:space="0" w:color="auto"/>
              <w:bottom w:val="single" w:sz="4" w:space="0" w:color="auto"/>
              <w:right w:val="single" w:sz="4" w:space="0" w:color="auto"/>
            </w:tcBorders>
            <w:hideMark/>
          </w:tcPr>
          <w:p w:rsidR="00ED1025" w:rsidRPr="00262539" w:rsidRDefault="00ED1025" w:rsidP="00D7653D">
            <w:pPr>
              <w:spacing w:before="40" w:after="0" w:line="220" w:lineRule="exact"/>
              <w:ind w:firstLine="193"/>
              <w:jc w:val="both"/>
              <w:rPr>
                <w:rFonts w:ascii="Times New Roman" w:eastAsia="Times New Roman" w:hAnsi="Times New Roman" w:cs="Times New Roman"/>
                <w:spacing w:val="-4"/>
                <w:w w:val="95"/>
                <w:lang w:eastAsia="ru-RU"/>
              </w:rPr>
            </w:pPr>
            <w:r w:rsidRPr="00262539">
              <w:rPr>
                <w:rFonts w:ascii="Times New Roman" w:eastAsia="Times New Roman" w:hAnsi="Times New Roman" w:cs="Times New Roman"/>
                <w:spacing w:val="-4"/>
                <w:w w:val="95"/>
                <w:lang w:eastAsia="ru-RU"/>
              </w:rPr>
              <w:t xml:space="preserve">отклонение к предыдущему году, </w:t>
            </w:r>
          </w:p>
          <w:p w:rsidR="00ED1025" w:rsidRPr="00262539" w:rsidRDefault="00ED1025" w:rsidP="00D7653D">
            <w:pPr>
              <w:spacing w:before="40" w:after="0" w:line="220" w:lineRule="exact"/>
              <w:ind w:firstLine="193"/>
              <w:jc w:val="both"/>
              <w:rPr>
                <w:rFonts w:ascii="Times New Roman" w:eastAsia="Times New Roman" w:hAnsi="Times New Roman" w:cs="Times New Roman"/>
                <w:spacing w:val="-4"/>
                <w:w w:val="95"/>
                <w:lang w:eastAsia="ru-RU"/>
              </w:rPr>
            </w:pPr>
            <w:r w:rsidRPr="00262539">
              <w:rPr>
                <w:rFonts w:ascii="Times New Roman" w:eastAsia="Times New Roman" w:hAnsi="Times New Roman" w:cs="Times New Roman"/>
                <w:spacing w:val="-4"/>
                <w:w w:val="95"/>
                <w:lang w:eastAsia="ru-RU"/>
              </w:rPr>
              <w:t>тыс. рублей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40" w:after="0" w:line="220" w:lineRule="exact"/>
              <w:ind w:left="-57" w:right="-57"/>
              <w:jc w:val="right"/>
              <w:rPr>
                <w:rFonts w:ascii="Times New Roman" w:eastAsia="Times New Roman" w:hAnsi="Times New Roman" w:cs="Times New Roman"/>
                <w:spacing w:val="-4"/>
                <w:w w:val="95"/>
                <w:lang w:eastAsia="ru-RU"/>
              </w:rPr>
            </w:pPr>
            <w:r w:rsidRPr="00262539">
              <w:rPr>
                <w:rFonts w:ascii="Times New Roman" w:eastAsia="Times New Roman" w:hAnsi="Times New Roman" w:cs="Times New Roman"/>
                <w:spacing w:val="-4"/>
                <w:w w:val="95"/>
                <w:lang w:eastAsia="ru-RU"/>
              </w:rPr>
              <w:t>3 337 384,0*</w:t>
            </w:r>
          </w:p>
        </w:tc>
        <w:tc>
          <w:tcPr>
            <w:tcW w:w="1417"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after="0" w:line="256" w:lineRule="auto"/>
              <w:jc w:val="right"/>
              <w:rPr>
                <w:rFonts w:ascii="Times New Roman" w:eastAsia="Times New Roman" w:hAnsi="Times New Roman" w:cs="Times New Roman"/>
                <w:spacing w:val="-4"/>
                <w:w w:val="95"/>
                <w:lang w:eastAsia="ru-RU"/>
              </w:rPr>
            </w:pPr>
            <w:r w:rsidRPr="00262539">
              <w:rPr>
                <w:rFonts w:ascii="Times New Roman" w:eastAsia="Times New Roman" w:hAnsi="Times New Roman" w:cs="Times New Roman"/>
                <w:spacing w:val="-4"/>
                <w:w w:val="95"/>
                <w:lang w:eastAsia="ru-RU"/>
              </w:rPr>
              <w:t>2 679 386,9</w:t>
            </w:r>
          </w:p>
        </w:tc>
        <w:tc>
          <w:tcPr>
            <w:tcW w:w="1319"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after="0" w:line="256" w:lineRule="auto"/>
              <w:jc w:val="right"/>
              <w:rPr>
                <w:rFonts w:ascii="Times New Roman" w:eastAsia="Times New Roman" w:hAnsi="Times New Roman" w:cs="Times New Roman"/>
                <w:spacing w:val="-4"/>
                <w:w w:val="95"/>
                <w:lang w:eastAsia="ru-RU"/>
              </w:rPr>
            </w:pPr>
            <w:r w:rsidRPr="00262539">
              <w:rPr>
                <w:rFonts w:ascii="Times New Roman" w:eastAsia="Times New Roman" w:hAnsi="Times New Roman" w:cs="Times New Roman"/>
                <w:spacing w:val="-4"/>
                <w:w w:val="95"/>
                <w:lang w:eastAsia="ru-RU"/>
              </w:rPr>
              <w:t>4 322 108,8</w:t>
            </w:r>
          </w:p>
        </w:tc>
      </w:tr>
      <w:tr w:rsidR="00ED1025" w:rsidRPr="00262539" w:rsidTr="00D7653D">
        <w:trPr>
          <w:trHeight w:val="127"/>
          <w:jc w:val="center"/>
        </w:trPr>
        <w:tc>
          <w:tcPr>
            <w:tcW w:w="5240" w:type="dxa"/>
            <w:tcBorders>
              <w:top w:val="single" w:sz="4" w:space="0" w:color="auto"/>
              <w:left w:val="single" w:sz="4" w:space="0" w:color="auto"/>
              <w:bottom w:val="single" w:sz="4" w:space="0" w:color="auto"/>
              <w:right w:val="single" w:sz="4" w:space="0" w:color="auto"/>
            </w:tcBorders>
            <w:hideMark/>
          </w:tcPr>
          <w:p w:rsidR="00ED1025" w:rsidRPr="00262539" w:rsidRDefault="00ED1025" w:rsidP="00D7653D">
            <w:pPr>
              <w:spacing w:before="40" w:after="0" w:line="220" w:lineRule="exact"/>
              <w:ind w:firstLine="193"/>
              <w:jc w:val="both"/>
              <w:rPr>
                <w:rFonts w:ascii="Times New Roman" w:eastAsia="Times New Roman" w:hAnsi="Times New Roman" w:cs="Times New Roman"/>
                <w:spacing w:val="-4"/>
                <w:w w:val="95"/>
                <w:lang w:eastAsia="ru-RU"/>
              </w:rPr>
            </w:pPr>
            <w:r w:rsidRPr="00262539">
              <w:rPr>
                <w:rFonts w:ascii="Times New Roman" w:eastAsia="Times New Roman" w:hAnsi="Times New Roman" w:cs="Times New Roman"/>
                <w:spacing w:val="-4"/>
                <w:w w:val="95"/>
                <w:lang w:eastAsia="ru-RU"/>
              </w:rPr>
              <w:t>к предыдущему году, %</w:t>
            </w:r>
          </w:p>
        </w:tc>
        <w:tc>
          <w:tcPr>
            <w:tcW w:w="1276"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40" w:after="0" w:line="220" w:lineRule="exact"/>
              <w:jc w:val="right"/>
              <w:rPr>
                <w:rFonts w:ascii="Times New Roman" w:eastAsia="Times New Roman" w:hAnsi="Times New Roman" w:cs="Times New Roman"/>
                <w:spacing w:val="-4"/>
                <w:w w:val="95"/>
                <w:lang w:val="en-US" w:eastAsia="ru-RU"/>
              </w:rPr>
            </w:pPr>
            <w:r w:rsidRPr="00262539">
              <w:rPr>
                <w:rFonts w:ascii="Times New Roman" w:eastAsia="Times New Roman" w:hAnsi="Times New Roman" w:cs="Times New Roman"/>
                <w:spacing w:val="-4"/>
                <w:w w:val="95"/>
                <w:lang w:eastAsia="ru-RU"/>
              </w:rPr>
              <w:t>6,2</w:t>
            </w:r>
          </w:p>
        </w:tc>
        <w:tc>
          <w:tcPr>
            <w:tcW w:w="1417"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after="0" w:line="256" w:lineRule="auto"/>
              <w:jc w:val="right"/>
              <w:rPr>
                <w:rFonts w:ascii="Times New Roman" w:eastAsia="Times New Roman" w:hAnsi="Times New Roman" w:cs="Times New Roman"/>
                <w:spacing w:val="-4"/>
                <w:w w:val="95"/>
                <w:lang w:eastAsia="ru-RU"/>
              </w:rPr>
            </w:pPr>
            <w:r w:rsidRPr="00262539">
              <w:rPr>
                <w:rFonts w:ascii="Times New Roman" w:eastAsia="Times New Roman" w:hAnsi="Times New Roman" w:cs="Times New Roman"/>
                <w:spacing w:val="-4"/>
                <w:w w:val="95"/>
                <w:lang w:eastAsia="ru-RU"/>
              </w:rPr>
              <w:t>4,7</w:t>
            </w:r>
          </w:p>
        </w:tc>
        <w:tc>
          <w:tcPr>
            <w:tcW w:w="1319"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after="0" w:line="256" w:lineRule="auto"/>
              <w:jc w:val="right"/>
              <w:rPr>
                <w:rFonts w:ascii="Times New Roman" w:eastAsia="Times New Roman" w:hAnsi="Times New Roman" w:cs="Times New Roman"/>
                <w:spacing w:val="-4"/>
                <w:w w:val="95"/>
                <w:lang w:eastAsia="ru-RU"/>
              </w:rPr>
            </w:pPr>
            <w:r w:rsidRPr="00262539">
              <w:rPr>
                <w:rFonts w:ascii="Times New Roman" w:eastAsia="Times New Roman" w:hAnsi="Times New Roman" w:cs="Times New Roman"/>
                <w:spacing w:val="-4"/>
                <w:w w:val="95"/>
                <w:lang w:eastAsia="ru-RU"/>
              </w:rPr>
              <w:t>7,2</w:t>
            </w:r>
          </w:p>
        </w:tc>
      </w:tr>
      <w:tr w:rsidR="00ED1025" w:rsidRPr="00262539" w:rsidTr="00D7653D">
        <w:trPr>
          <w:trHeight w:val="127"/>
          <w:jc w:val="center"/>
        </w:trPr>
        <w:tc>
          <w:tcPr>
            <w:tcW w:w="5240" w:type="dxa"/>
            <w:tcBorders>
              <w:top w:val="single" w:sz="4" w:space="0" w:color="auto"/>
              <w:left w:val="single" w:sz="4" w:space="0" w:color="auto"/>
              <w:bottom w:val="single" w:sz="4" w:space="0" w:color="auto"/>
              <w:right w:val="single" w:sz="4" w:space="0" w:color="auto"/>
            </w:tcBorders>
            <w:hideMark/>
          </w:tcPr>
          <w:p w:rsidR="00ED1025" w:rsidRPr="00262539" w:rsidRDefault="00ED1025" w:rsidP="00D7653D">
            <w:pPr>
              <w:spacing w:before="40" w:after="0" w:line="220" w:lineRule="exact"/>
              <w:ind w:firstLine="193"/>
              <w:jc w:val="both"/>
              <w:rPr>
                <w:rFonts w:ascii="Times New Roman" w:eastAsia="Times New Roman" w:hAnsi="Times New Roman" w:cs="Times New Roman"/>
                <w:spacing w:val="-4"/>
                <w:w w:val="95"/>
                <w:lang w:eastAsia="ru-RU"/>
              </w:rPr>
            </w:pPr>
            <w:r w:rsidRPr="00262539">
              <w:rPr>
                <w:rFonts w:ascii="Times New Roman" w:eastAsia="Times New Roman" w:hAnsi="Times New Roman" w:cs="Times New Roman"/>
                <w:spacing w:val="-4"/>
                <w:w w:val="95"/>
                <w:lang w:eastAsia="ru-RU"/>
              </w:rPr>
              <w:t>темп роста к 2018 году, %</w:t>
            </w:r>
          </w:p>
        </w:tc>
        <w:tc>
          <w:tcPr>
            <w:tcW w:w="1276" w:type="dxa"/>
            <w:tcBorders>
              <w:top w:val="single" w:sz="4" w:space="0" w:color="auto"/>
              <w:left w:val="single" w:sz="4" w:space="0" w:color="auto"/>
              <w:bottom w:val="single" w:sz="4" w:space="0" w:color="auto"/>
              <w:right w:val="single" w:sz="4" w:space="0" w:color="auto"/>
            </w:tcBorders>
            <w:vAlign w:val="bottom"/>
          </w:tcPr>
          <w:p w:rsidR="00ED1025" w:rsidRPr="00337605" w:rsidRDefault="00337605" w:rsidP="00D7653D">
            <w:pPr>
              <w:spacing w:before="40" w:after="0" w:line="220" w:lineRule="exact"/>
              <w:jc w:val="right"/>
              <w:rPr>
                <w:rFonts w:ascii="Times New Roman" w:eastAsia="Times New Roman" w:hAnsi="Times New Roman" w:cs="Times New Roman"/>
                <w:spacing w:val="-4"/>
                <w:w w:val="95"/>
                <w:lang w:eastAsia="ru-RU"/>
              </w:rPr>
            </w:pPr>
            <w:r>
              <w:rPr>
                <w:rFonts w:ascii="Times New Roman" w:eastAsia="Times New Roman" w:hAnsi="Times New Roman" w:cs="Times New Roman"/>
                <w:spacing w:val="-4"/>
                <w:w w:val="95"/>
                <w:lang w:eastAsia="ru-RU"/>
              </w:rPr>
              <w:t>6,2</w:t>
            </w:r>
          </w:p>
        </w:tc>
        <w:tc>
          <w:tcPr>
            <w:tcW w:w="1417"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40" w:after="0" w:line="220" w:lineRule="exact"/>
              <w:jc w:val="right"/>
              <w:rPr>
                <w:rFonts w:ascii="Times New Roman" w:eastAsia="Times New Roman" w:hAnsi="Times New Roman" w:cs="Times New Roman"/>
                <w:spacing w:val="-4"/>
                <w:w w:val="95"/>
                <w:lang w:eastAsia="ru-RU"/>
              </w:rPr>
            </w:pPr>
            <w:r w:rsidRPr="00262539">
              <w:rPr>
                <w:rFonts w:ascii="Times New Roman" w:eastAsia="Times New Roman" w:hAnsi="Times New Roman" w:cs="Times New Roman"/>
                <w:spacing w:val="-4"/>
                <w:w w:val="95"/>
                <w:lang w:eastAsia="ru-RU"/>
              </w:rPr>
              <w:t>11,2</w:t>
            </w:r>
          </w:p>
        </w:tc>
        <w:tc>
          <w:tcPr>
            <w:tcW w:w="1319"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40" w:after="0" w:line="220" w:lineRule="exact"/>
              <w:jc w:val="right"/>
              <w:rPr>
                <w:rFonts w:ascii="Times New Roman" w:eastAsia="Times New Roman" w:hAnsi="Times New Roman" w:cs="Times New Roman"/>
                <w:spacing w:val="-4"/>
                <w:w w:val="95"/>
                <w:lang w:eastAsia="ru-RU"/>
              </w:rPr>
            </w:pPr>
            <w:r w:rsidRPr="00262539">
              <w:rPr>
                <w:rFonts w:ascii="Times New Roman" w:eastAsia="Times New Roman" w:hAnsi="Times New Roman" w:cs="Times New Roman"/>
                <w:spacing w:val="-4"/>
                <w:w w:val="95"/>
                <w:lang w:eastAsia="ru-RU"/>
              </w:rPr>
              <w:t>19,2</w:t>
            </w:r>
          </w:p>
        </w:tc>
      </w:tr>
      <w:tr w:rsidR="00ED1025" w:rsidRPr="00262539" w:rsidTr="00D7653D">
        <w:trPr>
          <w:trHeight w:val="151"/>
          <w:jc w:val="center"/>
        </w:trPr>
        <w:tc>
          <w:tcPr>
            <w:tcW w:w="5240"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before="40" w:after="0" w:line="220" w:lineRule="exact"/>
              <w:ind w:left="-57" w:right="-57"/>
              <w:rPr>
                <w:rFonts w:ascii="Times New Roman" w:eastAsia="Times New Roman" w:hAnsi="Times New Roman" w:cs="Times New Roman"/>
                <w:b/>
                <w:spacing w:val="-5"/>
                <w:w w:val="95"/>
                <w:lang w:eastAsia="ru-RU"/>
              </w:rPr>
            </w:pPr>
            <w:r w:rsidRPr="00262539">
              <w:rPr>
                <w:rFonts w:ascii="Times New Roman" w:eastAsia="Times New Roman" w:hAnsi="Times New Roman" w:cs="Times New Roman"/>
                <w:b/>
                <w:spacing w:val="-5"/>
                <w:w w:val="95"/>
                <w:lang w:eastAsia="ru-RU"/>
              </w:rPr>
              <w:t xml:space="preserve">Закон о бюджете области на 2018-2020 годы, </w:t>
            </w:r>
            <w:r w:rsidRPr="00262539">
              <w:rPr>
                <w:rFonts w:ascii="Times New Roman" w:eastAsia="Times New Roman" w:hAnsi="Times New Roman" w:cs="Times New Roman"/>
                <w:spacing w:val="-5"/>
                <w:w w:val="95"/>
                <w:lang w:eastAsia="ru-RU"/>
              </w:rPr>
              <w:t>тыс. рублей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before="40" w:after="0" w:line="220" w:lineRule="exact"/>
              <w:ind w:left="-57" w:right="-57"/>
              <w:jc w:val="right"/>
              <w:rPr>
                <w:rFonts w:ascii="Times New Roman" w:eastAsia="Calibri" w:hAnsi="Times New Roman" w:cs="Times New Roman"/>
                <w:b/>
                <w:spacing w:val="-4"/>
                <w:w w:val="95"/>
              </w:rPr>
            </w:pPr>
            <w:r w:rsidRPr="00262539">
              <w:rPr>
                <w:rFonts w:ascii="Times New Roman" w:eastAsia="Calibri" w:hAnsi="Times New Roman" w:cs="Times New Roman"/>
                <w:b/>
                <w:spacing w:val="-4"/>
                <w:w w:val="95"/>
              </w:rPr>
              <w:t>56 462 716,8</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before="40" w:after="0" w:line="220" w:lineRule="exact"/>
              <w:ind w:left="-57" w:right="-57"/>
              <w:jc w:val="right"/>
              <w:rPr>
                <w:rFonts w:ascii="Times New Roman" w:eastAsia="Calibri" w:hAnsi="Times New Roman" w:cs="Times New Roman"/>
                <w:b/>
                <w:spacing w:val="-4"/>
                <w:w w:val="95"/>
              </w:rPr>
            </w:pPr>
            <w:r w:rsidRPr="00262539">
              <w:rPr>
                <w:rFonts w:ascii="Times New Roman" w:eastAsia="Calibri" w:hAnsi="Times New Roman" w:cs="Times New Roman"/>
                <w:b/>
                <w:spacing w:val="-4"/>
                <w:w w:val="95"/>
              </w:rPr>
              <w:t>59 667 780,9</w:t>
            </w:r>
          </w:p>
        </w:tc>
        <w:tc>
          <w:tcPr>
            <w:tcW w:w="1319"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before="40" w:after="0" w:line="220" w:lineRule="exact"/>
              <w:jc w:val="right"/>
              <w:rPr>
                <w:rFonts w:ascii="Times New Roman" w:eastAsia="Times New Roman" w:hAnsi="Times New Roman" w:cs="Times New Roman"/>
                <w:b/>
                <w:spacing w:val="-4"/>
                <w:w w:val="95"/>
                <w:lang w:eastAsia="ru-RU"/>
              </w:rPr>
            </w:pPr>
            <w:r w:rsidRPr="00262539">
              <w:rPr>
                <w:rFonts w:ascii="Times New Roman" w:eastAsia="Times New Roman" w:hAnsi="Times New Roman" w:cs="Times New Roman"/>
                <w:b/>
                <w:spacing w:val="-4"/>
                <w:w w:val="95"/>
                <w:lang w:eastAsia="ru-RU"/>
              </w:rPr>
              <w:t>х</w:t>
            </w:r>
          </w:p>
        </w:tc>
      </w:tr>
      <w:tr w:rsidR="00ED1025" w:rsidRPr="00262539" w:rsidTr="00D7653D">
        <w:trPr>
          <w:trHeight w:val="254"/>
          <w:jc w:val="center"/>
        </w:trPr>
        <w:tc>
          <w:tcPr>
            <w:tcW w:w="5240" w:type="dxa"/>
            <w:tcBorders>
              <w:top w:val="single" w:sz="4" w:space="0" w:color="auto"/>
              <w:left w:val="single" w:sz="4" w:space="0" w:color="auto"/>
              <w:bottom w:val="single" w:sz="4" w:space="0" w:color="auto"/>
              <w:right w:val="single" w:sz="4" w:space="0" w:color="auto"/>
            </w:tcBorders>
            <w:hideMark/>
          </w:tcPr>
          <w:p w:rsidR="00ED1025" w:rsidRPr="00262539" w:rsidRDefault="00ED1025" w:rsidP="00D7653D">
            <w:pPr>
              <w:spacing w:before="40" w:after="0" w:line="220" w:lineRule="exact"/>
              <w:ind w:firstLine="193"/>
              <w:jc w:val="both"/>
              <w:rPr>
                <w:rFonts w:ascii="Times New Roman" w:eastAsia="Times New Roman" w:hAnsi="Times New Roman" w:cs="Times New Roman"/>
                <w:spacing w:val="-4"/>
                <w:w w:val="95"/>
                <w:lang w:eastAsia="ru-RU"/>
              </w:rPr>
            </w:pPr>
            <w:r w:rsidRPr="00262539">
              <w:rPr>
                <w:rFonts w:ascii="Times New Roman" w:eastAsia="Times New Roman" w:hAnsi="Times New Roman" w:cs="Times New Roman"/>
                <w:spacing w:val="-4"/>
                <w:w w:val="95"/>
                <w:lang w:eastAsia="ru-RU"/>
              </w:rPr>
              <w:t xml:space="preserve">отклонение к предыдущему году, </w:t>
            </w:r>
          </w:p>
          <w:p w:rsidR="00ED1025" w:rsidRPr="00262539" w:rsidRDefault="00ED1025" w:rsidP="00D7653D">
            <w:pPr>
              <w:spacing w:before="40" w:after="0" w:line="220" w:lineRule="exact"/>
              <w:ind w:firstLine="193"/>
              <w:jc w:val="both"/>
              <w:rPr>
                <w:rFonts w:ascii="Times New Roman" w:eastAsia="Times New Roman" w:hAnsi="Times New Roman" w:cs="Times New Roman"/>
                <w:spacing w:val="-4"/>
                <w:w w:val="95"/>
                <w:lang w:eastAsia="ru-RU"/>
              </w:rPr>
            </w:pPr>
            <w:r w:rsidRPr="00262539">
              <w:rPr>
                <w:rFonts w:ascii="Times New Roman" w:eastAsia="Times New Roman" w:hAnsi="Times New Roman" w:cs="Times New Roman"/>
                <w:spacing w:val="-4"/>
                <w:w w:val="95"/>
                <w:lang w:eastAsia="ru-RU"/>
              </w:rPr>
              <w:t>тыс. рублей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40" w:after="0" w:line="220" w:lineRule="exact"/>
              <w:jc w:val="right"/>
              <w:rPr>
                <w:rFonts w:ascii="Times New Roman" w:eastAsia="Times New Roman" w:hAnsi="Times New Roman" w:cs="Times New Roman"/>
                <w:spacing w:val="-4"/>
                <w:w w:val="95"/>
                <w:lang w:eastAsia="ru-RU"/>
              </w:rPr>
            </w:pPr>
            <w:r w:rsidRPr="00262539">
              <w:rPr>
                <w:rFonts w:ascii="Times New Roman" w:eastAsia="Times New Roman" w:hAnsi="Times New Roman" w:cs="Times New Roman"/>
                <w:spacing w:val="-4"/>
                <w:w w:val="95"/>
                <w:lang w:eastAsia="ru-RU"/>
              </w:rPr>
              <w:t>2 542 666,3</w:t>
            </w:r>
          </w:p>
        </w:tc>
        <w:tc>
          <w:tcPr>
            <w:tcW w:w="1417"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40" w:after="0" w:line="220" w:lineRule="exact"/>
              <w:jc w:val="right"/>
              <w:rPr>
                <w:rFonts w:ascii="Times New Roman" w:eastAsia="Times New Roman" w:hAnsi="Times New Roman" w:cs="Times New Roman"/>
                <w:spacing w:val="-4"/>
                <w:w w:val="95"/>
                <w:lang w:eastAsia="ru-RU"/>
              </w:rPr>
            </w:pPr>
            <w:r w:rsidRPr="00262539">
              <w:rPr>
                <w:rFonts w:ascii="Times New Roman" w:eastAsia="Times New Roman" w:hAnsi="Times New Roman" w:cs="Times New Roman"/>
                <w:spacing w:val="-4"/>
                <w:w w:val="95"/>
                <w:lang w:eastAsia="ru-RU"/>
              </w:rPr>
              <w:t>3 205 064,1</w:t>
            </w:r>
          </w:p>
        </w:tc>
        <w:tc>
          <w:tcPr>
            <w:tcW w:w="1319"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40" w:after="0" w:line="220" w:lineRule="exact"/>
              <w:jc w:val="right"/>
              <w:rPr>
                <w:rFonts w:ascii="Times New Roman" w:eastAsia="Times New Roman" w:hAnsi="Times New Roman" w:cs="Times New Roman"/>
                <w:spacing w:val="-4"/>
                <w:w w:val="95"/>
                <w:lang w:eastAsia="ru-RU"/>
              </w:rPr>
            </w:pPr>
            <w:r w:rsidRPr="00262539">
              <w:rPr>
                <w:rFonts w:ascii="Times New Roman" w:eastAsia="Times New Roman" w:hAnsi="Times New Roman" w:cs="Times New Roman"/>
                <w:spacing w:val="-4"/>
                <w:w w:val="95"/>
                <w:lang w:eastAsia="ru-RU"/>
              </w:rPr>
              <w:t>х</w:t>
            </w:r>
          </w:p>
        </w:tc>
      </w:tr>
      <w:tr w:rsidR="00ED1025" w:rsidRPr="00262539" w:rsidTr="00D7653D">
        <w:trPr>
          <w:trHeight w:val="127"/>
          <w:jc w:val="center"/>
        </w:trPr>
        <w:tc>
          <w:tcPr>
            <w:tcW w:w="5240" w:type="dxa"/>
            <w:tcBorders>
              <w:top w:val="single" w:sz="4" w:space="0" w:color="auto"/>
              <w:left w:val="single" w:sz="4" w:space="0" w:color="auto"/>
              <w:bottom w:val="single" w:sz="4" w:space="0" w:color="auto"/>
              <w:right w:val="single" w:sz="4" w:space="0" w:color="auto"/>
            </w:tcBorders>
            <w:hideMark/>
          </w:tcPr>
          <w:p w:rsidR="00ED1025" w:rsidRPr="00262539" w:rsidRDefault="00ED1025" w:rsidP="00D7653D">
            <w:pPr>
              <w:spacing w:before="40" w:after="0" w:line="220" w:lineRule="exact"/>
              <w:ind w:firstLine="193"/>
              <w:jc w:val="both"/>
              <w:rPr>
                <w:rFonts w:ascii="Times New Roman" w:eastAsia="Times New Roman" w:hAnsi="Times New Roman" w:cs="Times New Roman"/>
                <w:spacing w:val="-4"/>
                <w:w w:val="95"/>
                <w:lang w:eastAsia="ru-RU"/>
              </w:rPr>
            </w:pPr>
            <w:r w:rsidRPr="00262539">
              <w:rPr>
                <w:rFonts w:ascii="Times New Roman" w:eastAsia="Times New Roman" w:hAnsi="Times New Roman" w:cs="Times New Roman"/>
                <w:spacing w:val="-4"/>
                <w:w w:val="95"/>
                <w:lang w:eastAsia="ru-RU"/>
              </w:rPr>
              <w:t>к предыдущему году, %</w:t>
            </w:r>
          </w:p>
        </w:tc>
        <w:tc>
          <w:tcPr>
            <w:tcW w:w="1276"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40" w:after="0" w:line="220" w:lineRule="exact"/>
              <w:jc w:val="right"/>
              <w:rPr>
                <w:rFonts w:ascii="Times New Roman" w:eastAsia="Times New Roman" w:hAnsi="Times New Roman" w:cs="Times New Roman"/>
                <w:spacing w:val="-4"/>
                <w:w w:val="95"/>
                <w:lang w:eastAsia="ru-RU"/>
              </w:rPr>
            </w:pPr>
            <w:r w:rsidRPr="00262539">
              <w:rPr>
                <w:rFonts w:ascii="Times New Roman" w:eastAsia="Times New Roman" w:hAnsi="Times New Roman" w:cs="Times New Roman"/>
                <w:spacing w:val="-4"/>
                <w:w w:val="95"/>
                <w:lang w:eastAsia="ru-RU"/>
              </w:rPr>
              <w:t>4,7</w:t>
            </w:r>
          </w:p>
        </w:tc>
        <w:tc>
          <w:tcPr>
            <w:tcW w:w="1417"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40" w:after="0" w:line="220" w:lineRule="exact"/>
              <w:jc w:val="right"/>
              <w:rPr>
                <w:rFonts w:ascii="Times New Roman" w:eastAsia="Times New Roman" w:hAnsi="Times New Roman" w:cs="Times New Roman"/>
                <w:spacing w:val="-4"/>
                <w:w w:val="95"/>
                <w:lang w:eastAsia="ru-RU"/>
              </w:rPr>
            </w:pPr>
            <w:r w:rsidRPr="00262539">
              <w:rPr>
                <w:rFonts w:ascii="Times New Roman" w:eastAsia="Times New Roman" w:hAnsi="Times New Roman" w:cs="Times New Roman"/>
                <w:spacing w:val="-4"/>
                <w:w w:val="95"/>
                <w:lang w:eastAsia="ru-RU"/>
              </w:rPr>
              <w:t>5,7</w:t>
            </w:r>
          </w:p>
        </w:tc>
        <w:tc>
          <w:tcPr>
            <w:tcW w:w="1319"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40" w:after="0" w:line="220" w:lineRule="exact"/>
              <w:jc w:val="right"/>
              <w:rPr>
                <w:rFonts w:ascii="Times New Roman" w:eastAsia="Times New Roman" w:hAnsi="Times New Roman" w:cs="Times New Roman"/>
                <w:spacing w:val="-4"/>
                <w:w w:val="95"/>
                <w:lang w:eastAsia="ru-RU"/>
              </w:rPr>
            </w:pPr>
            <w:r w:rsidRPr="00262539">
              <w:rPr>
                <w:rFonts w:ascii="Times New Roman" w:eastAsia="Times New Roman" w:hAnsi="Times New Roman" w:cs="Times New Roman"/>
                <w:spacing w:val="-4"/>
                <w:w w:val="95"/>
                <w:lang w:eastAsia="ru-RU"/>
              </w:rPr>
              <w:t>х</w:t>
            </w:r>
          </w:p>
        </w:tc>
      </w:tr>
      <w:tr w:rsidR="00ED1025" w:rsidRPr="00262539" w:rsidTr="00D7653D">
        <w:trPr>
          <w:trHeight w:val="204"/>
          <w:jc w:val="center"/>
        </w:trPr>
        <w:tc>
          <w:tcPr>
            <w:tcW w:w="9252" w:type="dxa"/>
            <w:gridSpan w:val="4"/>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before="40" w:after="0" w:line="220" w:lineRule="exact"/>
              <w:rPr>
                <w:rFonts w:ascii="Times New Roman" w:eastAsia="Times New Roman" w:hAnsi="Times New Roman" w:cs="Times New Roman"/>
                <w:b/>
                <w:spacing w:val="-4"/>
                <w:w w:val="95"/>
                <w:lang w:eastAsia="ru-RU"/>
              </w:rPr>
            </w:pPr>
            <w:r w:rsidRPr="00262539">
              <w:rPr>
                <w:rFonts w:ascii="Times New Roman" w:eastAsia="Times New Roman" w:hAnsi="Times New Roman" w:cs="Times New Roman"/>
                <w:b/>
                <w:spacing w:val="-4"/>
                <w:w w:val="95"/>
                <w:lang w:eastAsia="ru-RU"/>
              </w:rPr>
              <w:t>Законопроект к Закону о бюджете области на 2018-2020 годы</w:t>
            </w:r>
          </w:p>
        </w:tc>
      </w:tr>
      <w:tr w:rsidR="00ED1025" w:rsidRPr="00262539" w:rsidTr="00D7653D">
        <w:trPr>
          <w:trHeight w:val="127"/>
          <w:jc w:val="center"/>
        </w:trPr>
        <w:tc>
          <w:tcPr>
            <w:tcW w:w="5240" w:type="dxa"/>
            <w:tcBorders>
              <w:top w:val="single" w:sz="4" w:space="0" w:color="auto"/>
              <w:left w:val="single" w:sz="4" w:space="0" w:color="auto"/>
              <w:bottom w:val="single" w:sz="4" w:space="0" w:color="auto"/>
              <w:right w:val="single" w:sz="4" w:space="0" w:color="auto"/>
            </w:tcBorders>
            <w:hideMark/>
          </w:tcPr>
          <w:p w:rsidR="00ED1025" w:rsidRPr="00262539" w:rsidRDefault="00ED1025" w:rsidP="00D7653D">
            <w:pPr>
              <w:spacing w:before="40" w:after="0" w:line="220" w:lineRule="exact"/>
              <w:ind w:firstLine="193"/>
              <w:jc w:val="both"/>
              <w:rPr>
                <w:rFonts w:ascii="Times New Roman" w:eastAsia="Times New Roman" w:hAnsi="Times New Roman" w:cs="Times New Roman"/>
                <w:spacing w:val="-4"/>
                <w:w w:val="95"/>
                <w:lang w:eastAsia="ru-RU"/>
              </w:rPr>
            </w:pPr>
            <w:r w:rsidRPr="00262539">
              <w:rPr>
                <w:rFonts w:ascii="Times New Roman" w:eastAsia="Times New Roman" w:hAnsi="Times New Roman" w:cs="Times New Roman"/>
                <w:spacing w:val="-4"/>
                <w:w w:val="95"/>
                <w:lang w:eastAsia="ru-RU"/>
              </w:rPr>
              <w:t>отклонение, тыс. рублей</w:t>
            </w:r>
          </w:p>
        </w:tc>
        <w:tc>
          <w:tcPr>
            <w:tcW w:w="1276"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40" w:after="0" w:line="220" w:lineRule="exact"/>
              <w:jc w:val="right"/>
              <w:rPr>
                <w:rFonts w:ascii="Times New Roman" w:eastAsia="Times New Roman" w:hAnsi="Times New Roman" w:cs="Times New Roman"/>
                <w:spacing w:val="-4"/>
                <w:w w:val="95"/>
                <w:lang w:eastAsia="ru-RU"/>
              </w:rPr>
            </w:pPr>
            <w:r w:rsidRPr="00262539">
              <w:rPr>
                <w:rFonts w:ascii="Times New Roman" w:eastAsia="Times New Roman" w:hAnsi="Times New Roman" w:cs="Times New Roman"/>
                <w:spacing w:val="-4"/>
                <w:w w:val="95"/>
                <w:lang w:eastAsia="ru-RU"/>
              </w:rPr>
              <w:t>794 717,7</w:t>
            </w:r>
          </w:p>
        </w:tc>
        <w:tc>
          <w:tcPr>
            <w:tcW w:w="1417"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40" w:after="0" w:line="220" w:lineRule="exact"/>
              <w:jc w:val="right"/>
              <w:rPr>
                <w:rFonts w:ascii="Times New Roman" w:eastAsia="Times New Roman" w:hAnsi="Times New Roman" w:cs="Times New Roman"/>
                <w:spacing w:val="-4"/>
                <w:w w:val="95"/>
                <w:lang w:eastAsia="ru-RU"/>
              </w:rPr>
            </w:pPr>
            <w:r w:rsidRPr="00262539">
              <w:rPr>
                <w:rFonts w:ascii="Times New Roman" w:eastAsia="Times New Roman" w:hAnsi="Times New Roman" w:cs="Times New Roman"/>
                <w:spacing w:val="-4"/>
                <w:w w:val="95"/>
                <w:lang w:eastAsia="ru-RU"/>
              </w:rPr>
              <w:t>269 040,5</w:t>
            </w:r>
          </w:p>
        </w:tc>
        <w:tc>
          <w:tcPr>
            <w:tcW w:w="1319"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40" w:after="0" w:line="220" w:lineRule="exact"/>
              <w:jc w:val="right"/>
              <w:rPr>
                <w:rFonts w:ascii="Times New Roman" w:eastAsia="Times New Roman" w:hAnsi="Times New Roman" w:cs="Times New Roman"/>
                <w:spacing w:val="-4"/>
                <w:w w:val="95"/>
                <w:lang w:eastAsia="ru-RU"/>
              </w:rPr>
            </w:pPr>
            <w:r w:rsidRPr="00262539">
              <w:rPr>
                <w:rFonts w:ascii="Times New Roman" w:eastAsia="Times New Roman" w:hAnsi="Times New Roman" w:cs="Times New Roman"/>
                <w:spacing w:val="-4"/>
                <w:w w:val="95"/>
                <w:lang w:eastAsia="ru-RU"/>
              </w:rPr>
              <w:t>х</w:t>
            </w:r>
          </w:p>
        </w:tc>
      </w:tr>
      <w:tr w:rsidR="00ED1025" w:rsidRPr="00262539" w:rsidTr="00D7653D">
        <w:trPr>
          <w:trHeight w:val="54"/>
          <w:jc w:val="center"/>
        </w:trPr>
        <w:tc>
          <w:tcPr>
            <w:tcW w:w="5240" w:type="dxa"/>
            <w:tcBorders>
              <w:top w:val="single" w:sz="4" w:space="0" w:color="auto"/>
              <w:left w:val="single" w:sz="4" w:space="0" w:color="auto"/>
              <w:bottom w:val="single" w:sz="4" w:space="0" w:color="auto"/>
              <w:right w:val="single" w:sz="4" w:space="0" w:color="auto"/>
            </w:tcBorders>
            <w:hideMark/>
          </w:tcPr>
          <w:p w:rsidR="00ED1025" w:rsidRPr="00262539" w:rsidRDefault="00ED1025" w:rsidP="00D7653D">
            <w:pPr>
              <w:spacing w:before="40" w:after="0" w:line="220" w:lineRule="exact"/>
              <w:ind w:firstLine="193"/>
              <w:jc w:val="both"/>
              <w:rPr>
                <w:rFonts w:ascii="Times New Roman" w:eastAsia="Times New Roman" w:hAnsi="Times New Roman" w:cs="Times New Roman"/>
                <w:spacing w:val="-4"/>
                <w:w w:val="95"/>
                <w:lang w:eastAsia="ru-RU"/>
              </w:rPr>
            </w:pPr>
            <w:r w:rsidRPr="00262539">
              <w:rPr>
                <w:rFonts w:ascii="Times New Roman" w:eastAsia="Times New Roman" w:hAnsi="Times New Roman" w:cs="Times New Roman"/>
                <w:spacing w:val="-4"/>
                <w:w w:val="95"/>
                <w:lang w:eastAsia="ru-RU"/>
              </w:rPr>
              <w:t>отклонение, %</w:t>
            </w:r>
          </w:p>
        </w:tc>
        <w:tc>
          <w:tcPr>
            <w:tcW w:w="1276"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40" w:after="0" w:line="220" w:lineRule="exact"/>
              <w:jc w:val="right"/>
              <w:rPr>
                <w:rFonts w:ascii="Times New Roman" w:eastAsia="Times New Roman" w:hAnsi="Times New Roman" w:cs="Times New Roman"/>
                <w:spacing w:val="-4"/>
                <w:w w:val="95"/>
                <w:lang w:eastAsia="ru-RU"/>
              </w:rPr>
            </w:pPr>
            <w:r w:rsidRPr="00262539">
              <w:rPr>
                <w:rFonts w:ascii="Times New Roman" w:eastAsia="Times New Roman" w:hAnsi="Times New Roman" w:cs="Times New Roman"/>
                <w:spacing w:val="-4"/>
                <w:w w:val="95"/>
                <w:lang w:eastAsia="ru-RU"/>
              </w:rPr>
              <w:t>1,4</w:t>
            </w:r>
          </w:p>
        </w:tc>
        <w:tc>
          <w:tcPr>
            <w:tcW w:w="1417"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40" w:after="0" w:line="220" w:lineRule="exact"/>
              <w:jc w:val="right"/>
              <w:rPr>
                <w:rFonts w:ascii="Times New Roman" w:eastAsia="Times New Roman" w:hAnsi="Times New Roman" w:cs="Times New Roman"/>
                <w:spacing w:val="-4"/>
                <w:w w:val="95"/>
                <w:lang w:eastAsia="ru-RU"/>
              </w:rPr>
            </w:pPr>
            <w:r w:rsidRPr="00262539">
              <w:rPr>
                <w:rFonts w:ascii="Times New Roman" w:eastAsia="Times New Roman" w:hAnsi="Times New Roman" w:cs="Times New Roman"/>
                <w:spacing w:val="-4"/>
                <w:w w:val="95"/>
                <w:lang w:eastAsia="ru-RU"/>
              </w:rPr>
              <w:t>0,5</w:t>
            </w:r>
          </w:p>
        </w:tc>
        <w:tc>
          <w:tcPr>
            <w:tcW w:w="1319"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40" w:after="0" w:line="220" w:lineRule="exact"/>
              <w:jc w:val="right"/>
              <w:rPr>
                <w:rFonts w:ascii="Times New Roman" w:eastAsia="Times New Roman" w:hAnsi="Times New Roman" w:cs="Times New Roman"/>
                <w:spacing w:val="-4"/>
                <w:w w:val="95"/>
                <w:lang w:eastAsia="ru-RU"/>
              </w:rPr>
            </w:pPr>
            <w:r w:rsidRPr="00262539">
              <w:rPr>
                <w:rFonts w:ascii="Times New Roman" w:eastAsia="Times New Roman" w:hAnsi="Times New Roman" w:cs="Times New Roman"/>
                <w:spacing w:val="-4"/>
                <w:w w:val="95"/>
                <w:lang w:eastAsia="ru-RU"/>
              </w:rPr>
              <w:t>х</w:t>
            </w:r>
          </w:p>
        </w:tc>
      </w:tr>
    </w:tbl>
    <w:p w:rsidR="00ED1025" w:rsidRPr="00262539" w:rsidRDefault="00ED1025" w:rsidP="00ED1025">
      <w:pPr>
        <w:spacing w:before="60" w:after="0" w:line="240" w:lineRule="auto"/>
        <w:ind w:firstLine="567"/>
        <w:jc w:val="both"/>
        <w:rPr>
          <w:rFonts w:ascii="Times New Roman" w:eastAsia="Calibri" w:hAnsi="Times New Roman" w:cs="Times New Roman"/>
          <w:spacing w:val="-4"/>
          <w:kern w:val="24"/>
          <w:sz w:val="24"/>
          <w:szCs w:val="24"/>
        </w:rPr>
      </w:pPr>
      <w:r w:rsidRPr="00262539">
        <w:rPr>
          <w:rFonts w:ascii="Times New Roman" w:eastAsia="Calibri" w:hAnsi="Times New Roman" w:cs="Times New Roman"/>
          <w:spacing w:val="-4"/>
          <w:kern w:val="24"/>
          <w:sz w:val="24"/>
          <w:szCs w:val="24"/>
        </w:rPr>
        <w:t>* Отклонение к прогнозному показателю налоговых и неналоговых доходов на 2018 год, учтенному в Законе о бюджете области на 2018-2020 годы в сумме 53 920 050,5 тыс. рублей.</w:t>
      </w:r>
    </w:p>
    <w:p w:rsidR="00ED1025" w:rsidRPr="00262539" w:rsidRDefault="00ED1025" w:rsidP="00ED1025">
      <w:pPr>
        <w:spacing w:before="120" w:after="0" w:line="240" w:lineRule="auto"/>
        <w:ind w:firstLine="709"/>
        <w:jc w:val="both"/>
        <w:rPr>
          <w:rFonts w:ascii="Times New Roman" w:eastAsia="Calibri" w:hAnsi="Times New Roman" w:cs="Times New Roman"/>
          <w:sz w:val="28"/>
          <w:szCs w:val="28"/>
        </w:rPr>
      </w:pPr>
      <w:r w:rsidRPr="00262539">
        <w:rPr>
          <w:rFonts w:ascii="Times New Roman" w:eastAsia="Calibri" w:hAnsi="Times New Roman" w:cs="Times New Roman"/>
          <w:sz w:val="28"/>
          <w:szCs w:val="28"/>
        </w:rPr>
        <w:lastRenderedPageBreak/>
        <w:t>На диаграмме представлено изменение объема налоговых и неналоговых доходов относительно соответствующих показателей бюджета предыдущего бюджетного цикла.</w:t>
      </w:r>
    </w:p>
    <w:p w:rsidR="00ED1025" w:rsidRPr="00262539" w:rsidRDefault="00ED1025" w:rsidP="00ED1025">
      <w:pPr>
        <w:spacing w:after="0" w:line="240" w:lineRule="auto"/>
        <w:ind w:firstLine="709"/>
        <w:jc w:val="right"/>
        <w:rPr>
          <w:rFonts w:ascii="Times New Roman" w:eastAsia="Calibri" w:hAnsi="Times New Roman" w:cs="Times New Roman"/>
          <w:spacing w:val="-4"/>
        </w:rPr>
      </w:pPr>
      <w:r w:rsidRPr="00262539">
        <w:rPr>
          <w:rFonts w:ascii="Times New Roman" w:eastAsia="Calibri" w:hAnsi="Times New Roman" w:cs="Times New Roman"/>
          <w:spacing w:val="-4"/>
        </w:rPr>
        <w:t xml:space="preserve"> (млн. рублей)</w:t>
      </w:r>
    </w:p>
    <w:p w:rsidR="00ED1025" w:rsidRPr="00262539" w:rsidRDefault="00ED1025" w:rsidP="00ED1025">
      <w:pPr>
        <w:spacing w:after="0" w:line="240" w:lineRule="auto"/>
        <w:jc w:val="right"/>
        <w:rPr>
          <w:rFonts w:ascii="Times New Roman" w:eastAsia="Calibri" w:hAnsi="Times New Roman" w:cs="Times New Roman"/>
          <w:spacing w:val="-4"/>
        </w:rPr>
      </w:pPr>
      <w:r w:rsidRPr="00262539">
        <w:rPr>
          <w:rFonts w:ascii="Times New Roman" w:eastAsia="Calibri" w:hAnsi="Times New Roman" w:cs="Times New Roman"/>
          <w:noProof/>
          <w:sz w:val="20"/>
          <w:lang w:eastAsia="ru-RU"/>
        </w:rPr>
        <w:drawing>
          <wp:inline distT="0" distB="0" distL="0" distR="0" wp14:anchorId="5813767F" wp14:editId="7DB5C37E">
            <wp:extent cx="5940425" cy="2647950"/>
            <wp:effectExtent l="0" t="0" r="317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D1025" w:rsidRPr="00262539" w:rsidRDefault="00ED1025" w:rsidP="00ED1025">
      <w:pPr>
        <w:spacing w:before="240" w:after="0" w:line="240" w:lineRule="auto"/>
        <w:ind w:firstLine="709"/>
        <w:jc w:val="both"/>
        <w:rPr>
          <w:rFonts w:ascii="Times New Roman" w:eastAsia="Calibri" w:hAnsi="Times New Roman" w:cs="Times New Roman"/>
          <w:sz w:val="28"/>
        </w:rPr>
      </w:pPr>
      <w:r w:rsidRPr="00262539">
        <w:rPr>
          <w:rFonts w:ascii="Times New Roman" w:eastAsia="Calibri" w:hAnsi="Times New Roman" w:cs="Times New Roman"/>
          <w:sz w:val="28"/>
        </w:rPr>
        <w:t xml:space="preserve">Налоговые и неналоговые доходы на 2019 год спрогнозированы выше уровня 2018 </w:t>
      </w:r>
      <w:r w:rsidRPr="00262539">
        <w:rPr>
          <w:rFonts w:ascii="Times New Roman" w:eastAsia="Calibri" w:hAnsi="Times New Roman" w:cs="Times New Roman"/>
          <w:sz w:val="28"/>
          <w:szCs w:val="28"/>
        </w:rPr>
        <w:t>года, учтенного в Законе о бюджете области на 2018–2020 годы, н</w:t>
      </w:r>
      <w:r w:rsidRPr="00262539">
        <w:rPr>
          <w:rFonts w:ascii="Times New Roman" w:eastAsia="Calibri" w:hAnsi="Times New Roman" w:cs="Times New Roman"/>
          <w:sz w:val="28"/>
        </w:rPr>
        <w:t>а 6,2% (больше на 3 337 384,0 тыс. рублей),</w:t>
      </w:r>
      <w:r w:rsidRPr="00262539">
        <w:rPr>
          <w:rFonts w:ascii="Times New Roman" w:eastAsia="Calibri" w:hAnsi="Times New Roman" w:cs="Times New Roman"/>
          <w:color w:val="FF0000"/>
          <w:sz w:val="28"/>
        </w:rPr>
        <w:t xml:space="preserve"> </w:t>
      </w:r>
      <w:r w:rsidRPr="00262539">
        <w:rPr>
          <w:rFonts w:ascii="Times New Roman" w:eastAsia="Calibri" w:hAnsi="Times New Roman" w:cs="Times New Roman"/>
          <w:sz w:val="28"/>
        </w:rPr>
        <w:t xml:space="preserve">по отношению к предыдущему бюджетному циклу выше на 1,4% (на 794 717,7 тыс. рублей). На 2020 год значение прогнозного показателя налоговых и неналоговых доходов спрогнозировано практически на уровне показателя 2020 </w:t>
      </w:r>
      <w:r w:rsidRPr="00262539">
        <w:rPr>
          <w:rFonts w:ascii="Times New Roman" w:eastAsia="Calibri" w:hAnsi="Times New Roman" w:cs="Times New Roman"/>
          <w:sz w:val="28"/>
          <w:szCs w:val="28"/>
        </w:rPr>
        <w:t>года, учтенного в Законе о бюджете области на 2018–2020 годы,</w:t>
      </w:r>
      <w:r w:rsidRPr="00262539">
        <w:rPr>
          <w:rFonts w:ascii="Times New Roman" w:eastAsia="Calibri" w:hAnsi="Times New Roman" w:cs="Times New Roman"/>
          <w:sz w:val="28"/>
        </w:rPr>
        <w:t xml:space="preserve"> – 100,5% (больше на 269 040,5 тыс. рублей). </w:t>
      </w:r>
    </w:p>
    <w:p w:rsidR="00ED1025" w:rsidRPr="00262539" w:rsidRDefault="00ED1025" w:rsidP="00ED1025">
      <w:pPr>
        <w:spacing w:before="60" w:after="120" w:line="240" w:lineRule="auto"/>
        <w:ind w:firstLine="709"/>
        <w:jc w:val="both"/>
        <w:rPr>
          <w:rFonts w:ascii="Times New Roman" w:eastAsia="Calibri" w:hAnsi="Times New Roman" w:cs="Times New Roman"/>
          <w:spacing w:val="-4"/>
          <w:sz w:val="28"/>
        </w:rPr>
      </w:pPr>
      <w:r w:rsidRPr="00262539">
        <w:rPr>
          <w:rFonts w:ascii="Times New Roman" w:eastAsia="Calibri" w:hAnsi="Times New Roman" w:cs="Times New Roman"/>
          <w:sz w:val="28"/>
        </w:rPr>
        <w:t>Структура налоговых и неналоговых доходов бюджета области на планируемый</w:t>
      </w:r>
      <w:r w:rsidRPr="00262539">
        <w:rPr>
          <w:rFonts w:ascii="Times New Roman" w:eastAsia="Calibri" w:hAnsi="Times New Roman" w:cs="Times New Roman"/>
          <w:spacing w:val="-4"/>
          <w:sz w:val="28"/>
        </w:rPr>
        <w:t xml:space="preserve"> период представлена в следующей таблице.</w:t>
      </w:r>
    </w:p>
    <w:tbl>
      <w:tblPr>
        <w:tblStyle w:val="5"/>
        <w:tblW w:w="5000" w:type="pct"/>
        <w:jc w:val="center"/>
        <w:tblLook w:val="04A0" w:firstRow="1" w:lastRow="0" w:firstColumn="1" w:lastColumn="0" w:noHBand="0" w:noVBand="1"/>
      </w:tblPr>
      <w:tblGrid>
        <w:gridCol w:w="4424"/>
        <w:gridCol w:w="1176"/>
        <w:gridCol w:w="1292"/>
        <w:gridCol w:w="1306"/>
        <w:gridCol w:w="1147"/>
      </w:tblGrid>
      <w:tr w:rsidR="00ED1025" w:rsidRPr="00262539" w:rsidTr="00D7653D">
        <w:trPr>
          <w:trHeight w:val="241"/>
          <w:jc w:val="center"/>
        </w:trPr>
        <w:tc>
          <w:tcPr>
            <w:tcW w:w="4424" w:type="dxa"/>
            <w:vMerge w:val="restart"/>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before="20"/>
              <w:jc w:val="center"/>
              <w:rPr>
                <w:rFonts w:eastAsia="Calibri"/>
                <w:spacing w:val="-4"/>
              </w:rPr>
            </w:pPr>
            <w:r w:rsidRPr="00262539">
              <w:rPr>
                <w:rFonts w:eastAsia="Calibri"/>
                <w:spacing w:val="-4"/>
              </w:rPr>
              <w:t>Наименование доходов</w:t>
            </w:r>
          </w:p>
        </w:tc>
        <w:tc>
          <w:tcPr>
            <w:tcW w:w="1176" w:type="dxa"/>
            <w:vMerge w:val="restart"/>
            <w:tcBorders>
              <w:top w:val="single" w:sz="4" w:space="0" w:color="auto"/>
              <w:left w:val="single" w:sz="4" w:space="0" w:color="auto"/>
              <w:bottom w:val="single" w:sz="4" w:space="0" w:color="auto"/>
              <w:right w:val="single" w:sz="4" w:space="0" w:color="auto"/>
            </w:tcBorders>
            <w:hideMark/>
          </w:tcPr>
          <w:p w:rsidR="00ED1025" w:rsidRPr="00262539" w:rsidRDefault="00ED1025" w:rsidP="00D7653D">
            <w:pPr>
              <w:jc w:val="center"/>
              <w:rPr>
                <w:rFonts w:eastAsia="Calibri"/>
                <w:spacing w:val="-4"/>
              </w:rPr>
            </w:pPr>
            <w:r w:rsidRPr="00262539">
              <w:rPr>
                <w:rFonts w:eastAsia="Calibri"/>
                <w:spacing w:val="-4"/>
              </w:rPr>
              <w:t>2018 год (оценка), %</w:t>
            </w:r>
          </w:p>
        </w:tc>
        <w:tc>
          <w:tcPr>
            <w:tcW w:w="3745" w:type="dxa"/>
            <w:gridSpan w:val="3"/>
            <w:tcBorders>
              <w:top w:val="single" w:sz="4" w:space="0" w:color="auto"/>
              <w:left w:val="single" w:sz="4" w:space="0" w:color="auto"/>
              <w:bottom w:val="single" w:sz="4" w:space="0" w:color="auto"/>
              <w:right w:val="single" w:sz="4" w:space="0" w:color="auto"/>
            </w:tcBorders>
            <w:hideMark/>
          </w:tcPr>
          <w:p w:rsidR="00ED1025" w:rsidRPr="00262539" w:rsidRDefault="00ED1025" w:rsidP="00D7653D">
            <w:pPr>
              <w:spacing w:before="20"/>
              <w:jc w:val="center"/>
              <w:rPr>
                <w:rFonts w:eastAsia="Calibri"/>
                <w:spacing w:val="-4"/>
              </w:rPr>
            </w:pPr>
            <w:r w:rsidRPr="00262539">
              <w:rPr>
                <w:rFonts w:eastAsia="Calibri"/>
                <w:spacing w:val="-4"/>
              </w:rPr>
              <w:t>Законопроект, %</w:t>
            </w:r>
          </w:p>
        </w:tc>
      </w:tr>
      <w:tr w:rsidR="00ED1025" w:rsidRPr="00262539" w:rsidTr="00D7653D">
        <w:trPr>
          <w:trHeight w:val="2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rPr>
                <w:rFonts w:eastAsia="Calibri"/>
                <w:spacing w:val="-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rPr>
                <w:rFonts w:eastAsia="Calibri"/>
                <w:spacing w:val="-4"/>
              </w:rPr>
            </w:pPr>
          </w:p>
        </w:tc>
        <w:tc>
          <w:tcPr>
            <w:tcW w:w="1292" w:type="dxa"/>
            <w:tcBorders>
              <w:top w:val="single" w:sz="4" w:space="0" w:color="auto"/>
              <w:left w:val="single" w:sz="4" w:space="0" w:color="auto"/>
              <w:bottom w:val="single" w:sz="4" w:space="0" w:color="auto"/>
              <w:right w:val="single" w:sz="4" w:space="0" w:color="auto"/>
            </w:tcBorders>
            <w:hideMark/>
          </w:tcPr>
          <w:p w:rsidR="00ED1025" w:rsidRPr="00262539" w:rsidRDefault="00ED1025" w:rsidP="00D7653D">
            <w:pPr>
              <w:spacing w:before="20"/>
              <w:jc w:val="center"/>
              <w:rPr>
                <w:rFonts w:eastAsia="Calibri"/>
                <w:spacing w:val="-4"/>
              </w:rPr>
            </w:pPr>
            <w:r w:rsidRPr="00262539">
              <w:rPr>
                <w:rFonts w:eastAsia="Calibri"/>
                <w:spacing w:val="-4"/>
              </w:rPr>
              <w:t>2019 год</w:t>
            </w:r>
          </w:p>
        </w:tc>
        <w:tc>
          <w:tcPr>
            <w:tcW w:w="1306" w:type="dxa"/>
            <w:tcBorders>
              <w:top w:val="single" w:sz="4" w:space="0" w:color="auto"/>
              <w:left w:val="single" w:sz="4" w:space="0" w:color="auto"/>
              <w:bottom w:val="single" w:sz="4" w:space="0" w:color="auto"/>
              <w:right w:val="single" w:sz="4" w:space="0" w:color="auto"/>
            </w:tcBorders>
            <w:hideMark/>
          </w:tcPr>
          <w:p w:rsidR="00ED1025" w:rsidRPr="00262539" w:rsidRDefault="00ED1025" w:rsidP="00D7653D">
            <w:pPr>
              <w:spacing w:before="20"/>
              <w:jc w:val="center"/>
              <w:rPr>
                <w:rFonts w:eastAsia="Calibri"/>
                <w:spacing w:val="-4"/>
              </w:rPr>
            </w:pPr>
            <w:r w:rsidRPr="00262539">
              <w:rPr>
                <w:rFonts w:eastAsia="Calibri"/>
                <w:spacing w:val="-4"/>
              </w:rPr>
              <w:t>2020 год</w:t>
            </w:r>
          </w:p>
        </w:tc>
        <w:tc>
          <w:tcPr>
            <w:tcW w:w="1147" w:type="dxa"/>
            <w:tcBorders>
              <w:top w:val="single" w:sz="4" w:space="0" w:color="auto"/>
              <w:left w:val="single" w:sz="4" w:space="0" w:color="auto"/>
              <w:bottom w:val="single" w:sz="4" w:space="0" w:color="auto"/>
              <w:right w:val="single" w:sz="4" w:space="0" w:color="auto"/>
            </w:tcBorders>
            <w:hideMark/>
          </w:tcPr>
          <w:p w:rsidR="00ED1025" w:rsidRPr="00262539" w:rsidRDefault="00ED1025" w:rsidP="00D7653D">
            <w:pPr>
              <w:spacing w:before="20"/>
              <w:jc w:val="center"/>
              <w:rPr>
                <w:rFonts w:eastAsia="Calibri"/>
                <w:spacing w:val="-4"/>
              </w:rPr>
            </w:pPr>
            <w:r w:rsidRPr="00262539">
              <w:rPr>
                <w:rFonts w:eastAsia="Calibri"/>
                <w:spacing w:val="-4"/>
              </w:rPr>
              <w:t>2021 год</w:t>
            </w:r>
          </w:p>
        </w:tc>
      </w:tr>
      <w:tr w:rsidR="00ED1025" w:rsidRPr="00262539" w:rsidTr="00D7653D">
        <w:trPr>
          <w:jc w:val="center"/>
        </w:trPr>
        <w:tc>
          <w:tcPr>
            <w:tcW w:w="4424" w:type="dxa"/>
            <w:tcBorders>
              <w:top w:val="single" w:sz="4" w:space="0" w:color="auto"/>
              <w:left w:val="single" w:sz="4" w:space="0" w:color="auto"/>
              <w:bottom w:val="single" w:sz="4" w:space="0" w:color="auto"/>
              <w:right w:val="single" w:sz="4" w:space="0" w:color="auto"/>
            </w:tcBorders>
            <w:shd w:val="clear" w:color="auto" w:fill="F2F2F2"/>
            <w:hideMark/>
          </w:tcPr>
          <w:p w:rsidR="00ED1025" w:rsidRPr="00262539" w:rsidRDefault="00ED1025" w:rsidP="00D7653D">
            <w:pPr>
              <w:spacing w:before="40"/>
              <w:jc w:val="both"/>
              <w:rPr>
                <w:rFonts w:eastAsia="Calibri"/>
                <w:b/>
                <w:i/>
                <w:spacing w:val="-4"/>
              </w:rPr>
            </w:pPr>
            <w:r w:rsidRPr="00262539">
              <w:rPr>
                <w:rFonts w:eastAsia="Calibri"/>
                <w:b/>
                <w:i/>
                <w:spacing w:val="-4"/>
              </w:rPr>
              <w:t>Налоговые доходы</w:t>
            </w:r>
          </w:p>
        </w:tc>
        <w:tc>
          <w:tcPr>
            <w:tcW w:w="1176" w:type="dxa"/>
            <w:tcBorders>
              <w:top w:val="single" w:sz="4" w:space="0" w:color="auto"/>
              <w:left w:val="single" w:sz="4" w:space="0" w:color="auto"/>
              <w:bottom w:val="single" w:sz="4" w:space="0" w:color="auto"/>
              <w:right w:val="single" w:sz="4" w:space="0" w:color="auto"/>
            </w:tcBorders>
            <w:shd w:val="clear" w:color="auto" w:fill="F2F2F2"/>
            <w:hideMark/>
          </w:tcPr>
          <w:p w:rsidR="00ED1025" w:rsidRPr="00262539" w:rsidRDefault="00ED1025" w:rsidP="00D7653D">
            <w:pPr>
              <w:spacing w:before="40"/>
              <w:jc w:val="both"/>
              <w:rPr>
                <w:rFonts w:eastAsia="Calibri"/>
                <w:b/>
                <w:i/>
                <w:spacing w:val="-4"/>
              </w:rPr>
            </w:pPr>
            <w:r w:rsidRPr="00262539">
              <w:rPr>
                <w:rFonts w:eastAsia="Calibri"/>
                <w:b/>
                <w:i/>
                <w:spacing w:val="-4"/>
              </w:rPr>
              <w:t>98,3</w:t>
            </w:r>
          </w:p>
        </w:tc>
        <w:tc>
          <w:tcPr>
            <w:tcW w:w="1292" w:type="dxa"/>
            <w:tcBorders>
              <w:top w:val="single" w:sz="4" w:space="0" w:color="auto"/>
              <w:left w:val="single" w:sz="4" w:space="0" w:color="auto"/>
              <w:bottom w:val="single" w:sz="4" w:space="0" w:color="auto"/>
              <w:right w:val="single" w:sz="4" w:space="0" w:color="auto"/>
            </w:tcBorders>
            <w:shd w:val="clear" w:color="auto" w:fill="F2F2F2"/>
            <w:hideMark/>
          </w:tcPr>
          <w:p w:rsidR="00ED1025" w:rsidRPr="00262539" w:rsidRDefault="00ED1025" w:rsidP="00D7653D">
            <w:pPr>
              <w:spacing w:before="40"/>
              <w:jc w:val="both"/>
              <w:rPr>
                <w:rFonts w:eastAsia="Calibri"/>
                <w:b/>
                <w:i/>
                <w:spacing w:val="-4"/>
              </w:rPr>
            </w:pPr>
            <w:r w:rsidRPr="00262539">
              <w:rPr>
                <w:rFonts w:eastAsia="Calibri"/>
                <w:b/>
                <w:i/>
                <w:spacing w:val="-4"/>
              </w:rPr>
              <w:t>98,6</w:t>
            </w:r>
          </w:p>
        </w:tc>
        <w:tc>
          <w:tcPr>
            <w:tcW w:w="1306" w:type="dxa"/>
            <w:tcBorders>
              <w:top w:val="single" w:sz="4" w:space="0" w:color="auto"/>
              <w:left w:val="single" w:sz="4" w:space="0" w:color="auto"/>
              <w:bottom w:val="single" w:sz="4" w:space="0" w:color="auto"/>
              <w:right w:val="single" w:sz="4" w:space="0" w:color="auto"/>
            </w:tcBorders>
            <w:shd w:val="clear" w:color="auto" w:fill="F2F2F2"/>
            <w:hideMark/>
          </w:tcPr>
          <w:p w:rsidR="00ED1025" w:rsidRPr="00262539" w:rsidRDefault="00ED1025" w:rsidP="00D7653D">
            <w:pPr>
              <w:spacing w:before="40"/>
              <w:jc w:val="both"/>
              <w:rPr>
                <w:rFonts w:eastAsia="Calibri"/>
                <w:b/>
                <w:i/>
                <w:spacing w:val="-4"/>
              </w:rPr>
            </w:pPr>
            <w:r w:rsidRPr="00262539">
              <w:rPr>
                <w:rFonts w:eastAsia="Calibri"/>
                <w:b/>
                <w:i/>
                <w:spacing w:val="-4"/>
              </w:rPr>
              <w:t>98,7</w:t>
            </w:r>
          </w:p>
        </w:tc>
        <w:tc>
          <w:tcPr>
            <w:tcW w:w="1147" w:type="dxa"/>
            <w:tcBorders>
              <w:top w:val="single" w:sz="4" w:space="0" w:color="auto"/>
              <w:left w:val="single" w:sz="4" w:space="0" w:color="auto"/>
              <w:bottom w:val="single" w:sz="4" w:space="0" w:color="auto"/>
              <w:right w:val="single" w:sz="4" w:space="0" w:color="auto"/>
            </w:tcBorders>
            <w:shd w:val="clear" w:color="auto" w:fill="F2F2F2"/>
            <w:hideMark/>
          </w:tcPr>
          <w:p w:rsidR="00ED1025" w:rsidRPr="00262539" w:rsidRDefault="00ED1025" w:rsidP="00D7653D">
            <w:pPr>
              <w:spacing w:before="40"/>
              <w:jc w:val="both"/>
              <w:rPr>
                <w:rFonts w:eastAsia="Calibri"/>
                <w:b/>
                <w:i/>
                <w:spacing w:val="-4"/>
              </w:rPr>
            </w:pPr>
            <w:r w:rsidRPr="00262539">
              <w:rPr>
                <w:rFonts w:eastAsia="Calibri"/>
                <w:b/>
                <w:i/>
                <w:spacing w:val="-4"/>
              </w:rPr>
              <w:t>98,8</w:t>
            </w:r>
          </w:p>
        </w:tc>
      </w:tr>
      <w:tr w:rsidR="00ED1025" w:rsidRPr="00262539" w:rsidTr="00D7653D">
        <w:trPr>
          <w:jc w:val="center"/>
        </w:trPr>
        <w:tc>
          <w:tcPr>
            <w:tcW w:w="4424" w:type="dxa"/>
            <w:tcBorders>
              <w:top w:val="single" w:sz="4" w:space="0" w:color="auto"/>
              <w:left w:val="single" w:sz="4" w:space="0" w:color="auto"/>
              <w:bottom w:val="single" w:sz="4" w:space="0" w:color="auto"/>
              <w:right w:val="single" w:sz="4" w:space="0" w:color="auto"/>
            </w:tcBorders>
            <w:hideMark/>
          </w:tcPr>
          <w:p w:rsidR="00ED1025" w:rsidRPr="00262539" w:rsidRDefault="00ED1025" w:rsidP="00D7653D">
            <w:pPr>
              <w:spacing w:before="40"/>
              <w:ind w:left="113"/>
              <w:jc w:val="both"/>
              <w:rPr>
                <w:rFonts w:eastAsia="Calibri"/>
                <w:spacing w:val="-4"/>
              </w:rPr>
            </w:pPr>
            <w:r w:rsidRPr="00262539">
              <w:rPr>
                <w:rFonts w:eastAsia="Calibri"/>
                <w:spacing w:val="-4"/>
              </w:rPr>
              <w:t>Налог на прибыль организаций</w:t>
            </w:r>
          </w:p>
        </w:tc>
        <w:tc>
          <w:tcPr>
            <w:tcW w:w="1176"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jc w:val="right"/>
            </w:pPr>
            <w:r w:rsidRPr="00262539">
              <w:t>32,9</w:t>
            </w:r>
          </w:p>
        </w:tc>
        <w:tc>
          <w:tcPr>
            <w:tcW w:w="1292"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jc w:val="right"/>
            </w:pPr>
            <w:r w:rsidRPr="00262539">
              <w:t>33,6</w:t>
            </w:r>
          </w:p>
        </w:tc>
        <w:tc>
          <w:tcPr>
            <w:tcW w:w="1306"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jc w:val="right"/>
            </w:pPr>
            <w:r w:rsidRPr="00262539">
              <w:t>33,8</w:t>
            </w:r>
          </w:p>
        </w:tc>
        <w:tc>
          <w:tcPr>
            <w:tcW w:w="1147"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jc w:val="right"/>
            </w:pPr>
            <w:r w:rsidRPr="00262539">
              <w:t>33,8</w:t>
            </w:r>
          </w:p>
        </w:tc>
      </w:tr>
      <w:tr w:rsidR="00ED1025" w:rsidRPr="00262539" w:rsidTr="00D7653D">
        <w:trPr>
          <w:jc w:val="center"/>
        </w:trPr>
        <w:tc>
          <w:tcPr>
            <w:tcW w:w="4424" w:type="dxa"/>
            <w:tcBorders>
              <w:top w:val="single" w:sz="4" w:space="0" w:color="auto"/>
              <w:left w:val="single" w:sz="4" w:space="0" w:color="auto"/>
              <w:bottom w:val="single" w:sz="4" w:space="0" w:color="auto"/>
              <w:right w:val="single" w:sz="4" w:space="0" w:color="auto"/>
            </w:tcBorders>
            <w:shd w:val="clear" w:color="auto" w:fill="F2F2F2"/>
            <w:hideMark/>
          </w:tcPr>
          <w:p w:rsidR="00ED1025" w:rsidRPr="00262539" w:rsidRDefault="00ED1025" w:rsidP="00D7653D">
            <w:pPr>
              <w:spacing w:before="40"/>
              <w:ind w:left="113"/>
              <w:jc w:val="both"/>
              <w:rPr>
                <w:rFonts w:eastAsia="Calibri"/>
                <w:spacing w:val="-4"/>
              </w:rPr>
            </w:pPr>
            <w:r w:rsidRPr="00262539">
              <w:rPr>
                <w:rFonts w:eastAsia="Calibri"/>
                <w:spacing w:val="-4"/>
              </w:rPr>
              <w:t>Налог на доходы физических лиц</w:t>
            </w:r>
          </w:p>
        </w:tc>
        <w:tc>
          <w:tcPr>
            <w:tcW w:w="1176"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ED1025" w:rsidRPr="00262539" w:rsidRDefault="00ED1025" w:rsidP="00D7653D">
            <w:pPr>
              <w:jc w:val="right"/>
            </w:pPr>
            <w:r w:rsidRPr="00262539">
              <w:t>32,5</w:t>
            </w:r>
          </w:p>
        </w:tc>
        <w:tc>
          <w:tcPr>
            <w:tcW w:w="1292"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ED1025" w:rsidRPr="00262539" w:rsidRDefault="00ED1025" w:rsidP="00D7653D">
            <w:pPr>
              <w:jc w:val="right"/>
            </w:pPr>
            <w:r w:rsidRPr="00262539">
              <w:t>32,8</w:t>
            </w:r>
          </w:p>
        </w:tc>
        <w:tc>
          <w:tcPr>
            <w:tcW w:w="1306"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ED1025" w:rsidRPr="00262539" w:rsidRDefault="00ED1025" w:rsidP="00D7653D">
            <w:pPr>
              <w:jc w:val="right"/>
            </w:pPr>
            <w:r w:rsidRPr="00262539">
              <w:t>33,0</w:t>
            </w:r>
          </w:p>
        </w:tc>
        <w:tc>
          <w:tcPr>
            <w:tcW w:w="1147"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ED1025" w:rsidRPr="00262539" w:rsidRDefault="00ED1025" w:rsidP="00D7653D">
            <w:pPr>
              <w:jc w:val="right"/>
            </w:pPr>
            <w:r w:rsidRPr="00262539">
              <w:t>32,6</w:t>
            </w:r>
          </w:p>
        </w:tc>
      </w:tr>
      <w:tr w:rsidR="00ED1025" w:rsidRPr="00262539" w:rsidTr="00D7653D">
        <w:trPr>
          <w:jc w:val="center"/>
        </w:trPr>
        <w:tc>
          <w:tcPr>
            <w:tcW w:w="4424" w:type="dxa"/>
            <w:tcBorders>
              <w:top w:val="single" w:sz="4" w:space="0" w:color="auto"/>
              <w:left w:val="single" w:sz="4" w:space="0" w:color="auto"/>
              <w:bottom w:val="single" w:sz="4" w:space="0" w:color="auto"/>
              <w:right w:val="single" w:sz="4" w:space="0" w:color="auto"/>
            </w:tcBorders>
            <w:hideMark/>
          </w:tcPr>
          <w:p w:rsidR="00ED1025" w:rsidRPr="00262539" w:rsidRDefault="00ED1025" w:rsidP="00D7653D">
            <w:pPr>
              <w:spacing w:before="40"/>
              <w:ind w:left="113"/>
              <w:jc w:val="both"/>
              <w:rPr>
                <w:rFonts w:eastAsia="Calibri"/>
                <w:spacing w:val="-4"/>
              </w:rPr>
            </w:pPr>
            <w:r w:rsidRPr="00262539">
              <w:rPr>
                <w:rFonts w:eastAsia="Calibri"/>
                <w:spacing w:val="-4"/>
              </w:rPr>
              <w:t>Акцизы</w:t>
            </w:r>
          </w:p>
        </w:tc>
        <w:tc>
          <w:tcPr>
            <w:tcW w:w="1176"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jc w:val="right"/>
            </w:pPr>
            <w:r w:rsidRPr="00262539">
              <w:t>17,8</w:t>
            </w:r>
          </w:p>
        </w:tc>
        <w:tc>
          <w:tcPr>
            <w:tcW w:w="1292"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jc w:val="right"/>
            </w:pPr>
            <w:r w:rsidRPr="00262539">
              <w:t>19,3</w:t>
            </w:r>
          </w:p>
        </w:tc>
        <w:tc>
          <w:tcPr>
            <w:tcW w:w="1306"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jc w:val="right"/>
            </w:pPr>
            <w:r w:rsidRPr="00262539">
              <w:t>19,9</w:t>
            </w:r>
          </w:p>
        </w:tc>
        <w:tc>
          <w:tcPr>
            <w:tcW w:w="1147"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jc w:val="right"/>
            </w:pPr>
            <w:r w:rsidRPr="00262539">
              <w:t>20,8</w:t>
            </w:r>
          </w:p>
        </w:tc>
      </w:tr>
      <w:tr w:rsidR="00ED1025" w:rsidRPr="00262539" w:rsidTr="00D7653D">
        <w:trPr>
          <w:jc w:val="center"/>
        </w:trPr>
        <w:tc>
          <w:tcPr>
            <w:tcW w:w="4424" w:type="dxa"/>
            <w:tcBorders>
              <w:top w:val="single" w:sz="4" w:space="0" w:color="auto"/>
              <w:left w:val="single" w:sz="4" w:space="0" w:color="auto"/>
              <w:bottom w:val="single" w:sz="4" w:space="0" w:color="auto"/>
              <w:right w:val="single" w:sz="4" w:space="0" w:color="auto"/>
            </w:tcBorders>
            <w:shd w:val="clear" w:color="auto" w:fill="F2F2F2"/>
            <w:hideMark/>
          </w:tcPr>
          <w:p w:rsidR="00ED1025" w:rsidRPr="00262539" w:rsidRDefault="00ED1025" w:rsidP="00D7653D">
            <w:pPr>
              <w:spacing w:before="40"/>
              <w:ind w:left="113"/>
              <w:jc w:val="both"/>
              <w:rPr>
                <w:rFonts w:eastAsia="Calibri"/>
                <w:spacing w:val="-4"/>
              </w:rPr>
            </w:pPr>
            <w:r w:rsidRPr="00262539">
              <w:rPr>
                <w:rFonts w:eastAsia="Calibri"/>
                <w:spacing w:val="-4"/>
              </w:rPr>
              <w:t>Налоги на совокупный доход</w:t>
            </w:r>
          </w:p>
        </w:tc>
        <w:tc>
          <w:tcPr>
            <w:tcW w:w="1176"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ED1025" w:rsidRPr="00262539" w:rsidRDefault="00ED1025" w:rsidP="00D7653D">
            <w:pPr>
              <w:spacing w:before="40"/>
              <w:jc w:val="right"/>
            </w:pPr>
            <w:r w:rsidRPr="00262539">
              <w:t>2,8</w:t>
            </w:r>
          </w:p>
        </w:tc>
        <w:tc>
          <w:tcPr>
            <w:tcW w:w="1292"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ED1025" w:rsidRPr="00262539" w:rsidRDefault="00ED1025" w:rsidP="00D7653D">
            <w:pPr>
              <w:jc w:val="right"/>
            </w:pPr>
            <w:r w:rsidRPr="00262539">
              <w:t>2,8</w:t>
            </w:r>
          </w:p>
        </w:tc>
        <w:tc>
          <w:tcPr>
            <w:tcW w:w="1306"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ED1025" w:rsidRPr="00262539" w:rsidRDefault="00ED1025" w:rsidP="00D7653D">
            <w:pPr>
              <w:jc w:val="right"/>
            </w:pPr>
            <w:r w:rsidRPr="00262539">
              <w:t>2,8</w:t>
            </w:r>
          </w:p>
        </w:tc>
        <w:tc>
          <w:tcPr>
            <w:tcW w:w="1147"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ED1025" w:rsidRPr="00262539" w:rsidRDefault="00ED1025" w:rsidP="00D7653D">
            <w:pPr>
              <w:jc w:val="right"/>
            </w:pPr>
            <w:r w:rsidRPr="00262539">
              <w:t>2,7</w:t>
            </w:r>
          </w:p>
        </w:tc>
      </w:tr>
      <w:tr w:rsidR="00ED1025" w:rsidRPr="00262539" w:rsidTr="00D7653D">
        <w:trPr>
          <w:jc w:val="center"/>
        </w:trPr>
        <w:tc>
          <w:tcPr>
            <w:tcW w:w="4424" w:type="dxa"/>
            <w:tcBorders>
              <w:top w:val="single" w:sz="4" w:space="0" w:color="auto"/>
              <w:left w:val="single" w:sz="4" w:space="0" w:color="auto"/>
              <w:bottom w:val="single" w:sz="4" w:space="0" w:color="auto"/>
              <w:right w:val="single" w:sz="4" w:space="0" w:color="auto"/>
            </w:tcBorders>
            <w:hideMark/>
          </w:tcPr>
          <w:p w:rsidR="00ED1025" w:rsidRPr="00262539" w:rsidRDefault="00ED1025" w:rsidP="00D7653D">
            <w:pPr>
              <w:spacing w:before="40"/>
              <w:ind w:left="113"/>
              <w:jc w:val="both"/>
              <w:rPr>
                <w:rFonts w:eastAsia="Calibri"/>
                <w:spacing w:val="-4"/>
              </w:rPr>
            </w:pPr>
            <w:r w:rsidRPr="00262539">
              <w:rPr>
                <w:rFonts w:eastAsia="Calibri"/>
                <w:spacing w:val="-4"/>
              </w:rPr>
              <w:t>Налог на имущество организаций</w:t>
            </w:r>
          </w:p>
        </w:tc>
        <w:tc>
          <w:tcPr>
            <w:tcW w:w="1176"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jc w:val="right"/>
            </w:pPr>
            <w:r w:rsidRPr="00262539">
              <w:t>9,1</w:t>
            </w:r>
          </w:p>
        </w:tc>
        <w:tc>
          <w:tcPr>
            <w:tcW w:w="1292"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jc w:val="right"/>
            </w:pPr>
            <w:r w:rsidRPr="00262539">
              <w:t>6,9</w:t>
            </w:r>
          </w:p>
        </w:tc>
        <w:tc>
          <w:tcPr>
            <w:tcW w:w="1306"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jc w:val="right"/>
            </w:pPr>
            <w:r w:rsidRPr="00262539">
              <w:t>6,1</w:t>
            </w:r>
          </w:p>
        </w:tc>
        <w:tc>
          <w:tcPr>
            <w:tcW w:w="1147"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jc w:val="right"/>
            </w:pPr>
            <w:r w:rsidRPr="00262539">
              <w:t>6,0</w:t>
            </w:r>
          </w:p>
        </w:tc>
      </w:tr>
      <w:tr w:rsidR="00ED1025" w:rsidRPr="00262539" w:rsidTr="00D7653D">
        <w:trPr>
          <w:jc w:val="center"/>
        </w:trPr>
        <w:tc>
          <w:tcPr>
            <w:tcW w:w="4424" w:type="dxa"/>
            <w:tcBorders>
              <w:top w:val="single" w:sz="4" w:space="0" w:color="auto"/>
              <w:left w:val="single" w:sz="4" w:space="0" w:color="auto"/>
              <w:bottom w:val="single" w:sz="4" w:space="0" w:color="auto"/>
              <w:right w:val="single" w:sz="4" w:space="0" w:color="auto"/>
            </w:tcBorders>
            <w:shd w:val="clear" w:color="auto" w:fill="F2F2F2"/>
            <w:hideMark/>
          </w:tcPr>
          <w:p w:rsidR="00ED1025" w:rsidRPr="00262539" w:rsidRDefault="00ED1025" w:rsidP="00D7653D">
            <w:pPr>
              <w:spacing w:before="40"/>
              <w:ind w:left="113"/>
              <w:jc w:val="both"/>
              <w:rPr>
                <w:rFonts w:eastAsia="Calibri"/>
                <w:spacing w:val="-4"/>
              </w:rPr>
            </w:pPr>
            <w:r w:rsidRPr="00262539">
              <w:rPr>
                <w:rFonts w:eastAsia="Calibri"/>
                <w:spacing w:val="-4"/>
              </w:rPr>
              <w:t>Транспортный налог</w:t>
            </w:r>
          </w:p>
        </w:tc>
        <w:tc>
          <w:tcPr>
            <w:tcW w:w="1176"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ED1025" w:rsidRPr="00262539" w:rsidRDefault="00ED1025" w:rsidP="00D7653D">
            <w:pPr>
              <w:jc w:val="right"/>
            </w:pPr>
            <w:r w:rsidRPr="00262539">
              <w:t>2,3</w:t>
            </w:r>
          </w:p>
        </w:tc>
        <w:tc>
          <w:tcPr>
            <w:tcW w:w="1292"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ED1025" w:rsidRPr="00262539" w:rsidRDefault="00ED1025" w:rsidP="00D7653D">
            <w:pPr>
              <w:jc w:val="right"/>
            </w:pPr>
            <w:r w:rsidRPr="00262539">
              <w:t>2,3</w:t>
            </w:r>
          </w:p>
        </w:tc>
        <w:tc>
          <w:tcPr>
            <w:tcW w:w="1306"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ED1025" w:rsidRPr="00262539" w:rsidRDefault="00ED1025" w:rsidP="00D7653D">
            <w:pPr>
              <w:jc w:val="right"/>
            </w:pPr>
            <w:r w:rsidRPr="00262539">
              <w:t>2,3</w:t>
            </w:r>
          </w:p>
        </w:tc>
        <w:tc>
          <w:tcPr>
            <w:tcW w:w="1147"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ED1025" w:rsidRPr="00262539" w:rsidRDefault="00ED1025" w:rsidP="00D7653D">
            <w:pPr>
              <w:jc w:val="right"/>
            </w:pPr>
            <w:r w:rsidRPr="00262539">
              <w:t>2,1</w:t>
            </w:r>
          </w:p>
        </w:tc>
      </w:tr>
      <w:tr w:rsidR="00ED1025" w:rsidRPr="00262539" w:rsidTr="00D7653D">
        <w:trPr>
          <w:jc w:val="center"/>
        </w:trPr>
        <w:tc>
          <w:tcPr>
            <w:tcW w:w="4424" w:type="dxa"/>
            <w:tcBorders>
              <w:top w:val="single" w:sz="4" w:space="0" w:color="auto"/>
              <w:left w:val="single" w:sz="4" w:space="0" w:color="auto"/>
              <w:bottom w:val="single" w:sz="4" w:space="0" w:color="auto"/>
              <w:right w:val="single" w:sz="4" w:space="0" w:color="auto"/>
            </w:tcBorders>
            <w:hideMark/>
          </w:tcPr>
          <w:p w:rsidR="00ED1025" w:rsidRPr="00262539" w:rsidRDefault="00ED1025" w:rsidP="00D7653D">
            <w:pPr>
              <w:spacing w:before="40"/>
              <w:ind w:left="113"/>
              <w:jc w:val="both"/>
              <w:rPr>
                <w:rFonts w:eastAsia="Calibri"/>
                <w:spacing w:val="-4"/>
              </w:rPr>
            </w:pPr>
            <w:r w:rsidRPr="00262539">
              <w:rPr>
                <w:rFonts w:eastAsia="Calibri"/>
                <w:spacing w:val="-4"/>
              </w:rPr>
              <w:t>Другие налоговые доходы</w:t>
            </w:r>
          </w:p>
        </w:tc>
        <w:tc>
          <w:tcPr>
            <w:tcW w:w="1176"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40"/>
              <w:jc w:val="right"/>
              <w:rPr>
                <w:rFonts w:eastAsia="Calibri"/>
                <w:spacing w:val="-4"/>
              </w:rPr>
            </w:pPr>
            <w:r w:rsidRPr="00262539">
              <w:rPr>
                <w:rFonts w:eastAsia="Calibri"/>
                <w:spacing w:val="-4"/>
              </w:rPr>
              <w:t>0,9</w:t>
            </w:r>
          </w:p>
        </w:tc>
        <w:tc>
          <w:tcPr>
            <w:tcW w:w="1292"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40"/>
              <w:jc w:val="right"/>
              <w:rPr>
                <w:rFonts w:eastAsia="Calibri"/>
                <w:spacing w:val="-4"/>
              </w:rPr>
            </w:pPr>
            <w:r w:rsidRPr="00262539">
              <w:rPr>
                <w:rFonts w:eastAsia="Calibri"/>
                <w:spacing w:val="-4"/>
              </w:rPr>
              <w:t>0,9</w:t>
            </w:r>
          </w:p>
        </w:tc>
        <w:tc>
          <w:tcPr>
            <w:tcW w:w="1306"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40"/>
              <w:jc w:val="right"/>
              <w:rPr>
                <w:rFonts w:eastAsia="Calibri"/>
                <w:spacing w:val="-4"/>
              </w:rPr>
            </w:pPr>
            <w:r w:rsidRPr="00262539">
              <w:rPr>
                <w:rFonts w:eastAsia="Calibri"/>
                <w:spacing w:val="-4"/>
              </w:rPr>
              <w:t>0,8</w:t>
            </w:r>
          </w:p>
        </w:tc>
        <w:tc>
          <w:tcPr>
            <w:tcW w:w="1147"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40"/>
              <w:jc w:val="right"/>
              <w:rPr>
                <w:rFonts w:eastAsia="Calibri"/>
                <w:spacing w:val="-4"/>
              </w:rPr>
            </w:pPr>
            <w:r w:rsidRPr="00262539">
              <w:rPr>
                <w:rFonts w:eastAsia="Calibri"/>
                <w:spacing w:val="-4"/>
              </w:rPr>
              <w:t>0,8</w:t>
            </w:r>
          </w:p>
        </w:tc>
      </w:tr>
      <w:tr w:rsidR="00ED1025" w:rsidRPr="00262539" w:rsidTr="00D7653D">
        <w:trPr>
          <w:jc w:val="center"/>
        </w:trPr>
        <w:tc>
          <w:tcPr>
            <w:tcW w:w="4424" w:type="dxa"/>
            <w:tcBorders>
              <w:top w:val="single" w:sz="4" w:space="0" w:color="auto"/>
              <w:left w:val="single" w:sz="4" w:space="0" w:color="auto"/>
              <w:bottom w:val="single" w:sz="4" w:space="0" w:color="auto"/>
              <w:right w:val="single" w:sz="4" w:space="0" w:color="auto"/>
            </w:tcBorders>
            <w:shd w:val="clear" w:color="auto" w:fill="F2F2F2"/>
            <w:hideMark/>
          </w:tcPr>
          <w:p w:rsidR="00ED1025" w:rsidRPr="00262539" w:rsidRDefault="00ED1025" w:rsidP="00D7653D">
            <w:pPr>
              <w:spacing w:before="40"/>
              <w:jc w:val="both"/>
              <w:rPr>
                <w:rFonts w:eastAsia="Calibri"/>
                <w:b/>
                <w:i/>
                <w:spacing w:val="-4"/>
              </w:rPr>
            </w:pPr>
            <w:r w:rsidRPr="00262539">
              <w:rPr>
                <w:rFonts w:eastAsia="Calibri"/>
                <w:b/>
                <w:i/>
                <w:spacing w:val="-4"/>
              </w:rPr>
              <w:t>Неналоговые доходы</w:t>
            </w:r>
          </w:p>
        </w:tc>
        <w:tc>
          <w:tcPr>
            <w:tcW w:w="1176" w:type="dxa"/>
            <w:tcBorders>
              <w:top w:val="single" w:sz="4" w:space="0" w:color="auto"/>
              <w:left w:val="single" w:sz="4" w:space="0" w:color="auto"/>
              <w:bottom w:val="single" w:sz="4" w:space="0" w:color="auto"/>
              <w:right w:val="single" w:sz="4" w:space="0" w:color="auto"/>
            </w:tcBorders>
            <w:shd w:val="clear" w:color="auto" w:fill="F2F2F2"/>
            <w:hideMark/>
          </w:tcPr>
          <w:p w:rsidR="00ED1025" w:rsidRPr="00262539" w:rsidRDefault="00ED1025" w:rsidP="00D7653D">
            <w:pPr>
              <w:spacing w:before="40"/>
              <w:jc w:val="both"/>
              <w:rPr>
                <w:rFonts w:eastAsia="Calibri"/>
                <w:b/>
                <w:i/>
                <w:spacing w:val="-4"/>
              </w:rPr>
            </w:pPr>
            <w:r w:rsidRPr="00262539">
              <w:rPr>
                <w:rFonts w:eastAsia="Calibri"/>
                <w:b/>
                <w:i/>
                <w:spacing w:val="-4"/>
              </w:rPr>
              <w:t>1,7</w:t>
            </w:r>
          </w:p>
        </w:tc>
        <w:tc>
          <w:tcPr>
            <w:tcW w:w="1292" w:type="dxa"/>
            <w:tcBorders>
              <w:top w:val="single" w:sz="4" w:space="0" w:color="auto"/>
              <w:left w:val="single" w:sz="4" w:space="0" w:color="auto"/>
              <w:bottom w:val="single" w:sz="4" w:space="0" w:color="auto"/>
              <w:right w:val="single" w:sz="4" w:space="0" w:color="auto"/>
            </w:tcBorders>
            <w:shd w:val="clear" w:color="auto" w:fill="F2F2F2"/>
            <w:hideMark/>
          </w:tcPr>
          <w:p w:rsidR="00ED1025" w:rsidRPr="00262539" w:rsidRDefault="00ED1025" w:rsidP="00D7653D">
            <w:pPr>
              <w:spacing w:before="40"/>
              <w:jc w:val="both"/>
              <w:rPr>
                <w:rFonts w:eastAsia="Calibri"/>
                <w:b/>
                <w:i/>
                <w:spacing w:val="-4"/>
              </w:rPr>
            </w:pPr>
            <w:r w:rsidRPr="00262539">
              <w:rPr>
                <w:rFonts w:eastAsia="Calibri"/>
                <w:b/>
                <w:i/>
                <w:spacing w:val="-4"/>
              </w:rPr>
              <w:t>1,4</w:t>
            </w:r>
          </w:p>
        </w:tc>
        <w:tc>
          <w:tcPr>
            <w:tcW w:w="1306" w:type="dxa"/>
            <w:tcBorders>
              <w:top w:val="single" w:sz="4" w:space="0" w:color="auto"/>
              <w:left w:val="single" w:sz="4" w:space="0" w:color="auto"/>
              <w:bottom w:val="single" w:sz="4" w:space="0" w:color="auto"/>
              <w:right w:val="single" w:sz="4" w:space="0" w:color="auto"/>
            </w:tcBorders>
            <w:shd w:val="clear" w:color="auto" w:fill="F2F2F2"/>
            <w:hideMark/>
          </w:tcPr>
          <w:p w:rsidR="00ED1025" w:rsidRPr="00262539" w:rsidRDefault="00ED1025" w:rsidP="00D7653D">
            <w:pPr>
              <w:spacing w:before="40"/>
              <w:jc w:val="both"/>
              <w:rPr>
                <w:rFonts w:eastAsia="Calibri"/>
                <w:b/>
                <w:i/>
                <w:spacing w:val="-4"/>
              </w:rPr>
            </w:pPr>
            <w:r w:rsidRPr="00262539">
              <w:rPr>
                <w:rFonts w:eastAsia="Calibri"/>
                <w:b/>
                <w:i/>
                <w:spacing w:val="-4"/>
              </w:rPr>
              <w:t>1,3</w:t>
            </w:r>
          </w:p>
        </w:tc>
        <w:tc>
          <w:tcPr>
            <w:tcW w:w="1147" w:type="dxa"/>
            <w:tcBorders>
              <w:top w:val="single" w:sz="4" w:space="0" w:color="auto"/>
              <w:left w:val="single" w:sz="4" w:space="0" w:color="auto"/>
              <w:bottom w:val="single" w:sz="4" w:space="0" w:color="auto"/>
              <w:right w:val="single" w:sz="4" w:space="0" w:color="auto"/>
            </w:tcBorders>
            <w:shd w:val="clear" w:color="auto" w:fill="F2F2F2"/>
            <w:hideMark/>
          </w:tcPr>
          <w:p w:rsidR="00ED1025" w:rsidRPr="00262539" w:rsidRDefault="00ED1025" w:rsidP="00D7653D">
            <w:pPr>
              <w:spacing w:before="40"/>
              <w:jc w:val="both"/>
              <w:rPr>
                <w:rFonts w:eastAsia="Calibri"/>
                <w:b/>
                <w:i/>
                <w:spacing w:val="-4"/>
              </w:rPr>
            </w:pPr>
            <w:r w:rsidRPr="00262539">
              <w:rPr>
                <w:rFonts w:eastAsia="Calibri"/>
                <w:b/>
                <w:i/>
                <w:spacing w:val="-4"/>
              </w:rPr>
              <w:t>1,2</w:t>
            </w:r>
          </w:p>
        </w:tc>
      </w:tr>
      <w:tr w:rsidR="00ED1025" w:rsidRPr="00262539" w:rsidTr="00D7653D">
        <w:trPr>
          <w:jc w:val="center"/>
        </w:trPr>
        <w:tc>
          <w:tcPr>
            <w:tcW w:w="4424" w:type="dxa"/>
            <w:tcBorders>
              <w:top w:val="single" w:sz="4" w:space="0" w:color="auto"/>
              <w:left w:val="single" w:sz="4" w:space="0" w:color="auto"/>
              <w:bottom w:val="single" w:sz="4" w:space="0" w:color="auto"/>
              <w:right w:val="single" w:sz="4" w:space="0" w:color="auto"/>
            </w:tcBorders>
            <w:shd w:val="clear" w:color="auto" w:fill="F2F2F2"/>
            <w:hideMark/>
          </w:tcPr>
          <w:p w:rsidR="00ED1025" w:rsidRPr="00262539" w:rsidRDefault="00ED1025" w:rsidP="00D7653D">
            <w:pPr>
              <w:spacing w:before="40"/>
              <w:jc w:val="both"/>
              <w:rPr>
                <w:rFonts w:eastAsia="Calibri"/>
                <w:b/>
                <w:i/>
                <w:spacing w:val="-4"/>
              </w:rPr>
            </w:pPr>
            <w:r w:rsidRPr="00262539">
              <w:rPr>
                <w:rFonts w:eastAsia="Calibri"/>
                <w:b/>
                <w:i/>
                <w:spacing w:val="-4"/>
              </w:rPr>
              <w:t>ВСЕГО</w:t>
            </w:r>
          </w:p>
        </w:tc>
        <w:tc>
          <w:tcPr>
            <w:tcW w:w="1176" w:type="dxa"/>
            <w:tcBorders>
              <w:top w:val="single" w:sz="4" w:space="0" w:color="auto"/>
              <w:left w:val="single" w:sz="4" w:space="0" w:color="auto"/>
              <w:bottom w:val="single" w:sz="4" w:space="0" w:color="auto"/>
              <w:right w:val="single" w:sz="4" w:space="0" w:color="auto"/>
            </w:tcBorders>
            <w:shd w:val="clear" w:color="auto" w:fill="F2F2F2"/>
            <w:hideMark/>
          </w:tcPr>
          <w:p w:rsidR="00ED1025" w:rsidRPr="00262539" w:rsidRDefault="00ED1025" w:rsidP="00D7653D">
            <w:pPr>
              <w:spacing w:before="40"/>
              <w:jc w:val="both"/>
              <w:rPr>
                <w:rFonts w:eastAsia="Calibri"/>
                <w:b/>
                <w:i/>
                <w:spacing w:val="-4"/>
              </w:rPr>
            </w:pPr>
            <w:r w:rsidRPr="00262539">
              <w:rPr>
                <w:rFonts w:eastAsia="Calibri"/>
                <w:b/>
                <w:i/>
                <w:spacing w:val="-4"/>
              </w:rPr>
              <w:t>100,0</w:t>
            </w:r>
          </w:p>
        </w:tc>
        <w:tc>
          <w:tcPr>
            <w:tcW w:w="1292" w:type="dxa"/>
            <w:tcBorders>
              <w:top w:val="single" w:sz="4" w:space="0" w:color="auto"/>
              <w:left w:val="single" w:sz="4" w:space="0" w:color="auto"/>
              <w:bottom w:val="single" w:sz="4" w:space="0" w:color="auto"/>
              <w:right w:val="single" w:sz="4" w:space="0" w:color="auto"/>
            </w:tcBorders>
            <w:shd w:val="clear" w:color="auto" w:fill="F2F2F2"/>
            <w:hideMark/>
          </w:tcPr>
          <w:p w:rsidR="00ED1025" w:rsidRPr="00262539" w:rsidRDefault="00ED1025" w:rsidP="00D7653D">
            <w:pPr>
              <w:spacing w:before="40"/>
              <w:jc w:val="both"/>
              <w:rPr>
                <w:rFonts w:eastAsia="Calibri"/>
                <w:b/>
                <w:i/>
                <w:spacing w:val="-4"/>
              </w:rPr>
            </w:pPr>
            <w:r w:rsidRPr="00262539">
              <w:rPr>
                <w:rFonts w:eastAsia="Calibri"/>
                <w:b/>
                <w:i/>
                <w:spacing w:val="-4"/>
              </w:rPr>
              <w:t>100,0</w:t>
            </w:r>
          </w:p>
        </w:tc>
        <w:tc>
          <w:tcPr>
            <w:tcW w:w="1306" w:type="dxa"/>
            <w:tcBorders>
              <w:top w:val="single" w:sz="4" w:space="0" w:color="auto"/>
              <w:left w:val="single" w:sz="4" w:space="0" w:color="auto"/>
              <w:bottom w:val="single" w:sz="4" w:space="0" w:color="auto"/>
              <w:right w:val="single" w:sz="4" w:space="0" w:color="auto"/>
            </w:tcBorders>
            <w:shd w:val="clear" w:color="auto" w:fill="F2F2F2"/>
            <w:hideMark/>
          </w:tcPr>
          <w:p w:rsidR="00ED1025" w:rsidRPr="00262539" w:rsidRDefault="00ED1025" w:rsidP="00D7653D">
            <w:pPr>
              <w:spacing w:before="40"/>
              <w:jc w:val="both"/>
              <w:rPr>
                <w:rFonts w:eastAsia="Calibri"/>
                <w:b/>
                <w:i/>
                <w:spacing w:val="-4"/>
              </w:rPr>
            </w:pPr>
            <w:r w:rsidRPr="00262539">
              <w:rPr>
                <w:rFonts w:eastAsia="Calibri"/>
                <w:b/>
                <w:i/>
                <w:spacing w:val="-4"/>
              </w:rPr>
              <w:t>100,0</w:t>
            </w:r>
          </w:p>
        </w:tc>
        <w:tc>
          <w:tcPr>
            <w:tcW w:w="1147" w:type="dxa"/>
            <w:tcBorders>
              <w:top w:val="single" w:sz="4" w:space="0" w:color="auto"/>
              <w:left w:val="single" w:sz="4" w:space="0" w:color="auto"/>
              <w:bottom w:val="single" w:sz="4" w:space="0" w:color="auto"/>
              <w:right w:val="single" w:sz="4" w:space="0" w:color="auto"/>
            </w:tcBorders>
            <w:shd w:val="clear" w:color="auto" w:fill="F2F2F2"/>
            <w:hideMark/>
          </w:tcPr>
          <w:p w:rsidR="00ED1025" w:rsidRPr="00262539" w:rsidRDefault="00ED1025" w:rsidP="00D7653D">
            <w:pPr>
              <w:spacing w:before="40"/>
              <w:jc w:val="both"/>
              <w:rPr>
                <w:rFonts w:eastAsia="Calibri"/>
                <w:b/>
                <w:i/>
                <w:spacing w:val="-4"/>
              </w:rPr>
            </w:pPr>
            <w:r w:rsidRPr="00262539">
              <w:rPr>
                <w:rFonts w:eastAsia="Calibri"/>
                <w:b/>
                <w:i/>
                <w:spacing w:val="-4"/>
              </w:rPr>
              <w:t>100,0</w:t>
            </w:r>
          </w:p>
        </w:tc>
      </w:tr>
    </w:tbl>
    <w:p w:rsidR="00ED1025" w:rsidRPr="00262539" w:rsidRDefault="00ED1025" w:rsidP="00ED1025">
      <w:pPr>
        <w:spacing w:before="120" w:after="0" w:line="240" w:lineRule="auto"/>
        <w:ind w:firstLine="709"/>
        <w:jc w:val="both"/>
        <w:rPr>
          <w:rFonts w:ascii="Times New Roman" w:eastAsia="Calibri" w:hAnsi="Times New Roman" w:cs="Times New Roman"/>
          <w:sz w:val="28"/>
        </w:rPr>
      </w:pPr>
      <w:proofErr w:type="spellStart"/>
      <w:r w:rsidRPr="00262539">
        <w:rPr>
          <w:rFonts w:ascii="Times New Roman" w:eastAsia="Calibri" w:hAnsi="Times New Roman" w:cs="Times New Roman"/>
          <w:sz w:val="28"/>
        </w:rPr>
        <w:t>Бюджетообразующими</w:t>
      </w:r>
      <w:proofErr w:type="spellEnd"/>
      <w:r w:rsidRPr="00262539">
        <w:rPr>
          <w:rFonts w:ascii="Times New Roman" w:eastAsia="Calibri" w:hAnsi="Times New Roman" w:cs="Times New Roman"/>
          <w:sz w:val="28"/>
        </w:rPr>
        <w:t xml:space="preserve"> налогами, как и в предыдущие годы, являются налог на прибыль организаций, налог на доходы физических лиц, акцизы. В объеме налоговых и неналоговых доходов их доля в 2019 году составит 85,7%, в 2020 году – 86,7%, в 2021 году – 87,2% (в 2018 году – 83,2%).</w:t>
      </w:r>
    </w:p>
    <w:p w:rsidR="00ED1025" w:rsidRPr="00262539" w:rsidRDefault="00ED1025" w:rsidP="00ED1025">
      <w:pPr>
        <w:spacing w:before="40" w:after="0" w:line="240" w:lineRule="auto"/>
        <w:ind w:firstLine="709"/>
        <w:jc w:val="both"/>
        <w:rPr>
          <w:rFonts w:ascii="Times New Roman" w:eastAsia="Calibri" w:hAnsi="Times New Roman" w:cs="Times New Roman"/>
          <w:sz w:val="28"/>
        </w:rPr>
      </w:pPr>
      <w:r w:rsidRPr="00262539">
        <w:rPr>
          <w:rFonts w:ascii="Times New Roman" w:eastAsia="Calibri" w:hAnsi="Times New Roman" w:cs="Times New Roman"/>
          <w:sz w:val="28"/>
        </w:rPr>
        <w:t xml:space="preserve">В прогнозируемом периоде увеличивается доля налоговых доходов (в 2019 году – на 0,3 процентного пункта, в 2020 и в 2021 годах – ежегодно на 0,1 </w:t>
      </w:r>
      <w:r w:rsidRPr="00262539">
        <w:rPr>
          <w:rFonts w:ascii="Times New Roman" w:eastAsia="Calibri" w:hAnsi="Times New Roman" w:cs="Times New Roman"/>
          <w:sz w:val="28"/>
        </w:rPr>
        <w:lastRenderedPageBreak/>
        <w:t>процентного пункта), в том числе прогнозируется увеличение доли налога на прибыль организаций (к уровню 2018 года – на 0,7 процентного пункта, на плановый период 2019 года – на 0,2 процентного пункта), доли акцизов (к уровню 2018 года увеличение составит 1,5 процентного пункта, к уровню 2019 года – 0,6 процентного пункта, к уровню 2020 года – 0,9 процентного пункта); уменьша</w:t>
      </w:r>
      <w:r w:rsidR="00337605">
        <w:rPr>
          <w:rFonts w:ascii="Times New Roman" w:eastAsia="Calibri" w:hAnsi="Times New Roman" w:cs="Times New Roman"/>
          <w:sz w:val="28"/>
        </w:rPr>
        <w:t>ю</w:t>
      </w:r>
      <w:r w:rsidRPr="00262539">
        <w:rPr>
          <w:rFonts w:ascii="Times New Roman" w:eastAsia="Calibri" w:hAnsi="Times New Roman" w:cs="Times New Roman"/>
          <w:sz w:val="28"/>
        </w:rPr>
        <w:t xml:space="preserve">тся доли налога на имущество организаций (в 2019 году к уровню 2018 года на – 2,2 процентного пункта, в 2020 году к предыдущему году на 0,8 процентного пункта, в 2021 году к предыдущему году на 0,1 процентного пункта). </w:t>
      </w:r>
    </w:p>
    <w:p w:rsidR="00ED1025" w:rsidRPr="00262539" w:rsidRDefault="00ED1025" w:rsidP="00ED1025">
      <w:pPr>
        <w:spacing w:before="60" w:after="0" w:line="240" w:lineRule="auto"/>
        <w:ind w:firstLine="709"/>
        <w:jc w:val="both"/>
        <w:rPr>
          <w:rFonts w:ascii="Times New Roman" w:eastAsia="Calibri" w:hAnsi="Times New Roman" w:cs="Times New Roman"/>
          <w:sz w:val="28"/>
        </w:rPr>
      </w:pPr>
      <w:r w:rsidRPr="00262539">
        <w:rPr>
          <w:rFonts w:ascii="Times New Roman" w:eastAsia="Calibri" w:hAnsi="Times New Roman" w:cs="Times New Roman"/>
          <w:sz w:val="28"/>
        </w:rPr>
        <w:t>Анализ динамики доходов бюджета Тульской области за период 2018–2021 годов представлен в Приложении №1 к настоящему заключению.</w:t>
      </w:r>
    </w:p>
    <w:p w:rsidR="00ED1025" w:rsidRPr="00262539" w:rsidRDefault="00ED1025" w:rsidP="00ED1025">
      <w:pPr>
        <w:spacing w:before="120" w:after="0" w:line="240" w:lineRule="auto"/>
        <w:ind w:firstLine="709"/>
        <w:jc w:val="both"/>
        <w:rPr>
          <w:rFonts w:ascii="Times New Roman" w:eastAsia="Calibri" w:hAnsi="Times New Roman" w:cs="Times New Roman"/>
          <w:sz w:val="28"/>
        </w:rPr>
      </w:pPr>
      <w:r w:rsidRPr="00262539">
        <w:rPr>
          <w:rFonts w:ascii="Times New Roman" w:eastAsia="Calibri" w:hAnsi="Times New Roman" w:cs="Times New Roman"/>
          <w:sz w:val="28"/>
        </w:rPr>
        <w:t>Экспертиза расчетов доходов бюджета области позволяет отметить следующее.</w:t>
      </w:r>
    </w:p>
    <w:p w:rsidR="00ED1025" w:rsidRPr="00262539" w:rsidRDefault="00ED1025" w:rsidP="00ED1025">
      <w:pPr>
        <w:widowControl w:val="0"/>
        <w:suppressAutoHyphens/>
        <w:spacing w:before="240" w:after="120" w:line="240" w:lineRule="auto"/>
        <w:contextualSpacing/>
        <w:jc w:val="center"/>
        <w:rPr>
          <w:rFonts w:ascii="Times New Roman" w:eastAsia="Calibri" w:hAnsi="Times New Roman" w:cs="Times New Roman"/>
          <w:b/>
          <w:sz w:val="28"/>
        </w:rPr>
      </w:pPr>
      <w:r w:rsidRPr="00262539">
        <w:rPr>
          <w:rFonts w:ascii="Times New Roman" w:eastAsia="Calibri" w:hAnsi="Times New Roman" w:cs="Times New Roman"/>
          <w:b/>
          <w:sz w:val="28"/>
        </w:rPr>
        <w:t>Налог на прибыль организаций</w:t>
      </w:r>
    </w:p>
    <w:p w:rsidR="00ED1025" w:rsidRPr="00262539" w:rsidRDefault="00ED1025" w:rsidP="00ED1025">
      <w:pPr>
        <w:spacing w:after="0" w:line="240" w:lineRule="auto"/>
        <w:ind w:firstLine="709"/>
        <w:jc w:val="both"/>
        <w:rPr>
          <w:rFonts w:ascii="Times New Roman" w:eastAsia="Calibri" w:hAnsi="Times New Roman" w:cs="Times New Roman"/>
          <w:sz w:val="28"/>
          <w:szCs w:val="28"/>
        </w:rPr>
      </w:pPr>
      <w:r w:rsidRPr="00262539">
        <w:rPr>
          <w:rFonts w:ascii="Times New Roman" w:eastAsia="Calibri" w:hAnsi="Times New Roman" w:cs="Times New Roman"/>
          <w:sz w:val="28"/>
          <w:szCs w:val="28"/>
        </w:rPr>
        <w:t>Расчет прогноза налога на прибыль организаций осуществлен исходя из динамики поступления налога в текущем году и темпов роста прибыли прибыльных организаций (без учета прибыли сельхозпредприятий</w:t>
      </w:r>
      <w:r w:rsidRPr="00262539">
        <w:rPr>
          <w:rFonts w:ascii="Times New Roman" w:eastAsia="Calibri" w:hAnsi="Times New Roman" w:cs="Times New Roman"/>
          <w:sz w:val="28"/>
          <w:szCs w:val="28"/>
          <w:vertAlign w:val="superscript"/>
        </w:rPr>
        <w:footnoteReference w:id="7"/>
      </w:r>
      <w:r w:rsidRPr="00262539">
        <w:rPr>
          <w:rFonts w:ascii="Times New Roman" w:eastAsia="Calibri" w:hAnsi="Times New Roman" w:cs="Times New Roman"/>
          <w:sz w:val="28"/>
          <w:szCs w:val="28"/>
        </w:rPr>
        <w:t>) в 2019</w:t>
      </w:r>
      <w:r w:rsidRPr="00262539">
        <w:rPr>
          <w:rFonts w:ascii="Times New Roman" w:eastAsia="Calibri" w:hAnsi="Times New Roman" w:cs="Times New Roman"/>
          <w:sz w:val="28"/>
          <w:szCs w:val="28"/>
        </w:rPr>
        <w:noBreakHyphen/>
        <w:t>2021 годах (105,3% – в 2019 году к 2018 году, 105,3% – в 2020 году, 107,3% – в 2021 году). В расчетах на 2019–2021 годы не применялся вычет выпадающих доходов бюджета области в связи с применением налогоплательщиками льгот, предоставляемых в соответствии с законами Тульской области</w:t>
      </w:r>
      <w:r w:rsidRPr="00262539">
        <w:rPr>
          <w:rFonts w:ascii="Times New Roman" w:eastAsia="Calibri" w:hAnsi="Times New Roman" w:cs="Times New Roman"/>
          <w:sz w:val="28"/>
          <w:szCs w:val="28"/>
          <w:vertAlign w:val="superscript"/>
        </w:rPr>
        <w:footnoteReference w:id="8"/>
      </w:r>
      <w:r w:rsidRPr="00262539">
        <w:rPr>
          <w:rFonts w:ascii="Times New Roman" w:eastAsia="Calibri" w:hAnsi="Times New Roman" w:cs="Times New Roman"/>
          <w:sz w:val="28"/>
          <w:szCs w:val="28"/>
        </w:rPr>
        <w:t xml:space="preserve"> ввиду того, что базой для прогноза налога на прибыль организаций являлась динамика его поступления в 2018 году.</w:t>
      </w:r>
    </w:p>
    <w:p w:rsidR="00ED1025" w:rsidRPr="00262539" w:rsidRDefault="00ED1025" w:rsidP="00ED1025">
      <w:pPr>
        <w:spacing w:after="0" w:line="240" w:lineRule="auto"/>
        <w:ind w:firstLine="709"/>
        <w:jc w:val="both"/>
        <w:rPr>
          <w:rFonts w:ascii="Times New Roman" w:eastAsia="Calibri" w:hAnsi="Times New Roman" w:cs="Times New Roman"/>
          <w:sz w:val="28"/>
        </w:rPr>
      </w:pPr>
      <w:r w:rsidRPr="00262539">
        <w:rPr>
          <w:rFonts w:ascii="Times New Roman" w:eastAsia="Calibri" w:hAnsi="Times New Roman" w:cs="Times New Roman"/>
          <w:sz w:val="28"/>
        </w:rPr>
        <w:t xml:space="preserve">В соответствии со статьей 56 БК РФ налог на прибыль организаций подлежит зачислению в бюджет области по нормативу 100% ставки, установленной для зачисления указанного налога в бюджеты субъектов РФ. </w:t>
      </w:r>
    </w:p>
    <w:p w:rsidR="00ED1025" w:rsidRPr="00262539" w:rsidRDefault="00ED1025" w:rsidP="00ED1025">
      <w:pPr>
        <w:autoSpaceDE w:val="0"/>
        <w:autoSpaceDN w:val="0"/>
        <w:adjustRightInd w:val="0"/>
        <w:spacing w:after="60" w:line="240" w:lineRule="auto"/>
        <w:ind w:firstLine="709"/>
        <w:jc w:val="both"/>
        <w:outlineLvl w:val="0"/>
        <w:rPr>
          <w:rFonts w:ascii="Times New Roman" w:eastAsia="Calibri" w:hAnsi="Times New Roman" w:cs="Times New Roman"/>
          <w:sz w:val="28"/>
          <w:szCs w:val="28"/>
        </w:rPr>
      </w:pPr>
      <w:r w:rsidRPr="00262539">
        <w:rPr>
          <w:rFonts w:ascii="Times New Roman" w:eastAsia="Calibri" w:hAnsi="Times New Roman" w:cs="Times New Roman"/>
          <w:sz w:val="28"/>
          <w:szCs w:val="28"/>
        </w:rPr>
        <w:t>Динамика поступлений налога на прибыль организаций в бюджет области в 2018 году и прогнозируемом периоде 2019–2021 годов представлена в таблице.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1134"/>
        <w:gridCol w:w="1134"/>
        <w:gridCol w:w="1134"/>
        <w:gridCol w:w="567"/>
        <w:gridCol w:w="1276"/>
        <w:gridCol w:w="1128"/>
      </w:tblGrid>
      <w:tr w:rsidR="00ED1025" w:rsidRPr="00262539" w:rsidTr="00D7653D">
        <w:trPr>
          <w:trHeight w:val="443"/>
          <w:tblHeader/>
          <w:jc w:val="center"/>
        </w:trPr>
        <w:tc>
          <w:tcPr>
            <w:tcW w:w="2972" w:type="dxa"/>
            <w:vMerge w:val="restart"/>
          </w:tcPr>
          <w:p w:rsidR="00ED1025" w:rsidRPr="00262539" w:rsidRDefault="00ED1025" w:rsidP="00D7653D">
            <w:pPr>
              <w:spacing w:after="0" w:line="240" w:lineRule="exact"/>
              <w:ind w:left="-57" w:right="-57"/>
              <w:jc w:val="center"/>
              <w:rPr>
                <w:rFonts w:ascii="Times New Roman" w:eastAsia="Calibri" w:hAnsi="Times New Roman" w:cs="Times New Roman"/>
                <w:spacing w:val="-2"/>
                <w:w w:val="95"/>
                <w:sz w:val="20"/>
                <w:szCs w:val="20"/>
              </w:rPr>
            </w:pPr>
            <w:r w:rsidRPr="00262539">
              <w:rPr>
                <w:rFonts w:ascii="Times New Roman" w:eastAsia="Calibri" w:hAnsi="Times New Roman" w:cs="Times New Roman"/>
                <w:spacing w:val="-2"/>
                <w:w w:val="95"/>
                <w:sz w:val="20"/>
                <w:szCs w:val="20"/>
              </w:rPr>
              <w:lastRenderedPageBreak/>
              <w:t>Наименование доходов</w:t>
            </w:r>
          </w:p>
        </w:tc>
        <w:tc>
          <w:tcPr>
            <w:tcW w:w="1134" w:type="dxa"/>
            <w:vMerge w:val="restart"/>
          </w:tcPr>
          <w:p w:rsidR="00ED1025" w:rsidRPr="00262539" w:rsidRDefault="00ED1025" w:rsidP="00D7653D">
            <w:pPr>
              <w:spacing w:after="0" w:line="240" w:lineRule="exact"/>
              <w:ind w:left="-57" w:right="-57"/>
              <w:jc w:val="center"/>
              <w:rPr>
                <w:rFonts w:ascii="Times New Roman" w:eastAsia="Calibri" w:hAnsi="Times New Roman" w:cs="Times New Roman"/>
                <w:spacing w:val="-2"/>
                <w:w w:val="95"/>
                <w:sz w:val="20"/>
                <w:szCs w:val="20"/>
              </w:rPr>
            </w:pPr>
            <w:r w:rsidRPr="00262539">
              <w:rPr>
                <w:rFonts w:ascii="Times New Roman" w:eastAsia="Calibri" w:hAnsi="Times New Roman" w:cs="Times New Roman"/>
                <w:spacing w:val="-2"/>
                <w:w w:val="95"/>
                <w:sz w:val="20"/>
                <w:szCs w:val="20"/>
              </w:rPr>
              <w:t xml:space="preserve">Оценка </w:t>
            </w:r>
          </w:p>
          <w:p w:rsidR="00ED1025" w:rsidRPr="00262539" w:rsidRDefault="00ED1025" w:rsidP="00D7653D">
            <w:pPr>
              <w:spacing w:after="0" w:line="240" w:lineRule="exact"/>
              <w:ind w:left="-57" w:right="-57"/>
              <w:jc w:val="center"/>
              <w:rPr>
                <w:rFonts w:ascii="Times New Roman" w:eastAsia="Calibri" w:hAnsi="Times New Roman" w:cs="Times New Roman"/>
                <w:spacing w:val="-2"/>
                <w:w w:val="95"/>
                <w:sz w:val="20"/>
                <w:szCs w:val="20"/>
              </w:rPr>
            </w:pPr>
            <w:r w:rsidRPr="00262539">
              <w:rPr>
                <w:rFonts w:ascii="Times New Roman" w:eastAsia="Calibri" w:hAnsi="Times New Roman" w:cs="Times New Roman"/>
                <w:spacing w:val="-2"/>
                <w:w w:val="95"/>
                <w:sz w:val="20"/>
                <w:szCs w:val="20"/>
              </w:rPr>
              <w:t>2018 года,</w:t>
            </w:r>
          </w:p>
          <w:p w:rsidR="00ED1025" w:rsidRPr="00262539" w:rsidRDefault="00ED1025" w:rsidP="00D7653D">
            <w:pPr>
              <w:spacing w:after="0" w:line="240" w:lineRule="exact"/>
              <w:ind w:left="-57" w:right="-57"/>
              <w:jc w:val="center"/>
              <w:rPr>
                <w:rFonts w:ascii="Times New Roman" w:eastAsia="Calibri" w:hAnsi="Times New Roman" w:cs="Times New Roman"/>
                <w:spacing w:val="-2"/>
                <w:w w:val="95"/>
                <w:sz w:val="20"/>
                <w:szCs w:val="20"/>
              </w:rPr>
            </w:pPr>
            <w:r w:rsidRPr="00262539">
              <w:rPr>
                <w:rFonts w:ascii="Times New Roman" w:eastAsia="Calibri" w:hAnsi="Times New Roman" w:cs="Times New Roman"/>
                <w:spacing w:val="-2"/>
                <w:w w:val="95"/>
                <w:sz w:val="20"/>
                <w:szCs w:val="20"/>
              </w:rPr>
              <w:t>тыс. рублей</w:t>
            </w:r>
          </w:p>
        </w:tc>
        <w:tc>
          <w:tcPr>
            <w:tcW w:w="1134" w:type="dxa"/>
            <w:vMerge w:val="restart"/>
          </w:tcPr>
          <w:p w:rsidR="00ED1025" w:rsidRPr="00262539" w:rsidRDefault="00ED1025" w:rsidP="00D7653D">
            <w:pPr>
              <w:spacing w:after="0" w:line="240" w:lineRule="exact"/>
              <w:ind w:left="-57" w:right="-57"/>
              <w:jc w:val="center"/>
              <w:rPr>
                <w:rFonts w:ascii="Times New Roman" w:eastAsia="Calibri" w:hAnsi="Times New Roman" w:cs="Times New Roman"/>
                <w:spacing w:val="-2"/>
                <w:w w:val="95"/>
                <w:sz w:val="20"/>
                <w:szCs w:val="20"/>
              </w:rPr>
            </w:pPr>
            <w:r w:rsidRPr="00262539">
              <w:rPr>
                <w:rFonts w:ascii="Times New Roman" w:eastAsia="Calibri" w:hAnsi="Times New Roman" w:cs="Times New Roman"/>
                <w:spacing w:val="-2"/>
                <w:w w:val="95"/>
                <w:sz w:val="20"/>
                <w:szCs w:val="20"/>
              </w:rPr>
              <w:t xml:space="preserve">Прогноз </w:t>
            </w:r>
          </w:p>
          <w:p w:rsidR="00ED1025" w:rsidRPr="00262539" w:rsidRDefault="00ED1025" w:rsidP="00D7653D">
            <w:pPr>
              <w:spacing w:after="0" w:line="240" w:lineRule="exact"/>
              <w:ind w:left="-57" w:right="-57"/>
              <w:jc w:val="center"/>
              <w:rPr>
                <w:rFonts w:ascii="Times New Roman" w:eastAsia="Calibri" w:hAnsi="Times New Roman" w:cs="Times New Roman"/>
                <w:spacing w:val="-2"/>
                <w:w w:val="95"/>
                <w:sz w:val="20"/>
                <w:szCs w:val="20"/>
              </w:rPr>
            </w:pPr>
            <w:r w:rsidRPr="00262539">
              <w:rPr>
                <w:rFonts w:ascii="Times New Roman" w:eastAsia="Calibri" w:hAnsi="Times New Roman" w:cs="Times New Roman"/>
                <w:spacing w:val="-2"/>
                <w:w w:val="95"/>
                <w:sz w:val="20"/>
                <w:szCs w:val="20"/>
              </w:rPr>
              <w:t xml:space="preserve">2019 года, </w:t>
            </w:r>
          </w:p>
          <w:p w:rsidR="00ED1025" w:rsidRPr="00262539" w:rsidRDefault="00ED1025" w:rsidP="00D7653D">
            <w:pPr>
              <w:spacing w:after="0" w:line="240" w:lineRule="exact"/>
              <w:ind w:left="-57" w:right="-57"/>
              <w:jc w:val="center"/>
              <w:rPr>
                <w:rFonts w:ascii="Times New Roman" w:eastAsia="Calibri" w:hAnsi="Times New Roman" w:cs="Times New Roman"/>
                <w:spacing w:val="-2"/>
                <w:w w:val="95"/>
                <w:sz w:val="20"/>
                <w:szCs w:val="20"/>
              </w:rPr>
            </w:pPr>
            <w:r w:rsidRPr="00262539">
              <w:rPr>
                <w:rFonts w:ascii="Times New Roman" w:eastAsia="Calibri" w:hAnsi="Times New Roman" w:cs="Times New Roman"/>
                <w:spacing w:val="-2"/>
                <w:w w:val="95"/>
                <w:sz w:val="20"/>
                <w:szCs w:val="20"/>
              </w:rPr>
              <w:t>тыс. рублей</w:t>
            </w:r>
          </w:p>
        </w:tc>
        <w:tc>
          <w:tcPr>
            <w:tcW w:w="1701" w:type="dxa"/>
            <w:gridSpan w:val="2"/>
          </w:tcPr>
          <w:p w:rsidR="00ED1025" w:rsidRPr="00262539" w:rsidRDefault="00ED1025" w:rsidP="00D7653D">
            <w:pPr>
              <w:spacing w:after="0" w:line="240" w:lineRule="exact"/>
              <w:ind w:left="-57" w:right="-57"/>
              <w:jc w:val="center"/>
              <w:rPr>
                <w:rFonts w:ascii="Times New Roman" w:eastAsia="Calibri" w:hAnsi="Times New Roman" w:cs="Times New Roman"/>
                <w:spacing w:val="-2"/>
                <w:w w:val="95"/>
                <w:sz w:val="20"/>
                <w:szCs w:val="20"/>
              </w:rPr>
            </w:pPr>
            <w:r w:rsidRPr="00262539">
              <w:rPr>
                <w:rFonts w:ascii="Times New Roman" w:eastAsia="Calibri" w:hAnsi="Times New Roman" w:cs="Times New Roman"/>
                <w:spacing w:val="-2"/>
                <w:w w:val="95"/>
                <w:sz w:val="20"/>
                <w:szCs w:val="20"/>
              </w:rPr>
              <w:t>Прирост 2019 г. к оценке 2018 г.</w:t>
            </w:r>
          </w:p>
        </w:tc>
        <w:tc>
          <w:tcPr>
            <w:tcW w:w="1276" w:type="dxa"/>
            <w:vMerge w:val="restart"/>
          </w:tcPr>
          <w:p w:rsidR="00ED1025" w:rsidRPr="00262539" w:rsidRDefault="00ED1025" w:rsidP="00D7653D">
            <w:pPr>
              <w:spacing w:after="0" w:line="240" w:lineRule="exact"/>
              <w:ind w:left="-57" w:right="-57"/>
              <w:jc w:val="center"/>
              <w:rPr>
                <w:rFonts w:ascii="Times New Roman" w:eastAsia="Calibri" w:hAnsi="Times New Roman" w:cs="Times New Roman"/>
                <w:spacing w:val="-2"/>
                <w:w w:val="95"/>
                <w:sz w:val="20"/>
                <w:szCs w:val="20"/>
              </w:rPr>
            </w:pPr>
            <w:r w:rsidRPr="00262539">
              <w:rPr>
                <w:rFonts w:ascii="Times New Roman" w:eastAsia="Calibri" w:hAnsi="Times New Roman" w:cs="Times New Roman"/>
                <w:spacing w:val="-2"/>
                <w:w w:val="95"/>
                <w:sz w:val="20"/>
                <w:szCs w:val="20"/>
              </w:rPr>
              <w:t xml:space="preserve">Прогноз </w:t>
            </w:r>
          </w:p>
          <w:p w:rsidR="00ED1025" w:rsidRPr="00262539" w:rsidRDefault="00ED1025" w:rsidP="00D7653D">
            <w:pPr>
              <w:spacing w:after="0" w:line="240" w:lineRule="exact"/>
              <w:ind w:left="-57" w:right="-57"/>
              <w:jc w:val="center"/>
              <w:rPr>
                <w:rFonts w:ascii="Times New Roman" w:eastAsia="Calibri" w:hAnsi="Times New Roman" w:cs="Times New Roman"/>
                <w:spacing w:val="-2"/>
                <w:w w:val="95"/>
                <w:sz w:val="20"/>
                <w:szCs w:val="20"/>
              </w:rPr>
            </w:pPr>
            <w:r w:rsidRPr="00262539">
              <w:rPr>
                <w:rFonts w:ascii="Times New Roman" w:eastAsia="Calibri" w:hAnsi="Times New Roman" w:cs="Times New Roman"/>
                <w:spacing w:val="-2"/>
                <w:w w:val="95"/>
                <w:sz w:val="20"/>
                <w:szCs w:val="20"/>
              </w:rPr>
              <w:t>2020 года,</w:t>
            </w:r>
          </w:p>
          <w:p w:rsidR="00ED1025" w:rsidRPr="00262539" w:rsidRDefault="00ED1025" w:rsidP="00D7653D">
            <w:pPr>
              <w:spacing w:after="0" w:line="240" w:lineRule="exact"/>
              <w:ind w:left="-57" w:right="-57"/>
              <w:jc w:val="center"/>
              <w:rPr>
                <w:rFonts w:ascii="Times New Roman" w:eastAsia="Calibri" w:hAnsi="Times New Roman" w:cs="Times New Roman"/>
                <w:spacing w:val="-2"/>
                <w:w w:val="95"/>
                <w:sz w:val="20"/>
                <w:szCs w:val="20"/>
              </w:rPr>
            </w:pPr>
            <w:r w:rsidRPr="00262539">
              <w:rPr>
                <w:rFonts w:ascii="Times New Roman" w:eastAsia="Calibri" w:hAnsi="Times New Roman" w:cs="Times New Roman"/>
                <w:spacing w:val="-2"/>
                <w:w w:val="95"/>
                <w:sz w:val="20"/>
                <w:szCs w:val="20"/>
              </w:rPr>
              <w:t>тыс. рублей</w:t>
            </w:r>
          </w:p>
        </w:tc>
        <w:tc>
          <w:tcPr>
            <w:tcW w:w="1128" w:type="dxa"/>
            <w:vMerge w:val="restart"/>
          </w:tcPr>
          <w:p w:rsidR="00ED1025" w:rsidRPr="00262539" w:rsidRDefault="00ED1025" w:rsidP="00D7653D">
            <w:pPr>
              <w:spacing w:after="0" w:line="240" w:lineRule="exact"/>
              <w:ind w:left="-57" w:right="-57"/>
              <w:jc w:val="center"/>
              <w:rPr>
                <w:rFonts w:ascii="Times New Roman" w:eastAsia="Calibri" w:hAnsi="Times New Roman" w:cs="Times New Roman"/>
                <w:spacing w:val="-2"/>
                <w:w w:val="95"/>
                <w:sz w:val="20"/>
                <w:szCs w:val="20"/>
              </w:rPr>
            </w:pPr>
            <w:r w:rsidRPr="00262539">
              <w:rPr>
                <w:rFonts w:ascii="Times New Roman" w:eastAsia="Calibri" w:hAnsi="Times New Roman" w:cs="Times New Roman"/>
                <w:spacing w:val="-2"/>
                <w:w w:val="95"/>
                <w:sz w:val="20"/>
                <w:szCs w:val="20"/>
              </w:rPr>
              <w:t>Прогноз 2021 года,</w:t>
            </w:r>
          </w:p>
          <w:p w:rsidR="00ED1025" w:rsidRPr="00262539" w:rsidRDefault="00ED1025" w:rsidP="00D7653D">
            <w:pPr>
              <w:spacing w:after="0" w:line="240" w:lineRule="exact"/>
              <w:ind w:left="-57" w:right="-57"/>
              <w:jc w:val="center"/>
              <w:rPr>
                <w:rFonts w:ascii="Times New Roman" w:eastAsia="Calibri" w:hAnsi="Times New Roman" w:cs="Times New Roman"/>
                <w:spacing w:val="-2"/>
                <w:w w:val="95"/>
                <w:sz w:val="20"/>
                <w:szCs w:val="20"/>
              </w:rPr>
            </w:pPr>
            <w:r w:rsidRPr="00262539">
              <w:rPr>
                <w:rFonts w:ascii="Times New Roman" w:eastAsia="Calibri" w:hAnsi="Times New Roman" w:cs="Times New Roman"/>
                <w:spacing w:val="-2"/>
                <w:w w:val="95"/>
                <w:sz w:val="20"/>
                <w:szCs w:val="20"/>
              </w:rPr>
              <w:t>тыс. рублей</w:t>
            </w:r>
          </w:p>
        </w:tc>
      </w:tr>
      <w:tr w:rsidR="00ED1025" w:rsidRPr="00262539" w:rsidTr="00D7653D">
        <w:trPr>
          <w:trHeight w:val="147"/>
          <w:tblHeader/>
          <w:jc w:val="center"/>
        </w:trPr>
        <w:tc>
          <w:tcPr>
            <w:tcW w:w="2972" w:type="dxa"/>
            <w:vMerge/>
          </w:tcPr>
          <w:p w:rsidR="00ED1025" w:rsidRPr="00262539" w:rsidRDefault="00ED1025" w:rsidP="00D7653D">
            <w:pPr>
              <w:spacing w:after="0" w:line="240" w:lineRule="exact"/>
              <w:ind w:left="-57" w:right="-57"/>
              <w:jc w:val="right"/>
              <w:rPr>
                <w:rFonts w:ascii="Times New Roman" w:eastAsia="Calibri" w:hAnsi="Times New Roman" w:cs="Times New Roman"/>
                <w:spacing w:val="-2"/>
                <w:w w:val="95"/>
                <w:sz w:val="20"/>
                <w:szCs w:val="20"/>
                <w:highlight w:val="yellow"/>
              </w:rPr>
            </w:pPr>
          </w:p>
        </w:tc>
        <w:tc>
          <w:tcPr>
            <w:tcW w:w="1134" w:type="dxa"/>
            <w:vMerge/>
          </w:tcPr>
          <w:p w:rsidR="00ED1025" w:rsidRPr="00262539" w:rsidRDefault="00ED1025" w:rsidP="00D7653D">
            <w:pPr>
              <w:spacing w:after="0" w:line="240" w:lineRule="exact"/>
              <w:ind w:left="-57" w:right="-57"/>
              <w:jc w:val="center"/>
              <w:rPr>
                <w:rFonts w:ascii="Times New Roman" w:eastAsia="Calibri" w:hAnsi="Times New Roman" w:cs="Times New Roman"/>
                <w:spacing w:val="-2"/>
                <w:w w:val="95"/>
                <w:sz w:val="20"/>
                <w:szCs w:val="20"/>
                <w:highlight w:val="yellow"/>
              </w:rPr>
            </w:pPr>
          </w:p>
        </w:tc>
        <w:tc>
          <w:tcPr>
            <w:tcW w:w="1134" w:type="dxa"/>
            <w:vMerge/>
          </w:tcPr>
          <w:p w:rsidR="00ED1025" w:rsidRPr="00262539" w:rsidRDefault="00ED1025" w:rsidP="00D7653D">
            <w:pPr>
              <w:spacing w:after="0" w:line="240" w:lineRule="exact"/>
              <w:ind w:left="-57" w:right="-57"/>
              <w:jc w:val="center"/>
              <w:rPr>
                <w:rFonts w:ascii="Times New Roman" w:eastAsia="Calibri" w:hAnsi="Times New Roman" w:cs="Times New Roman"/>
                <w:spacing w:val="-2"/>
                <w:w w:val="95"/>
                <w:sz w:val="20"/>
                <w:szCs w:val="20"/>
                <w:highlight w:val="yellow"/>
              </w:rPr>
            </w:pPr>
          </w:p>
        </w:tc>
        <w:tc>
          <w:tcPr>
            <w:tcW w:w="1134" w:type="dxa"/>
            <w:vAlign w:val="bottom"/>
          </w:tcPr>
          <w:p w:rsidR="00ED1025" w:rsidRPr="00262539" w:rsidRDefault="00ED1025" w:rsidP="00D7653D">
            <w:pPr>
              <w:spacing w:after="0" w:line="240" w:lineRule="exact"/>
              <w:ind w:left="-57" w:right="-57"/>
              <w:jc w:val="center"/>
              <w:rPr>
                <w:rFonts w:ascii="Times New Roman" w:eastAsia="Calibri" w:hAnsi="Times New Roman" w:cs="Times New Roman"/>
                <w:spacing w:val="-2"/>
                <w:w w:val="95"/>
                <w:sz w:val="20"/>
                <w:szCs w:val="20"/>
              </w:rPr>
            </w:pPr>
            <w:r w:rsidRPr="00262539">
              <w:rPr>
                <w:rFonts w:ascii="Times New Roman" w:eastAsia="Calibri" w:hAnsi="Times New Roman" w:cs="Times New Roman"/>
                <w:spacing w:val="-2"/>
                <w:w w:val="95"/>
                <w:sz w:val="20"/>
                <w:szCs w:val="20"/>
              </w:rPr>
              <w:t>тыс. рублей</w:t>
            </w:r>
          </w:p>
        </w:tc>
        <w:tc>
          <w:tcPr>
            <w:tcW w:w="567" w:type="dxa"/>
            <w:vAlign w:val="bottom"/>
          </w:tcPr>
          <w:p w:rsidR="00ED1025" w:rsidRPr="00262539" w:rsidRDefault="00ED1025" w:rsidP="00D7653D">
            <w:pPr>
              <w:spacing w:after="0" w:line="240" w:lineRule="exact"/>
              <w:ind w:left="-57" w:right="-57"/>
              <w:jc w:val="center"/>
              <w:rPr>
                <w:rFonts w:ascii="Times New Roman" w:eastAsia="Calibri" w:hAnsi="Times New Roman" w:cs="Times New Roman"/>
                <w:spacing w:val="-2"/>
                <w:w w:val="95"/>
                <w:sz w:val="20"/>
                <w:szCs w:val="20"/>
              </w:rPr>
            </w:pPr>
            <w:r w:rsidRPr="00262539">
              <w:rPr>
                <w:rFonts w:ascii="Times New Roman" w:eastAsia="Calibri" w:hAnsi="Times New Roman" w:cs="Times New Roman"/>
                <w:spacing w:val="-2"/>
                <w:w w:val="95"/>
                <w:sz w:val="20"/>
                <w:szCs w:val="20"/>
              </w:rPr>
              <w:t>%</w:t>
            </w:r>
          </w:p>
        </w:tc>
        <w:tc>
          <w:tcPr>
            <w:tcW w:w="1276" w:type="dxa"/>
            <w:vMerge/>
          </w:tcPr>
          <w:p w:rsidR="00ED1025" w:rsidRPr="00262539" w:rsidRDefault="00ED1025" w:rsidP="00D7653D">
            <w:pPr>
              <w:spacing w:after="0" w:line="240" w:lineRule="exact"/>
              <w:ind w:left="-57" w:right="-57"/>
              <w:jc w:val="center"/>
              <w:rPr>
                <w:rFonts w:ascii="Times New Roman" w:eastAsia="Calibri" w:hAnsi="Times New Roman" w:cs="Times New Roman"/>
                <w:spacing w:val="-2"/>
                <w:w w:val="95"/>
                <w:sz w:val="20"/>
                <w:szCs w:val="20"/>
                <w:highlight w:val="yellow"/>
              </w:rPr>
            </w:pPr>
          </w:p>
        </w:tc>
        <w:tc>
          <w:tcPr>
            <w:tcW w:w="1128" w:type="dxa"/>
            <w:vMerge/>
            <w:vAlign w:val="bottom"/>
          </w:tcPr>
          <w:p w:rsidR="00ED1025" w:rsidRPr="00262539" w:rsidRDefault="00ED1025" w:rsidP="00D7653D">
            <w:pPr>
              <w:spacing w:after="0" w:line="240" w:lineRule="exact"/>
              <w:ind w:left="-57" w:right="-57"/>
              <w:jc w:val="center"/>
              <w:rPr>
                <w:rFonts w:ascii="Times New Roman" w:eastAsia="Calibri" w:hAnsi="Times New Roman" w:cs="Times New Roman"/>
                <w:spacing w:val="-2"/>
                <w:w w:val="95"/>
                <w:sz w:val="20"/>
                <w:szCs w:val="20"/>
                <w:highlight w:val="yellow"/>
              </w:rPr>
            </w:pPr>
          </w:p>
        </w:tc>
      </w:tr>
      <w:tr w:rsidR="00ED1025" w:rsidRPr="00262539" w:rsidTr="00D7653D">
        <w:trPr>
          <w:trHeight w:val="147"/>
          <w:tblHeader/>
          <w:jc w:val="center"/>
        </w:trPr>
        <w:tc>
          <w:tcPr>
            <w:tcW w:w="2972" w:type="dxa"/>
          </w:tcPr>
          <w:p w:rsidR="00ED1025" w:rsidRPr="00262539" w:rsidRDefault="00ED1025" w:rsidP="00D7653D">
            <w:pPr>
              <w:spacing w:after="0" w:line="240" w:lineRule="exact"/>
              <w:ind w:left="-57" w:right="-57"/>
              <w:rPr>
                <w:rFonts w:ascii="Times New Roman" w:eastAsia="Calibri" w:hAnsi="Times New Roman" w:cs="Times New Roman"/>
                <w:spacing w:val="-2"/>
                <w:w w:val="95"/>
                <w:sz w:val="20"/>
                <w:szCs w:val="20"/>
              </w:rPr>
            </w:pPr>
            <w:r w:rsidRPr="00262539">
              <w:rPr>
                <w:rFonts w:ascii="Times New Roman" w:eastAsia="Calibri" w:hAnsi="Times New Roman" w:cs="Times New Roman"/>
                <w:b/>
                <w:spacing w:val="-2"/>
                <w:w w:val="95"/>
                <w:sz w:val="20"/>
                <w:szCs w:val="20"/>
              </w:rPr>
              <w:t>Налог на прибыль организаций</w:t>
            </w:r>
            <w:r w:rsidRPr="00262539">
              <w:rPr>
                <w:rFonts w:ascii="Times New Roman" w:eastAsia="Calibri" w:hAnsi="Times New Roman" w:cs="Times New Roman"/>
                <w:spacing w:val="-2"/>
                <w:w w:val="95"/>
                <w:sz w:val="20"/>
                <w:szCs w:val="20"/>
              </w:rPr>
              <w:t xml:space="preserve">, </w:t>
            </w:r>
          </w:p>
          <w:p w:rsidR="00ED1025" w:rsidRPr="00262539" w:rsidRDefault="00ED1025" w:rsidP="00D7653D">
            <w:pPr>
              <w:spacing w:after="0" w:line="240" w:lineRule="exact"/>
              <w:ind w:left="-57" w:right="-57"/>
              <w:rPr>
                <w:rFonts w:ascii="Times New Roman" w:eastAsia="Calibri" w:hAnsi="Times New Roman" w:cs="Times New Roman"/>
                <w:spacing w:val="-2"/>
                <w:w w:val="95"/>
                <w:sz w:val="20"/>
                <w:szCs w:val="20"/>
              </w:rPr>
            </w:pPr>
            <w:r w:rsidRPr="00262539">
              <w:rPr>
                <w:rFonts w:ascii="Times New Roman" w:eastAsia="Calibri" w:hAnsi="Times New Roman" w:cs="Times New Roman"/>
                <w:spacing w:val="-2"/>
                <w:w w:val="95"/>
                <w:sz w:val="20"/>
                <w:szCs w:val="20"/>
              </w:rPr>
              <w:t>в том числе:</w:t>
            </w:r>
          </w:p>
        </w:tc>
        <w:tc>
          <w:tcPr>
            <w:tcW w:w="1134" w:type="dxa"/>
            <w:vAlign w:val="center"/>
          </w:tcPr>
          <w:p w:rsidR="00ED1025" w:rsidRPr="00262539" w:rsidRDefault="00ED1025" w:rsidP="00D7653D">
            <w:pPr>
              <w:spacing w:after="0" w:line="240" w:lineRule="auto"/>
              <w:ind w:left="-113" w:right="-57"/>
              <w:jc w:val="right"/>
              <w:rPr>
                <w:rFonts w:ascii="Times New Roman" w:eastAsia="Calibri" w:hAnsi="Times New Roman" w:cs="Times New Roman"/>
                <w:spacing w:val="-2"/>
                <w:w w:val="95"/>
                <w:sz w:val="20"/>
                <w:szCs w:val="20"/>
              </w:rPr>
            </w:pPr>
            <w:r w:rsidRPr="00262539">
              <w:rPr>
                <w:rFonts w:ascii="Times New Roman" w:eastAsia="Calibri" w:hAnsi="Times New Roman" w:cs="Times New Roman"/>
                <w:spacing w:val="-2"/>
                <w:w w:val="95"/>
                <w:sz w:val="20"/>
                <w:szCs w:val="20"/>
              </w:rPr>
              <w:t>18 258 084,4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1025" w:rsidRPr="00262539" w:rsidRDefault="00ED1025" w:rsidP="00D7653D">
            <w:pPr>
              <w:spacing w:after="0" w:line="240" w:lineRule="auto"/>
              <w:ind w:left="-113" w:right="-57"/>
              <w:jc w:val="right"/>
              <w:rPr>
                <w:rFonts w:ascii="Times New Roman" w:eastAsia="Calibri" w:hAnsi="Times New Roman" w:cs="Times New Roman"/>
                <w:spacing w:val="-2"/>
                <w:w w:val="95"/>
                <w:sz w:val="20"/>
                <w:szCs w:val="20"/>
              </w:rPr>
            </w:pPr>
            <w:r w:rsidRPr="00262539">
              <w:rPr>
                <w:rFonts w:ascii="Times New Roman" w:eastAsia="Calibri" w:hAnsi="Times New Roman" w:cs="Times New Roman"/>
                <w:spacing w:val="-2"/>
                <w:w w:val="95"/>
                <w:sz w:val="20"/>
                <w:szCs w:val="20"/>
              </w:rPr>
              <w:t xml:space="preserve">19 225 762,9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1025" w:rsidRPr="00262539" w:rsidRDefault="00ED1025" w:rsidP="00D7653D">
            <w:pPr>
              <w:spacing w:after="0" w:line="240" w:lineRule="auto"/>
              <w:ind w:left="-113" w:right="-57"/>
              <w:jc w:val="right"/>
              <w:rPr>
                <w:rFonts w:ascii="Times New Roman" w:eastAsia="Calibri" w:hAnsi="Times New Roman" w:cs="Times New Roman"/>
                <w:spacing w:val="-2"/>
                <w:w w:val="95"/>
                <w:sz w:val="20"/>
                <w:szCs w:val="20"/>
              </w:rPr>
            </w:pPr>
            <w:r w:rsidRPr="00262539">
              <w:rPr>
                <w:rFonts w:ascii="Times New Roman" w:eastAsia="Calibri" w:hAnsi="Times New Roman" w:cs="Times New Roman"/>
                <w:spacing w:val="-2"/>
                <w:w w:val="95"/>
                <w:sz w:val="20"/>
                <w:szCs w:val="20"/>
              </w:rPr>
              <w:t xml:space="preserve">967 678,5 </w:t>
            </w:r>
          </w:p>
        </w:tc>
        <w:tc>
          <w:tcPr>
            <w:tcW w:w="567" w:type="dxa"/>
            <w:tcBorders>
              <w:top w:val="single" w:sz="4" w:space="0" w:color="auto"/>
              <w:left w:val="nil"/>
              <w:bottom w:val="single" w:sz="4" w:space="0" w:color="auto"/>
              <w:right w:val="single" w:sz="4" w:space="0" w:color="auto"/>
            </w:tcBorders>
            <w:shd w:val="clear" w:color="auto" w:fill="auto"/>
            <w:vAlign w:val="center"/>
          </w:tcPr>
          <w:p w:rsidR="00ED1025" w:rsidRPr="00262539" w:rsidRDefault="00ED1025" w:rsidP="00D7653D">
            <w:pPr>
              <w:spacing w:after="0" w:line="240" w:lineRule="auto"/>
              <w:ind w:left="-113" w:right="-57"/>
              <w:jc w:val="right"/>
              <w:rPr>
                <w:rFonts w:ascii="Times New Roman" w:eastAsia="Calibri" w:hAnsi="Times New Roman" w:cs="Times New Roman"/>
                <w:spacing w:val="-2"/>
                <w:w w:val="95"/>
                <w:sz w:val="20"/>
                <w:szCs w:val="20"/>
              </w:rPr>
            </w:pPr>
            <w:r w:rsidRPr="00262539">
              <w:rPr>
                <w:rFonts w:ascii="Times New Roman" w:eastAsia="Calibri" w:hAnsi="Times New Roman" w:cs="Times New Roman"/>
                <w:spacing w:val="-2"/>
                <w:w w:val="95"/>
                <w:sz w:val="20"/>
                <w:szCs w:val="20"/>
              </w:rPr>
              <w:t>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1025" w:rsidRPr="00262539" w:rsidRDefault="00ED1025" w:rsidP="00D7653D">
            <w:pPr>
              <w:spacing w:after="0" w:line="240" w:lineRule="auto"/>
              <w:ind w:left="-113" w:right="-57"/>
              <w:jc w:val="right"/>
              <w:rPr>
                <w:rFonts w:ascii="Times New Roman" w:eastAsia="Calibri" w:hAnsi="Times New Roman" w:cs="Times New Roman"/>
                <w:spacing w:val="-2"/>
                <w:w w:val="95"/>
                <w:sz w:val="20"/>
                <w:szCs w:val="20"/>
              </w:rPr>
            </w:pPr>
            <w:r w:rsidRPr="00262539">
              <w:rPr>
                <w:rFonts w:ascii="Times New Roman" w:eastAsia="Calibri" w:hAnsi="Times New Roman" w:cs="Times New Roman"/>
                <w:spacing w:val="-2"/>
                <w:w w:val="95"/>
                <w:sz w:val="20"/>
                <w:szCs w:val="20"/>
              </w:rPr>
              <w:t xml:space="preserve">20 244 728,3 </w:t>
            </w:r>
          </w:p>
        </w:tc>
        <w:tc>
          <w:tcPr>
            <w:tcW w:w="1128" w:type="dxa"/>
            <w:tcBorders>
              <w:top w:val="single" w:sz="4" w:space="0" w:color="auto"/>
              <w:left w:val="nil"/>
              <w:bottom w:val="single" w:sz="4" w:space="0" w:color="auto"/>
              <w:right w:val="single" w:sz="4" w:space="0" w:color="auto"/>
            </w:tcBorders>
            <w:shd w:val="clear" w:color="auto" w:fill="auto"/>
            <w:vAlign w:val="center"/>
          </w:tcPr>
          <w:p w:rsidR="00ED1025" w:rsidRPr="00262539" w:rsidRDefault="00ED1025" w:rsidP="00D7653D">
            <w:pPr>
              <w:spacing w:after="0" w:line="240" w:lineRule="auto"/>
              <w:ind w:left="-113" w:right="-57"/>
              <w:jc w:val="right"/>
              <w:rPr>
                <w:rFonts w:ascii="Times New Roman" w:eastAsia="Calibri" w:hAnsi="Times New Roman" w:cs="Times New Roman"/>
                <w:spacing w:val="-2"/>
                <w:w w:val="95"/>
                <w:sz w:val="20"/>
                <w:szCs w:val="20"/>
              </w:rPr>
            </w:pPr>
            <w:r w:rsidRPr="00262539">
              <w:rPr>
                <w:rFonts w:ascii="Times New Roman" w:eastAsia="Calibri" w:hAnsi="Times New Roman" w:cs="Times New Roman"/>
                <w:spacing w:val="-2"/>
                <w:w w:val="95"/>
                <w:sz w:val="20"/>
                <w:szCs w:val="20"/>
              </w:rPr>
              <w:t xml:space="preserve">21 722 593,4 </w:t>
            </w:r>
          </w:p>
        </w:tc>
      </w:tr>
      <w:tr w:rsidR="00ED1025" w:rsidRPr="00262539" w:rsidTr="00D7653D">
        <w:trPr>
          <w:trHeight w:val="147"/>
          <w:tblHeader/>
          <w:jc w:val="center"/>
        </w:trPr>
        <w:tc>
          <w:tcPr>
            <w:tcW w:w="2972" w:type="dxa"/>
          </w:tcPr>
          <w:p w:rsidR="00ED1025" w:rsidRPr="00262539" w:rsidRDefault="00ED1025" w:rsidP="00D7653D">
            <w:pPr>
              <w:spacing w:after="0" w:line="240" w:lineRule="exact"/>
              <w:ind w:left="-57" w:right="-57"/>
              <w:rPr>
                <w:rFonts w:ascii="Times New Roman" w:eastAsia="Calibri" w:hAnsi="Times New Roman" w:cs="Times New Roman"/>
                <w:spacing w:val="-2"/>
                <w:w w:val="95"/>
                <w:sz w:val="20"/>
                <w:szCs w:val="20"/>
              </w:rPr>
            </w:pPr>
            <w:r w:rsidRPr="00262539">
              <w:rPr>
                <w:rFonts w:ascii="Times New Roman" w:eastAsia="Calibri" w:hAnsi="Times New Roman" w:cs="Times New Roman"/>
                <w:spacing w:val="-2"/>
                <w:w w:val="95"/>
                <w:sz w:val="20"/>
                <w:szCs w:val="20"/>
              </w:rPr>
              <w:t>Налог на прибыль организаций (за исключением консолидированных групп налогоплательщиков)</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1025" w:rsidRPr="00262539" w:rsidRDefault="00ED1025" w:rsidP="00D7653D">
            <w:pPr>
              <w:spacing w:after="0" w:line="240" w:lineRule="auto"/>
              <w:ind w:left="-113" w:right="-57"/>
              <w:jc w:val="right"/>
              <w:rPr>
                <w:rFonts w:ascii="Times New Roman" w:eastAsia="Calibri" w:hAnsi="Times New Roman" w:cs="Times New Roman"/>
                <w:spacing w:val="-2"/>
                <w:w w:val="95"/>
                <w:sz w:val="20"/>
                <w:szCs w:val="20"/>
              </w:rPr>
            </w:pPr>
            <w:r w:rsidRPr="00262539">
              <w:rPr>
                <w:rFonts w:ascii="Times New Roman" w:eastAsia="Calibri" w:hAnsi="Times New Roman" w:cs="Times New Roman"/>
                <w:spacing w:val="-2"/>
                <w:w w:val="95"/>
                <w:sz w:val="20"/>
                <w:szCs w:val="20"/>
              </w:rPr>
              <w:t>17 302 940,7</w:t>
            </w:r>
          </w:p>
        </w:tc>
        <w:tc>
          <w:tcPr>
            <w:tcW w:w="1134" w:type="dxa"/>
            <w:tcBorders>
              <w:top w:val="nil"/>
              <w:left w:val="single" w:sz="4" w:space="0" w:color="auto"/>
              <w:bottom w:val="single" w:sz="4" w:space="0" w:color="auto"/>
              <w:right w:val="single" w:sz="4" w:space="0" w:color="auto"/>
            </w:tcBorders>
            <w:shd w:val="clear" w:color="auto" w:fill="auto"/>
            <w:vAlign w:val="center"/>
          </w:tcPr>
          <w:p w:rsidR="00ED1025" w:rsidRPr="00262539" w:rsidRDefault="00ED1025" w:rsidP="00D7653D">
            <w:pPr>
              <w:spacing w:after="0" w:line="240" w:lineRule="auto"/>
              <w:ind w:left="-113" w:right="-57"/>
              <w:jc w:val="right"/>
              <w:rPr>
                <w:rFonts w:ascii="Times New Roman" w:eastAsia="Calibri" w:hAnsi="Times New Roman" w:cs="Times New Roman"/>
                <w:spacing w:val="-2"/>
                <w:w w:val="95"/>
                <w:sz w:val="20"/>
                <w:szCs w:val="20"/>
              </w:rPr>
            </w:pPr>
            <w:r w:rsidRPr="00262539">
              <w:rPr>
                <w:rFonts w:ascii="Times New Roman" w:eastAsia="Calibri" w:hAnsi="Times New Roman" w:cs="Times New Roman"/>
                <w:spacing w:val="-2"/>
                <w:w w:val="95"/>
                <w:sz w:val="20"/>
                <w:szCs w:val="20"/>
              </w:rPr>
              <w:t>18 219 996,6</w:t>
            </w:r>
          </w:p>
        </w:tc>
        <w:tc>
          <w:tcPr>
            <w:tcW w:w="1134" w:type="dxa"/>
            <w:tcBorders>
              <w:top w:val="nil"/>
              <w:left w:val="single" w:sz="4" w:space="0" w:color="auto"/>
              <w:bottom w:val="single" w:sz="4" w:space="0" w:color="auto"/>
              <w:right w:val="single" w:sz="4" w:space="0" w:color="auto"/>
            </w:tcBorders>
            <w:shd w:val="clear" w:color="auto" w:fill="auto"/>
            <w:vAlign w:val="center"/>
          </w:tcPr>
          <w:p w:rsidR="00ED1025" w:rsidRPr="00262539" w:rsidRDefault="00ED1025" w:rsidP="00D7653D">
            <w:pPr>
              <w:spacing w:after="0" w:line="240" w:lineRule="auto"/>
              <w:ind w:left="-113" w:right="-57"/>
              <w:jc w:val="right"/>
              <w:rPr>
                <w:rFonts w:ascii="Times New Roman" w:eastAsia="Calibri" w:hAnsi="Times New Roman" w:cs="Times New Roman"/>
                <w:spacing w:val="-2"/>
                <w:w w:val="95"/>
                <w:sz w:val="20"/>
                <w:szCs w:val="20"/>
              </w:rPr>
            </w:pPr>
            <w:r w:rsidRPr="00262539">
              <w:rPr>
                <w:rFonts w:ascii="Times New Roman" w:eastAsia="Calibri" w:hAnsi="Times New Roman" w:cs="Times New Roman"/>
                <w:spacing w:val="-2"/>
                <w:w w:val="95"/>
                <w:sz w:val="20"/>
                <w:szCs w:val="20"/>
              </w:rPr>
              <w:t xml:space="preserve">917 055,9 </w:t>
            </w:r>
          </w:p>
        </w:tc>
        <w:tc>
          <w:tcPr>
            <w:tcW w:w="567" w:type="dxa"/>
            <w:tcBorders>
              <w:top w:val="nil"/>
              <w:left w:val="nil"/>
              <w:bottom w:val="single" w:sz="4" w:space="0" w:color="auto"/>
              <w:right w:val="single" w:sz="4" w:space="0" w:color="auto"/>
            </w:tcBorders>
            <w:shd w:val="clear" w:color="auto" w:fill="auto"/>
            <w:vAlign w:val="center"/>
          </w:tcPr>
          <w:p w:rsidR="00ED1025" w:rsidRPr="00262539" w:rsidRDefault="00ED1025" w:rsidP="00D7653D">
            <w:pPr>
              <w:spacing w:after="0" w:line="240" w:lineRule="auto"/>
              <w:ind w:left="-113" w:right="-57"/>
              <w:jc w:val="right"/>
              <w:rPr>
                <w:rFonts w:ascii="Times New Roman" w:eastAsia="Calibri" w:hAnsi="Times New Roman" w:cs="Times New Roman"/>
                <w:spacing w:val="-2"/>
                <w:w w:val="95"/>
                <w:sz w:val="20"/>
                <w:szCs w:val="20"/>
              </w:rPr>
            </w:pPr>
            <w:r w:rsidRPr="00262539">
              <w:rPr>
                <w:rFonts w:ascii="Times New Roman" w:eastAsia="Calibri" w:hAnsi="Times New Roman" w:cs="Times New Roman"/>
                <w:spacing w:val="-2"/>
                <w:w w:val="95"/>
                <w:sz w:val="20"/>
                <w:szCs w:val="20"/>
              </w:rPr>
              <w:t>5,3</w:t>
            </w:r>
          </w:p>
        </w:tc>
        <w:tc>
          <w:tcPr>
            <w:tcW w:w="1276" w:type="dxa"/>
            <w:tcBorders>
              <w:top w:val="nil"/>
              <w:left w:val="single" w:sz="4" w:space="0" w:color="auto"/>
              <w:bottom w:val="single" w:sz="4" w:space="0" w:color="auto"/>
              <w:right w:val="single" w:sz="4" w:space="0" w:color="auto"/>
            </w:tcBorders>
            <w:shd w:val="clear" w:color="auto" w:fill="auto"/>
            <w:vAlign w:val="center"/>
          </w:tcPr>
          <w:p w:rsidR="00ED1025" w:rsidRPr="00262539" w:rsidRDefault="00ED1025" w:rsidP="00D7653D">
            <w:pPr>
              <w:spacing w:after="0" w:line="240" w:lineRule="auto"/>
              <w:ind w:left="-113" w:right="-57"/>
              <w:jc w:val="right"/>
              <w:rPr>
                <w:rFonts w:ascii="Times New Roman" w:eastAsia="Calibri" w:hAnsi="Times New Roman" w:cs="Times New Roman"/>
                <w:spacing w:val="-2"/>
                <w:w w:val="95"/>
                <w:sz w:val="20"/>
                <w:szCs w:val="20"/>
              </w:rPr>
            </w:pPr>
            <w:r w:rsidRPr="00262539">
              <w:rPr>
                <w:rFonts w:ascii="Times New Roman" w:eastAsia="Calibri" w:hAnsi="Times New Roman" w:cs="Times New Roman"/>
                <w:spacing w:val="-2"/>
                <w:w w:val="95"/>
                <w:sz w:val="20"/>
                <w:szCs w:val="20"/>
              </w:rPr>
              <w:t>19 185 656,4</w:t>
            </w:r>
          </w:p>
        </w:tc>
        <w:tc>
          <w:tcPr>
            <w:tcW w:w="1128" w:type="dxa"/>
            <w:tcBorders>
              <w:top w:val="nil"/>
              <w:left w:val="nil"/>
              <w:bottom w:val="single" w:sz="4" w:space="0" w:color="auto"/>
              <w:right w:val="single" w:sz="4" w:space="0" w:color="auto"/>
            </w:tcBorders>
            <w:shd w:val="clear" w:color="auto" w:fill="auto"/>
            <w:vAlign w:val="center"/>
          </w:tcPr>
          <w:p w:rsidR="00ED1025" w:rsidRPr="00262539" w:rsidRDefault="00ED1025" w:rsidP="00D7653D">
            <w:pPr>
              <w:spacing w:after="0" w:line="240" w:lineRule="auto"/>
              <w:ind w:left="-113" w:right="-57"/>
              <w:jc w:val="right"/>
              <w:rPr>
                <w:rFonts w:ascii="Times New Roman" w:eastAsia="Calibri" w:hAnsi="Times New Roman" w:cs="Times New Roman"/>
                <w:spacing w:val="-2"/>
                <w:w w:val="95"/>
                <w:sz w:val="20"/>
                <w:szCs w:val="20"/>
              </w:rPr>
            </w:pPr>
            <w:r w:rsidRPr="00262539">
              <w:rPr>
                <w:rFonts w:ascii="Times New Roman" w:eastAsia="Calibri" w:hAnsi="Times New Roman" w:cs="Times New Roman"/>
                <w:spacing w:val="-2"/>
                <w:w w:val="95"/>
                <w:sz w:val="20"/>
                <w:szCs w:val="20"/>
              </w:rPr>
              <w:t xml:space="preserve">20 586 209,3 </w:t>
            </w:r>
          </w:p>
        </w:tc>
      </w:tr>
      <w:tr w:rsidR="00ED1025" w:rsidRPr="00262539" w:rsidTr="00D7653D">
        <w:trPr>
          <w:trHeight w:val="147"/>
          <w:tblHeader/>
          <w:jc w:val="center"/>
        </w:trPr>
        <w:tc>
          <w:tcPr>
            <w:tcW w:w="2972" w:type="dxa"/>
          </w:tcPr>
          <w:p w:rsidR="00ED1025" w:rsidRPr="00262539" w:rsidRDefault="00ED1025" w:rsidP="00D7653D">
            <w:pPr>
              <w:spacing w:after="0" w:line="240" w:lineRule="exact"/>
              <w:ind w:left="-57" w:right="-57"/>
              <w:rPr>
                <w:rFonts w:ascii="Times New Roman" w:eastAsia="Calibri" w:hAnsi="Times New Roman" w:cs="Times New Roman"/>
                <w:spacing w:val="-2"/>
                <w:w w:val="95"/>
                <w:sz w:val="20"/>
                <w:szCs w:val="20"/>
              </w:rPr>
            </w:pPr>
            <w:r w:rsidRPr="00262539">
              <w:rPr>
                <w:rFonts w:ascii="Times New Roman" w:eastAsia="Calibri" w:hAnsi="Times New Roman" w:cs="Times New Roman"/>
                <w:spacing w:val="-2"/>
                <w:w w:val="95"/>
                <w:sz w:val="20"/>
                <w:szCs w:val="20"/>
              </w:rPr>
              <w:t>Налог на прибыль организаций консолидированных групп налогоплательщиков</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rsidR="00ED1025" w:rsidRPr="00262539" w:rsidRDefault="00ED1025" w:rsidP="00D7653D">
            <w:pPr>
              <w:spacing w:after="0" w:line="240" w:lineRule="auto"/>
              <w:ind w:left="-113" w:right="-57"/>
              <w:jc w:val="right"/>
              <w:rPr>
                <w:rFonts w:ascii="Times New Roman" w:eastAsia="Calibri" w:hAnsi="Times New Roman" w:cs="Times New Roman"/>
                <w:spacing w:val="-2"/>
                <w:w w:val="95"/>
                <w:sz w:val="20"/>
                <w:szCs w:val="20"/>
              </w:rPr>
            </w:pPr>
            <w:r w:rsidRPr="00262539">
              <w:rPr>
                <w:rFonts w:ascii="Times New Roman" w:eastAsia="Calibri" w:hAnsi="Times New Roman" w:cs="Times New Roman"/>
                <w:spacing w:val="-2"/>
                <w:w w:val="95"/>
                <w:sz w:val="20"/>
                <w:szCs w:val="20"/>
              </w:rPr>
              <w:t>955 143,7</w:t>
            </w:r>
          </w:p>
        </w:tc>
        <w:tc>
          <w:tcPr>
            <w:tcW w:w="1134" w:type="dxa"/>
            <w:tcBorders>
              <w:top w:val="nil"/>
              <w:left w:val="single" w:sz="4" w:space="0" w:color="auto"/>
              <w:bottom w:val="single" w:sz="4" w:space="0" w:color="auto"/>
              <w:right w:val="single" w:sz="4" w:space="0" w:color="auto"/>
            </w:tcBorders>
            <w:shd w:val="clear" w:color="auto" w:fill="auto"/>
            <w:vAlign w:val="center"/>
          </w:tcPr>
          <w:p w:rsidR="00ED1025" w:rsidRPr="00262539" w:rsidRDefault="00ED1025" w:rsidP="00D7653D">
            <w:pPr>
              <w:spacing w:after="0" w:line="240" w:lineRule="auto"/>
              <w:ind w:left="-113" w:right="-57"/>
              <w:jc w:val="right"/>
              <w:rPr>
                <w:rFonts w:ascii="Times New Roman" w:eastAsia="Calibri" w:hAnsi="Times New Roman" w:cs="Times New Roman"/>
                <w:spacing w:val="-2"/>
                <w:w w:val="95"/>
                <w:sz w:val="20"/>
                <w:szCs w:val="20"/>
              </w:rPr>
            </w:pPr>
            <w:r w:rsidRPr="00262539">
              <w:rPr>
                <w:rFonts w:ascii="Times New Roman" w:eastAsia="Calibri" w:hAnsi="Times New Roman" w:cs="Times New Roman"/>
                <w:spacing w:val="-2"/>
                <w:w w:val="95"/>
                <w:sz w:val="20"/>
                <w:szCs w:val="20"/>
              </w:rPr>
              <w:t>1 005 766,3</w:t>
            </w:r>
          </w:p>
        </w:tc>
        <w:tc>
          <w:tcPr>
            <w:tcW w:w="1134" w:type="dxa"/>
            <w:tcBorders>
              <w:top w:val="nil"/>
              <w:left w:val="single" w:sz="4" w:space="0" w:color="auto"/>
              <w:bottom w:val="single" w:sz="4" w:space="0" w:color="auto"/>
              <w:right w:val="single" w:sz="4" w:space="0" w:color="auto"/>
            </w:tcBorders>
            <w:shd w:val="clear" w:color="auto" w:fill="auto"/>
            <w:vAlign w:val="center"/>
          </w:tcPr>
          <w:p w:rsidR="00ED1025" w:rsidRPr="00262539" w:rsidRDefault="00ED1025" w:rsidP="00D7653D">
            <w:pPr>
              <w:spacing w:after="0" w:line="240" w:lineRule="auto"/>
              <w:ind w:left="-113" w:right="-57"/>
              <w:jc w:val="right"/>
              <w:rPr>
                <w:rFonts w:ascii="Times New Roman" w:eastAsia="Calibri" w:hAnsi="Times New Roman" w:cs="Times New Roman"/>
                <w:spacing w:val="-2"/>
                <w:w w:val="95"/>
                <w:sz w:val="20"/>
                <w:szCs w:val="20"/>
              </w:rPr>
            </w:pPr>
            <w:r w:rsidRPr="00262539">
              <w:rPr>
                <w:rFonts w:ascii="Times New Roman" w:eastAsia="Calibri" w:hAnsi="Times New Roman" w:cs="Times New Roman"/>
                <w:spacing w:val="-2"/>
                <w:w w:val="95"/>
                <w:sz w:val="20"/>
                <w:szCs w:val="20"/>
              </w:rPr>
              <w:t xml:space="preserve">50 622,6 </w:t>
            </w:r>
          </w:p>
        </w:tc>
        <w:tc>
          <w:tcPr>
            <w:tcW w:w="567" w:type="dxa"/>
            <w:tcBorders>
              <w:top w:val="nil"/>
              <w:left w:val="nil"/>
              <w:bottom w:val="single" w:sz="4" w:space="0" w:color="auto"/>
              <w:right w:val="single" w:sz="4" w:space="0" w:color="auto"/>
            </w:tcBorders>
            <w:shd w:val="clear" w:color="auto" w:fill="auto"/>
            <w:vAlign w:val="center"/>
          </w:tcPr>
          <w:p w:rsidR="00ED1025" w:rsidRPr="00262539" w:rsidRDefault="00ED1025" w:rsidP="00D7653D">
            <w:pPr>
              <w:spacing w:after="0" w:line="240" w:lineRule="auto"/>
              <w:ind w:left="-113" w:right="-57"/>
              <w:jc w:val="right"/>
              <w:rPr>
                <w:rFonts w:ascii="Times New Roman" w:eastAsia="Calibri" w:hAnsi="Times New Roman" w:cs="Times New Roman"/>
                <w:spacing w:val="-2"/>
                <w:w w:val="95"/>
                <w:sz w:val="20"/>
                <w:szCs w:val="20"/>
              </w:rPr>
            </w:pPr>
            <w:r w:rsidRPr="00262539">
              <w:rPr>
                <w:rFonts w:ascii="Times New Roman" w:eastAsia="Calibri" w:hAnsi="Times New Roman" w:cs="Times New Roman"/>
                <w:spacing w:val="-2"/>
                <w:w w:val="95"/>
                <w:sz w:val="20"/>
                <w:szCs w:val="20"/>
              </w:rPr>
              <w:t>5,3</w:t>
            </w:r>
          </w:p>
        </w:tc>
        <w:tc>
          <w:tcPr>
            <w:tcW w:w="1276" w:type="dxa"/>
            <w:tcBorders>
              <w:top w:val="nil"/>
              <w:left w:val="single" w:sz="4" w:space="0" w:color="auto"/>
              <w:bottom w:val="single" w:sz="4" w:space="0" w:color="auto"/>
              <w:right w:val="single" w:sz="4" w:space="0" w:color="auto"/>
            </w:tcBorders>
            <w:shd w:val="clear" w:color="auto" w:fill="auto"/>
            <w:vAlign w:val="center"/>
          </w:tcPr>
          <w:p w:rsidR="00ED1025" w:rsidRPr="00262539" w:rsidRDefault="00ED1025" w:rsidP="00D7653D">
            <w:pPr>
              <w:spacing w:after="0" w:line="240" w:lineRule="auto"/>
              <w:ind w:left="-113" w:right="-57"/>
              <w:jc w:val="right"/>
              <w:rPr>
                <w:rFonts w:ascii="Times New Roman" w:eastAsia="Calibri" w:hAnsi="Times New Roman" w:cs="Times New Roman"/>
                <w:spacing w:val="-2"/>
                <w:w w:val="95"/>
                <w:sz w:val="20"/>
                <w:szCs w:val="20"/>
              </w:rPr>
            </w:pPr>
            <w:r w:rsidRPr="00262539">
              <w:rPr>
                <w:rFonts w:ascii="Times New Roman" w:eastAsia="Calibri" w:hAnsi="Times New Roman" w:cs="Times New Roman"/>
                <w:spacing w:val="-2"/>
                <w:w w:val="95"/>
                <w:sz w:val="20"/>
                <w:szCs w:val="20"/>
              </w:rPr>
              <w:t>1 059 071,9</w:t>
            </w:r>
          </w:p>
        </w:tc>
        <w:tc>
          <w:tcPr>
            <w:tcW w:w="1128" w:type="dxa"/>
            <w:tcBorders>
              <w:top w:val="nil"/>
              <w:left w:val="nil"/>
              <w:bottom w:val="single" w:sz="4" w:space="0" w:color="auto"/>
              <w:right w:val="single" w:sz="4" w:space="0" w:color="auto"/>
            </w:tcBorders>
            <w:shd w:val="clear" w:color="auto" w:fill="auto"/>
            <w:vAlign w:val="center"/>
          </w:tcPr>
          <w:p w:rsidR="00ED1025" w:rsidRPr="00262539" w:rsidRDefault="00ED1025" w:rsidP="00D7653D">
            <w:pPr>
              <w:spacing w:after="0" w:line="240" w:lineRule="auto"/>
              <w:ind w:left="-113" w:right="-57"/>
              <w:jc w:val="right"/>
              <w:rPr>
                <w:rFonts w:ascii="Times New Roman" w:eastAsia="Calibri" w:hAnsi="Times New Roman" w:cs="Times New Roman"/>
                <w:spacing w:val="-2"/>
                <w:w w:val="95"/>
                <w:sz w:val="20"/>
                <w:szCs w:val="20"/>
              </w:rPr>
            </w:pPr>
            <w:r w:rsidRPr="00262539">
              <w:rPr>
                <w:rFonts w:ascii="Times New Roman" w:eastAsia="Calibri" w:hAnsi="Times New Roman" w:cs="Times New Roman"/>
                <w:spacing w:val="-2"/>
                <w:w w:val="95"/>
                <w:sz w:val="20"/>
                <w:szCs w:val="20"/>
              </w:rPr>
              <w:t xml:space="preserve">1 136 384,1 </w:t>
            </w:r>
          </w:p>
        </w:tc>
      </w:tr>
    </w:tbl>
    <w:p w:rsidR="00ED1025" w:rsidRPr="00262539" w:rsidRDefault="00ED1025" w:rsidP="00ED1025">
      <w:pPr>
        <w:autoSpaceDE w:val="0"/>
        <w:autoSpaceDN w:val="0"/>
        <w:adjustRightInd w:val="0"/>
        <w:spacing w:before="120" w:after="0" w:line="240" w:lineRule="auto"/>
        <w:ind w:firstLine="709"/>
        <w:jc w:val="both"/>
        <w:outlineLvl w:val="0"/>
        <w:rPr>
          <w:rFonts w:ascii="Times New Roman" w:eastAsia="Calibri" w:hAnsi="Times New Roman" w:cs="Times New Roman"/>
          <w:sz w:val="28"/>
          <w:szCs w:val="28"/>
        </w:rPr>
      </w:pPr>
      <w:r w:rsidRPr="00262539">
        <w:rPr>
          <w:rFonts w:ascii="Times New Roman" w:eastAsia="Calibri" w:hAnsi="Times New Roman" w:cs="Times New Roman"/>
          <w:sz w:val="28"/>
          <w:szCs w:val="28"/>
        </w:rPr>
        <w:t>Доля налога на прибыль организаций в объеме налоговых и неналоговых доходов бюджета области в прогнозируемый период увеличится с 33,6% в 2019 году до 33,8% в 2021 году (по оценке 2018 года – 32,9%).</w:t>
      </w:r>
    </w:p>
    <w:p w:rsidR="00ED1025" w:rsidRPr="00262539" w:rsidRDefault="00ED1025" w:rsidP="00ED1025">
      <w:pPr>
        <w:widowControl w:val="0"/>
        <w:suppressAutoHyphens/>
        <w:spacing w:before="240" w:after="120" w:line="240" w:lineRule="auto"/>
        <w:jc w:val="center"/>
        <w:rPr>
          <w:rFonts w:ascii="Times New Roman" w:eastAsia="Calibri" w:hAnsi="Times New Roman" w:cs="Times New Roman"/>
          <w:b/>
          <w:sz w:val="28"/>
        </w:rPr>
      </w:pPr>
      <w:r w:rsidRPr="00262539">
        <w:rPr>
          <w:rFonts w:ascii="Times New Roman" w:eastAsia="Calibri" w:hAnsi="Times New Roman" w:cs="Times New Roman"/>
          <w:b/>
          <w:sz w:val="28"/>
        </w:rPr>
        <w:t>Налог на доходы физических лиц</w:t>
      </w:r>
    </w:p>
    <w:p w:rsidR="00ED1025" w:rsidRPr="00262539" w:rsidRDefault="00ED1025" w:rsidP="00ED1025">
      <w:pPr>
        <w:spacing w:before="120" w:after="0" w:line="240" w:lineRule="auto"/>
        <w:ind w:firstLine="709"/>
        <w:jc w:val="both"/>
        <w:rPr>
          <w:rFonts w:ascii="Times New Roman" w:eastAsia="Calibri" w:hAnsi="Times New Roman" w:cs="Times New Roman"/>
          <w:b/>
          <w:spacing w:val="-4"/>
          <w:sz w:val="20"/>
        </w:rPr>
      </w:pPr>
      <w:r w:rsidRPr="00262539">
        <w:rPr>
          <w:rFonts w:ascii="Times New Roman" w:eastAsia="Calibri" w:hAnsi="Times New Roman" w:cs="Times New Roman"/>
          <w:spacing w:val="-2"/>
          <w:sz w:val="28"/>
          <w:szCs w:val="28"/>
        </w:rPr>
        <w:t xml:space="preserve">Налог на доходы физических лиц рассчитан по видам облагаемого дохода в соответствии с бюджетной классификацией доходов и спрогнозирован исходя из ожидаемой оценки исполнения </w:t>
      </w:r>
      <w:r w:rsidRPr="00262539">
        <w:rPr>
          <w:rFonts w:ascii="Times New Roman" w:eastAsia="Calibri" w:hAnsi="Times New Roman" w:cs="Times New Roman"/>
          <w:spacing w:val="-4"/>
          <w:sz w:val="28"/>
          <w:szCs w:val="28"/>
        </w:rPr>
        <w:t>консолидированного бюджета Тульской области в 2018 году, с учетом темпов роста фонда оплаты труда и выплат социального характера</w:t>
      </w:r>
      <w:r w:rsidRPr="00262539">
        <w:rPr>
          <w:rFonts w:ascii="Times New Roman" w:eastAsia="Calibri" w:hAnsi="Times New Roman" w:cs="Times New Roman"/>
          <w:spacing w:val="-4"/>
          <w:sz w:val="28"/>
          <w:szCs w:val="28"/>
          <w:vertAlign w:val="superscript"/>
        </w:rPr>
        <w:footnoteReference w:id="9"/>
      </w:r>
      <w:r w:rsidRPr="00262539">
        <w:rPr>
          <w:rFonts w:ascii="Times New Roman" w:eastAsia="Calibri" w:hAnsi="Times New Roman" w:cs="Times New Roman"/>
          <w:spacing w:val="-4"/>
          <w:sz w:val="28"/>
          <w:szCs w:val="28"/>
        </w:rPr>
        <w:t xml:space="preserve"> на 2019-2021 годы, индекса потребительских цен</w:t>
      </w:r>
      <w:r w:rsidRPr="00262539">
        <w:rPr>
          <w:rFonts w:ascii="Times New Roman" w:eastAsia="Calibri" w:hAnsi="Times New Roman" w:cs="Times New Roman"/>
          <w:spacing w:val="-4"/>
          <w:sz w:val="28"/>
          <w:szCs w:val="28"/>
          <w:vertAlign w:val="superscript"/>
        </w:rPr>
        <w:footnoteReference w:id="10"/>
      </w:r>
      <w:r w:rsidRPr="00262539">
        <w:rPr>
          <w:rFonts w:ascii="Times New Roman" w:eastAsia="Calibri" w:hAnsi="Times New Roman" w:cs="Times New Roman"/>
          <w:spacing w:val="-4"/>
          <w:sz w:val="28"/>
          <w:szCs w:val="28"/>
        </w:rPr>
        <w:t xml:space="preserve"> на 2019-2021 годы, </w:t>
      </w:r>
      <w:r w:rsidRPr="00262539">
        <w:rPr>
          <w:rFonts w:ascii="Times New Roman" w:eastAsia="Times New Roman" w:hAnsi="Times New Roman" w:cs="Times New Roman"/>
          <w:sz w:val="28"/>
          <w:szCs w:val="28"/>
          <w:lang w:eastAsia="ru-RU"/>
        </w:rPr>
        <w:t>коэффициентов, отражающих региональные особенности рынка труда на территории Тульской области, на 2018 и 2019 годы</w:t>
      </w:r>
      <w:r w:rsidRPr="00262539">
        <w:rPr>
          <w:rFonts w:ascii="Times New Roman" w:eastAsia="Times New Roman" w:hAnsi="Times New Roman" w:cs="Times New Roman"/>
          <w:sz w:val="28"/>
          <w:szCs w:val="28"/>
          <w:vertAlign w:val="superscript"/>
          <w:lang w:eastAsia="ru-RU"/>
        </w:rPr>
        <w:footnoteReference w:id="11"/>
      </w:r>
      <w:r w:rsidRPr="00262539">
        <w:rPr>
          <w:rFonts w:ascii="Times New Roman" w:eastAsia="Times New Roman" w:hAnsi="Times New Roman" w:cs="Times New Roman"/>
          <w:sz w:val="28"/>
          <w:szCs w:val="28"/>
          <w:lang w:eastAsia="ru-RU"/>
        </w:rPr>
        <w:t>.</w:t>
      </w:r>
    </w:p>
    <w:p w:rsidR="00ED1025" w:rsidRPr="00262539" w:rsidRDefault="00ED1025" w:rsidP="00ED1025">
      <w:pPr>
        <w:spacing w:after="0" w:line="240" w:lineRule="auto"/>
        <w:ind w:firstLine="709"/>
        <w:jc w:val="both"/>
        <w:rPr>
          <w:rFonts w:ascii="Times New Roman" w:eastAsia="Calibri" w:hAnsi="Times New Roman" w:cs="Times New Roman"/>
          <w:spacing w:val="-2"/>
          <w:sz w:val="28"/>
          <w:szCs w:val="28"/>
        </w:rPr>
      </w:pPr>
      <w:r w:rsidRPr="00262539">
        <w:rPr>
          <w:rFonts w:ascii="Times New Roman" w:eastAsia="Calibri" w:hAnsi="Times New Roman" w:cs="Times New Roman"/>
          <w:spacing w:val="-2"/>
          <w:sz w:val="28"/>
          <w:szCs w:val="28"/>
        </w:rPr>
        <w:t xml:space="preserve">Норматив отчислений в бюджет области по налогу на доходы физических лиц (за исключением налога на доходы физических лиц, уплачиваемого иностранными гражданами в виде фиксированного авансового платежа при </w:t>
      </w:r>
      <w:r w:rsidRPr="00262539">
        <w:rPr>
          <w:rFonts w:ascii="Times New Roman" w:eastAsia="Calibri" w:hAnsi="Times New Roman" w:cs="Times New Roman"/>
          <w:spacing w:val="-2"/>
          <w:sz w:val="28"/>
          <w:szCs w:val="28"/>
        </w:rPr>
        <w:lastRenderedPageBreak/>
        <w:t xml:space="preserve">осуществлении ими на территории РФ трудовой деятельности на основании патента) в соответствии с БК РФ, Законом </w:t>
      </w:r>
      <w:r>
        <w:rPr>
          <w:rFonts w:ascii="Times New Roman" w:eastAsia="Calibri" w:hAnsi="Times New Roman" w:cs="Times New Roman"/>
          <w:spacing w:val="-2"/>
          <w:sz w:val="28"/>
          <w:szCs w:val="28"/>
        </w:rPr>
        <w:t xml:space="preserve">области </w:t>
      </w:r>
      <w:r w:rsidRPr="00262539">
        <w:rPr>
          <w:rFonts w:ascii="Times New Roman" w:eastAsia="Calibri" w:hAnsi="Times New Roman" w:cs="Times New Roman"/>
          <w:spacing w:val="-2"/>
          <w:sz w:val="28"/>
          <w:szCs w:val="28"/>
        </w:rPr>
        <w:t xml:space="preserve">о межбюджетных отношениях установлен Законопроектом в разрезе муниципальных образований и составляет на 2019–2021 годы 70%, за исключением МО </w:t>
      </w:r>
      <w:proofErr w:type="spellStart"/>
      <w:r w:rsidRPr="00262539">
        <w:rPr>
          <w:rFonts w:ascii="Times New Roman" w:eastAsia="Calibri" w:hAnsi="Times New Roman" w:cs="Times New Roman"/>
          <w:spacing w:val="-2"/>
          <w:sz w:val="28"/>
          <w:szCs w:val="28"/>
        </w:rPr>
        <w:t>Воловский</w:t>
      </w:r>
      <w:proofErr w:type="spellEnd"/>
      <w:r w:rsidRPr="00262539">
        <w:rPr>
          <w:rFonts w:ascii="Times New Roman" w:eastAsia="Calibri" w:hAnsi="Times New Roman" w:cs="Times New Roman"/>
          <w:spacing w:val="-2"/>
          <w:sz w:val="28"/>
          <w:szCs w:val="28"/>
        </w:rPr>
        <w:t xml:space="preserve"> район, по которому установлен норматив отчислений в размере 60%</w:t>
      </w:r>
      <w:r w:rsidRPr="00262539">
        <w:rPr>
          <w:rFonts w:ascii="Times New Roman" w:eastAsia="Calibri" w:hAnsi="Times New Roman" w:cs="Times New Roman"/>
          <w:spacing w:val="-2"/>
          <w:sz w:val="28"/>
          <w:szCs w:val="28"/>
          <w:vertAlign w:val="superscript"/>
        </w:rPr>
        <w:footnoteReference w:id="12"/>
      </w:r>
      <w:r w:rsidRPr="00262539">
        <w:rPr>
          <w:rFonts w:ascii="Times New Roman" w:eastAsia="Calibri" w:hAnsi="Times New Roman" w:cs="Times New Roman"/>
          <w:spacing w:val="-2"/>
          <w:sz w:val="28"/>
          <w:szCs w:val="28"/>
        </w:rPr>
        <w:t xml:space="preserve">. </w:t>
      </w:r>
    </w:p>
    <w:p w:rsidR="00ED1025" w:rsidRPr="00262539" w:rsidRDefault="00ED1025" w:rsidP="00ED1025">
      <w:pPr>
        <w:autoSpaceDE w:val="0"/>
        <w:autoSpaceDN w:val="0"/>
        <w:adjustRightInd w:val="0"/>
        <w:spacing w:after="0" w:line="240" w:lineRule="auto"/>
        <w:ind w:firstLine="709"/>
        <w:jc w:val="both"/>
        <w:outlineLvl w:val="0"/>
        <w:rPr>
          <w:rFonts w:ascii="Times New Roman" w:eastAsia="Calibri" w:hAnsi="Times New Roman" w:cs="Times New Roman"/>
          <w:spacing w:val="-4"/>
          <w:sz w:val="28"/>
          <w:szCs w:val="28"/>
        </w:rPr>
      </w:pPr>
      <w:r w:rsidRPr="00262539">
        <w:rPr>
          <w:rFonts w:ascii="Times New Roman" w:eastAsia="Calibri" w:hAnsi="Times New Roman" w:cs="Times New Roman"/>
          <w:spacing w:val="-4"/>
          <w:sz w:val="28"/>
          <w:szCs w:val="28"/>
        </w:rPr>
        <w:t xml:space="preserve">Норматив зачисления налога на доходы физических лиц, уплачиваемого иностранными гражданами в виде фиксированного авансового платежа при осуществлении ими на территории РФ трудовой деятельности на основании патента, в бюджет области в соответствии с БК РФ и Законом </w:t>
      </w:r>
      <w:r>
        <w:rPr>
          <w:rFonts w:ascii="Times New Roman" w:eastAsia="Calibri" w:hAnsi="Times New Roman" w:cs="Times New Roman"/>
          <w:spacing w:val="-4"/>
          <w:sz w:val="28"/>
          <w:szCs w:val="28"/>
        </w:rPr>
        <w:t xml:space="preserve">области </w:t>
      </w:r>
      <w:r w:rsidRPr="00262539">
        <w:rPr>
          <w:rFonts w:ascii="Times New Roman" w:eastAsia="Calibri" w:hAnsi="Times New Roman" w:cs="Times New Roman"/>
          <w:spacing w:val="-4"/>
          <w:sz w:val="28"/>
          <w:szCs w:val="28"/>
        </w:rPr>
        <w:t>о межбюджетных отношениях составляет 50%.</w:t>
      </w:r>
    </w:p>
    <w:p w:rsidR="00ED1025" w:rsidRPr="00262539" w:rsidRDefault="00ED1025" w:rsidP="00ED1025">
      <w:pPr>
        <w:autoSpaceDE w:val="0"/>
        <w:autoSpaceDN w:val="0"/>
        <w:adjustRightInd w:val="0"/>
        <w:spacing w:after="120" w:line="240" w:lineRule="auto"/>
        <w:ind w:firstLine="709"/>
        <w:jc w:val="both"/>
        <w:outlineLvl w:val="0"/>
        <w:rPr>
          <w:rFonts w:ascii="Times New Roman" w:eastAsia="Calibri" w:hAnsi="Times New Roman" w:cs="Times New Roman"/>
          <w:sz w:val="28"/>
          <w:szCs w:val="28"/>
        </w:rPr>
      </w:pPr>
      <w:r w:rsidRPr="00262539">
        <w:rPr>
          <w:rFonts w:ascii="Times New Roman" w:eastAsia="Calibri" w:hAnsi="Times New Roman" w:cs="Times New Roman"/>
          <w:sz w:val="28"/>
          <w:szCs w:val="28"/>
        </w:rPr>
        <w:t>Динамика поступлений налога на доходы физических лиц в консолидированный бюджет Тульской области и бюджет области в 2018 году и прогнозируемом периоде 2019–2021 годов представлена в таблице.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276"/>
        <w:gridCol w:w="1275"/>
        <w:gridCol w:w="1418"/>
        <w:gridCol w:w="425"/>
        <w:gridCol w:w="1257"/>
        <w:gridCol w:w="1147"/>
      </w:tblGrid>
      <w:tr w:rsidR="00ED1025" w:rsidRPr="00262539" w:rsidTr="00D7653D">
        <w:trPr>
          <w:trHeight w:val="443"/>
          <w:tblHeader/>
          <w:jc w:val="center"/>
        </w:trPr>
        <w:tc>
          <w:tcPr>
            <w:tcW w:w="2547" w:type="dxa"/>
            <w:vMerge w:val="restart"/>
          </w:tcPr>
          <w:p w:rsidR="00ED1025" w:rsidRPr="00262539" w:rsidRDefault="00ED1025" w:rsidP="00D7653D">
            <w:pPr>
              <w:spacing w:before="60" w:after="0" w:line="240" w:lineRule="exact"/>
              <w:ind w:left="-68" w:right="-68"/>
              <w:jc w:val="right"/>
              <w:rPr>
                <w:rFonts w:ascii="Times New Roman" w:eastAsia="Calibri" w:hAnsi="Times New Roman" w:cs="Times New Roman"/>
                <w:spacing w:val="-4"/>
                <w:w w:val="90"/>
              </w:rPr>
            </w:pPr>
          </w:p>
        </w:tc>
        <w:tc>
          <w:tcPr>
            <w:tcW w:w="1276" w:type="dxa"/>
            <w:vMerge w:val="restart"/>
          </w:tcPr>
          <w:p w:rsidR="00ED1025" w:rsidRPr="00262539" w:rsidRDefault="00ED1025" w:rsidP="00D7653D">
            <w:pPr>
              <w:spacing w:after="0" w:line="240" w:lineRule="exact"/>
              <w:ind w:left="-57" w:right="-57"/>
              <w:jc w:val="center"/>
              <w:rPr>
                <w:rFonts w:ascii="Times New Roman" w:eastAsia="Calibri" w:hAnsi="Times New Roman" w:cs="Times New Roman"/>
                <w:spacing w:val="-2"/>
                <w:w w:val="95"/>
                <w:sz w:val="20"/>
                <w:szCs w:val="20"/>
              </w:rPr>
            </w:pPr>
            <w:r w:rsidRPr="00262539">
              <w:rPr>
                <w:rFonts w:ascii="Times New Roman" w:eastAsia="Calibri" w:hAnsi="Times New Roman" w:cs="Times New Roman"/>
                <w:spacing w:val="-2"/>
                <w:w w:val="95"/>
                <w:sz w:val="20"/>
                <w:szCs w:val="20"/>
              </w:rPr>
              <w:t xml:space="preserve">Оценка </w:t>
            </w:r>
          </w:p>
          <w:p w:rsidR="00ED1025" w:rsidRPr="00262539" w:rsidRDefault="00ED1025" w:rsidP="00D7653D">
            <w:pPr>
              <w:spacing w:after="0" w:line="240" w:lineRule="exact"/>
              <w:ind w:left="-57" w:right="-57"/>
              <w:jc w:val="center"/>
              <w:rPr>
                <w:rFonts w:ascii="Times New Roman" w:eastAsia="Calibri" w:hAnsi="Times New Roman" w:cs="Times New Roman"/>
                <w:spacing w:val="-2"/>
                <w:w w:val="95"/>
                <w:sz w:val="20"/>
                <w:szCs w:val="20"/>
              </w:rPr>
            </w:pPr>
            <w:r w:rsidRPr="00262539">
              <w:rPr>
                <w:rFonts w:ascii="Times New Roman" w:eastAsia="Calibri" w:hAnsi="Times New Roman" w:cs="Times New Roman"/>
                <w:spacing w:val="-2"/>
                <w:w w:val="95"/>
                <w:sz w:val="20"/>
                <w:szCs w:val="20"/>
              </w:rPr>
              <w:t>2018 года,</w:t>
            </w:r>
          </w:p>
          <w:p w:rsidR="00ED1025" w:rsidRPr="00262539" w:rsidRDefault="00ED1025" w:rsidP="00D7653D">
            <w:pPr>
              <w:spacing w:after="0" w:line="240" w:lineRule="exact"/>
              <w:ind w:left="-57" w:right="-57"/>
              <w:jc w:val="center"/>
              <w:rPr>
                <w:rFonts w:ascii="Times New Roman" w:eastAsia="Calibri" w:hAnsi="Times New Roman" w:cs="Times New Roman"/>
                <w:spacing w:val="-2"/>
                <w:w w:val="95"/>
                <w:sz w:val="20"/>
                <w:szCs w:val="20"/>
              </w:rPr>
            </w:pPr>
            <w:r w:rsidRPr="00262539">
              <w:rPr>
                <w:rFonts w:ascii="Times New Roman" w:eastAsia="Calibri" w:hAnsi="Times New Roman" w:cs="Times New Roman"/>
                <w:spacing w:val="-2"/>
                <w:w w:val="95"/>
                <w:sz w:val="20"/>
                <w:szCs w:val="20"/>
              </w:rPr>
              <w:t>тыс. рублей</w:t>
            </w:r>
          </w:p>
        </w:tc>
        <w:tc>
          <w:tcPr>
            <w:tcW w:w="1275" w:type="dxa"/>
            <w:vMerge w:val="restart"/>
          </w:tcPr>
          <w:p w:rsidR="00ED1025" w:rsidRPr="00262539" w:rsidRDefault="00ED1025" w:rsidP="00D7653D">
            <w:pPr>
              <w:spacing w:after="0" w:line="240" w:lineRule="exact"/>
              <w:ind w:left="-57" w:right="-57"/>
              <w:jc w:val="center"/>
              <w:rPr>
                <w:rFonts w:ascii="Times New Roman" w:eastAsia="Calibri" w:hAnsi="Times New Roman" w:cs="Times New Roman"/>
                <w:spacing w:val="-2"/>
                <w:w w:val="95"/>
                <w:sz w:val="20"/>
                <w:szCs w:val="20"/>
              </w:rPr>
            </w:pPr>
            <w:r w:rsidRPr="00262539">
              <w:rPr>
                <w:rFonts w:ascii="Times New Roman" w:eastAsia="Calibri" w:hAnsi="Times New Roman" w:cs="Times New Roman"/>
                <w:spacing w:val="-2"/>
                <w:w w:val="95"/>
                <w:sz w:val="20"/>
                <w:szCs w:val="20"/>
              </w:rPr>
              <w:t xml:space="preserve">Прогноз </w:t>
            </w:r>
          </w:p>
          <w:p w:rsidR="00ED1025" w:rsidRPr="00262539" w:rsidRDefault="00ED1025" w:rsidP="00D7653D">
            <w:pPr>
              <w:spacing w:after="0" w:line="240" w:lineRule="exact"/>
              <w:ind w:left="-57" w:right="-57"/>
              <w:jc w:val="center"/>
              <w:rPr>
                <w:rFonts w:ascii="Times New Roman" w:eastAsia="Calibri" w:hAnsi="Times New Roman" w:cs="Times New Roman"/>
                <w:spacing w:val="-2"/>
                <w:w w:val="95"/>
                <w:sz w:val="20"/>
                <w:szCs w:val="20"/>
              </w:rPr>
            </w:pPr>
            <w:r w:rsidRPr="00262539">
              <w:rPr>
                <w:rFonts w:ascii="Times New Roman" w:eastAsia="Calibri" w:hAnsi="Times New Roman" w:cs="Times New Roman"/>
                <w:spacing w:val="-2"/>
                <w:w w:val="95"/>
                <w:sz w:val="20"/>
                <w:szCs w:val="20"/>
              </w:rPr>
              <w:t>2019 года,</w:t>
            </w:r>
          </w:p>
          <w:p w:rsidR="00ED1025" w:rsidRPr="00262539" w:rsidRDefault="00ED1025" w:rsidP="00D7653D">
            <w:pPr>
              <w:spacing w:after="0" w:line="240" w:lineRule="exact"/>
              <w:ind w:left="-57" w:right="-57"/>
              <w:jc w:val="center"/>
              <w:rPr>
                <w:rFonts w:ascii="Times New Roman" w:eastAsia="Calibri" w:hAnsi="Times New Roman" w:cs="Times New Roman"/>
                <w:spacing w:val="-2"/>
                <w:w w:val="95"/>
                <w:sz w:val="20"/>
                <w:szCs w:val="20"/>
              </w:rPr>
            </w:pPr>
            <w:r w:rsidRPr="00262539">
              <w:rPr>
                <w:rFonts w:ascii="Times New Roman" w:eastAsia="Calibri" w:hAnsi="Times New Roman" w:cs="Times New Roman"/>
                <w:spacing w:val="-2"/>
                <w:w w:val="95"/>
                <w:sz w:val="20"/>
                <w:szCs w:val="20"/>
              </w:rPr>
              <w:t>тыс. рублей</w:t>
            </w:r>
          </w:p>
        </w:tc>
        <w:tc>
          <w:tcPr>
            <w:tcW w:w="1843" w:type="dxa"/>
            <w:gridSpan w:val="2"/>
          </w:tcPr>
          <w:p w:rsidR="00ED1025" w:rsidRPr="00262539" w:rsidRDefault="00ED1025" w:rsidP="00D7653D">
            <w:pPr>
              <w:spacing w:after="0" w:line="240" w:lineRule="exact"/>
              <w:ind w:left="-57" w:right="-57"/>
              <w:jc w:val="center"/>
              <w:rPr>
                <w:rFonts w:ascii="Times New Roman" w:eastAsia="Calibri" w:hAnsi="Times New Roman" w:cs="Times New Roman"/>
                <w:spacing w:val="-2"/>
                <w:w w:val="95"/>
                <w:sz w:val="20"/>
                <w:szCs w:val="20"/>
              </w:rPr>
            </w:pPr>
            <w:r w:rsidRPr="00262539">
              <w:rPr>
                <w:rFonts w:ascii="Times New Roman" w:eastAsia="Calibri" w:hAnsi="Times New Roman" w:cs="Times New Roman"/>
                <w:spacing w:val="-2"/>
                <w:w w:val="95"/>
                <w:sz w:val="20"/>
                <w:szCs w:val="20"/>
              </w:rPr>
              <w:t>Прирост 2019 г. к оценке 2018 г.</w:t>
            </w:r>
          </w:p>
        </w:tc>
        <w:tc>
          <w:tcPr>
            <w:tcW w:w="1257" w:type="dxa"/>
            <w:vMerge w:val="restart"/>
          </w:tcPr>
          <w:p w:rsidR="00ED1025" w:rsidRPr="00262539" w:rsidRDefault="00ED1025" w:rsidP="00D7653D">
            <w:pPr>
              <w:spacing w:after="0" w:line="240" w:lineRule="exact"/>
              <w:ind w:left="-57" w:right="-57"/>
              <w:jc w:val="center"/>
              <w:rPr>
                <w:rFonts w:ascii="Times New Roman" w:eastAsia="Calibri" w:hAnsi="Times New Roman" w:cs="Times New Roman"/>
                <w:spacing w:val="-2"/>
                <w:w w:val="95"/>
                <w:sz w:val="20"/>
                <w:szCs w:val="20"/>
              </w:rPr>
            </w:pPr>
            <w:r w:rsidRPr="00262539">
              <w:rPr>
                <w:rFonts w:ascii="Times New Roman" w:eastAsia="Calibri" w:hAnsi="Times New Roman" w:cs="Times New Roman"/>
                <w:spacing w:val="-2"/>
                <w:w w:val="95"/>
                <w:sz w:val="20"/>
                <w:szCs w:val="20"/>
              </w:rPr>
              <w:t xml:space="preserve">Прогноз </w:t>
            </w:r>
          </w:p>
          <w:p w:rsidR="00ED1025" w:rsidRPr="00262539" w:rsidRDefault="00ED1025" w:rsidP="00D7653D">
            <w:pPr>
              <w:spacing w:after="0" w:line="240" w:lineRule="exact"/>
              <w:ind w:left="-57" w:right="-57"/>
              <w:jc w:val="center"/>
              <w:rPr>
                <w:rFonts w:ascii="Times New Roman" w:eastAsia="Calibri" w:hAnsi="Times New Roman" w:cs="Times New Roman"/>
                <w:spacing w:val="-2"/>
                <w:w w:val="95"/>
                <w:sz w:val="20"/>
                <w:szCs w:val="20"/>
              </w:rPr>
            </w:pPr>
            <w:r w:rsidRPr="00262539">
              <w:rPr>
                <w:rFonts w:ascii="Times New Roman" w:eastAsia="Calibri" w:hAnsi="Times New Roman" w:cs="Times New Roman"/>
                <w:spacing w:val="-2"/>
                <w:w w:val="95"/>
                <w:sz w:val="20"/>
                <w:szCs w:val="20"/>
              </w:rPr>
              <w:t>2020 года,</w:t>
            </w:r>
          </w:p>
          <w:p w:rsidR="00ED1025" w:rsidRPr="00262539" w:rsidRDefault="00ED1025" w:rsidP="00D7653D">
            <w:pPr>
              <w:spacing w:after="0" w:line="240" w:lineRule="exact"/>
              <w:ind w:left="-57" w:right="-57"/>
              <w:jc w:val="center"/>
              <w:rPr>
                <w:rFonts w:ascii="Times New Roman" w:eastAsia="Calibri" w:hAnsi="Times New Roman" w:cs="Times New Roman"/>
                <w:spacing w:val="-2"/>
                <w:w w:val="95"/>
                <w:sz w:val="20"/>
                <w:szCs w:val="20"/>
              </w:rPr>
            </w:pPr>
            <w:r w:rsidRPr="00262539">
              <w:rPr>
                <w:rFonts w:ascii="Times New Roman" w:eastAsia="Calibri" w:hAnsi="Times New Roman" w:cs="Times New Roman"/>
                <w:spacing w:val="-2"/>
                <w:w w:val="95"/>
                <w:sz w:val="20"/>
                <w:szCs w:val="20"/>
              </w:rPr>
              <w:t>тыс. рублей</w:t>
            </w:r>
          </w:p>
        </w:tc>
        <w:tc>
          <w:tcPr>
            <w:tcW w:w="1147" w:type="dxa"/>
            <w:vMerge w:val="restart"/>
          </w:tcPr>
          <w:p w:rsidR="00ED1025" w:rsidRPr="00262539" w:rsidRDefault="00ED1025" w:rsidP="00D7653D">
            <w:pPr>
              <w:spacing w:after="0" w:line="240" w:lineRule="exact"/>
              <w:ind w:left="-57" w:right="-57"/>
              <w:jc w:val="center"/>
              <w:rPr>
                <w:rFonts w:ascii="Times New Roman" w:eastAsia="Calibri" w:hAnsi="Times New Roman" w:cs="Times New Roman"/>
                <w:spacing w:val="-2"/>
                <w:w w:val="95"/>
                <w:sz w:val="20"/>
                <w:szCs w:val="20"/>
              </w:rPr>
            </w:pPr>
            <w:r w:rsidRPr="00262539">
              <w:rPr>
                <w:rFonts w:ascii="Times New Roman" w:eastAsia="Calibri" w:hAnsi="Times New Roman" w:cs="Times New Roman"/>
                <w:spacing w:val="-2"/>
                <w:w w:val="95"/>
                <w:sz w:val="20"/>
                <w:szCs w:val="20"/>
              </w:rPr>
              <w:t xml:space="preserve">Прогноз </w:t>
            </w:r>
          </w:p>
          <w:p w:rsidR="00ED1025" w:rsidRPr="00262539" w:rsidRDefault="00ED1025" w:rsidP="00D7653D">
            <w:pPr>
              <w:spacing w:after="0" w:line="240" w:lineRule="exact"/>
              <w:ind w:left="-57" w:right="-57"/>
              <w:jc w:val="center"/>
              <w:rPr>
                <w:rFonts w:ascii="Times New Roman" w:eastAsia="Calibri" w:hAnsi="Times New Roman" w:cs="Times New Roman"/>
                <w:spacing w:val="-2"/>
                <w:w w:val="95"/>
                <w:sz w:val="20"/>
                <w:szCs w:val="20"/>
              </w:rPr>
            </w:pPr>
            <w:r w:rsidRPr="00262539">
              <w:rPr>
                <w:rFonts w:ascii="Times New Roman" w:eastAsia="Calibri" w:hAnsi="Times New Roman" w:cs="Times New Roman"/>
                <w:spacing w:val="-2"/>
                <w:w w:val="95"/>
                <w:sz w:val="20"/>
                <w:szCs w:val="20"/>
              </w:rPr>
              <w:t>2021 года,</w:t>
            </w:r>
          </w:p>
          <w:p w:rsidR="00ED1025" w:rsidRPr="00262539" w:rsidRDefault="00ED1025" w:rsidP="00D7653D">
            <w:pPr>
              <w:spacing w:after="0" w:line="240" w:lineRule="exact"/>
              <w:ind w:left="-57" w:right="-57"/>
              <w:jc w:val="center"/>
              <w:rPr>
                <w:rFonts w:ascii="Times New Roman" w:eastAsia="Calibri" w:hAnsi="Times New Roman" w:cs="Times New Roman"/>
                <w:spacing w:val="-2"/>
                <w:w w:val="95"/>
                <w:sz w:val="20"/>
                <w:szCs w:val="20"/>
              </w:rPr>
            </w:pPr>
            <w:r w:rsidRPr="00262539">
              <w:rPr>
                <w:rFonts w:ascii="Times New Roman" w:eastAsia="Calibri" w:hAnsi="Times New Roman" w:cs="Times New Roman"/>
                <w:spacing w:val="-2"/>
                <w:w w:val="95"/>
                <w:sz w:val="20"/>
                <w:szCs w:val="20"/>
              </w:rPr>
              <w:t>тыс. рублей</w:t>
            </w:r>
          </w:p>
        </w:tc>
      </w:tr>
      <w:tr w:rsidR="00ED1025" w:rsidRPr="00262539" w:rsidTr="00D7653D">
        <w:trPr>
          <w:trHeight w:val="147"/>
          <w:tblHeader/>
          <w:jc w:val="center"/>
        </w:trPr>
        <w:tc>
          <w:tcPr>
            <w:tcW w:w="2547" w:type="dxa"/>
            <w:vMerge/>
          </w:tcPr>
          <w:p w:rsidR="00ED1025" w:rsidRPr="00262539" w:rsidRDefault="00ED1025" w:rsidP="00D7653D">
            <w:pPr>
              <w:spacing w:before="60" w:after="0" w:line="240" w:lineRule="exact"/>
              <w:ind w:left="-68" w:right="-68"/>
              <w:jc w:val="right"/>
              <w:rPr>
                <w:rFonts w:ascii="Times New Roman" w:eastAsia="Calibri" w:hAnsi="Times New Roman" w:cs="Times New Roman"/>
                <w:spacing w:val="-4"/>
                <w:w w:val="90"/>
              </w:rPr>
            </w:pPr>
          </w:p>
        </w:tc>
        <w:tc>
          <w:tcPr>
            <w:tcW w:w="1276" w:type="dxa"/>
            <w:vMerge/>
          </w:tcPr>
          <w:p w:rsidR="00ED1025" w:rsidRPr="00262539" w:rsidRDefault="00ED1025" w:rsidP="00D7653D">
            <w:pPr>
              <w:spacing w:before="60" w:after="0" w:line="240" w:lineRule="exact"/>
              <w:ind w:left="-68" w:right="-68"/>
              <w:jc w:val="center"/>
              <w:rPr>
                <w:rFonts w:ascii="Times New Roman" w:eastAsia="Calibri" w:hAnsi="Times New Roman" w:cs="Times New Roman"/>
                <w:spacing w:val="-4"/>
                <w:w w:val="90"/>
              </w:rPr>
            </w:pPr>
          </w:p>
        </w:tc>
        <w:tc>
          <w:tcPr>
            <w:tcW w:w="1275" w:type="dxa"/>
            <w:vMerge/>
          </w:tcPr>
          <w:p w:rsidR="00ED1025" w:rsidRPr="00262539" w:rsidRDefault="00ED1025" w:rsidP="00D7653D">
            <w:pPr>
              <w:spacing w:before="60" w:after="0" w:line="240" w:lineRule="exact"/>
              <w:ind w:left="-68" w:right="-68"/>
              <w:jc w:val="center"/>
              <w:rPr>
                <w:rFonts w:ascii="Times New Roman" w:eastAsia="Calibri" w:hAnsi="Times New Roman" w:cs="Times New Roman"/>
                <w:spacing w:val="-4"/>
                <w:w w:val="90"/>
              </w:rPr>
            </w:pPr>
          </w:p>
        </w:tc>
        <w:tc>
          <w:tcPr>
            <w:tcW w:w="1418" w:type="dxa"/>
            <w:vAlign w:val="bottom"/>
          </w:tcPr>
          <w:p w:rsidR="00ED1025" w:rsidRPr="00262539" w:rsidRDefault="00ED1025" w:rsidP="00D7653D">
            <w:pPr>
              <w:spacing w:after="0" w:line="240" w:lineRule="exact"/>
              <w:ind w:left="-68" w:right="-68"/>
              <w:jc w:val="center"/>
              <w:rPr>
                <w:rFonts w:ascii="Times New Roman" w:eastAsia="Calibri" w:hAnsi="Times New Roman" w:cs="Times New Roman"/>
                <w:spacing w:val="-2"/>
                <w:w w:val="95"/>
                <w:sz w:val="20"/>
                <w:szCs w:val="20"/>
              </w:rPr>
            </w:pPr>
            <w:r w:rsidRPr="00262539">
              <w:rPr>
                <w:rFonts w:ascii="Times New Roman" w:eastAsia="Calibri" w:hAnsi="Times New Roman" w:cs="Times New Roman"/>
                <w:spacing w:val="-2"/>
                <w:w w:val="95"/>
                <w:sz w:val="20"/>
                <w:szCs w:val="20"/>
              </w:rPr>
              <w:t>тыс. рублей</w:t>
            </w:r>
          </w:p>
        </w:tc>
        <w:tc>
          <w:tcPr>
            <w:tcW w:w="425" w:type="dxa"/>
            <w:vAlign w:val="bottom"/>
          </w:tcPr>
          <w:p w:rsidR="00ED1025" w:rsidRPr="00262539" w:rsidRDefault="00ED1025" w:rsidP="00D7653D">
            <w:pPr>
              <w:spacing w:after="0" w:line="240" w:lineRule="exact"/>
              <w:ind w:left="-68" w:right="-68"/>
              <w:jc w:val="center"/>
              <w:rPr>
                <w:rFonts w:ascii="Times New Roman" w:eastAsia="Calibri" w:hAnsi="Times New Roman" w:cs="Times New Roman"/>
                <w:spacing w:val="-2"/>
                <w:w w:val="95"/>
                <w:sz w:val="20"/>
                <w:szCs w:val="20"/>
              </w:rPr>
            </w:pPr>
            <w:r w:rsidRPr="00262539">
              <w:rPr>
                <w:rFonts w:ascii="Times New Roman" w:eastAsia="Calibri" w:hAnsi="Times New Roman" w:cs="Times New Roman"/>
                <w:spacing w:val="-2"/>
                <w:w w:val="95"/>
                <w:sz w:val="20"/>
                <w:szCs w:val="20"/>
              </w:rPr>
              <w:t>%</w:t>
            </w:r>
          </w:p>
        </w:tc>
        <w:tc>
          <w:tcPr>
            <w:tcW w:w="1257" w:type="dxa"/>
            <w:vMerge/>
          </w:tcPr>
          <w:p w:rsidR="00ED1025" w:rsidRPr="00262539" w:rsidRDefault="00ED1025" w:rsidP="00D7653D">
            <w:pPr>
              <w:spacing w:before="60" w:after="0" w:line="240" w:lineRule="exact"/>
              <w:ind w:left="-68" w:right="-68"/>
              <w:jc w:val="center"/>
              <w:rPr>
                <w:rFonts w:ascii="Times New Roman" w:eastAsia="Calibri" w:hAnsi="Times New Roman" w:cs="Times New Roman"/>
                <w:spacing w:val="-2"/>
                <w:w w:val="95"/>
                <w:sz w:val="20"/>
                <w:szCs w:val="20"/>
              </w:rPr>
            </w:pPr>
          </w:p>
        </w:tc>
        <w:tc>
          <w:tcPr>
            <w:tcW w:w="1147" w:type="dxa"/>
            <w:vMerge/>
            <w:vAlign w:val="bottom"/>
          </w:tcPr>
          <w:p w:rsidR="00ED1025" w:rsidRPr="00262539" w:rsidRDefault="00ED1025" w:rsidP="00D7653D">
            <w:pPr>
              <w:spacing w:before="60" w:after="0" w:line="240" w:lineRule="exact"/>
              <w:ind w:left="-68" w:right="-68"/>
              <w:jc w:val="center"/>
              <w:rPr>
                <w:rFonts w:ascii="Times New Roman" w:eastAsia="Calibri" w:hAnsi="Times New Roman" w:cs="Times New Roman"/>
                <w:spacing w:val="-2"/>
                <w:w w:val="95"/>
                <w:sz w:val="20"/>
                <w:szCs w:val="20"/>
              </w:rPr>
            </w:pPr>
          </w:p>
        </w:tc>
      </w:tr>
      <w:tr w:rsidR="00ED1025" w:rsidRPr="00262539" w:rsidTr="00D7653D">
        <w:trPr>
          <w:trHeight w:val="147"/>
          <w:jc w:val="center"/>
        </w:trPr>
        <w:tc>
          <w:tcPr>
            <w:tcW w:w="2547" w:type="dxa"/>
          </w:tcPr>
          <w:p w:rsidR="00ED1025" w:rsidRPr="00262539" w:rsidRDefault="00ED1025" w:rsidP="00D7653D">
            <w:pPr>
              <w:spacing w:after="0" w:line="240" w:lineRule="exact"/>
              <w:ind w:left="-68" w:right="-68"/>
              <w:rPr>
                <w:rFonts w:ascii="Times New Roman" w:eastAsia="Calibri" w:hAnsi="Times New Roman" w:cs="Times New Roman"/>
                <w:spacing w:val="-2"/>
                <w:w w:val="95"/>
                <w:sz w:val="20"/>
                <w:szCs w:val="20"/>
              </w:rPr>
            </w:pPr>
            <w:r w:rsidRPr="00262539">
              <w:rPr>
                <w:rFonts w:ascii="Times New Roman" w:eastAsia="Calibri" w:hAnsi="Times New Roman" w:cs="Times New Roman"/>
                <w:spacing w:val="-2"/>
                <w:w w:val="95"/>
                <w:sz w:val="20"/>
                <w:szCs w:val="20"/>
              </w:rPr>
              <w:t>Консолидированный бюджет Тульской области</w:t>
            </w:r>
          </w:p>
        </w:tc>
        <w:tc>
          <w:tcPr>
            <w:tcW w:w="1276" w:type="dxa"/>
            <w:vAlign w:val="bottom"/>
          </w:tcPr>
          <w:p w:rsidR="00ED1025" w:rsidRPr="00262539" w:rsidRDefault="00ED1025" w:rsidP="00D7653D">
            <w:pPr>
              <w:spacing w:after="0" w:line="240" w:lineRule="auto"/>
              <w:jc w:val="right"/>
              <w:rPr>
                <w:rFonts w:ascii="Times New Roman" w:eastAsia="Calibri" w:hAnsi="Times New Roman" w:cs="Times New Roman"/>
                <w:w w:val="95"/>
                <w:sz w:val="20"/>
              </w:rPr>
            </w:pPr>
            <w:r w:rsidRPr="00262539">
              <w:rPr>
                <w:rFonts w:ascii="Times New Roman" w:eastAsia="Calibri" w:hAnsi="Times New Roman" w:cs="Times New Roman"/>
                <w:w w:val="95"/>
                <w:sz w:val="20"/>
              </w:rPr>
              <w:t>25 981 597,1</w:t>
            </w:r>
          </w:p>
        </w:tc>
        <w:tc>
          <w:tcPr>
            <w:tcW w:w="1275" w:type="dxa"/>
            <w:vAlign w:val="bottom"/>
          </w:tcPr>
          <w:p w:rsidR="00ED1025" w:rsidRPr="00262539" w:rsidRDefault="00ED1025" w:rsidP="00D7653D">
            <w:pPr>
              <w:spacing w:before="40" w:after="0" w:line="240" w:lineRule="exact"/>
              <w:ind w:left="-68" w:right="-68"/>
              <w:jc w:val="right"/>
              <w:rPr>
                <w:rFonts w:ascii="Times New Roman" w:eastAsia="Calibri" w:hAnsi="Times New Roman" w:cs="Times New Roman"/>
                <w:spacing w:val="-2"/>
                <w:w w:val="95"/>
                <w:sz w:val="20"/>
                <w:szCs w:val="20"/>
              </w:rPr>
            </w:pPr>
            <w:r w:rsidRPr="00262539">
              <w:rPr>
                <w:rFonts w:ascii="Times New Roman" w:eastAsia="Calibri" w:hAnsi="Times New Roman" w:cs="Times New Roman"/>
                <w:spacing w:val="-2"/>
                <w:w w:val="95"/>
                <w:sz w:val="20"/>
                <w:szCs w:val="20"/>
              </w:rPr>
              <w:t xml:space="preserve">27 073 971,9 </w:t>
            </w:r>
          </w:p>
        </w:tc>
        <w:tc>
          <w:tcPr>
            <w:tcW w:w="1418" w:type="dxa"/>
            <w:vAlign w:val="bottom"/>
          </w:tcPr>
          <w:p w:rsidR="00ED1025" w:rsidRPr="00262539" w:rsidRDefault="00ED1025" w:rsidP="00D7653D">
            <w:pPr>
              <w:spacing w:before="40" w:after="0" w:line="240" w:lineRule="exact"/>
              <w:ind w:left="-68" w:right="-68"/>
              <w:jc w:val="right"/>
              <w:rPr>
                <w:rFonts w:ascii="Times New Roman" w:eastAsia="Calibri" w:hAnsi="Times New Roman" w:cs="Times New Roman"/>
                <w:spacing w:val="-2"/>
                <w:w w:val="95"/>
                <w:sz w:val="20"/>
                <w:szCs w:val="20"/>
              </w:rPr>
            </w:pPr>
            <w:r w:rsidRPr="00262539">
              <w:rPr>
                <w:rFonts w:ascii="Times New Roman" w:eastAsia="Calibri" w:hAnsi="Times New Roman" w:cs="Times New Roman"/>
                <w:spacing w:val="-2"/>
                <w:w w:val="95"/>
                <w:sz w:val="20"/>
                <w:szCs w:val="20"/>
              </w:rPr>
              <w:t>1 092 374,8</w:t>
            </w:r>
          </w:p>
        </w:tc>
        <w:tc>
          <w:tcPr>
            <w:tcW w:w="425" w:type="dxa"/>
            <w:vAlign w:val="bottom"/>
          </w:tcPr>
          <w:p w:rsidR="00ED1025" w:rsidRPr="00262539" w:rsidRDefault="00ED1025" w:rsidP="00D7653D">
            <w:pPr>
              <w:spacing w:before="40" w:after="0" w:line="240" w:lineRule="exact"/>
              <w:ind w:left="-68" w:right="-68"/>
              <w:jc w:val="right"/>
              <w:rPr>
                <w:rFonts w:ascii="Times New Roman" w:eastAsia="Calibri" w:hAnsi="Times New Roman" w:cs="Times New Roman"/>
                <w:spacing w:val="-2"/>
                <w:w w:val="95"/>
                <w:sz w:val="20"/>
                <w:szCs w:val="20"/>
              </w:rPr>
            </w:pPr>
            <w:r w:rsidRPr="00262539">
              <w:rPr>
                <w:rFonts w:ascii="Times New Roman" w:eastAsia="Calibri" w:hAnsi="Times New Roman" w:cs="Times New Roman"/>
                <w:spacing w:val="-2"/>
                <w:w w:val="95"/>
                <w:sz w:val="20"/>
                <w:szCs w:val="20"/>
              </w:rPr>
              <w:t>4,2</w:t>
            </w:r>
          </w:p>
        </w:tc>
        <w:tc>
          <w:tcPr>
            <w:tcW w:w="1257" w:type="dxa"/>
            <w:vAlign w:val="bottom"/>
          </w:tcPr>
          <w:p w:rsidR="00ED1025" w:rsidRPr="00262539" w:rsidRDefault="00ED1025" w:rsidP="00D7653D">
            <w:pPr>
              <w:spacing w:before="40" w:after="0" w:line="240" w:lineRule="exact"/>
              <w:ind w:left="-68" w:right="-68"/>
              <w:jc w:val="right"/>
              <w:rPr>
                <w:rFonts w:ascii="Times New Roman" w:eastAsia="Calibri" w:hAnsi="Times New Roman" w:cs="Times New Roman"/>
                <w:spacing w:val="-2"/>
                <w:w w:val="95"/>
                <w:sz w:val="20"/>
                <w:szCs w:val="20"/>
              </w:rPr>
            </w:pPr>
            <w:r w:rsidRPr="00262539">
              <w:rPr>
                <w:rFonts w:ascii="Times New Roman" w:eastAsia="Calibri" w:hAnsi="Times New Roman" w:cs="Times New Roman"/>
                <w:spacing w:val="-2"/>
                <w:w w:val="95"/>
                <w:sz w:val="20"/>
                <w:szCs w:val="20"/>
              </w:rPr>
              <w:t>28 450 786,9</w:t>
            </w:r>
          </w:p>
        </w:tc>
        <w:tc>
          <w:tcPr>
            <w:tcW w:w="1147" w:type="dxa"/>
            <w:vAlign w:val="bottom"/>
          </w:tcPr>
          <w:p w:rsidR="00ED1025" w:rsidRPr="00262539" w:rsidRDefault="00ED1025" w:rsidP="00D7653D">
            <w:pPr>
              <w:spacing w:before="40" w:after="0" w:line="240" w:lineRule="exact"/>
              <w:ind w:left="-68" w:right="-68"/>
              <w:jc w:val="right"/>
              <w:rPr>
                <w:rFonts w:ascii="Times New Roman" w:eastAsia="Calibri" w:hAnsi="Times New Roman" w:cs="Times New Roman"/>
                <w:spacing w:val="-2"/>
                <w:w w:val="95"/>
                <w:sz w:val="20"/>
                <w:szCs w:val="20"/>
              </w:rPr>
            </w:pPr>
            <w:r w:rsidRPr="00262539">
              <w:rPr>
                <w:rFonts w:ascii="Times New Roman" w:eastAsia="Calibri" w:hAnsi="Times New Roman" w:cs="Times New Roman"/>
                <w:spacing w:val="-2"/>
                <w:w w:val="95"/>
                <w:sz w:val="20"/>
                <w:szCs w:val="20"/>
              </w:rPr>
              <w:t>30 194 792,2</w:t>
            </w:r>
          </w:p>
        </w:tc>
      </w:tr>
      <w:tr w:rsidR="00ED1025" w:rsidRPr="00262539" w:rsidTr="00D7653D">
        <w:trPr>
          <w:trHeight w:val="147"/>
          <w:jc w:val="center"/>
        </w:trPr>
        <w:tc>
          <w:tcPr>
            <w:tcW w:w="2547" w:type="dxa"/>
          </w:tcPr>
          <w:p w:rsidR="00ED1025" w:rsidRPr="00262539" w:rsidRDefault="00ED1025" w:rsidP="00D7653D">
            <w:pPr>
              <w:spacing w:before="40" w:after="0" w:line="240" w:lineRule="exact"/>
              <w:ind w:left="-68" w:right="-68"/>
              <w:rPr>
                <w:rFonts w:ascii="Times New Roman" w:eastAsia="Calibri" w:hAnsi="Times New Roman" w:cs="Times New Roman"/>
                <w:b/>
                <w:spacing w:val="-2"/>
                <w:w w:val="95"/>
                <w:sz w:val="20"/>
                <w:szCs w:val="20"/>
              </w:rPr>
            </w:pPr>
            <w:r w:rsidRPr="00262539">
              <w:rPr>
                <w:rFonts w:ascii="Times New Roman" w:eastAsia="Calibri" w:hAnsi="Times New Roman" w:cs="Times New Roman"/>
                <w:b/>
                <w:spacing w:val="-2"/>
                <w:w w:val="95"/>
                <w:sz w:val="20"/>
                <w:szCs w:val="20"/>
              </w:rPr>
              <w:t>Бюджет области</w:t>
            </w:r>
          </w:p>
        </w:tc>
        <w:tc>
          <w:tcPr>
            <w:tcW w:w="1276" w:type="dxa"/>
            <w:vAlign w:val="bottom"/>
          </w:tcPr>
          <w:p w:rsidR="00ED1025" w:rsidRPr="00262539" w:rsidRDefault="00ED1025" w:rsidP="00D7653D">
            <w:pPr>
              <w:spacing w:before="40" w:after="0" w:line="240" w:lineRule="exact"/>
              <w:ind w:left="-68" w:right="-68"/>
              <w:jc w:val="right"/>
              <w:rPr>
                <w:rFonts w:ascii="Times New Roman" w:eastAsia="Calibri" w:hAnsi="Times New Roman" w:cs="Times New Roman"/>
                <w:b/>
                <w:spacing w:val="-2"/>
                <w:w w:val="95"/>
                <w:sz w:val="20"/>
                <w:szCs w:val="20"/>
              </w:rPr>
            </w:pPr>
            <w:r w:rsidRPr="00262539">
              <w:rPr>
                <w:rFonts w:ascii="Times New Roman" w:eastAsia="Calibri" w:hAnsi="Times New Roman" w:cs="Times New Roman"/>
                <w:b/>
                <w:spacing w:val="-2"/>
                <w:w w:val="95"/>
                <w:sz w:val="20"/>
                <w:szCs w:val="20"/>
              </w:rPr>
              <w:t>18 032 537,5</w:t>
            </w:r>
          </w:p>
        </w:tc>
        <w:tc>
          <w:tcPr>
            <w:tcW w:w="1275" w:type="dxa"/>
            <w:vAlign w:val="bottom"/>
          </w:tcPr>
          <w:p w:rsidR="00ED1025" w:rsidRPr="00262539" w:rsidRDefault="00ED1025" w:rsidP="00D7653D">
            <w:pPr>
              <w:spacing w:before="40" w:after="0" w:line="240" w:lineRule="exact"/>
              <w:ind w:left="-68" w:right="-68"/>
              <w:jc w:val="right"/>
              <w:rPr>
                <w:rFonts w:ascii="Times New Roman" w:eastAsia="Calibri" w:hAnsi="Times New Roman" w:cs="Times New Roman"/>
                <w:b/>
                <w:spacing w:val="-2"/>
                <w:w w:val="95"/>
                <w:sz w:val="20"/>
                <w:szCs w:val="20"/>
              </w:rPr>
            </w:pPr>
            <w:r w:rsidRPr="00262539">
              <w:rPr>
                <w:rFonts w:ascii="Times New Roman" w:eastAsia="Calibri" w:hAnsi="Times New Roman" w:cs="Times New Roman"/>
                <w:b/>
                <w:spacing w:val="-2"/>
                <w:w w:val="95"/>
                <w:sz w:val="20"/>
                <w:szCs w:val="20"/>
              </w:rPr>
              <w:t>18 802 077,1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D1025" w:rsidRPr="00262539" w:rsidRDefault="00ED1025" w:rsidP="00D7653D">
            <w:pPr>
              <w:spacing w:before="40" w:after="0" w:line="240" w:lineRule="exact"/>
              <w:ind w:left="-68" w:right="-68"/>
              <w:jc w:val="right"/>
              <w:rPr>
                <w:rFonts w:ascii="Times New Roman" w:eastAsia="Calibri" w:hAnsi="Times New Roman" w:cs="Times New Roman"/>
                <w:b/>
                <w:spacing w:val="-2"/>
                <w:w w:val="95"/>
                <w:sz w:val="20"/>
                <w:szCs w:val="20"/>
              </w:rPr>
            </w:pPr>
            <w:r w:rsidRPr="00262539">
              <w:rPr>
                <w:rFonts w:ascii="Times New Roman" w:eastAsia="Calibri" w:hAnsi="Times New Roman" w:cs="Times New Roman"/>
                <w:b/>
                <w:spacing w:val="-2"/>
                <w:w w:val="95"/>
                <w:sz w:val="20"/>
                <w:szCs w:val="20"/>
              </w:rPr>
              <w:t>769 539,6</w:t>
            </w:r>
          </w:p>
        </w:tc>
        <w:tc>
          <w:tcPr>
            <w:tcW w:w="425" w:type="dxa"/>
            <w:tcBorders>
              <w:top w:val="single" w:sz="4" w:space="0" w:color="auto"/>
              <w:left w:val="nil"/>
              <w:bottom w:val="single" w:sz="4" w:space="0" w:color="auto"/>
              <w:right w:val="single" w:sz="4" w:space="0" w:color="auto"/>
            </w:tcBorders>
            <w:shd w:val="clear" w:color="auto" w:fill="auto"/>
          </w:tcPr>
          <w:p w:rsidR="00ED1025" w:rsidRPr="00262539" w:rsidRDefault="00ED1025" w:rsidP="00D7653D">
            <w:pPr>
              <w:spacing w:before="40" w:after="0" w:line="240" w:lineRule="exact"/>
              <w:ind w:left="-68" w:right="-68"/>
              <w:jc w:val="right"/>
              <w:rPr>
                <w:rFonts w:ascii="Times New Roman" w:eastAsia="Calibri" w:hAnsi="Times New Roman" w:cs="Times New Roman"/>
                <w:b/>
                <w:spacing w:val="-2"/>
                <w:w w:val="95"/>
                <w:sz w:val="20"/>
                <w:szCs w:val="20"/>
              </w:rPr>
            </w:pPr>
            <w:r w:rsidRPr="00262539">
              <w:rPr>
                <w:rFonts w:ascii="Times New Roman" w:eastAsia="Calibri" w:hAnsi="Times New Roman" w:cs="Times New Roman"/>
                <w:b/>
                <w:spacing w:val="-2"/>
                <w:w w:val="95"/>
                <w:sz w:val="20"/>
                <w:szCs w:val="20"/>
              </w:rPr>
              <w:t>4,3</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ED1025" w:rsidRPr="00262539" w:rsidRDefault="00ED1025" w:rsidP="00D7653D">
            <w:pPr>
              <w:spacing w:before="40" w:after="0" w:line="240" w:lineRule="exact"/>
              <w:ind w:left="-68" w:right="-68"/>
              <w:jc w:val="right"/>
              <w:rPr>
                <w:rFonts w:ascii="Times New Roman" w:eastAsia="Calibri" w:hAnsi="Times New Roman" w:cs="Times New Roman"/>
                <w:b/>
                <w:spacing w:val="-2"/>
                <w:w w:val="95"/>
                <w:sz w:val="20"/>
                <w:szCs w:val="20"/>
              </w:rPr>
            </w:pPr>
            <w:r w:rsidRPr="00262539">
              <w:rPr>
                <w:rFonts w:ascii="Times New Roman" w:eastAsia="Calibri" w:hAnsi="Times New Roman" w:cs="Times New Roman"/>
                <w:b/>
                <w:spacing w:val="-2"/>
                <w:w w:val="95"/>
                <w:sz w:val="20"/>
                <w:szCs w:val="20"/>
              </w:rPr>
              <w:t>19 756 878,7 </w:t>
            </w:r>
          </w:p>
        </w:tc>
        <w:tc>
          <w:tcPr>
            <w:tcW w:w="1147" w:type="dxa"/>
            <w:tcBorders>
              <w:top w:val="single" w:sz="4" w:space="0" w:color="auto"/>
              <w:left w:val="nil"/>
              <w:bottom w:val="single" w:sz="4" w:space="0" w:color="auto"/>
              <w:right w:val="single" w:sz="4" w:space="0" w:color="auto"/>
            </w:tcBorders>
            <w:shd w:val="clear" w:color="auto" w:fill="auto"/>
          </w:tcPr>
          <w:p w:rsidR="00ED1025" w:rsidRPr="00262539" w:rsidRDefault="00ED1025" w:rsidP="00D7653D">
            <w:pPr>
              <w:spacing w:before="40" w:after="0" w:line="240" w:lineRule="exact"/>
              <w:ind w:left="-68" w:right="-68"/>
              <w:jc w:val="right"/>
              <w:rPr>
                <w:rFonts w:ascii="Times New Roman" w:eastAsia="Calibri" w:hAnsi="Times New Roman" w:cs="Times New Roman"/>
                <w:b/>
                <w:spacing w:val="-2"/>
                <w:w w:val="95"/>
                <w:sz w:val="20"/>
                <w:szCs w:val="20"/>
              </w:rPr>
            </w:pPr>
            <w:r w:rsidRPr="00262539">
              <w:rPr>
                <w:rFonts w:ascii="Times New Roman" w:eastAsia="Calibri" w:hAnsi="Times New Roman" w:cs="Times New Roman"/>
                <w:b/>
                <w:spacing w:val="-2"/>
                <w:w w:val="95"/>
                <w:sz w:val="20"/>
                <w:szCs w:val="20"/>
              </w:rPr>
              <w:t>20 968 041,9 </w:t>
            </w:r>
          </w:p>
        </w:tc>
      </w:tr>
      <w:tr w:rsidR="00ED1025" w:rsidRPr="00262539" w:rsidTr="00D7653D">
        <w:trPr>
          <w:trHeight w:val="147"/>
          <w:jc w:val="center"/>
        </w:trPr>
        <w:tc>
          <w:tcPr>
            <w:tcW w:w="2547" w:type="dxa"/>
          </w:tcPr>
          <w:p w:rsidR="00ED1025" w:rsidRPr="00262539" w:rsidRDefault="00ED1025" w:rsidP="00D7653D">
            <w:pPr>
              <w:spacing w:before="40" w:after="0" w:line="240" w:lineRule="exact"/>
              <w:ind w:left="-68" w:right="-68"/>
              <w:rPr>
                <w:rFonts w:ascii="Times New Roman" w:eastAsia="Calibri" w:hAnsi="Times New Roman" w:cs="Times New Roman"/>
                <w:spacing w:val="-2"/>
                <w:w w:val="95"/>
                <w:sz w:val="20"/>
                <w:szCs w:val="20"/>
              </w:rPr>
            </w:pPr>
            <w:r w:rsidRPr="00262539">
              <w:rPr>
                <w:rFonts w:ascii="Times New Roman" w:eastAsia="Calibri" w:hAnsi="Times New Roman" w:cs="Times New Roman"/>
                <w:spacing w:val="-2"/>
                <w:w w:val="95"/>
                <w:sz w:val="20"/>
                <w:szCs w:val="20"/>
              </w:rPr>
              <w:t>Бюджеты МО</w:t>
            </w:r>
          </w:p>
        </w:tc>
        <w:tc>
          <w:tcPr>
            <w:tcW w:w="1276" w:type="dxa"/>
            <w:vAlign w:val="bottom"/>
          </w:tcPr>
          <w:p w:rsidR="00ED1025" w:rsidRPr="00262539" w:rsidRDefault="00ED1025" w:rsidP="00D7653D">
            <w:pPr>
              <w:spacing w:before="40" w:after="0" w:line="240" w:lineRule="exact"/>
              <w:ind w:left="-68" w:right="-68"/>
              <w:jc w:val="right"/>
              <w:rPr>
                <w:rFonts w:ascii="Times New Roman" w:eastAsia="Calibri" w:hAnsi="Times New Roman" w:cs="Times New Roman"/>
                <w:spacing w:val="-2"/>
                <w:w w:val="95"/>
                <w:sz w:val="20"/>
                <w:szCs w:val="20"/>
              </w:rPr>
            </w:pPr>
            <w:r w:rsidRPr="00262539">
              <w:rPr>
                <w:rFonts w:ascii="Times New Roman" w:eastAsia="Calibri" w:hAnsi="Times New Roman" w:cs="Times New Roman"/>
                <w:spacing w:val="-2"/>
                <w:w w:val="95"/>
                <w:sz w:val="20"/>
                <w:szCs w:val="20"/>
              </w:rPr>
              <w:t>7 949 059,6</w:t>
            </w:r>
          </w:p>
        </w:tc>
        <w:tc>
          <w:tcPr>
            <w:tcW w:w="1275" w:type="dxa"/>
            <w:vAlign w:val="bottom"/>
          </w:tcPr>
          <w:p w:rsidR="00ED1025" w:rsidRPr="00262539" w:rsidRDefault="00ED1025" w:rsidP="00D7653D">
            <w:pPr>
              <w:spacing w:before="40" w:after="0" w:line="240" w:lineRule="exact"/>
              <w:ind w:left="-68" w:right="-68"/>
              <w:jc w:val="right"/>
              <w:rPr>
                <w:rFonts w:ascii="Times New Roman" w:eastAsia="Calibri" w:hAnsi="Times New Roman" w:cs="Times New Roman"/>
                <w:spacing w:val="-2"/>
                <w:w w:val="95"/>
                <w:sz w:val="20"/>
                <w:szCs w:val="20"/>
              </w:rPr>
            </w:pPr>
            <w:r w:rsidRPr="00262539">
              <w:rPr>
                <w:rFonts w:ascii="Times New Roman" w:eastAsia="Calibri" w:hAnsi="Times New Roman" w:cs="Times New Roman"/>
                <w:spacing w:val="-2"/>
                <w:w w:val="95"/>
                <w:sz w:val="20"/>
                <w:szCs w:val="20"/>
              </w:rPr>
              <w:t>8 271 894,8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D1025" w:rsidRPr="00262539" w:rsidRDefault="00ED1025" w:rsidP="00D7653D">
            <w:pPr>
              <w:spacing w:before="40" w:after="0" w:line="240" w:lineRule="exact"/>
              <w:ind w:left="-68" w:right="-68"/>
              <w:jc w:val="right"/>
              <w:rPr>
                <w:rFonts w:ascii="Times New Roman" w:eastAsia="Calibri" w:hAnsi="Times New Roman" w:cs="Times New Roman"/>
                <w:spacing w:val="-2"/>
                <w:w w:val="95"/>
                <w:sz w:val="20"/>
                <w:szCs w:val="20"/>
              </w:rPr>
            </w:pPr>
            <w:r w:rsidRPr="00262539">
              <w:rPr>
                <w:rFonts w:ascii="Times New Roman" w:eastAsia="Calibri" w:hAnsi="Times New Roman" w:cs="Times New Roman"/>
                <w:spacing w:val="-2"/>
                <w:w w:val="95"/>
                <w:sz w:val="20"/>
                <w:szCs w:val="20"/>
              </w:rPr>
              <w:t>322 835,2</w:t>
            </w:r>
          </w:p>
        </w:tc>
        <w:tc>
          <w:tcPr>
            <w:tcW w:w="425" w:type="dxa"/>
            <w:tcBorders>
              <w:top w:val="single" w:sz="4" w:space="0" w:color="auto"/>
              <w:left w:val="nil"/>
              <w:bottom w:val="single" w:sz="4" w:space="0" w:color="auto"/>
              <w:right w:val="single" w:sz="4" w:space="0" w:color="auto"/>
            </w:tcBorders>
            <w:shd w:val="clear" w:color="auto" w:fill="auto"/>
          </w:tcPr>
          <w:p w:rsidR="00ED1025" w:rsidRPr="00262539" w:rsidRDefault="00ED1025" w:rsidP="00D7653D">
            <w:pPr>
              <w:spacing w:before="40" w:after="0" w:line="240" w:lineRule="exact"/>
              <w:ind w:left="-68" w:right="-68"/>
              <w:jc w:val="right"/>
              <w:rPr>
                <w:rFonts w:ascii="Times New Roman" w:eastAsia="Calibri" w:hAnsi="Times New Roman" w:cs="Times New Roman"/>
                <w:spacing w:val="-2"/>
                <w:w w:val="95"/>
                <w:sz w:val="20"/>
                <w:szCs w:val="20"/>
              </w:rPr>
            </w:pPr>
            <w:r w:rsidRPr="00262539">
              <w:rPr>
                <w:rFonts w:ascii="Times New Roman" w:eastAsia="Calibri" w:hAnsi="Times New Roman" w:cs="Times New Roman"/>
                <w:spacing w:val="-2"/>
                <w:w w:val="95"/>
                <w:sz w:val="20"/>
                <w:szCs w:val="20"/>
              </w:rPr>
              <w:t>4,1</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ED1025" w:rsidRPr="00262539" w:rsidRDefault="00ED1025" w:rsidP="00D7653D">
            <w:pPr>
              <w:spacing w:before="40" w:after="0" w:line="240" w:lineRule="exact"/>
              <w:ind w:left="-68" w:right="-68"/>
              <w:jc w:val="right"/>
              <w:rPr>
                <w:rFonts w:ascii="Times New Roman" w:eastAsia="Calibri" w:hAnsi="Times New Roman" w:cs="Times New Roman"/>
                <w:spacing w:val="-2"/>
                <w:w w:val="95"/>
                <w:sz w:val="20"/>
                <w:szCs w:val="20"/>
              </w:rPr>
            </w:pPr>
            <w:r w:rsidRPr="00262539">
              <w:rPr>
                <w:rFonts w:ascii="Times New Roman" w:eastAsia="Calibri" w:hAnsi="Times New Roman" w:cs="Times New Roman"/>
                <w:spacing w:val="-2"/>
                <w:w w:val="95"/>
                <w:sz w:val="20"/>
                <w:szCs w:val="20"/>
              </w:rPr>
              <w:t>8 693 908,2</w:t>
            </w:r>
          </w:p>
        </w:tc>
        <w:tc>
          <w:tcPr>
            <w:tcW w:w="1147" w:type="dxa"/>
            <w:tcBorders>
              <w:top w:val="single" w:sz="4" w:space="0" w:color="auto"/>
              <w:left w:val="nil"/>
              <w:bottom w:val="single" w:sz="4" w:space="0" w:color="auto"/>
              <w:right w:val="single" w:sz="4" w:space="0" w:color="auto"/>
            </w:tcBorders>
            <w:shd w:val="clear" w:color="auto" w:fill="auto"/>
          </w:tcPr>
          <w:p w:rsidR="00ED1025" w:rsidRPr="00262539" w:rsidRDefault="00ED1025" w:rsidP="00D7653D">
            <w:pPr>
              <w:spacing w:before="40" w:after="0" w:line="240" w:lineRule="exact"/>
              <w:ind w:left="-68" w:right="-68"/>
              <w:jc w:val="right"/>
              <w:rPr>
                <w:rFonts w:ascii="Times New Roman" w:eastAsia="Calibri" w:hAnsi="Times New Roman" w:cs="Times New Roman"/>
                <w:spacing w:val="-2"/>
                <w:w w:val="95"/>
                <w:sz w:val="20"/>
                <w:szCs w:val="20"/>
              </w:rPr>
            </w:pPr>
            <w:r w:rsidRPr="00262539">
              <w:rPr>
                <w:rFonts w:ascii="Times New Roman" w:eastAsia="Calibri" w:hAnsi="Times New Roman" w:cs="Times New Roman"/>
                <w:spacing w:val="-2"/>
                <w:w w:val="95"/>
                <w:sz w:val="20"/>
                <w:szCs w:val="20"/>
              </w:rPr>
              <w:t>9 227 750,3</w:t>
            </w:r>
          </w:p>
        </w:tc>
      </w:tr>
    </w:tbl>
    <w:p w:rsidR="00ED1025" w:rsidRPr="00262539" w:rsidRDefault="00ED1025" w:rsidP="00ED1025">
      <w:pPr>
        <w:spacing w:before="120" w:after="0" w:line="240" w:lineRule="auto"/>
        <w:ind w:firstLine="709"/>
        <w:jc w:val="both"/>
        <w:rPr>
          <w:rFonts w:ascii="Times New Roman" w:eastAsia="Calibri" w:hAnsi="Times New Roman" w:cs="Times New Roman"/>
          <w:sz w:val="28"/>
        </w:rPr>
      </w:pPr>
      <w:r w:rsidRPr="00262539">
        <w:rPr>
          <w:rFonts w:ascii="Times New Roman" w:eastAsia="Calibri" w:hAnsi="Times New Roman" w:cs="Times New Roman"/>
          <w:sz w:val="28"/>
        </w:rPr>
        <w:t>Динамика поступлений доходов от уплаты налога на доходы физических лиц в 2017 – 2021 годах в бюджет области и местные бюджеты представлена на следующей диаграмме.</w:t>
      </w:r>
    </w:p>
    <w:p w:rsidR="00ED1025" w:rsidRPr="00262539" w:rsidRDefault="00ED1025" w:rsidP="00ED1025">
      <w:pPr>
        <w:spacing w:before="120" w:after="0" w:line="240" w:lineRule="auto"/>
        <w:jc w:val="both"/>
        <w:rPr>
          <w:rFonts w:ascii="Times New Roman" w:eastAsia="Calibri" w:hAnsi="Times New Roman" w:cs="Times New Roman"/>
          <w:sz w:val="28"/>
        </w:rPr>
      </w:pPr>
      <w:r w:rsidRPr="00262539">
        <w:rPr>
          <w:rFonts w:ascii="Times New Roman" w:eastAsia="Calibri" w:hAnsi="Times New Roman" w:cs="Times New Roman"/>
          <w:noProof/>
          <w:sz w:val="20"/>
          <w:lang w:eastAsia="ru-RU"/>
        </w:rPr>
        <w:drawing>
          <wp:inline distT="0" distB="0" distL="0" distR="0" wp14:anchorId="4119C56A" wp14:editId="14B74B1A">
            <wp:extent cx="5940425" cy="2886075"/>
            <wp:effectExtent l="0" t="0" r="3175" b="0"/>
            <wp:docPr id="29" name="Объект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D1025" w:rsidRPr="00262539" w:rsidRDefault="00ED1025" w:rsidP="00ED1025">
      <w:pPr>
        <w:spacing w:before="120" w:after="120" w:line="240" w:lineRule="auto"/>
        <w:ind w:hanging="426"/>
        <w:jc w:val="right"/>
        <w:rPr>
          <w:rFonts w:ascii="Times New Roman" w:eastAsia="Calibri" w:hAnsi="Times New Roman" w:cs="Times New Roman"/>
          <w:sz w:val="8"/>
          <w:szCs w:val="8"/>
        </w:rPr>
      </w:pPr>
      <w:r w:rsidRPr="00262539">
        <w:rPr>
          <w:rFonts w:ascii="Times New Roman" w:eastAsia="Calibri" w:hAnsi="Times New Roman" w:cs="Times New Roman"/>
          <w:sz w:val="8"/>
          <w:szCs w:val="8"/>
        </w:rPr>
        <w:t xml:space="preserve"> </w:t>
      </w:r>
    </w:p>
    <w:p w:rsidR="00ED1025" w:rsidRPr="00262539" w:rsidRDefault="00ED1025" w:rsidP="00ED1025">
      <w:pPr>
        <w:autoSpaceDE w:val="0"/>
        <w:autoSpaceDN w:val="0"/>
        <w:adjustRightInd w:val="0"/>
        <w:spacing w:before="60" w:after="0" w:line="240" w:lineRule="auto"/>
        <w:ind w:firstLine="709"/>
        <w:jc w:val="both"/>
        <w:outlineLvl w:val="0"/>
        <w:rPr>
          <w:rFonts w:ascii="Times New Roman" w:eastAsia="Calibri" w:hAnsi="Times New Roman" w:cs="Times New Roman"/>
          <w:sz w:val="28"/>
          <w:szCs w:val="28"/>
        </w:rPr>
      </w:pPr>
      <w:r w:rsidRPr="00262539">
        <w:rPr>
          <w:rFonts w:ascii="Times New Roman" w:eastAsia="Calibri" w:hAnsi="Times New Roman" w:cs="Times New Roman"/>
          <w:sz w:val="28"/>
          <w:szCs w:val="28"/>
        </w:rPr>
        <w:t xml:space="preserve">Таким образом, в 2019 году поступления по налогу на доходы физических лиц в бюджет области увеличиваются к уровню 2018 года на 4,3%, </w:t>
      </w:r>
      <w:r w:rsidRPr="00262539">
        <w:rPr>
          <w:rFonts w:ascii="Times New Roman" w:eastAsia="Calibri" w:hAnsi="Times New Roman" w:cs="Times New Roman"/>
          <w:sz w:val="28"/>
          <w:szCs w:val="28"/>
        </w:rPr>
        <w:lastRenderedPageBreak/>
        <w:t xml:space="preserve">в местные бюджеты – на 4,1%; в 2021 году к уровню 2018 года прогнозируется рост поступлений в бюджет области и в местные бюджеты – на 16,3% и 16,1% соответственно. </w:t>
      </w:r>
    </w:p>
    <w:p w:rsidR="00ED1025" w:rsidRPr="00262539" w:rsidRDefault="00ED1025" w:rsidP="00ED1025">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262539">
        <w:rPr>
          <w:rFonts w:ascii="Times New Roman" w:eastAsia="Calibri" w:hAnsi="Times New Roman" w:cs="Times New Roman"/>
          <w:sz w:val="28"/>
          <w:szCs w:val="28"/>
        </w:rPr>
        <w:t>Доля налога на доходы физических лиц в объеме налоговых и неналоговых доходов бюджета области в прогнозируемый период составит 32,8% в 2019 году, 33% в 2020 году и 32,6% в 2021 году (в 2018 году – 32,5%).</w:t>
      </w:r>
    </w:p>
    <w:p w:rsidR="00ED1025" w:rsidRPr="00262539" w:rsidRDefault="00ED1025" w:rsidP="00ED1025">
      <w:pPr>
        <w:widowControl w:val="0"/>
        <w:suppressAutoHyphens/>
        <w:spacing w:before="240" w:after="0" w:line="240" w:lineRule="auto"/>
        <w:jc w:val="center"/>
        <w:rPr>
          <w:rFonts w:ascii="Times New Roman" w:eastAsia="Calibri" w:hAnsi="Times New Roman" w:cs="Times New Roman"/>
          <w:b/>
          <w:sz w:val="28"/>
        </w:rPr>
      </w:pPr>
      <w:r w:rsidRPr="00262539">
        <w:rPr>
          <w:rFonts w:ascii="Times New Roman" w:eastAsia="Calibri" w:hAnsi="Times New Roman" w:cs="Times New Roman"/>
          <w:b/>
          <w:sz w:val="28"/>
        </w:rPr>
        <w:t xml:space="preserve">Акцизы по подакцизным товарам (продукции), </w:t>
      </w:r>
    </w:p>
    <w:p w:rsidR="00ED1025" w:rsidRPr="00262539" w:rsidRDefault="00ED1025" w:rsidP="00ED1025">
      <w:pPr>
        <w:widowControl w:val="0"/>
        <w:suppressAutoHyphens/>
        <w:spacing w:after="0" w:line="240" w:lineRule="auto"/>
        <w:jc w:val="center"/>
        <w:rPr>
          <w:rFonts w:ascii="Times New Roman" w:eastAsia="Calibri" w:hAnsi="Times New Roman" w:cs="Times New Roman"/>
          <w:b/>
          <w:sz w:val="28"/>
        </w:rPr>
      </w:pPr>
      <w:r w:rsidRPr="00262539">
        <w:rPr>
          <w:rFonts w:ascii="Times New Roman" w:eastAsia="Calibri" w:hAnsi="Times New Roman" w:cs="Times New Roman"/>
          <w:b/>
          <w:sz w:val="28"/>
        </w:rPr>
        <w:t>производимым на территории РФ</w:t>
      </w:r>
    </w:p>
    <w:p w:rsidR="00ED1025" w:rsidRPr="00262539" w:rsidRDefault="00ED1025" w:rsidP="00ED1025">
      <w:pPr>
        <w:widowControl w:val="0"/>
        <w:spacing w:before="120" w:after="0" w:line="240" w:lineRule="auto"/>
        <w:ind w:firstLine="709"/>
        <w:jc w:val="both"/>
        <w:rPr>
          <w:rFonts w:ascii="Times New Roman" w:eastAsia="Calibri" w:hAnsi="Times New Roman" w:cs="Times New Roman"/>
          <w:spacing w:val="-4"/>
          <w:sz w:val="28"/>
          <w:szCs w:val="28"/>
        </w:rPr>
      </w:pPr>
      <w:r w:rsidRPr="00262539">
        <w:rPr>
          <w:rFonts w:ascii="Times New Roman" w:eastAsia="Calibri" w:hAnsi="Times New Roman" w:cs="Times New Roman"/>
          <w:spacing w:val="-4"/>
          <w:sz w:val="28"/>
          <w:szCs w:val="28"/>
        </w:rPr>
        <w:t xml:space="preserve">Прогноз поступлений акцизов в бюджет области рассчитан </w:t>
      </w:r>
      <w:r w:rsidRPr="00262539">
        <w:rPr>
          <w:rFonts w:ascii="Times New Roman" w:eastAsia="Calibri" w:hAnsi="Times New Roman" w:cs="Times New Roman"/>
          <w:spacing w:val="-2"/>
          <w:sz w:val="28"/>
          <w:szCs w:val="28"/>
        </w:rPr>
        <w:t xml:space="preserve">по видам акцизов в соответствии с бюджетной классификацией доходов и спрогнозирован </w:t>
      </w:r>
      <w:r w:rsidRPr="00262539">
        <w:rPr>
          <w:rFonts w:ascii="Times New Roman" w:eastAsia="Calibri" w:hAnsi="Times New Roman" w:cs="Times New Roman"/>
          <w:spacing w:val="-4"/>
          <w:sz w:val="28"/>
          <w:szCs w:val="28"/>
        </w:rPr>
        <w:t>на основании:</w:t>
      </w:r>
    </w:p>
    <w:p w:rsidR="00ED1025" w:rsidRPr="00262539" w:rsidRDefault="00ED1025" w:rsidP="00ED1025">
      <w:pPr>
        <w:spacing w:after="0" w:line="240" w:lineRule="auto"/>
        <w:ind w:firstLine="709"/>
        <w:jc w:val="both"/>
        <w:rPr>
          <w:rFonts w:ascii="Times New Roman" w:eastAsia="Calibri" w:hAnsi="Times New Roman" w:cs="Times New Roman"/>
          <w:spacing w:val="-4"/>
          <w:sz w:val="28"/>
          <w:szCs w:val="28"/>
        </w:rPr>
      </w:pPr>
      <w:r w:rsidRPr="00262539">
        <w:rPr>
          <w:rFonts w:ascii="Times New Roman" w:eastAsia="Calibri" w:hAnsi="Times New Roman" w:cs="Times New Roman"/>
          <w:spacing w:val="-4"/>
          <w:sz w:val="28"/>
          <w:szCs w:val="28"/>
        </w:rPr>
        <w:t>– оценки поступления в 2018 году;</w:t>
      </w:r>
    </w:p>
    <w:p w:rsidR="00ED1025" w:rsidRPr="00262539" w:rsidRDefault="00ED1025" w:rsidP="00ED1025">
      <w:pPr>
        <w:spacing w:after="0" w:line="240" w:lineRule="auto"/>
        <w:ind w:firstLine="709"/>
        <w:jc w:val="both"/>
        <w:rPr>
          <w:rFonts w:ascii="Times New Roman" w:eastAsia="Calibri" w:hAnsi="Times New Roman" w:cs="Times New Roman"/>
          <w:spacing w:val="-4"/>
          <w:sz w:val="28"/>
          <w:szCs w:val="28"/>
        </w:rPr>
      </w:pPr>
      <w:r w:rsidRPr="00262539">
        <w:rPr>
          <w:rFonts w:ascii="Times New Roman" w:eastAsia="Calibri" w:hAnsi="Times New Roman" w:cs="Times New Roman"/>
          <w:spacing w:val="-4"/>
          <w:sz w:val="28"/>
          <w:szCs w:val="28"/>
        </w:rPr>
        <w:t>– данных налогоплательщиков – производителей подакцизной продукции об объемах реализации подакцизной продукции (этилового спирта, спиртосодержащей продукции);</w:t>
      </w:r>
    </w:p>
    <w:p w:rsidR="00ED1025" w:rsidRPr="00262539" w:rsidRDefault="00ED1025" w:rsidP="00ED1025">
      <w:pPr>
        <w:spacing w:after="0" w:line="240" w:lineRule="auto"/>
        <w:ind w:firstLine="709"/>
        <w:jc w:val="both"/>
        <w:rPr>
          <w:rFonts w:ascii="Times New Roman" w:eastAsia="Calibri" w:hAnsi="Times New Roman" w:cs="Times New Roman"/>
          <w:sz w:val="28"/>
          <w:szCs w:val="28"/>
          <w:highlight w:val="yellow"/>
          <w:shd w:val="clear" w:color="auto" w:fill="FFFFFF"/>
        </w:rPr>
      </w:pPr>
      <w:r w:rsidRPr="00262539">
        <w:rPr>
          <w:rFonts w:ascii="Times New Roman" w:eastAsia="Calibri" w:hAnsi="Times New Roman" w:cs="Times New Roman"/>
          <w:sz w:val="28"/>
          <w:szCs w:val="28"/>
        </w:rPr>
        <w:t>– изменений ставок акцизов</w:t>
      </w:r>
      <w:r w:rsidRPr="00262539">
        <w:rPr>
          <w:rFonts w:ascii="Times New Roman" w:eastAsia="Calibri" w:hAnsi="Times New Roman" w:cs="Times New Roman"/>
          <w:sz w:val="28"/>
          <w:szCs w:val="28"/>
          <w:vertAlign w:val="superscript"/>
        </w:rPr>
        <w:footnoteReference w:id="13"/>
      </w:r>
      <w:r w:rsidRPr="00262539">
        <w:rPr>
          <w:rFonts w:ascii="Times New Roman" w:eastAsia="Calibri" w:hAnsi="Times New Roman" w:cs="Times New Roman"/>
          <w:sz w:val="28"/>
          <w:szCs w:val="28"/>
        </w:rPr>
        <w:t xml:space="preserve"> на 2020 год в соответствии со статьей 193 главы 22 «Акцизы» НК РФ (в 2020 году увеличиваются ставки акцизов: на пиво, сидр, </w:t>
      </w:r>
      <w:proofErr w:type="spellStart"/>
      <w:r w:rsidRPr="00262539">
        <w:rPr>
          <w:rFonts w:ascii="Times New Roman" w:eastAsia="Calibri" w:hAnsi="Times New Roman" w:cs="Times New Roman"/>
          <w:sz w:val="28"/>
          <w:szCs w:val="28"/>
        </w:rPr>
        <w:t>пуаре</w:t>
      </w:r>
      <w:proofErr w:type="spellEnd"/>
      <w:r w:rsidRPr="00262539">
        <w:rPr>
          <w:rFonts w:ascii="Times New Roman" w:eastAsia="Calibri" w:hAnsi="Times New Roman" w:cs="Times New Roman"/>
          <w:sz w:val="28"/>
          <w:szCs w:val="28"/>
        </w:rPr>
        <w:t xml:space="preserve">, медовуху – на 4,76% (в 2021 году – на 4,545%); на этиловый спирт из пищевого сырья – на 3,74% (в 2021 году – на 3,6%); на спиртосодержащую продукцию – на 4,07% (в 2021 году – на 3,9%); </w:t>
      </w:r>
    </w:p>
    <w:p w:rsidR="00ED1025" w:rsidRPr="00262539" w:rsidRDefault="00ED1025" w:rsidP="00ED1025">
      <w:pPr>
        <w:spacing w:after="0" w:line="240" w:lineRule="auto"/>
        <w:ind w:firstLine="709"/>
        <w:jc w:val="both"/>
        <w:rPr>
          <w:rFonts w:ascii="Times New Roman" w:eastAsia="Calibri" w:hAnsi="Times New Roman" w:cs="Times New Roman"/>
          <w:sz w:val="28"/>
          <w:szCs w:val="28"/>
          <w:shd w:val="clear" w:color="auto" w:fill="FFFFFF"/>
        </w:rPr>
      </w:pPr>
      <w:r w:rsidRPr="00262539">
        <w:rPr>
          <w:rFonts w:ascii="Times New Roman" w:eastAsia="Calibri" w:hAnsi="Times New Roman" w:cs="Times New Roman"/>
          <w:sz w:val="28"/>
          <w:szCs w:val="28"/>
          <w:shd w:val="clear" w:color="auto" w:fill="FFFFFF"/>
        </w:rPr>
        <w:t>– </w:t>
      </w:r>
      <w:r w:rsidRPr="00262539">
        <w:rPr>
          <w:rFonts w:ascii="Times New Roman" w:eastAsia="Calibri" w:hAnsi="Times New Roman" w:cs="Times New Roman"/>
          <w:sz w:val="28"/>
          <w:szCs w:val="28"/>
        </w:rPr>
        <w:t>сведений Федеральной службы по регулированию алкогольного рынка России об объемах розничных продаж крепкой алкогольной продукции по субъектам РФ и доле каждого субъекта РФ в общем объеме розничных продаж на 4 квартал 2018 года</w:t>
      </w:r>
      <w:r w:rsidRPr="00262539">
        <w:rPr>
          <w:rFonts w:ascii="Times New Roman" w:eastAsia="Calibri" w:hAnsi="Times New Roman" w:cs="Times New Roman"/>
          <w:sz w:val="28"/>
          <w:szCs w:val="28"/>
          <w:vertAlign w:val="superscript"/>
        </w:rPr>
        <w:footnoteReference w:id="14"/>
      </w:r>
      <w:r w:rsidRPr="00262539">
        <w:rPr>
          <w:rFonts w:ascii="Times New Roman" w:eastAsia="Calibri" w:hAnsi="Times New Roman" w:cs="Times New Roman"/>
          <w:sz w:val="28"/>
          <w:szCs w:val="28"/>
        </w:rPr>
        <w:t>;</w:t>
      </w:r>
    </w:p>
    <w:p w:rsidR="00ED1025" w:rsidRPr="00262539" w:rsidRDefault="00ED1025" w:rsidP="00ED1025">
      <w:pPr>
        <w:spacing w:after="0" w:line="240" w:lineRule="auto"/>
        <w:ind w:firstLine="709"/>
        <w:jc w:val="both"/>
        <w:rPr>
          <w:rFonts w:ascii="Times New Roman" w:eastAsia="Calibri" w:hAnsi="Times New Roman" w:cs="Times New Roman"/>
          <w:spacing w:val="-4"/>
          <w:sz w:val="28"/>
          <w:szCs w:val="28"/>
        </w:rPr>
      </w:pPr>
      <w:r w:rsidRPr="00262539">
        <w:rPr>
          <w:rFonts w:ascii="Times New Roman" w:eastAsia="Calibri" w:hAnsi="Times New Roman" w:cs="Times New Roman"/>
          <w:spacing w:val="-4"/>
          <w:sz w:val="28"/>
          <w:szCs w:val="28"/>
        </w:rPr>
        <w:t xml:space="preserve">– изменения федерального налогового и бюджетного законодательства, в соответствии с которым изменяются нормативы зачисления в бюджет субъекта акцизов на алкогольную продукцию крепостью свыше 9 </w:t>
      </w:r>
      <w:r w:rsidRPr="00262539">
        <w:rPr>
          <w:rFonts w:ascii="Times New Roman" w:eastAsia="Calibri" w:hAnsi="Times New Roman" w:cs="Times New Roman"/>
          <w:sz w:val="28"/>
          <w:szCs w:val="28"/>
        </w:rPr>
        <w:t xml:space="preserve">процентов: </w:t>
      </w:r>
      <w:r w:rsidRPr="00262539">
        <w:rPr>
          <w:rFonts w:ascii="Times New Roman" w:eastAsia="Calibri" w:hAnsi="Times New Roman" w:cs="Times New Roman"/>
          <w:spacing w:val="-4"/>
          <w:sz w:val="28"/>
          <w:szCs w:val="28"/>
        </w:rPr>
        <w:t xml:space="preserve">в связи с исключением с 01.01.2019 из объектов налогообложения </w:t>
      </w:r>
      <w:r w:rsidRPr="00262539">
        <w:rPr>
          <w:rFonts w:ascii="Times New Roman" w:eastAsia="Calibri" w:hAnsi="Times New Roman" w:cs="Times New Roman"/>
          <w:sz w:val="28"/>
          <w:szCs w:val="28"/>
        </w:rPr>
        <w:t>по налогу на имущество организаций</w:t>
      </w:r>
      <w:r w:rsidRPr="00262539">
        <w:rPr>
          <w:rFonts w:ascii="Times New Roman" w:eastAsia="Calibri" w:hAnsi="Times New Roman" w:cs="Times New Roman"/>
          <w:spacing w:val="-4"/>
          <w:sz w:val="28"/>
          <w:szCs w:val="28"/>
        </w:rPr>
        <w:t xml:space="preserve"> движимого имущества</w:t>
      </w:r>
      <w:r w:rsidRPr="00262539">
        <w:rPr>
          <w:rFonts w:ascii="Times New Roman" w:eastAsia="Calibri" w:hAnsi="Times New Roman" w:cs="Times New Roman"/>
          <w:spacing w:val="-4"/>
          <w:sz w:val="28"/>
          <w:szCs w:val="28"/>
          <w:vertAlign w:val="superscript"/>
        </w:rPr>
        <w:footnoteReference w:id="15"/>
      </w:r>
      <w:r w:rsidRPr="00262539">
        <w:rPr>
          <w:rFonts w:ascii="Times New Roman" w:eastAsia="Calibri" w:hAnsi="Times New Roman" w:cs="Times New Roman"/>
          <w:spacing w:val="-4"/>
          <w:sz w:val="28"/>
          <w:szCs w:val="28"/>
        </w:rPr>
        <w:t xml:space="preserve"> в целях компенсации </w:t>
      </w:r>
      <w:r w:rsidRPr="00262539">
        <w:rPr>
          <w:rFonts w:ascii="Times New Roman" w:eastAsia="Calibri" w:hAnsi="Times New Roman" w:cs="Times New Roman"/>
          <w:spacing w:val="-4"/>
          <w:sz w:val="28"/>
          <w:szCs w:val="28"/>
        </w:rPr>
        <w:lastRenderedPageBreak/>
        <w:t>субъектам РФ с 2019 года увеличивается норматив распределения акцизов на алкогольную продукцию крепостью свыше 9</w:t>
      </w:r>
      <w:r w:rsidRPr="00262539">
        <w:rPr>
          <w:rFonts w:ascii="Times New Roman" w:eastAsia="Calibri" w:hAnsi="Times New Roman" w:cs="Times New Roman"/>
          <w:sz w:val="28"/>
          <w:szCs w:val="28"/>
        </w:rPr>
        <w:t xml:space="preserve"> процентов </w:t>
      </w:r>
      <w:r w:rsidRPr="00262539">
        <w:rPr>
          <w:rFonts w:ascii="Times New Roman" w:eastAsia="Calibri" w:hAnsi="Times New Roman" w:cs="Times New Roman"/>
          <w:spacing w:val="-4"/>
          <w:sz w:val="28"/>
          <w:szCs w:val="28"/>
        </w:rPr>
        <w:t>с 50% до 80%</w:t>
      </w:r>
      <w:r w:rsidRPr="00262539">
        <w:rPr>
          <w:rFonts w:ascii="Times New Roman" w:eastAsia="Calibri" w:hAnsi="Times New Roman" w:cs="Times New Roman"/>
          <w:spacing w:val="-4"/>
          <w:sz w:val="28"/>
          <w:szCs w:val="28"/>
          <w:vertAlign w:val="superscript"/>
        </w:rPr>
        <w:footnoteReference w:id="16"/>
      </w:r>
      <w:r w:rsidRPr="00262539">
        <w:rPr>
          <w:rFonts w:ascii="Times New Roman" w:eastAsia="Calibri" w:hAnsi="Times New Roman" w:cs="Times New Roman"/>
          <w:spacing w:val="-4"/>
          <w:sz w:val="28"/>
          <w:szCs w:val="28"/>
        </w:rPr>
        <w:t>;</w:t>
      </w:r>
    </w:p>
    <w:p w:rsidR="00ED1025" w:rsidRPr="00262539" w:rsidRDefault="00ED1025" w:rsidP="00ED1025">
      <w:pPr>
        <w:spacing w:after="0" w:line="240" w:lineRule="auto"/>
        <w:ind w:firstLine="709"/>
        <w:jc w:val="both"/>
        <w:rPr>
          <w:rFonts w:ascii="Times New Roman" w:eastAsia="Calibri" w:hAnsi="Times New Roman" w:cs="Times New Roman"/>
          <w:sz w:val="28"/>
          <w:szCs w:val="28"/>
        </w:rPr>
      </w:pPr>
      <w:r w:rsidRPr="00262539">
        <w:rPr>
          <w:rFonts w:ascii="Times New Roman" w:eastAsia="Calibri" w:hAnsi="Times New Roman" w:cs="Times New Roman"/>
          <w:spacing w:val="-4"/>
          <w:sz w:val="28"/>
          <w:szCs w:val="28"/>
        </w:rPr>
        <w:t>– нормативов распределения между субъектами РФ доходов от</w:t>
      </w:r>
      <w:r w:rsidRPr="00262539">
        <w:rPr>
          <w:rFonts w:ascii="Times New Roman" w:eastAsia="Calibri" w:hAnsi="Times New Roman" w:cs="Times New Roman"/>
          <w:bCs/>
          <w:sz w:val="28"/>
          <w:szCs w:val="28"/>
        </w:rPr>
        <w:t xml:space="preserve"> уплаты акцизов на алкогольную продукцию с объемной долей этилового спирта свыше 9 процентов </w:t>
      </w:r>
      <w:r w:rsidRPr="00262539">
        <w:rPr>
          <w:rFonts w:ascii="Times New Roman" w:eastAsia="Calibri" w:hAnsi="Times New Roman" w:cs="Times New Roman"/>
          <w:sz w:val="28"/>
          <w:szCs w:val="28"/>
        </w:rPr>
        <w:t>в целях компенсации снижения доходов бюджетов субъектов РФ в связи с исключением движимого имущества из объектов налогообложения по налогу на имущество организаций</w:t>
      </w:r>
      <w:r w:rsidRPr="00262539">
        <w:rPr>
          <w:rFonts w:ascii="Times New Roman" w:eastAsia="Calibri" w:hAnsi="Times New Roman" w:cs="Times New Roman"/>
          <w:sz w:val="28"/>
          <w:szCs w:val="28"/>
          <w:vertAlign w:val="superscript"/>
        </w:rPr>
        <w:footnoteReference w:id="17"/>
      </w:r>
      <w:r w:rsidRPr="00262539">
        <w:rPr>
          <w:rFonts w:ascii="Times New Roman" w:eastAsia="Calibri" w:hAnsi="Times New Roman" w:cs="Times New Roman"/>
          <w:sz w:val="28"/>
          <w:szCs w:val="28"/>
        </w:rPr>
        <w:t>;</w:t>
      </w:r>
    </w:p>
    <w:p w:rsidR="00ED1025" w:rsidRPr="00262539" w:rsidRDefault="00ED1025" w:rsidP="00ED1025">
      <w:pPr>
        <w:spacing w:after="0" w:line="240" w:lineRule="auto"/>
        <w:ind w:firstLine="709"/>
        <w:jc w:val="both"/>
        <w:rPr>
          <w:rFonts w:ascii="Times New Roman" w:eastAsia="Calibri" w:hAnsi="Times New Roman" w:cs="Times New Roman"/>
          <w:sz w:val="28"/>
          <w:szCs w:val="28"/>
        </w:rPr>
      </w:pPr>
      <w:r w:rsidRPr="00262539">
        <w:rPr>
          <w:rFonts w:ascii="Times New Roman" w:eastAsia="Calibri" w:hAnsi="Times New Roman" w:cs="Times New Roman"/>
          <w:spacing w:val="-4"/>
          <w:sz w:val="28"/>
          <w:szCs w:val="28"/>
        </w:rPr>
        <w:t>– </w:t>
      </w:r>
      <w:r w:rsidRPr="00262539">
        <w:rPr>
          <w:rFonts w:ascii="Times New Roman" w:eastAsia="Calibri" w:hAnsi="Times New Roman" w:cs="Times New Roman"/>
          <w:sz w:val="28"/>
          <w:szCs w:val="28"/>
        </w:rPr>
        <w:t>прогноза поступления акцизов на алкогольную продукцию</w:t>
      </w:r>
      <w:r w:rsidRPr="00262539">
        <w:rPr>
          <w:rFonts w:ascii="Times New Roman" w:eastAsia="Calibri" w:hAnsi="Times New Roman" w:cs="Times New Roman"/>
          <w:b/>
          <w:bCs/>
          <w:sz w:val="28"/>
          <w:szCs w:val="28"/>
        </w:rPr>
        <w:t xml:space="preserve"> </w:t>
      </w:r>
      <w:r w:rsidRPr="00262539">
        <w:rPr>
          <w:rFonts w:ascii="Times New Roman" w:eastAsia="Calibri" w:hAnsi="Times New Roman" w:cs="Times New Roman"/>
          <w:bCs/>
          <w:sz w:val="28"/>
          <w:szCs w:val="28"/>
        </w:rPr>
        <w:t>с объемной долей этилового спирта свыше 9 процентов, доходов от уплаты акцизов на нефтепродукты</w:t>
      </w:r>
      <w:r w:rsidRPr="00262539">
        <w:rPr>
          <w:rFonts w:ascii="Times New Roman" w:eastAsia="Calibri" w:hAnsi="Times New Roman" w:cs="Times New Roman"/>
          <w:bCs/>
          <w:sz w:val="28"/>
          <w:szCs w:val="28"/>
          <w:vertAlign w:val="superscript"/>
        </w:rPr>
        <w:footnoteReference w:id="18"/>
      </w:r>
      <w:r w:rsidRPr="00262539">
        <w:rPr>
          <w:rFonts w:ascii="Times New Roman" w:eastAsia="Calibri" w:hAnsi="Times New Roman" w:cs="Times New Roman"/>
          <w:sz w:val="28"/>
          <w:szCs w:val="28"/>
        </w:rPr>
        <w:t xml:space="preserve"> в соответствии с расчетами к проекту федерального закона «О федеральном бюджете на 2019 год и на плановый период 2020 и 2021 годов»;</w:t>
      </w:r>
    </w:p>
    <w:p w:rsidR="00ED1025" w:rsidRPr="00262539" w:rsidRDefault="00ED1025" w:rsidP="00ED1025">
      <w:pPr>
        <w:spacing w:after="0" w:line="240" w:lineRule="auto"/>
        <w:ind w:firstLine="709"/>
        <w:jc w:val="both"/>
        <w:rPr>
          <w:rFonts w:ascii="Times New Roman" w:eastAsia="Calibri" w:hAnsi="Times New Roman" w:cs="Times New Roman"/>
          <w:spacing w:val="-4"/>
          <w:sz w:val="28"/>
          <w:szCs w:val="28"/>
        </w:rPr>
      </w:pPr>
      <w:r w:rsidRPr="00262539">
        <w:rPr>
          <w:rFonts w:ascii="Times New Roman" w:eastAsia="Calibri" w:hAnsi="Times New Roman" w:cs="Times New Roman"/>
          <w:sz w:val="28"/>
          <w:szCs w:val="28"/>
        </w:rPr>
        <w:t>– изменения с 2020 года порядка распределения в субъекты РФ доходов от уплаты акцизов на нефтепродукты: в целях формирования дорожных фондов субъектов РФ и в целях реализации национального проекта «Безопасные и качественные автомобильные дороги»</w:t>
      </w:r>
      <w:r w:rsidRPr="00262539">
        <w:rPr>
          <w:rFonts w:ascii="Times New Roman" w:eastAsia="Calibri" w:hAnsi="Times New Roman" w:cs="Times New Roman"/>
          <w:sz w:val="28"/>
          <w:szCs w:val="28"/>
          <w:vertAlign w:val="superscript"/>
        </w:rPr>
        <w:footnoteReference w:id="19"/>
      </w:r>
      <w:r w:rsidRPr="00262539">
        <w:rPr>
          <w:rFonts w:ascii="Times New Roman" w:eastAsia="Calibri" w:hAnsi="Times New Roman" w:cs="Times New Roman"/>
          <w:sz w:val="28"/>
          <w:szCs w:val="28"/>
        </w:rPr>
        <w:t xml:space="preserve"> (предусмотренная поэтапная передача акцизов на нефтепродукты из федерального бюджета в консолидированные бюджеты субъектов РФ направлена на реализацию Указа Президента РФ от 07.05.2018 №204);</w:t>
      </w:r>
    </w:p>
    <w:p w:rsidR="00ED1025" w:rsidRPr="00262539" w:rsidRDefault="00ED1025" w:rsidP="00ED1025">
      <w:pPr>
        <w:spacing w:after="0" w:line="240" w:lineRule="auto"/>
        <w:ind w:firstLine="709"/>
        <w:jc w:val="both"/>
        <w:rPr>
          <w:rFonts w:ascii="Times New Roman" w:eastAsia="Calibri" w:hAnsi="Times New Roman" w:cs="Times New Roman"/>
          <w:spacing w:val="-4"/>
          <w:sz w:val="28"/>
          <w:szCs w:val="28"/>
        </w:rPr>
      </w:pPr>
      <w:r w:rsidRPr="00262539">
        <w:rPr>
          <w:rFonts w:ascii="Times New Roman" w:eastAsia="Calibri" w:hAnsi="Times New Roman" w:cs="Times New Roman"/>
          <w:spacing w:val="-4"/>
          <w:sz w:val="28"/>
          <w:szCs w:val="28"/>
        </w:rPr>
        <w:t xml:space="preserve">– нормативов распределения доходов от уплаты акцизов на </w:t>
      </w:r>
      <w:r w:rsidRPr="00262539">
        <w:rPr>
          <w:rFonts w:ascii="Times New Roman" w:eastAsia="Calibri" w:hAnsi="Times New Roman" w:cs="Times New Roman"/>
          <w:sz w:val="28"/>
          <w:szCs w:val="28"/>
        </w:rPr>
        <w:t>автомобильный бензин, прямогонный бензин, дизельное топливо, моторные масла для дизельных и карбюраторных (</w:t>
      </w:r>
      <w:proofErr w:type="spellStart"/>
      <w:r w:rsidRPr="00262539">
        <w:rPr>
          <w:rFonts w:ascii="Times New Roman" w:eastAsia="Calibri" w:hAnsi="Times New Roman" w:cs="Times New Roman"/>
          <w:sz w:val="28"/>
          <w:szCs w:val="28"/>
        </w:rPr>
        <w:t>инжекторных</w:t>
      </w:r>
      <w:proofErr w:type="spellEnd"/>
      <w:r w:rsidRPr="00262539">
        <w:rPr>
          <w:rFonts w:ascii="Times New Roman" w:eastAsia="Calibri" w:hAnsi="Times New Roman" w:cs="Times New Roman"/>
          <w:sz w:val="28"/>
          <w:szCs w:val="28"/>
        </w:rPr>
        <w:t>) двигателей</w:t>
      </w:r>
      <w:r w:rsidRPr="00262539">
        <w:rPr>
          <w:rFonts w:ascii="Times New Roman" w:eastAsia="Calibri" w:hAnsi="Times New Roman" w:cs="Times New Roman"/>
          <w:spacing w:val="-4"/>
          <w:sz w:val="28"/>
          <w:szCs w:val="28"/>
        </w:rPr>
        <w:t xml:space="preserve"> (далее – доходы от уплаты акцизов на нефтепродукты), установленных для Тульской области</w:t>
      </w:r>
      <w:r w:rsidRPr="00262539">
        <w:rPr>
          <w:rFonts w:ascii="Times New Roman" w:eastAsia="Calibri" w:hAnsi="Times New Roman" w:cs="Times New Roman"/>
          <w:spacing w:val="-4"/>
          <w:sz w:val="28"/>
          <w:szCs w:val="28"/>
          <w:vertAlign w:val="superscript"/>
        </w:rPr>
        <w:footnoteReference w:id="20"/>
      </w:r>
      <w:r w:rsidRPr="00262539">
        <w:rPr>
          <w:rFonts w:ascii="Times New Roman" w:eastAsia="Calibri" w:hAnsi="Times New Roman" w:cs="Times New Roman"/>
          <w:spacing w:val="-4"/>
          <w:sz w:val="28"/>
          <w:szCs w:val="28"/>
        </w:rPr>
        <w:t>;</w:t>
      </w:r>
    </w:p>
    <w:p w:rsidR="00ED1025" w:rsidRPr="00262539"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262539">
        <w:rPr>
          <w:rFonts w:ascii="Times New Roman" w:eastAsia="Times New Roman" w:hAnsi="Times New Roman" w:cs="Times New Roman"/>
          <w:spacing w:val="-4"/>
          <w:sz w:val="28"/>
          <w:szCs w:val="28"/>
          <w:lang w:eastAsia="ru-RU"/>
        </w:rPr>
        <w:t xml:space="preserve">– изменения нормативов распределения из бюджета области доходов от уплаты акцизов на нефтепродукты бюджетам муниципальных образований: в 2019 году – 30%; в 2020 и 2021 годах от доходов, поступающих на формирование </w:t>
      </w:r>
      <w:r w:rsidRPr="00262539">
        <w:rPr>
          <w:rFonts w:ascii="Times New Roman" w:eastAsia="Times New Roman" w:hAnsi="Times New Roman" w:cs="Times New Roman"/>
          <w:spacing w:val="-4"/>
          <w:sz w:val="28"/>
          <w:szCs w:val="28"/>
          <w:lang w:eastAsia="ru-RU"/>
        </w:rPr>
        <w:lastRenderedPageBreak/>
        <w:t xml:space="preserve">дорожных фондов, – 30% и 15%; </w:t>
      </w:r>
      <w:r w:rsidRPr="00262539">
        <w:rPr>
          <w:rFonts w:ascii="Times New Roman" w:eastAsia="Times New Roman" w:hAnsi="Times New Roman" w:cs="Times New Roman"/>
          <w:sz w:val="28"/>
          <w:szCs w:val="28"/>
          <w:lang w:eastAsia="ru-RU"/>
        </w:rPr>
        <w:t>в целях реализации национального проекта «Безопасные и качественные автомобильные дороги» в 2020-2021 годах в бюджет Тульской области – в размере 100% (113 816,2 тыс. рублей и 235 087,3 тыс. рублей соответственно).</w:t>
      </w:r>
    </w:p>
    <w:p w:rsidR="00ED1025" w:rsidRPr="00D93585" w:rsidRDefault="00ED1025" w:rsidP="00ED1025">
      <w:pPr>
        <w:spacing w:after="0" w:line="240" w:lineRule="auto"/>
        <w:ind w:firstLine="709"/>
        <w:jc w:val="both"/>
        <w:rPr>
          <w:rFonts w:ascii="Times New Roman" w:eastAsia="Calibri" w:hAnsi="Times New Roman" w:cs="Times New Roman"/>
          <w:spacing w:val="-4"/>
          <w:sz w:val="28"/>
          <w:szCs w:val="28"/>
        </w:rPr>
      </w:pPr>
      <w:r w:rsidRPr="00262539">
        <w:rPr>
          <w:rFonts w:ascii="Times New Roman" w:eastAsia="Calibri" w:hAnsi="Times New Roman" w:cs="Times New Roman"/>
          <w:spacing w:val="-4"/>
          <w:sz w:val="28"/>
          <w:szCs w:val="28"/>
        </w:rPr>
        <w:t xml:space="preserve">Таким образом, в связи с изменением федерального налогового и </w:t>
      </w:r>
      <w:r w:rsidRPr="00D93585">
        <w:rPr>
          <w:rFonts w:ascii="Times New Roman" w:eastAsia="Calibri" w:hAnsi="Times New Roman" w:cs="Times New Roman"/>
          <w:spacing w:val="-4"/>
          <w:sz w:val="28"/>
          <w:szCs w:val="28"/>
        </w:rPr>
        <w:t>бюджетного законодательства, дополнительные доходы бюджета области составят по доходам от уплаты акцизов на нефтепродукты в 2020 году – порядка 94,2 млн. рублей; в 2021 году – порядка 815,1 млн. рублей.</w:t>
      </w:r>
    </w:p>
    <w:p w:rsidR="00ED1025" w:rsidRPr="00D93585" w:rsidRDefault="00ED1025" w:rsidP="00ED1025">
      <w:pPr>
        <w:spacing w:after="0" w:line="240" w:lineRule="auto"/>
        <w:ind w:firstLine="709"/>
        <w:jc w:val="both"/>
        <w:rPr>
          <w:rFonts w:ascii="Times New Roman" w:eastAsia="Calibri" w:hAnsi="Times New Roman" w:cs="Times New Roman"/>
          <w:spacing w:val="-4"/>
          <w:sz w:val="28"/>
          <w:szCs w:val="28"/>
        </w:rPr>
      </w:pPr>
      <w:r w:rsidRPr="00D93585">
        <w:rPr>
          <w:rFonts w:ascii="Times New Roman" w:eastAsia="Calibri" w:hAnsi="Times New Roman" w:cs="Times New Roman"/>
          <w:spacing w:val="-4"/>
          <w:sz w:val="28"/>
          <w:szCs w:val="28"/>
        </w:rPr>
        <w:t xml:space="preserve">Доходы в счет компенсации выпадающих доходов в связи </w:t>
      </w:r>
      <w:r w:rsidRPr="00D93585">
        <w:rPr>
          <w:rFonts w:ascii="Times New Roman" w:eastAsia="Calibri" w:hAnsi="Times New Roman" w:cs="Times New Roman"/>
          <w:sz w:val="28"/>
          <w:szCs w:val="28"/>
        </w:rPr>
        <w:t>с исключением движимого имущества из объектов налогообложения по налогу на имущество организаций</w:t>
      </w:r>
      <w:r w:rsidRPr="00D93585">
        <w:rPr>
          <w:rFonts w:ascii="Times New Roman" w:eastAsia="Calibri" w:hAnsi="Times New Roman" w:cs="Times New Roman"/>
          <w:spacing w:val="-4"/>
          <w:sz w:val="28"/>
          <w:szCs w:val="28"/>
        </w:rPr>
        <w:t xml:space="preserve"> по доходам от акцизов на алкогольную продукцию крепостью свыше 9 процентов составят в 2019 году – 435,8 млн. рублей, в 2020 году – 452,0 млн. рублей, в 2021 году – 470,4 млн. рублей.</w:t>
      </w:r>
    </w:p>
    <w:p w:rsidR="00ED1025" w:rsidRPr="00262539" w:rsidRDefault="00ED1025" w:rsidP="00ED1025">
      <w:pPr>
        <w:autoSpaceDE w:val="0"/>
        <w:autoSpaceDN w:val="0"/>
        <w:adjustRightInd w:val="0"/>
        <w:spacing w:before="60" w:after="60" w:line="240" w:lineRule="auto"/>
        <w:ind w:firstLine="709"/>
        <w:jc w:val="both"/>
        <w:rPr>
          <w:rFonts w:ascii="Times New Roman" w:eastAsia="Times New Roman" w:hAnsi="Times New Roman" w:cs="Times New Roman"/>
          <w:sz w:val="28"/>
          <w:szCs w:val="28"/>
          <w:lang w:eastAsia="ru-RU"/>
        </w:rPr>
      </w:pPr>
      <w:r w:rsidRPr="00D93585">
        <w:rPr>
          <w:rFonts w:ascii="Times New Roman" w:eastAsia="Times New Roman" w:hAnsi="Times New Roman" w:cs="Times New Roman"/>
          <w:sz w:val="28"/>
          <w:szCs w:val="28"/>
          <w:lang w:eastAsia="ru-RU"/>
        </w:rPr>
        <w:t>Динамика прогноза поступлений доходов</w:t>
      </w:r>
      <w:r w:rsidRPr="00262539">
        <w:rPr>
          <w:rFonts w:ascii="Times New Roman" w:eastAsia="Times New Roman" w:hAnsi="Times New Roman" w:cs="Times New Roman"/>
          <w:sz w:val="28"/>
          <w:szCs w:val="28"/>
          <w:lang w:eastAsia="ru-RU"/>
        </w:rPr>
        <w:t xml:space="preserve"> от уплаты акцизов по подакцизным товарам (продукции) в бюджет области в 2018–2021 годах представлена в следующей таблице.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993"/>
        <w:gridCol w:w="1134"/>
        <w:gridCol w:w="992"/>
        <w:gridCol w:w="508"/>
        <w:gridCol w:w="1194"/>
        <w:gridCol w:w="1127"/>
      </w:tblGrid>
      <w:tr w:rsidR="00ED1025" w:rsidRPr="00262539" w:rsidTr="00D7653D">
        <w:trPr>
          <w:trHeight w:val="443"/>
          <w:tblHeader/>
          <w:jc w:val="center"/>
        </w:trPr>
        <w:tc>
          <w:tcPr>
            <w:tcW w:w="3397" w:type="dxa"/>
            <w:vMerge w:val="restart"/>
          </w:tcPr>
          <w:p w:rsidR="00ED1025" w:rsidRPr="00262539" w:rsidRDefault="00ED1025" w:rsidP="00D7653D">
            <w:pPr>
              <w:spacing w:after="0" w:line="220" w:lineRule="exact"/>
              <w:ind w:left="-68" w:right="-68"/>
              <w:jc w:val="right"/>
              <w:rPr>
                <w:rFonts w:ascii="Times New Roman" w:eastAsia="Calibri" w:hAnsi="Times New Roman" w:cs="Times New Roman"/>
                <w:sz w:val="20"/>
                <w:szCs w:val="20"/>
              </w:rPr>
            </w:pPr>
          </w:p>
        </w:tc>
        <w:tc>
          <w:tcPr>
            <w:tcW w:w="993" w:type="dxa"/>
            <w:vMerge w:val="restart"/>
          </w:tcPr>
          <w:p w:rsidR="00ED1025" w:rsidRPr="00262539" w:rsidRDefault="00ED1025" w:rsidP="00D7653D">
            <w:pPr>
              <w:spacing w:after="0" w:line="220" w:lineRule="exact"/>
              <w:ind w:left="-68" w:right="-68"/>
              <w:jc w:val="center"/>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Оценка</w:t>
            </w:r>
          </w:p>
          <w:p w:rsidR="00ED1025" w:rsidRPr="00262539" w:rsidRDefault="00ED1025" w:rsidP="00D7653D">
            <w:pPr>
              <w:spacing w:after="0" w:line="220" w:lineRule="exact"/>
              <w:ind w:left="-68" w:right="-68"/>
              <w:jc w:val="center"/>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2018 года,</w:t>
            </w:r>
          </w:p>
          <w:p w:rsidR="00ED1025" w:rsidRPr="00262539" w:rsidRDefault="00ED1025" w:rsidP="00D7653D">
            <w:pPr>
              <w:spacing w:after="0" w:line="220" w:lineRule="exact"/>
              <w:ind w:left="-68" w:right="-68"/>
              <w:jc w:val="center"/>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тыс. рублей</w:t>
            </w:r>
          </w:p>
        </w:tc>
        <w:tc>
          <w:tcPr>
            <w:tcW w:w="1134" w:type="dxa"/>
            <w:vMerge w:val="restart"/>
          </w:tcPr>
          <w:p w:rsidR="00ED1025" w:rsidRPr="00262539" w:rsidRDefault="00ED1025" w:rsidP="00D7653D">
            <w:pPr>
              <w:spacing w:after="0" w:line="220" w:lineRule="exact"/>
              <w:ind w:left="-68" w:right="-68"/>
              <w:jc w:val="center"/>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 xml:space="preserve">Прогноз </w:t>
            </w:r>
          </w:p>
          <w:p w:rsidR="00ED1025" w:rsidRPr="00262539" w:rsidRDefault="00ED1025" w:rsidP="00D7653D">
            <w:pPr>
              <w:spacing w:after="0" w:line="220" w:lineRule="exact"/>
              <w:ind w:left="-68" w:right="-68"/>
              <w:jc w:val="center"/>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2019 года,</w:t>
            </w:r>
          </w:p>
          <w:p w:rsidR="00ED1025" w:rsidRPr="00262539" w:rsidRDefault="00ED1025" w:rsidP="00D7653D">
            <w:pPr>
              <w:spacing w:after="0" w:line="220" w:lineRule="exact"/>
              <w:ind w:left="-68" w:right="-68"/>
              <w:jc w:val="center"/>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тыс. рублей</w:t>
            </w:r>
          </w:p>
        </w:tc>
        <w:tc>
          <w:tcPr>
            <w:tcW w:w="1500" w:type="dxa"/>
            <w:gridSpan w:val="2"/>
          </w:tcPr>
          <w:p w:rsidR="00ED1025" w:rsidRPr="00262539" w:rsidRDefault="00ED1025" w:rsidP="00D7653D">
            <w:pPr>
              <w:spacing w:after="0" w:line="220" w:lineRule="exact"/>
              <w:ind w:left="-68" w:right="-68"/>
              <w:jc w:val="center"/>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Прирост 2019 г. к оценке 2018 г.</w:t>
            </w:r>
          </w:p>
        </w:tc>
        <w:tc>
          <w:tcPr>
            <w:tcW w:w="1194" w:type="dxa"/>
            <w:vMerge w:val="restart"/>
          </w:tcPr>
          <w:p w:rsidR="00ED1025" w:rsidRPr="00262539" w:rsidRDefault="00ED1025" w:rsidP="00D7653D">
            <w:pPr>
              <w:spacing w:after="0" w:line="220" w:lineRule="exact"/>
              <w:ind w:left="-68" w:right="-68"/>
              <w:jc w:val="center"/>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 xml:space="preserve">Прогноз </w:t>
            </w:r>
          </w:p>
          <w:p w:rsidR="00ED1025" w:rsidRPr="00262539" w:rsidRDefault="00ED1025" w:rsidP="00D7653D">
            <w:pPr>
              <w:spacing w:after="0" w:line="220" w:lineRule="exact"/>
              <w:ind w:left="-68" w:right="-68"/>
              <w:jc w:val="center"/>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2020 года,</w:t>
            </w:r>
          </w:p>
          <w:p w:rsidR="00ED1025" w:rsidRPr="00262539" w:rsidRDefault="00ED1025" w:rsidP="00D7653D">
            <w:pPr>
              <w:spacing w:after="0" w:line="220" w:lineRule="exact"/>
              <w:ind w:left="-68" w:right="-68"/>
              <w:jc w:val="center"/>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тыс. рублей</w:t>
            </w:r>
          </w:p>
        </w:tc>
        <w:tc>
          <w:tcPr>
            <w:tcW w:w="1127" w:type="dxa"/>
            <w:vMerge w:val="restart"/>
          </w:tcPr>
          <w:p w:rsidR="00ED1025" w:rsidRPr="00262539" w:rsidRDefault="00ED1025" w:rsidP="00D7653D">
            <w:pPr>
              <w:spacing w:after="0" w:line="220" w:lineRule="exact"/>
              <w:ind w:left="-68" w:right="-68"/>
              <w:jc w:val="center"/>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 xml:space="preserve">Прогноз </w:t>
            </w:r>
          </w:p>
          <w:p w:rsidR="00ED1025" w:rsidRPr="00262539" w:rsidRDefault="00ED1025" w:rsidP="00D7653D">
            <w:pPr>
              <w:spacing w:after="0" w:line="220" w:lineRule="exact"/>
              <w:ind w:left="-68" w:right="-68"/>
              <w:jc w:val="center"/>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2021 года,</w:t>
            </w:r>
          </w:p>
          <w:p w:rsidR="00ED1025" w:rsidRPr="00262539" w:rsidRDefault="00ED1025" w:rsidP="00D7653D">
            <w:pPr>
              <w:spacing w:after="0" w:line="220" w:lineRule="exact"/>
              <w:ind w:left="-68" w:right="-68"/>
              <w:jc w:val="center"/>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тыс. рублей</w:t>
            </w:r>
          </w:p>
        </w:tc>
      </w:tr>
      <w:tr w:rsidR="00ED1025" w:rsidRPr="00262539" w:rsidTr="00D7653D">
        <w:trPr>
          <w:trHeight w:val="147"/>
          <w:tblHeader/>
          <w:jc w:val="center"/>
        </w:trPr>
        <w:tc>
          <w:tcPr>
            <w:tcW w:w="3397" w:type="dxa"/>
            <w:vMerge/>
          </w:tcPr>
          <w:p w:rsidR="00ED1025" w:rsidRPr="00262539" w:rsidRDefault="00ED1025" w:rsidP="00D7653D">
            <w:pPr>
              <w:spacing w:after="0" w:line="220" w:lineRule="exact"/>
              <w:ind w:left="-68" w:right="-68"/>
              <w:jc w:val="right"/>
              <w:rPr>
                <w:rFonts w:ascii="Times New Roman" w:eastAsia="Calibri" w:hAnsi="Times New Roman" w:cs="Times New Roman"/>
                <w:sz w:val="20"/>
                <w:szCs w:val="20"/>
                <w:highlight w:val="yellow"/>
              </w:rPr>
            </w:pPr>
          </w:p>
        </w:tc>
        <w:tc>
          <w:tcPr>
            <w:tcW w:w="993" w:type="dxa"/>
            <w:vMerge/>
          </w:tcPr>
          <w:p w:rsidR="00ED1025" w:rsidRPr="00262539" w:rsidRDefault="00ED1025" w:rsidP="00D7653D">
            <w:pPr>
              <w:spacing w:after="0" w:line="220" w:lineRule="exact"/>
              <w:ind w:left="-68" w:right="-68"/>
              <w:jc w:val="center"/>
              <w:rPr>
                <w:rFonts w:ascii="Times New Roman" w:eastAsia="Calibri" w:hAnsi="Times New Roman" w:cs="Times New Roman"/>
                <w:sz w:val="20"/>
                <w:szCs w:val="20"/>
                <w:highlight w:val="yellow"/>
              </w:rPr>
            </w:pPr>
          </w:p>
        </w:tc>
        <w:tc>
          <w:tcPr>
            <w:tcW w:w="1134" w:type="dxa"/>
            <w:vMerge/>
          </w:tcPr>
          <w:p w:rsidR="00ED1025" w:rsidRPr="00262539" w:rsidRDefault="00ED1025" w:rsidP="00D7653D">
            <w:pPr>
              <w:spacing w:after="0" w:line="220" w:lineRule="exact"/>
              <w:ind w:left="-68" w:right="-68"/>
              <w:jc w:val="center"/>
              <w:rPr>
                <w:rFonts w:ascii="Times New Roman" w:eastAsia="Calibri" w:hAnsi="Times New Roman" w:cs="Times New Roman"/>
                <w:sz w:val="20"/>
                <w:szCs w:val="20"/>
              </w:rPr>
            </w:pPr>
          </w:p>
        </w:tc>
        <w:tc>
          <w:tcPr>
            <w:tcW w:w="992" w:type="dxa"/>
            <w:vAlign w:val="bottom"/>
          </w:tcPr>
          <w:p w:rsidR="00ED1025" w:rsidRPr="00262539" w:rsidRDefault="00ED1025" w:rsidP="00D7653D">
            <w:pPr>
              <w:spacing w:after="0" w:line="220" w:lineRule="exact"/>
              <w:ind w:left="-68" w:right="-68"/>
              <w:jc w:val="center"/>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тыс. рублей</w:t>
            </w:r>
          </w:p>
        </w:tc>
        <w:tc>
          <w:tcPr>
            <w:tcW w:w="508" w:type="dxa"/>
            <w:vAlign w:val="bottom"/>
          </w:tcPr>
          <w:p w:rsidR="00ED1025" w:rsidRPr="00262539" w:rsidRDefault="00ED1025" w:rsidP="00D7653D">
            <w:pPr>
              <w:spacing w:after="0" w:line="220" w:lineRule="exact"/>
              <w:ind w:left="-68" w:right="-68"/>
              <w:jc w:val="center"/>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w:t>
            </w:r>
          </w:p>
        </w:tc>
        <w:tc>
          <w:tcPr>
            <w:tcW w:w="1194" w:type="dxa"/>
            <w:vMerge/>
          </w:tcPr>
          <w:p w:rsidR="00ED1025" w:rsidRPr="00262539" w:rsidRDefault="00ED1025" w:rsidP="00D7653D">
            <w:pPr>
              <w:spacing w:after="0" w:line="220" w:lineRule="exact"/>
              <w:ind w:left="-68" w:right="-68"/>
              <w:jc w:val="center"/>
              <w:rPr>
                <w:rFonts w:ascii="Times New Roman" w:eastAsia="Calibri" w:hAnsi="Times New Roman" w:cs="Times New Roman"/>
                <w:sz w:val="20"/>
                <w:szCs w:val="20"/>
                <w:highlight w:val="yellow"/>
              </w:rPr>
            </w:pPr>
          </w:p>
        </w:tc>
        <w:tc>
          <w:tcPr>
            <w:tcW w:w="1127" w:type="dxa"/>
            <w:vMerge/>
            <w:vAlign w:val="bottom"/>
          </w:tcPr>
          <w:p w:rsidR="00ED1025" w:rsidRPr="00262539" w:rsidRDefault="00ED1025" w:rsidP="00D7653D">
            <w:pPr>
              <w:spacing w:after="0" w:line="220" w:lineRule="exact"/>
              <w:ind w:left="-68" w:right="-68"/>
              <w:jc w:val="center"/>
              <w:rPr>
                <w:rFonts w:ascii="Times New Roman" w:eastAsia="Calibri" w:hAnsi="Times New Roman" w:cs="Times New Roman"/>
                <w:sz w:val="20"/>
                <w:szCs w:val="20"/>
                <w:highlight w:val="yellow"/>
              </w:rPr>
            </w:pPr>
          </w:p>
        </w:tc>
      </w:tr>
      <w:tr w:rsidR="00ED1025" w:rsidRPr="00262539" w:rsidTr="00D7653D">
        <w:trPr>
          <w:trHeight w:val="381"/>
          <w:jc w:val="center"/>
        </w:trPr>
        <w:tc>
          <w:tcPr>
            <w:tcW w:w="3397" w:type="dxa"/>
            <w:vAlign w:val="center"/>
          </w:tcPr>
          <w:p w:rsidR="00ED1025" w:rsidRPr="00262539" w:rsidRDefault="00ED1025" w:rsidP="00D7653D">
            <w:pPr>
              <w:spacing w:after="0" w:line="220" w:lineRule="exact"/>
              <w:ind w:left="-68" w:right="-68"/>
              <w:rPr>
                <w:rFonts w:ascii="Times New Roman" w:eastAsia="Calibri" w:hAnsi="Times New Roman" w:cs="Times New Roman"/>
                <w:spacing w:val="-4"/>
                <w:w w:val="90"/>
                <w:sz w:val="20"/>
                <w:szCs w:val="20"/>
              </w:rPr>
            </w:pPr>
            <w:r w:rsidRPr="00262539">
              <w:rPr>
                <w:rFonts w:ascii="Times New Roman" w:eastAsia="Calibri" w:hAnsi="Times New Roman" w:cs="Times New Roman"/>
                <w:b/>
                <w:spacing w:val="-4"/>
                <w:w w:val="90"/>
                <w:sz w:val="20"/>
                <w:szCs w:val="20"/>
              </w:rPr>
              <w:t>Акцизы в бюджет области</w:t>
            </w:r>
            <w:r w:rsidRPr="00262539">
              <w:rPr>
                <w:rFonts w:ascii="Times New Roman" w:eastAsia="Calibri" w:hAnsi="Times New Roman" w:cs="Times New Roman"/>
                <w:spacing w:val="-4"/>
                <w:w w:val="90"/>
                <w:sz w:val="20"/>
                <w:szCs w:val="20"/>
              </w:rPr>
              <w:t xml:space="preserve">, </w:t>
            </w:r>
          </w:p>
          <w:p w:rsidR="00ED1025" w:rsidRPr="00262539" w:rsidRDefault="00ED1025" w:rsidP="00D7653D">
            <w:pPr>
              <w:spacing w:after="0" w:line="220" w:lineRule="exact"/>
              <w:ind w:left="-68" w:right="-68"/>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в том числе:</w:t>
            </w:r>
          </w:p>
        </w:tc>
        <w:tc>
          <w:tcPr>
            <w:tcW w:w="993" w:type="dxa"/>
            <w:vAlign w:val="center"/>
          </w:tcPr>
          <w:p w:rsidR="00ED1025" w:rsidRPr="00262539" w:rsidRDefault="00ED1025" w:rsidP="00D7653D">
            <w:pPr>
              <w:spacing w:after="0" w:line="220" w:lineRule="exact"/>
              <w:ind w:left="-68" w:right="-68"/>
              <w:jc w:val="right"/>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9 887 598,0</w:t>
            </w:r>
          </w:p>
        </w:tc>
        <w:tc>
          <w:tcPr>
            <w:tcW w:w="1134" w:type="dxa"/>
            <w:vAlign w:val="center"/>
          </w:tcPr>
          <w:p w:rsidR="00ED1025" w:rsidRPr="00262539" w:rsidRDefault="00ED1025" w:rsidP="00D7653D">
            <w:pPr>
              <w:spacing w:after="0" w:line="220" w:lineRule="exact"/>
              <w:ind w:left="-68" w:right="-68"/>
              <w:jc w:val="right"/>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11 053 774,5</w:t>
            </w:r>
          </w:p>
        </w:tc>
        <w:tc>
          <w:tcPr>
            <w:tcW w:w="992" w:type="dxa"/>
            <w:vAlign w:val="center"/>
          </w:tcPr>
          <w:p w:rsidR="00ED1025" w:rsidRPr="00262539" w:rsidRDefault="00ED1025" w:rsidP="00D7653D">
            <w:pPr>
              <w:spacing w:after="0" w:line="220" w:lineRule="exact"/>
              <w:ind w:left="-68" w:right="-68"/>
              <w:jc w:val="right"/>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1 166 176,5</w:t>
            </w:r>
          </w:p>
        </w:tc>
        <w:tc>
          <w:tcPr>
            <w:tcW w:w="508" w:type="dxa"/>
            <w:vAlign w:val="center"/>
          </w:tcPr>
          <w:p w:rsidR="00ED1025" w:rsidRPr="00262539" w:rsidRDefault="00ED1025" w:rsidP="00D7653D">
            <w:pPr>
              <w:spacing w:after="0" w:line="220" w:lineRule="exact"/>
              <w:ind w:left="-68" w:right="-68"/>
              <w:jc w:val="right"/>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11,8</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ED1025" w:rsidRPr="00262539" w:rsidRDefault="00ED1025" w:rsidP="00D7653D">
            <w:pPr>
              <w:spacing w:after="0" w:line="240" w:lineRule="auto"/>
              <w:jc w:val="right"/>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11 941 741,7</w:t>
            </w:r>
          </w:p>
        </w:tc>
        <w:tc>
          <w:tcPr>
            <w:tcW w:w="1127" w:type="dxa"/>
            <w:tcBorders>
              <w:top w:val="single" w:sz="4" w:space="0" w:color="auto"/>
              <w:left w:val="nil"/>
              <w:bottom w:val="single" w:sz="4" w:space="0" w:color="auto"/>
              <w:right w:val="single" w:sz="4" w:space="0" w:color="auto"/>
            </w:tcBorders>
            <w:shd w:val="clear" w:color="auto" w:fill="auto"/>
            <w:vAlign w:val="center"/>
          </w:tcPr>
          <w:p w:rsidR="00ED1025" w:rsidRPr="00262539" w:rsidRDefault="00ED1025" w:rsidP="00D7653D">
            <w:pPr>
              <w:spacing w:after="0" w:line="240" w:lineRule="auto"/>
              <w:jc w:val="right"/>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13 352 922,3</w:t>
            </w:r>
          </w:p>
        </w:tc>
      </w:tr>
      <w:tr w:rsidR="00ED1025" w:rsidRPr="00262539" w:rsidTr="00D7653D">
        <w:trPr>
          <w:trHeight w:val="497"/>
          <w:jc w:val="center"/>
        </w:trPr>
        <w:tc>
          <w:tcPr>
            <w:tcW w:w="3397" w:type="dxa"/>
          </w:tcPr>
          <w:p w:rsidR="00ED1025" w:rsidRPr="00262539" w:rsidRDefault="00ED1025" w:rsidP="00D7653D">
            <w:pPr>
              <w:spacing w:after="0" w:line="220" w:lineRule="exact"/>
              <w:ind w:left="-68" w:right="-68"/>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262539">
              <w:rPr>
                <w:rFonts w:ascii="Times New Roman" w:eastAsia="Calibri" w:hAnsi="Times New Roman" w:cs="Times New Roman"/>
                <w:spacing w:val="-4"/>
                <w:w w:val="90"/>
                <w:sz w:val="20"/>
                <w:szCs w:val="20"/>
              </w:rPr>
              <w:t>кальвадосного</w:t>
            </w:r>
            <w:proofErr w:type="spellEnd"/>
            <w:r w:rsidRPr="00262539">
              <w:rPr>
                <w:rFonts w:ascii="Times New Roman" w:eastAsia="Calibri" w:hAnsi="Times New Roman" w:cs="Times New Roman"/>
                <w:spacing w:val="-4"/>
                <w:w w:val="90"/>
                <w:sz w:val="20"/>
                <w:szCs w:val="20"/>
              </w:rPr>
              <w:t xml:space="preserve">, </w:t>
            </w:r>
            <w:proofErr w:type="spellStart"/>
            <w:r w:rsidRPr="00262539">
              <w:rPr>
                <w:rFonts w:ascii="Times New Roman" w:eastAsia="Calibri" w:hAnsi="Times New Roman" w:cs="Times New Roman"/>
                <w:spacing w:val="-4"/>
                <w:w w:val="90"/>
                <w:sz w:val="20"/>
                <w:szCs w:val="20"/>
              </w:rPr>
              <w:t>вискового</w:t>
            </w:r>
            <w:proofErr w:type="spellEnd"/>
            <w:r w:rsidRPr="00262539">
              <w:rPr>
                <w:rFonts w:ascii="Times New Roman" w:eastAsia="Calibri" w:hAnsi="Times New Roman" w:cs="Times New Roman"/>
                <w:spacing w:val="-4"/>
                <w:w w:val="90"/>
                <w:sz w:val="20"/>
                <w:szCs w:val="20"/>
              </w:rPr>
              <w:t>), производимый на территории РФ</w:t>
            </w:r>
          </w:p>
        </w:tc>
        <w:tc>
          <w:tcPr>
            <w:tcW w:w="993" w:type="dxa"/>
            <w:vAlign w:val="center"/>
          </w:tcPr>
          <w:p w:rsidR="00ED1025" w:rsidRPr="00262539" w:rsidRDefault="00ED1025" w:rsidP="00D7653D">
            <w:pPr>
              <w:spacing w:after="0" w:line="220" w:lineRule="exact"/>
              <w:ind w:left="-68" w:right="-68"/>
              <w:jc w:val="right"/>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66 497,1</w:t>
            </w:r>
          </w:p>
        </w:tc>
        <w:tc>
          <w:tcPr>
            <w:tcW w:w="1134" w:type="dxa"/>
            <w:vAlign w:val="center"/>
          </w:tcPr>
          <w:p w:rsidR="00ED1025" w:rsidRPr="00262539" w:rsidRDefault="00ED1025" w:rsidP="00D7653D">
            <w:pPr>
              <w:spacing w:after="0" w:line="220" w:lineRule="exact"/>
              <w:ind w:left="-68" w:right="-68"/>
              <w:jc w:val="right"/>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38 561,7</w:t>
            </w:r>
          </w:p>
        </w:tc>
        <w:tc>
          <w:tcPr>
            <w:tcW w:w="992" w:type="dxa"/>
            <w:vAlign w:val="center"/>
          </w:tcPr>
          <w:p w:rsidR="00ED1025" w:rsidRPr="00262539" w:rsidRDefault="00ED1025" w:rsidP="00D7653D">
            <w:pPr>
              <w:spacing w:after="0" w:line="220" w:lineRule="exact"/>
              <w:ind w:left="-68" w:right="-68"/>
              <w:jc w:val="right"/>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-27 935,4</w:t>
            </w:r>
          </w:p>
        </w:tc>
        <w:tc>
          <w:tcPr>
            <w:tcW w:w="508" w:type="dxa"/>
            <w:vAlign w:val="center"/>
          </w:tcPr>
          <w:p w:rsidR="00ED1025" w:rsidRPr="00262539" w:rsidRDefault="00ED1025" w:rsidP="00D7653D">
            <w:pPr>
              <w:spacing w:after="0" w:line="220" w:lineRule="exact"/>
              <w:ind w:left="-68" w:right="-68"/>
              <w:jc w:val="right"/>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-42,0</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ED1025" w:rsidRPr="00262539" w:rsidRDefault="00ED1025" w:rsidP="00D7653D">
            <w:pPr>
              <w:spacing w:after="0" w:line="240" w:lineRule="auto"/>
              <w:jc w:val="right"/>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40 003,1</w:t>
            </w:r>
          </w:p>
        </w:tc>
        <w:tc>
          <w:tcPr>
            <w:tcW w:w="1127" w:type="dxa"/>
            <w:tcBorders>
              <w:top w:val="single" w:sz="4" w:space="0" w:color="auto"/>
              <w:left w:val="nil"/>
              <w:bottom w:val="single" w:sz="4" w:space="0" w:color="auto"/>
              <w:right w:val="single" w:sz="4" w:space="0" w:color="auto"/>
            </w:tcBorders>
            <w:shd w:val="clear" w:color="auto" w:fill="auto"/>
            <w:vAlign w:val="center"/>
          </w:tcPr>
          <w:p w:rsidR="00ED1025" w:rsidRPr="00262539" w:rsidRDefault="00ED1025" w:rsidP="00D7653D">
            <w:pPr>
              <w:spacing w:after="0" w:line="240" w:lineRule="auto"/>
              <w:jc w:val="right"/>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41 443,5</w:t>
            </w:r>
          </w:p>
        </w:tc>
      </w:tr>
      <w:tr w:rsidR="00ED1025" w:rsidRPr="00262539" w:rsidTr="00D7653D">
        <w:trPr>
          <w:trHeight w:val="497"/>
          <w:jc w:val="center"/>
        </w:trPr>
        <w:tc>
          <w:tcPr>
            <w:tcW w:w="3397" w:type="dxa"/>
          </w:tcPr>
          <w:p w:rsidR="00ED1025" w:rsidRPr="00262539" w:rsidRDefault="00ED1025" w:rsidP="00D7653D">
            <w:pPr>
              <w:spacing w:after="0" w:line="220" w:lineRule="exact"/>
              <w:ind w:left="-68" w:right="-68"/>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Акцизы на спиртосодержащую продукцию, производимую на территории РФ</w:t>
            </w:r>
          </w:p>
        </w:tc>
        <w:tc>
          <w:tcPr>
            <w:tcW w:w="993" w:type="dxa"/>
            <w:vAlign w:val="center"/>
          </w:tcPr>
          <w:p w:rsidR="00ED1025" w:rsidRPr="00262539" w:rsidRDefault="00ED1025" w:rsidP="00D7653D">
            <w:pPr>
              <w:spacing w:after="0" w:line="220" w:lineRule="exact"/>
              <w:ind w:left="-68" w:right="-68"/>
              <w:jc w:val="right"/>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578,9</w:t>
            </w:r>
          </w:p>
        </w:tc>
        <w:tc>
          <w:tcPr>
            <w:tcW w:w="1134" w:type="dxa"/>
            <w:vAlign w:val="center"/>
          </w:tcPr>
          <w:p w:rsidR="00ED1025" w:rsidRPr="00262539" w:rsidRDefault="00ED1025" w:rsidP="00D7653D">
            <w:pPr>
              <w:spacing w:after="0" w:line="220" w:lineRule="exact"/>
              <w:ind w:left="-68" w:right="-68"/>
              <w:jc w:val="right"/>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589,4</w:t>
            </w:r>
          </w:p>
        </w:tc>
        <w:tc>
          <w:tcPr>
            <w:tcW w:w="992" w:type="dxa"/>
            <w:vAlign w:val="center"/>
          </w:tcPr>
          <w:p w:rsidR="00ED1025" w:rsidRPr="00262539" w:rsidRDefault="00ED1025" w:rsidP="00D7653D">
            <w:pPr>
              <w:spacing w:after="0" w:line="220" w:lineRule="exact"/>
              <w:ind w:left="-68" w:right="-68"/>
              <w:jc w:val="right"/>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10,5</w:t>
            </w:r>
          </w:p>
        </w:tc>
        <w:tc>
          <w:tcPr>
            <w:tcW w:w="508" w:type="dxa"/>
            <w:vAlign w:val="center"/>
          </w:tcPr>
          <w:p w:rsidR="00ED1025" w:rsidRPr="00262539" w:rsidRDefault="00ED1025" w:rsidP="00D7653D">
            <w:pPr>
              <w:spacing w:after="0" w:line="220" w:lineRule="exact"/>
              <w:ind w:left="-68" w:right="-68"/>
              <w:jc w:val="right"/>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1,8</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ED1025" w:rsidRPr="00262539" w:rsidRDefault="00ED1025" w:rsidP="00D7653D">
            <w:pPr>
              <w:spacing w:after="0" w:line="240" w:lineRule="auto"/>
              <w:jc w:val="right"/>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626,4</w:t>
            </w:r>
          </w:p>
        </w:tc>
        <w:tc>
          <w:tcPr>
            <w:tcW w:w="1127" w:type="dxa"/>
            <w:tcBorders>
              <w:top w:val="single" w:sz="4" w:space="0" w:color="auto"/>
              <w:left w:val="nil"/>
              <w:bottom w:val="single" w:sz="4" w:space="0" w:color="auto"/>
              <w:right w:val="single" w:sz="4" w:space="0" w:color="auto"/>
            </w:tcBorders>
            <w:shd w:val="clear" w:color="auto" w:fill="auto"/>
            <w:vAlign w:val="center"/>
          </w:tcPr>
          <w:p w:rsidR="00ED1025" w:rsidRPr="00262539" w:rsidRDefault="00ED1025" w:rsidP="00D7653D">
            <w:pPr>
              <w:spacing w:after="0" w:line="240" w:lineRule="auto"/>
              <w:jc w:val="right"/>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657,7</w:t>
            </w:r>
          </w:p>
        </w:tc>
      </w:tr>
      <w:tr w:rsidR="00ED1025" w:rsidRPr="00262539" w:rsidTr="00D7653D">
        <w:trPr>
          <w:trHeight w:val="273"/>
          <w:jc w:val="center"/>
        </w:trPr>
        <w:tc>
          <w:tcPr>
            <w:tcW w:w="3397" w:type="dxa"/>
            <w:vAlign w:val="center"/>
          </w:tcPr>
          <w:p w:rsidR="00ED1025" w:rsidRPr="00262539" w:rsidRDefault="00ED1025" w:rsidP="00D7653D">
            <w:pPr>
              <w:spacing w:after="0" w:line="220" w:lineRule="exact"/>
              <w:ind w:left="-68" w:right="-68"/>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Акцизы на пиво,</w:t>
            </w:r>
            <w:r w:rsidRPr="00262539">
              <w:rPr>
                <w:rFonts w:ascii="Calibri" w:eastAsia="Calibri" w:hAnsi="Calibri" w:cs="Times New Roman"/>
              </w:rPr>
              <w:t xml:space="preserve"> </w:t>
            </w:r>
            <w:r w:rsidRPr="00262539">
              <w:rPr>
                <w:rFonts w:ascii="Times New Roman" w:eastAsia="Calibri" w:hAnsi="Times New Roman" w:cs="Times New Roman"/>
                <w:spacing w:val="-4"/>
                <w:w w:val="90"/>
                <w:sz w:val="20"/>
                <w:szCs w:val="20"/>
              </w:rPr>
              <w:t>производимое на территории РФ</w:t>
            </w:r>
          </w:p>
        </w:tc>
        <w:tc>
          <w:tcPr>
            <w:tcW w:w="993" w:type="dxa"/>
            <w:vAlign w:val="center"/>
          </w:tcPr>
          <w:p w:rsidR="00ED1025" w:rsidRPr="00262539" w:rsidRDefault="00ED1025" w:rsidP="00D7653D">
            <w:pPr>
              <w:spacing w:after="0" w:line="220" w:lineRule="exact"/>
              <w:ind w:left="-68" w:right="-68"/>
              <w:jc w:val="right"/>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6 666 186,7</w:t>
            </w:r>
          </w:p>
        </w:tc>
        <w:tc>
          <w:tcPr>
            <w:tcW w:w="1134" w:type="dxa"/>
            <w:vAlign w:val="center"/>
          </w:tcPr>
          <w:p w:rsidR="00ED1025" w:rsidRPr="00262539" w:rsidRDefault="00ED1025" w:rsidP="00D7653D">
            <w:pPr>
              <w:spacing w:after="0" w:line="220" w:lineRule="exact"/>
              <w:ind w:left="-68" w:right="-68"/>
              <w:jc w:val="right"/>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7 166 186,7</w:t>
            </w:r>
          </w:p>
        </w:tc>
        <w:tc>
          <w:tcPr>
            <w:tcW w:w="992" w:type="dxa"/>
            <w:vAlign w:val="center"/>
          </w:tcPr>
          <w:p w:rsidR="00ED1025" w:rsidRPr="00262539" w:rsidRDefault="00ED1025" w:rsidP="00D7653D">
            <w:pPr>
              <w:spacing w:after="0" w:line="220" w:lineRule="exact"/>
              <w:ind w:left="-68" w:right="-68"/>
              <w:jc w:val="right"/>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500 000,0</w:t>
            </w:r>
          </w:p>
        </w:tc>
        <w:tc>
          <w:tcPr>
            <w:tcW w:w="508" w:type="dxa"/>
            <w:vAlign w:val="center"/>
          </w:tcPr>
          <w:p w:rsidR="00ED1025" w:rsidRPr="00262539" w:rsidRDefault="00ED1025" w:rsidP="00D7653D">
            <w:pPr>
              <w:spacing w:after="0" w:line="220" w:lineRule="exact"/>
              <w:ind w:left="-68" w:right="-68"/>
              <w:jc w:val="right"/>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7,5</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ED1025" w:rsidRPr="00262539" w:rsidRDefault="00ED1025" w:rsidP="00D7653D">
            <w:pPr>
              <w:spacing w:after="0" w:line="240" w:lineRule="auto"/>
              <w:jc w:val="right"/>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7 507 433,7</w:t>
            </w:r>
          </w:p>
        </w:tc>
        <w:tc>
          <w:tcPr>
            <w:tcW w:w="1127" w:type="dxa"/>
            <w:tcBorders>
              <w:top w:val="single" w:sz="4" w:space="0" w:color="auto"/>
              <w:left w:val="nil"/>
              <w:bottom w:val="single" w:sz="4" w:space="0" w:color="auto"/>
              <w:right w:val="single" w:sz="4" w:space="0" w:color="auto"/>
            </w:tcBorders>
            <w:shd w:val="clear" w:color="auto" w:fill="auto"/>
            <w:vAlign w:val="center"/>
          </w:tcPr>
          <w:p w:rsidR="00ED1025" w:rsidRPr="00262539" w:rsidRDefault="00ED1025" w:rsidP="00D7653D">
            <w:pPr>
              <w:spacing w:after="0" w:line="240" w:lineRule="auto"/>
              <w:jc w:val="right"/>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7 848 680,7</w:t>
            </w:r>
          </w:p>
        </w:tc>
      </w:tr>
      <w:tr w:rsidR="00ED1025" w:rsidRPr="00262539" w:rsidTr="00D7653D">
        <w:trPr>
          <w:trHeight w:val="273"/>
          <w:jc w:val="center"/>
        </w:trPr>
        <w:tc>
          <w:tcPr>
            <w:tcW w:w="3397" w:type="dxa"/>
            <w:vAlign w:val="center"/>
          </w:tcPr>
          <w:p w:rsidR="00ED1025" w:rsidRPr="00262539" w:rsidRDefault="00ED1025" w:rsidP="00D7653D">
            <w:pPr>
              <w:spacing w:after="0" w:line="220" w:lineRule="exact"/>
              <w:ind w:left="-68" w:right="-68"/>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 xml:space="preserve">Акцизы на сидр, </w:t>
            </w:r>
            <w:proofErr w:type="spellStart"/>
            <w:r w:rsidRPr="00262539">
              <w:rPr>
                <w:rFonts w:ascii="Times New Roman" w:eastAsia="Calibri" w:hAnsi="Times New Roman" w:cs="Times New Roman"/>
                <w:spacing w:val="-4"/>
                <w:w w:val="90"/>
                <w:sz w:val="20"/>
                <w:szCs w:val="20"/>
              </w:rPr>
              <w:t>пуаре</w:t>
            </w:r>
            <w:proofErr w:type="spellEnd"/>
            <w:r w:rsidRPr="00262539">
              <w:rPr>
                <w:rFonts w:ascii="Times New Roman" w:eastAsia="Calibri" w:hAnsi="Times New Roman" w:cs="Times New Roman"/>
                <w:spacing w:val="-4"/>
                <w:w w:val="90"/>
                <w:sz w:val="20"/>
                <w:szCs w:val="20"/>
              </w:rPr>
              <w:t>, медовуху, производимые на территории РФ</w:t>
            </w:r>
          </w:p>
        </w:tc>
        <w:tc>
          <w:tcPr>
            <w:tcW w:w="993" w:type="dxa"/>
            <w:vAlign w:val="center"/>
          </w:tcPr>
          <w:p w:rsidR="00ED1025" w:rsidRPr="00262539" w:rsidRDefault="00ED1025" w:rsidP="00D7653D">
            <w:pPr>
              <w:spacing w:after="0" w:line="220" w:lineRule="exact"/>
              <w:ind w:left="-68" w:right="-68"/>
              <w:jc w:val="right"/>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188,7</w:t>
            </w:r>
          </w:p>
        </w:tc>
        <w:tc>
          <w:tcPr>
            <w:tcW w:w="1134" w:type="dxa"/>
            <w:vAlign w:val="center"/>
          </w:tcPr>
          <w:p w:rsidR="00ED1025" w:rsidRPr="00262539" w:rsidRDefault="00ED1025" w:rsidP="00D7653D">
            <w:pPr>
              <w:spacing w:after="0" w:line="220" w:lineRule="exact"/>
              <w:ind w:left="-68" w:right="-68"/>
              <w:jc w:val="right"/>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188,7</w:t>
            </w:r>
          </w:p>
        </w:tc>
        <w:tc>
          <w:tcPr>
            <w:tcW w:w="992" w:type="dxa"/>
            <w:vAlign w:val="center"/>
          </w:tcPr>
          <w:p w:rsidR="00ED1025" w:rsidRPr="00262539" w:rsidRDefault="00ED1025" w:rsidP="00D7653D">
            <w:pPr>
              <w:spacing w:after="0" w:line="220" w:lineRule="exact"/>
              <w:ind w:left="-68" w:right="-68"/>
              <w:jc w:val="right"/>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0,0</w:t>
            </w:r>
          </w:p>
        </w:tc>
        <w:tc>
          <w:tcPr>
            <w:tcW w:w="508" w:type="dxa"/>
            <w:vAlign w:val="center"/>
          </w:tcPr>
          <w:p w:rsidR="00ED1025" w:rsidRPr="00262539" w:rsidRDefault="00ED1025" w:rsidP="00D7653D">
            <w:pPr>
              <w:spacing w:after="0" w:line="220" w:lineRule="exact"/>
              <w:ind w:left="-68" w:right="-68"/>
              <w:jc w:val="right"/>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х</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ED1025" w:rsidRPr="00262539" w:rsidRDefault="00ED1025" w:rsidP="00D7653D">
            <w:pPr>
              <w:spacing w:after="0" w:line="240" w:lineRule="auto"/>
              <w:jc w:val="right"/>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197,7</w:t>
            </w:r>
          </w:p>
        </w:tc>
        <w:tc>
          <w:tcPr>
            <w:tcW w:w="1127" w:type="dxa"/>
            <w:tcBorders>
              <w:top w:val="single" w:sz="4" w:space="0" w:color="auto"/>
              <w:left w:val="nil"/>
              <w:bottom w:val="single" w:sz="4" w:space="0" w:color="auto"/>
              <w:right w:val="single" w:sz="4" w:space="0" w:color="auto"/>
            </w:tcBorders>
            <w:shd w:val="clear" w:color="auto" w:fill="auto"/>
            <w:vAlign w:val="center"/>
          </w:tcPr>
          <w:p w:rsidR="00ED1025" w:rsidRPr="00262539" w:rsidRDefault="00ED1025" w:rsidP="00D7653D">
            <w:pPr>
              <w:spacing w:after="0" w:line="240" w:lineRule="auto"/>
              <w:jc w:val="right"/>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206,7</w:t>
            </w:r>
          </w:p>
        </w:tc>
      </w:tr>
      <w:tr w:rsidR="00ED1025" w:rsidRPr="00262539" w:rsidTr="00D7653D">
        <w:trPr>
          <w:trHeight w:val="524"/>
          <w:jc w:val="center"/>
        </w:trPr>
        <w:tc>
          <w:tcPr>
            <w:tcW w:w="3397" w:type="dxa"/>
            <w:vAlign w:val="center"/>
          </w:tcPr>
          <w:p w:rsidR="00ED1025" w:rsidRPr="00262539" w:rsidRDefault="00ED1025" w:rsidP="00D7653D">
            <w:pPr>
              <w:spacing w:after="0" w:line="220" w:lineRule="exact"/>
              <w:ind w:left="-68" w:right="-68"/>
              <w:rPr>
                <w:rFonts w:ascii="Times New Roman" w:eastAsia="Calibri" w:hAnsi="Times New Roman" w:cs="Times New Roman"/>
                <w:spacing w:val="-4"/>
                <w:w w:val="90"/>
                <w:sz w:val="20"/>
                <w:szCs w:val="20"/>
                <w:highlight w:val="yellow"/>
              </w:rPr>
            </w:pPr>
            <w:r w:rsidRPr="00262539">
              <w:rPr>
                <w:rFonts w:ascii="Times New Roman" w:eastAsia="Calibri" w:hAnsi="Times New Roman" w:cs="Times New Roman"/>
                <w:spacing w:val="-4"/>
                <w:w w:val="90"/>
                <w:sz w:val="20"/>
                <w:szCs w:val="20"/>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РФ</w:t>
            </w:r>
          </w:p>
        </w:tc>
        <w:tc>
          <w:tcPr>
            <w:tcW w:w="993" w:type="dxa"/>
            <w:vAlign w:val="center"/>
          </w:tcPr>
          <w:p w:rsidR="00ED1025" w:rsidRPr="00262539" w:rsidRDefault="00ED1025" w:rsidP="00D7653D">
            <w:pPr>
              <w:spacing w:after="0" w:line="220" w:lineRule="exact"/>
              <w:ind w:left="-68" w:right="-68"/>
              <w:jc w:val="right"/>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425 808,2</w:t>
            </w:r>
          </w:p>
        </w:tc>
        <w:tc>
          <w:tcPr>
            <w:tcW w:w="1134" w:type="dxa"/>
            <w:vAlign w:val="center"/>
          </w:tcPr>
          <w:p w:rsidR="00ED1025" w:rsidRPr="00262539" w:rsidRDefault="00ED1025" w:rsidP="00D7653D">
            <w:pPr>
              <w:spacing w:after="0" w:line="220" w:lineRule="exact"/>
              <w:ind w:left="-68" w:right="-68"/>
              <w:jc w:val="right"/>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993 771,6</w:t>
            </w:r>
          </w:p>
        </w:tc>
        <w:tc>
          <w:tcPr>
            <w:tcW w:w="992" w:type="dxa"/>
            <w:vAlign w:val="center"/>
          </w:tcPr>
          <w:p w:rsidR="00ED1025" w:rsidRPr="00262539" w:rsidRDefault="00ED1025" w:rsidP="00D7653D">
            <w:pPr>
              <w:spacing w:after="0" w:line="220" w:lineRule="exact"/>
              <w:ind w:left="-68" w:right="-68"/>
              <w:jc w:val="right"/>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567 963,4</w:t>
            </w:r>
          </w:p>
        </w:tc>
        <w:tc>
          <w:tcPr>
            <w:tcW w:w="508" w:type="dxa"/>
            <w:vAlign w:val="center"/>
          </w:tcPr>
          <w:p w:rsidR="00ED1025" w:rsidRPr="00262539" w:rsidRDefault="00ED1025" w:rsidP="00D7653D">
            <w:pPr>
              <w:spacing w:after="0" w:line="220" w:lineRule="exact"/>
              <w:ind w:left="-68" w:right="-68"/>
              <w:jc w:val="right"/>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133,4</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ED1025" w:rsidRPr="00262539" w:rsidRDefault="00ED1025" w:rsidP="00D7653D">
            <w:pPr>
              <w:spacing w:after="0" w:line="220" w:lineRule="exact"/>
              <w:ind w:left="-68" w:right="-68"/>
              <w:jc w:val="right"/>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1 137 131,9</w:t>
            </w:r>
          </w:p>
        </w:tc>
        <w:tc>
          <w:tcPr>
            <w:tcW w:w="1127" w:type="dxa"/>
            <w:tcBorders>
              <w:top w:val="single" w:sz="4" w:space="0" w:color="auto"/>
              <w:left w:val="nil"/>
              <w:bottom w:val="single" w:sz="4" w:space="0" w:color="auto"/>
              <w:right w:val="single" w:sz="4" w:space="0" w:color="auto"/>
            </w:tcBorders>
            <w:shd w:val="clear" w:color="auto" w:fill="auto"/>
            <w:vAlign w:val="center"/>
          </w:tcPr>
          <w:p w:rsidR="00ED1025" w:rsidRPr="00262539" w:rsidRDefault="00ED1025" w:rsidP="00D7653D">
            <w:pPr>
              <w:spacing w:after="0" w:line="220" w:lineRule="exact"/>
              <w:ind w:left="-68" w:right="-68"/>
              <w:jc w:val="right"/>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1 297 974,5</w:t>
            </w:r>
          </w:p>
        </w:tc>
      </w:tr>
      <w:tr w:rsidR="00ED1025" w:rsidRPr="00262539" w:rsidTr="00D7653D">
        <w:trPr>
          <w:trHeight w:val="323"/>
          <w:jc w:val="center"/>
        </w:trPr>
        <w:tc>
          <w:tcPr>
            <w:tcW w:w="3397" w:type="dxa"/>
          </w:tcPr>
          <w:p w:rsidR="00ED1025" w:rsidRPr="00262539" w:rsidRDefault="00ED1025" w:rsidP="00D7653D">
            <w:pPr>
              <w:spacing w:after="0" w:line="220" w:lineRule="exact"/>
              <w:ind w:left="-68" w:right="-68"/>
              <w:rPr>
                <w:rFonts w:ascii="Times New Roman" w:eastAsia="Calibri" w:hAnsi="Times New Roman" w:cs="Times New Roman"/>
                <w:spacing w:val="-4"/>
                <w:w w:val="90"/>
                <w:sz w:val="20"/>
                <w:szCs w:val="20"/>
                <w:highlight w:val="yellow"/>
              </w:rPr>
            </w:pPr>
            <w:r w:rsidRPr="00262539">
              <w:rPr>
                <w:rFonts w:ascii="Times New Roman" w:eastAsia="Calibri" w:hAnsi="Times New Roman" w:cs="Times New Roman"/>
                <w:spacing w:val="-4"/>
                <w:w w:val="90"/>
                <w:sz w:val="20"/>
                <w:szCs w:val="20"/>
              </w:rPr>
              <w:t>Доходы от уплаты акцизов на нефтепродукты</w:t>
            </w:r>
          </w:p>
        </w:tc>
        <w:tc>
          <w:tcPr>
            <w:tcW w:w="993" w:type="dxa"/>
            <w:vAlign w:val="center"/>
          </w:tcPr>
          <w:p w:rsidR="00ED1025" w:rsidRPr="00262539" w:rsidRDefault="00ED1025" w:rsidP="00D7653D">
            <w:pPr>
              <w:spacing w:after="0" w:line="220" w:lineRule="exact"/>
              <w:ind w:left="-68" w:right="-68"/>
              <w:jc w:val="right"/>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2 728 338,4</w:t>
            </w:r>
          </w:p>
        </w:tc>
        <w:tc>
          <w:tcPr>
            <w:tcW w:w="1134" w:type="dxa"/>
            <w:vAlign w:val="center"/>
          </w:tcPr>
          <w:p w:rsidR="00ED1025" w:rsidRPr="00262539" w:rsidRDefault="00ED1025" w:rsidP="00D7653D">
            <w:pPr>
              <w:spacing w:after="0" w:line="220" w:lineRule="exact"/>
              <w:ind w:left="-68" w:right="-68"/>
              <w:jc w:val="right"/>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2 854 476,4</w:t>
            </w:r>
          </w:p>
        </w:tc>
        <w:tc>
          <w:tcPr>
            <w:tcW w:w="992" w:type="dxa"/>
            <w:vAlign w:val="center"/>
          </w:tcPr>
          <w:p w:rsidR="00ED1025" w:rsidRPr="00262539" w:rsidRDefault="00ED1025" w:rsidP="00D7653D">
            <w:pPr>
              <w:spacing w:after="0" w:line="220" w:lineRule="exact"/>
              <w:ind w:left="-68" w:right="-68" w:firstLine="9"/>
              <w:jc w:val="right"/>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126 138,0</w:t>
            </w:r>
          </w:p>
        </w:tc>
        <w:tc>
          <w:tcPr>
            <w:tcW w:w="508" w:type="dxa"/>
            <w:vAlign w:val="center"/>
          </w:tcPr>
          <w:p w:rsidR="00ED1025" w:rsidRPr="00262539" w:rsidRDefault="00ED1025" w:rsidP="00D7653D">
            <w:pPr>
              <w:spacing w:after="0" w:line="220" w:lineRule="exact"/>
              <w:ind w:left="-68" w:right="-68"/>
              <w:jc w:val="right"/>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4,6</w:t>
            </w:r>
          </w:p>
        </w:tc>
        <w:tc>
          <w:tcPr>
            <w:tcW w:w="1194" w:type="dxa"/>
            <w:vAlign w:val="center"/>
          </w:tcPr>
          <w:p w:rsidR="00ED1025" w:rsidRPr="00262539" w:rsidRDefault="00ED1025" w:rsidP="00D7653D">
            <w:pPr>
              <w:spacing w:after="0" w:line="220" w:lineRule="exact"/>
              <w:ind w:left="-68" w:right="-68"/>
              <w:jc w:val="right"/>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3 256 348,9</w:t>
            </w:r>
          </w:p>
        </w:tc>
        <w:tc>
          <w:tcPr>
            <w:tcW w:w="1127" w:type="dxa"/>
            <w:vAlign w:val="center"/>
          </w:tcPr>
          <w:p w:rsidR="00ED1025" w:rsidRPr="00262539" w:rsidRDefault="00ED1025" w:rsidP="00D7653D">
            <w:pPr>
              <w:spacing w:after="0" w:line="220" w:lineRule="exact"/>
              <w:ind w:left="-68" w:right="-68"/>
              <w:jc w:val="right"/>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4 163 959,2</w:t>
            </w:r>
          </w:p>
        </w:tc>
      </w:tr>
      <w:tr w:rsidR="00ED1025" w:rsidRPr="00262539" w:rsidTr="00D7653D">
        <w:trPr>
          <w:trHeight w:val="323"/>
          <w:jc w:val="center"/>
        </w:trPr>
        <w:tc>
          <w:tcPr>
            <w:tcW w:w="3397" w:type="dxa"/>
          </w:tcPr>
          <w:p w:rsidR="00ED1025" w:rsidRPr="00262539" w:rsidRDefault="00ED1025" w:rsidP="00D7653D">
            <w:pPr>
              <w:spacing w:after="0" w:line="220" w:lineRule="exact"/>
              <w:ind w:left="-68" w:right="-68"/>
              <w:rPr>
                <w:rFonts w:ascii="Times New Roman" w:eastAsia="Calibri" w:hAnsi="Times New Roman" w:cs="Times New Roman"/>
                <w:spacing w:val="-4"/>
                <w:w w:val="90"/>
                <w:sz w:val="20"/>
                <w:szCs w:val="20"/>
              </w:rPr>
            </w:pPr>
            <w:r w:rsidRPr="00262539">
              <w:rPr>
                <w:rFonts w:ascii="Times New Roman" w:eastAsia="Calibri" w:hAnsi="Times New Roman" w:cs="Times New Roman"/>
                <w:i/>
                <w:spacing w:val="-4"/>
                <w:w w:val="90"/>
                <w:sz w:val="20"/>
                <w:szCs w:val="20"/>
              </w:rPr>
              <w:t>Бюджеты МО</w:t>
            </w:r>
            <w:r w:rsidRPr="00262539">
              <w:rPr>
                <w:rFonts w:ascii="Times New Roman" w:eastAsia="Calibri" w:hAnsi="Times New Roman" w:cs="Times New Roman"/>
                <w:spacing w:val="-4"/>
                <w:w w:val="90"/>
                <w:sz w:val="20"/>
                <w:szCs w:val="20"/>
              </w:rPr>
              <w:t xml:space="preserve"> (отчисления от акцизов на нефтепродукты)</w:t>
            </w:r>
          </w:p>
        </w:tc>
        <w:tc>
          <w:tcPr>
            <w:tcW w:w="993" w:type="dxa"/>
            <w:vAlign w:val="center"/>
          </w:tcPr>
          <w:p w:rsidR="00ED1025" w:rsidRPr="00262539" w:rsidRDefault="00ED1025" w:rsidP="00D7653D">
            <w:pPr>
              <w:spacing w:after="0" w:line="220" w:lineRule="exact"/>
              <w:ind w:left="-68" w:right="-68"/>
              <w:jc w:val="right"/>
              <w:rPr>
                <w:rFonts w:ascii="Times New Roman" w:eastAsia="Calibri" w:hAnsi="Times New Roman" w:cs="Times New Roman"/>
                <w:i/>
                <w:spacing w:val="-4"/>
                <w:w w:val="90"/>
                <w:sz w:val="20"/>
                <w:szCs w:val="20"/>
              </w:rPr>
            </w:pPr>
            <w:r w:rsidRPr="00262539">
              <w:rPr>
                <w:rFonts w:ascii="Times New Roman" w:eastAsia="Calibri" w:hAnsi="Times New Roman" w:cs="Times New Roman"/>
                <w:i/>
                <w:spacing w:val="-4"/>
                <w:w w:val="90"/>
                <w:sz w:val="20"/>
                <w:szCs w:val="20"/>
              </w:rPr>
              <w:t>1 169 287,9</w:t>
            </w:r>
          </w:p>
        </w:tc>
        <w:tc>
          <w:tcPr>
            <w:tcW w:w="1134" w:type="dxa"/>
            <w:vAlign w:val="center"/>
          </w:tcPr>
          <w:p w:rsidR="00ED1025" w:rsidRPr="00262539" w:rsidRDefault="00ED1025" w:rsidP="00D7653D">
            <w:pPr>
              <w:spacing w:after="0" w:line="220" w:lineRule="exact"/>
              <w:ind w:left="-68" w:right="-68"/>
              <w:jc w:val="right"/>
              <w:rPr>
                <w:rFonts w:ascii="Times New Roman" w:eastAsia="Calibri" w:hAnsi="Times New Roman" w:cs="Times New Roman"/>
                <w:i/>
                <w:spacing w:val="-4"/>
                <w:w w:val="90"/>
                <w:sz w:val="20"/>
                <w:szCs w:val="20"/>
              </w:rPr>
            </w:pPr>
            <w:r w:rsidRPr="00262539">
              <w:rPr>
                <w:rFonts w:ascii="Times New Roman" w:eastAsia="Calibri" w:hAnsi="Times New Roman" w:cs="Times New Roman"/>
                <w:i/>
                <w:spacing w:val="-4"/>
                <w:w w:val="90"/>
                <w:sz w:val="20"/>
                <w:szCs w:val="20"/>
              </w:rPr>
              <w:t>1 223 347,0</w:t>
            </w:r>
          </w:p>
        </w:tc>
        <w:tc>
          <w:tcPr>
            <w:tcW w:w="992" w:type="dxa"/>
            <w:vAlign w:val="center"/>
          </w:tcPr>
          <w:p w:rsidR="00ED1025" w:rsidRPr="00262539" w:rsidRDefault="00ED1025" w:rsidP="00D7653D">
            <w:pPr>
              <w:spacing w:after="0" w:line="220" w:lineRule="exact"/>
              <w:ind w:left="-68" w:right="-68" w:firstLine="9"/>
              <w:jc w:val="right"/>
              <w:rPr>
                <w:rFonts w:ascii="Times New Roman" w:eastAsia="Calibri" w:hAnsi="Times New Roman" w:cs="Times New Roman"/>
                <w:i/>
                <w:spacing w:val="-4"/>
                <w:w w:val="90"/>
                <w:sz w:val="20"/>
                <w:szCs w:val="20"/>
              </w:rPr>
            </w:pPr>
            <w:r w:rsidRPr="00262539">
              <w:rPr>
                <w:rFonts w:ascii="Times New Roman" w:eastAsia="Calibri" w:hAnsi="Times New Roman" w:cs="Times New Roman"/>
                <w:i/>
                <w:spacing w:val="-4"/>
                <w:w w:val="90"/>
                <w:sz w:val="20"/>
                <w:szCs w:val="20"/>
              </w:rPr>
              <w:t>54 059,1</w:t>
            </w:r>
          </w:p>
        </w:tc>
        <w:tc>
          <w:tcPr>
            <w:tcW w:w="508" w:type="dxa"/>
            <w:vAlign w:val="center"/>
          </w:tcPr>
          <w:p w:rsidR="00ED1025" w:rsidRPr="00262539" w:rsidRDefault="00ED1025" w:rsidP="00D7653D">
            <w:pPr>
              <w:spacing w:after="0" w:line="220" w:lineRule="exact"/>
              <w:ind w:left="-68" w:right="-68"/>
              <w:jc w:val="right"/>
              <w:rPr>
                <w:rFonts w:ascii="Times New Roman" w:eastAsia="Calibri" w:hAnsi="Times New Roman" w:cs="Times New Roman"/>
                <w:i/>
                <w:spacing w:val="-4"/>
                <w:w w:val="90"/>
                <w:sz w:val="20"/>
                <w:szCs w:val="20"/>
              </w:rPr>
            </w:pPr>
            <w:r w:rsidRPr="00262539">
              <w:rPr>
                <w:rFonts w:ascii="Times New Roman" w:eastAsia="Calibri" w:hAnsi="Times New Roman" w:cs="Times New Roman"/>
                <w:i/>
                <w:spacing w:val="-4"/>
                <w:w w:val="90"/>
                <w:sz w:val="20"/>
                <w:szCs w:val="20"/>
              </w:rPr>
              <w:t>4,6</w:t>
            </w:r>
          </w:p>
        </w:tc>
        <w:tc>
          <w:tcPr>
            <w:tcW w:w="1194" w:type="dxa"/>
            <w:vAlign w:val="center"/>
          </w:tcPr>
          <w:p w:rsidR="00ED1025" w:rsidRPr="00262539" w:rsidRDefault="00ED1025" w:rsidP="00D7653D">
            <w:pPr>
              <w:spacing w:after="0" w:line="220" w:lineRule="exact"/>
              <w:ind w:left="-68" w:right="-68"/>
              <w:jc w:val="right"/>
              <w:rPr>
                <w:rFonts w:ascii="Times New Roman" w:eastAsia="Calibri" w:hAnsi="Times New Roman" w:cs="Times New Roman"/>
                <w:i/>
                <w:spacing w:val="-4"/>
                <w:w w:val="90"/>
                <w:sz w:val="20"/>
                <w:szCs w:val="20"/>
              </w:rPr>
            </w:pPr>
            <w:r w:rsidRPr="00262539">
              <w:rPr>
                <w:rFonts w:ascii="Times New Roman" w:eastAsia="Calibri" w:hAnsi="Times New Roman" w:cs="Times New Roman"/>
                <w:i/>
                <w:spacing w:val="-4"/>
                <w:w w:val="90"/>
                <w:sz w:val="20"/>
                <w:szCs w:val="20"/>
              </w:rPr>
              <w:t>1 260 969,7</w:t>
            </w:r>
          </w:p>
        </w:tc>
        <w:tc>
          <w:tcPr>
            <w:tcW w:w="1127" w:type="dxa"/>
            <w:vAlign w:val="center"/>
          </w:tcPr>
          <w:p w:rsidR="00ED1025" w:rsidRPr="00262539" w:rsidRDefault="00ED1025" w:rsidP="00D7653D">
            <w:pPr>
              <w:spacing w:after="0" w:line="220" w:lineRule="exact"/>
              <w:ind w:left="-68" w:right="-68"/>
              <w:jc w:val="right"/>
              <w:rPr>
                <w:rFonts w:ascii="Times New Roman" w:eastAsia="Calibri" w:hAnsi="Times New Roman" w:cs="Times New Roman"/>
                <w:i/>
                <w:spacing w:val="-4"/>
                <w:w w:val="90"/>
                <w:sz w:val="20"/>
                <w:szCs w:val="20"/>
              </w:rPr>
            </w:pPr>
            <w:r w:rsidRPr="00262539">
              <w:rPr>
                <w:rFonts w:ascii="Times New Roman" w:eastAsia="Calibri" w:hAnsi="Times New Roman" w:cs="Times New Roman"/>
                <w:i/>
                <w:spacing w:val="-4"/>
                <w:w w:val="90"/>
                <w:sz w:val="20"/>
                <w:szCs w:val="20"/>
              </w:rPr>
              <w:t>620 105,8</w:t>
            </w:r>
          </w:p>
        </w:tc>
      </w:tr>
    </w:tbl>
    <w:p w:rsidR="00ED1025" w:rsidRPr="00D93585" w:rsidRDefault="00ED1025" w:rsidP="00ED1025">
      <w:pPr>
        <w:spacing w:before="120" w:after="120" w:line="240" w:lineRule="auto"/>
        <w:ind w:firstLine="709"/>
        <w:jc w:val="both"/>
        <w:rPr>
          <w:rFonts w:ascii="Times New Roman" w:eastAsia="Calibri" w:hAnsi="Times New Roman" w:cs="Times New Roman"/>
          <w:sz w:val="28"/>
          <w:szCs w:val="28"/>
        </w:rPr>
      </w:pPr>
      <w:r w:rsidRPr="00262539">
        <w:rPr>
          <w:rFonts w:ascii="Times New Roman" w:eastAsia="Calibri" w:hAnsi="Times New Roman" w:cs="Times New Roman"/>
          <w:sz w:val="28"/>
          <w:szCs w:val="28"/>
        </w:rPr>
        <w:t xml:space="preserve">Поступления акцизов на 2019 год спрогнозированы в сумме 11 053 774,5 тыс. рублей, что больше ожидаемой оценки поступлений на 1 166 176,5 тыс. рублей (на 11,8%), из них за счет </w:t>
      </w:r>
      <w:r w:rsidRPr="00262539">
        <w:rPr>
          <w:rFonts w:ascii="Times New Roman" w:eastAsia="Calibri" w:hAnsi="Times New Roman" w:cs="Times New Roman"/>
          <w:i/>
          <w:sz w:val="28"/>
          <w:szCs w:val="28"/>
        </w:rPr>
        <w:t>увеличения</w:t>
      </w:r>
      <w:r w:rsidRPr="00262539">
        <w:rPr>
          <w:rFonts w:ascii="Times New Roman" w:eastAsia="Calibri" w:hAnsi="Times New Roman" w:cs="Times New Roman"/>
          <w:sz w:val="28"/>
          <w:szCs w:val="28"/>
        </w:rPr>
        <w:t xml:space="preserve"> поступлений доходов от уплаты акцизов на алкогольную продукцию с объемной долей этилового спирта свыше 9 процентов (</w:t>
      </w:r>
      <w:r w:rsidRPr="00D93585">
        <w:rPr>
          <w:rFonts w:ascii="Times New Roman" w:eastAsia="Calibri" w:hAnsi="Times New Roman" w:cs="Times New Roman"/>
          <w:sz w:val="28"/>
          <w:szCs w:val="28"/>
        </w:rPr>
        <w:t xml:space="preserve">на 567 963,4 тыс. рублей, или на 133,4%, из них </w:t>
      </w:r>
      <w:r w:rsidR="008363B8">
        <w:rPr>
          <w:rFonts w:ascii="Times New Roman" w:eastAsia="Calibri" w:hAnsi="Times New Roman" w:cs="Times New Roman"/>
          <w:sz w:val="28"/>
          <w:szCs w:val="28"/>
        </w:rPr>
        <w:t>435 810,9</w:t>
      </w:r>
      <w:r w:rsidRPr="00D93585">
        <w:rPr>
          <w:rFonts w:ascii="Times New Roman" w:eastAsia="Calibri" w:hAnsi="Times New Roman" w:cs="Times New Roman"/>
          <w:sz w:val="28"/>
          <w:szCs w:val="28"/>
        </w:rPr>
        <w:t xml:space="preserve"> </w:t>
      </w:r>
      <w:r w:rsidRPr="00D93585">
        <w:rPr>
          <w:rFonts w:ascii="Times New Roman" w:eastAsia="Calibri" w:hAnsi="Times New Roman" w:cs="Times New Roman"/>
          <w:sz w:val="28"/>
          <w:szCs w:val="28"/>
        </w:rPr>
        <w:lastRenderedPageBreak/>
        <w:t>тыс. рублей в связи с исключением движимого имущества из объектов налогообложения по налогу на имущество организаций); акцизов на пиво (на 500 000,0 тыс. рублей, или на 7,5%); доходов от уплаты акцизов на нефтепродукты (на 126 138,0 тыс. рублей, или на 4,6%).</w:t>
      </w:r>
    </w:p>
    <w:p w:rsidR="00ED1025" w:rsidRPr="00D93585" w:rsidRDefault="00ED1025" w:rsidP="00ED1025">
      <w:pPr>
        <w:spacing w:before="120" w:after="120" w:line="240" w:lineRule="auto"/>
        <w:ind w:firstLine="709"/>
        <w:jc w:val="both"/>
        <w:rPr>
          <w:rFonts w:ascii="Times New Roman" w:eastAsia="Calibri" w:hAnsi="Times New Roman" w:cs="Times New Roman"/>
          <w:sz w:val="28"/>
          <w:szCs w:val="28"/>
        </w:rPr>
      </w:pPr>
      <w:r w:rsidRPr="00D93585">
        <w:rPr>
          <w:rFonts w:ascii="Times New Roman" w:eastAsia="Calibri" w:hAnsi="Times New Roman" w:cs="Times New Roman"/>
          <w:sz w:val="28"/>
          <w:szCs w:val="28"/>
        </w:rPr>
        <w:t>Объем поступлений по доходам уплаты акцизов на нефтепродукты</w:t>
      </w:r>
      <w:r w:rsidR="00E229FC">
        <w:rPr>
          <w:rFonts w:ascii="Times New Roman" w:eastAsia="Calibri" w:hAnsi="Times New Roman" w:cs="Times New Roman"/>
          <w:sz w:val="28"/>
          <w:szCs w:val="28"/>
        </w:rPr>
        <w:t xml:space="preserve"> в 2021 году к 2019 году увеличи</w:t>
      </w:r>
      <w:r w:rsidRPr="00D93585">
        <w:rPr>
          <w:rFonts w:ascii="Times New Roman" w:eastAsia="Calibri" w:hAnsi="Times New Roman" w:cs="Times New Roman"/>
          <w:sz w:val="28"/>
          <w:szCs w:val="28"/>
        </w:rPr>
        <w:t>тся в 1,5 раза (на 1 309 482,8 тыс. рублей, в том числе в связи с изменением распределения на формирование дорожных фондов и на реализацию национального проекта «Безопасные качественные автомобильные дороги» порядка 815,1 млн. рублей).</w:t>
      </w:r>
    </w:p>
    <w:p w:rsidR="00ED1025" w:rsidRPr="00262539" w:rsidRDefault="00ED1025" w:rsidP="00ED1025">
      <w:pPr>
        <w:spacing w:before="120" w:after="0" w:line="240" w:lineRule="auto"/>
        <w:ind w:firstLine="709"/>
        <w:jc w:val="both"/>
        <w:rPr>
          <w:rFonts w:ascii="Times New Roman" w:eastAsia="Calibri" w:hAnsi="Times New Roman" w:cs="Times New Roman"/>
          <w:sz w:val="28"/>
          <w:szCs w:val="28"/>
        </w:rPr>
      </w:pPr>
      <w:r w:rsidRPr="00262539">
        <w:rPr>
          <w:rFonts w:ascii="Times New Roman" w:eastAsia="Calibri" w:hAnsi="Times New Roman" w:cs="Times New Roman"/>
          <w:sz w:val="28"/>
          <w:szCs w:val="28"/>
        </w:rPr>
        <w:t>Удельный вес поступлений акцизов в объеме налоговых и неналоговых доходов бюджета области в 2019–2021 годах составит 19,3%, 19,9%, 20,8% соответственно (в 2018 году – 17,8%).</w:t>
      </w:r>
    </w:p>
    <w:p w:rsidR="00ED1025" w:rsidRPr="00262539" w:rsidRDefault="00ED1025" w:rsidP="00ED1025">
      <w:pPr>
        <w:widowControl w:val="0"/>
        <w:suppressAutoHyphens/>
        <w:spacing w:before="240" w:after="0" w:line="240" w:lineRule="auto"/>
        <w:jc w:val="center"/>
        <w:rPr>
          <w:rFonts w:ascii="Times New Roman" w:eastAsia="Calibri" w:hAnsi="Times New Roman" w:cs="Times New Roman"/>
          <w:b/>
          <w:sz w:val="28"/>
        </w:rPr>
      </w:pPr>
      <w:r w:rsidRPr="00262539">
        <w:rPr>
          <w:rFonts w:ascii="Times New Roman" w:eastAsia="Calibri" w:hAnsi="Times New Roman" w:cs="Times New Roman"/>
          <w:b/>
          <w:sz w:val="28"/>
        </w:rPr>
        <w:t>Налоги на совокупный доход</w:t>
      </w:r>
    </w:p>
    <w:p w:rsidR="00ED1025" w:rsidRPr="00262539" w:rsidRDefault="00ED1025" w:rsidP="00ED1025">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262539">
        <w:rPr>
          <w:rFonts w:ascii="Times New Roman" w:eastAsia="Times New Roman" w:hAnsi="Times New Roman" w:cs="Times New Roman"/>
          <w:sz w:val="28"/>
          <w:szCs w:val="28"/>
          <w:lang w:eastAsia="ru-RU"/>
        </w:rPr>
        <w:t>Налоги на совокупный доход включают: налог, взимаемый в связи с применением упрощенной системы налогообложения; единый налог на вмененный доход для отдельных видов деятельности; единый сельскохозяйственный налог; налог, взимаемый в связи с применением патентной системы налогообложения.</w:t>
      </w:r>
    </w:p>
    <w:p w:rsidR="00ED1025" w:rsidRPr="00262539" w:rsidRDefault="00ED1025" w:rsidP="00ED1025">
      <w:pPr>
        <w:autoSpaceDE w:val="0"/>
        <w:autoSpaceDN w:val="0"/>
        <w:adjustRightInd w:val="0"/>
        <w:spacing w:after="40" w:line="240" w:lineRule="auto"/>
        <w:ind w:firstLine="709"/>
        <w:jc w:val="both"/>
        <w:rPr>
          <w:rFonts w:ascii="Times New Roman" w:eastAsia="Times New Roman" w:hAnsi="Times New Roman" w:cs="Times New Roman"/>
          <w:sz w:val="28"/>
          <w:szCs w:val="28"/>
          <w:highlight w:val="yellow"/>
          <w:lang w:eastAsia="ru-RU"/>
        </w:rPr>
      </w:pPr>
      <w:r w:rsidRPr="00262539">
        <w:rPr>
          <w:rFonts w:ascii="Times New Roman" w:eastAsia="Times New Roman" w:hAnsi="Times New Roman" w:cs="Times New Roman"/>
          <w:sz w:val="28"/>
          <w:szCs w:val="28"/>
          <w:lang w:eastAsia="ru-RU"/>
        </w:rPr>
        <w:t xml:space="preserve">Отчисления в бюджет области от налогов на совокупный доход учтены в соответствии с нормативами, установленными статьей 56 БК </w:t>
      </w:r>
      <w:r w:rsidRPr="00262539">
        <w:rPr>
          <w:rFonts w:ascii="Times New Roman" w:eastAsia="Times New Roman" w:hAnsi="Times New Roman" w:cs="Times New Roman"/>
          <w:iCs/>
          <w:sz w:val="28"/>
          <w:szCs w:val="28"/>
          <w:lang w:eastAsia="ru-RU"/>
        </w:rPr>
        <w:t xml:space="preserve">РФ, </w:t>
      </w:r>
      <w:r w:rsidRPr="00262539">
        <w:rPr>
          <w:rFonts w:ascii="Times New Roman" w:eastAsia="Times New Roman" w:hAnsi="Times New Roman" w:cs="Times New Roman"/>
          <w:sz w:val="28"/>
          <w:szCs w:val="28"/>
          <w:lang w:eastAsia="ru-RU"/>
        </w:rPr>
        <w:t>а также Законом о межбюджетных отношениях. Нормативы распределения налогов на совокупный доход в бюджет области и бюджеты муниципальных образований представлены в следующей таблице.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471"/>
        <w:gridCol w:w="1187"/>
        <w:gridCol w:w="1470"/>
        <w:gridCol w:w="1217"/>
      </w:tblGrid>
      <w:tr w:rsidR="00ED1025" w:rsidRPr="00262539" w:rsidTr="00D7653D">
        <w:trPr>
          <w:trHeight w:val="267"/>
          <w:tblHeader/>
          <w:jc w:val="center"/>
        </w:trPr>
        <w:tc>
          <w:tcPr>
            <w:tcW w:w="5471" w:type="dxa"/>
            <w:vMerge w:val="restart"/>
            <w:shd w:val="clear" w:color="auto" w:fill="FFFFFF"/>
            <w:vAlign w:val="center"/>
          </w:tcPr>
          <w:p w:rsidR="00ED1025" w:rsidRPr="00262539" w:rsidRDefault="00ED1025" w:rsidP="00D7653D">
            <w:pPr>
              <w:spacing w:after="0" w:line="240" w:lineRule="exact"/>
              <w:ind w:left="-57" w:right="-57"/>
              <w:jc w:val="center"/>
              <w:rPr>
                <w:rFonts w:ascii="Times New Roman" w:eastAsia="Calibri" w:hAnsi="Times New Roman" w:cs="Times New Roman"/>
                <w:spacing w:val="-4"/>
                <w:w w:val="99"/>
                <w:sz w:val="20"/>
                <w:szCs w:val="20"/>
              </w:rPr>
            </w:pPr>
            <w:r w:rsidRPr="00262539">
              <w:rPr>
                <w:rFonts w:ascii="Times New Roman" w:eastAsia="Calibri" w:hAnsi="Times New Roman" w:cs="Times New Roman"/>
                <w:spacing w:val="-4"/>
                <w:w w:val="99"/>
                <w:sz w:val="20"/>
                <w:szCs w:val="20"/>
              </w:rPr>
              <w:t>Наименование дохода</w:t>
            </w:r>
          </w:p>
        </w:tc>
        <w:tc>
          <w:tcPr>
            <w:tcW w:w="1187" w:type="dxa"/>
            <w:tcBorders>
              <w:bottom w:val="nil"/>
            </w:tcBorders>
            <w:shd w:val="clear" w:color="auto" w:fill="FFFFFF"/>
            <w:vAlign w:val="center"/>
          </w:tcPr>
          <w:p w:rsidR="00ED1025" w:rsidRPr="00262539" w:rsidRDefault="00ED1025" w:rsidP="00D7653D">
            <w:pPr>
              <w:spacing w:after="0" w:line="240" w:lineRule="exact"/>
              <w:ind w:left="-57" w:right="-57"/>
              <w:jc w:val="center"/>
              <w:rPr>
                <w:rFonts w:ascii="Times New Roman" w:eastAsia="Calibri" w:hAnsi="Times New Roman" w:cs="Times New Roman"/>
                <w:spacing w:val="-4"/>
                <w:w w:val="99"/>
                <w:sz w:val="20"/>
                <w:szCs w:val="20"/>
              </w:rPr>
            </w:pPr>
            <w:r w:rsidRPr="00262539">
              <w:rPr>
                <w:rFonts w:ascii="Times New Roman" w:eastAsia="Calibri" w:hAnsi="Times New Roman" w:cs="Times New Roman"/>
                <w:spacing w:val="-4"/>
                <w:w w:val="99"/>
                <w:sz w:val="20"/>
                <w:szCs w:val="20"/>
              </w:rPr>
              <w:t>В бюджет</w:t>
            </w:r>
          </w:p>
        </w:tc>
        <w:tc>
          <w:tcPr>
            <w:tcW w:w="2687" w:type="dxa"/>
            <w:gridSpan w:val="2"/>
            <w:shd w:val="clear" w:color="auto" w:fill="FFFFFF"/>
            <w:vAlign w:val="center"/>
          </w:tcPr>
          <w:p w:rsidR="00ED1025" w:rsidRPr="00262539" w:rsidRDefault="00ED1025" w:rsidP="00D7653D">
            <w:pPr>
              <w:spacing w:after="0" w:line="240" w:lineRule="exact"/>
              <w:ind w:left="-57" w:right="-57"/>
              <w:jc w:val="center"/>
              <w:rPr>
                <w:rFonts w:ascii="Times New Roman" w:eastAsia="Calibri" w:hAnsi="Times New Roman" w:cs="Times New Roman"/>
                <w:spacing w:val="-4"/>
                <w:w w:val="99"/>
                <w:sz w:val="20"/>
                <w:szCs w:val="20"/>
              </w:rPr>
            </w:pPr>
            <w:r w:rsidRPr="00262539">
              <w:rPr>
                <w:rFonts w:ascii="Times New Roman" w:eastAsia="Calibri" w:hAnsi="Times New Roman" w:cs="Times New Roman"/>
                <w:spacing w:val="-4"/>
                <w:w w:val="99"/>
                <w:sz w:val="20"/>
                <w:szCs w:val="20"/>
              </w:rPr>
              <w:t>В бюджеты</w:t>
            </w:r>
          </w:p>
        </w:tc>
      </w:tr>
      <w:tr w:rsidR="00ED1025" w:rsidRPr="00262539" w:rsidTr="00D7653D">
        <w:trPr>
          <w:trHeight w:val="503"/>
          <w:tblHeader/>
          <w:jc w:val="center"/>
        </w:trPr>
        <w:tc>
          <w:tcPr>
            <w:tcW w:w="5471" w:type="dxa"/>
            <w:vMerge/>
            <w:shd w:val="clear" w:color="auto" w:fill="FFFFFF"/>
            <w:vAlign w:val="center"/>
          </w:tcPr>
          <w:p w:rsidR="00ED1025" w:rsidRPr="00262539" w:rsidRDefault="00ED1025" w:rsidP="00D7653D">
            <w:pPr>
              <w:spacing w:after="0" w:line="240" w:lineRule="exact"/>
              <w:ind w:left="-57" w:right="-57"/>
              <w:jc w:val="center"/>
              <w:rPr>
                <w:rFonts w:ascii="Times New Roman" w:eastAsia="Calibri" w:hAnsi="Times New Roman" w:cs="Times New Roman"/>
                <w:spacing w:val="-4"/>
                <w:w w:val="99"/>
                <w:sz w:val="20"/>
                <w:szCs w:val="20"/>
              </w:rPr>
            </w:pPr>
          </w:p>
        </w:tc>
        <w:tc>
          <w:tcPr>
            <w:tcW w:w="1187" w:type="dxa"/>
            <w:tcBorders>
              <w:top w:val="nil"/>
            </w:tcBorders>
            <w:shd w:val="clear" w:color="auto" w:fill="FFFFFF"/>
            <w:vAlign w:val="center"/>
          </w:tcPr>
          <w:p w:rsidR="00ED1025" w:rsidRPr="00262539" w:rsidRDefault="00ED1025" w:rsidP="00D7653D">
            <w:pPr>
              <w:spacing w:after="0" w:line="240" w:lineRule="exact"/>
              <w:ind w:left="-57" w:right="-57"/>
              <w:jc w:val="center"/>
              <w:rPr>
                <w:rFonts w:ascii="Times New Roman" w:eastAsia="Calibri" w:hAnsi="Times New Roman" w:cs="Times New Roman"/>
                <w:spacing w:val="-4"/>
                <w:w w:val="99"/>
                <w:sz w:val="20"/>
                <w:szCs w:val="20"/>
              </w:rPr>
            </w:pPr>
            <w:r w:rsidRPr="00262539">
              <w:rPr>
                <w:rFonts w:ascii="Times New Roman" w:eastAsia="Calibri" w:hAnsi="Times New Roman" w:cs="Times New Roman"/>
                <w:spacing w:val="-4"/>
                <w:w w:val="99"/>
                <w:sz w:val="20"/>
                <w:szCs w:val="20"/>
              </w:rPr>
              <w:t>области, %</w:t>
            </w:r>
          </w:p>
        </w:tc>
        <w:tc>
          <w:tcPr>
            <w:tcW w:w="1470" w:type="dxa"/>
            <w:shd w:val="clear" w:color="auto" w:fill="FFFFFF"/>
            <w:vAlign w:val="center"/>
          </w:tcPr>
          <w:p w:rsidR="00ED1025" w:rsidRPr="00262539" w:rsidRDefault="00ED1025" w:rsidP="00D7653D">
            <w:pPr>
              <w:spacing w:after="0" w:line="240" w:lineRule="exact"/>
              <w:ind w:left="-57" w:right="-57"/>
              <w:jc w:val="center"/>
              <w:rPr>
                <w:rFonts w:ascii="Times New Roman" w:eastAsia="Calibri" w:hAnsi="Times New Roman" w:cs="Times New Roman"/>
                <w:spacing w:val="-4"/>
                <w:w w:val="99"/>
                <w:sz w:val="20"/>
                <w:szCs w:val="20"/>
              </w:rPr>
            </w:pPr>
            <w:r w:rsidRPr="00262539">
              <w:rPr>
                <w:rFonts w:ascii="Times New Roman" w:eastAsia="Calibri" w:hAnsi="Times New Roman" w:cs="Times New Roman"/>
                <w:spacing w:val="-4"/>
                <w:w w:val="99"/>
                <w:sz w:val="20"/>
                <w:szCs w:val="20"/>
              </w:rPr>
              <w:t>муниципальных районов, %</w:t>
            </w:r>
          </w:p>
        </w:tc>
        <w:tc>
          <w:tcPr>
            <w:tcW w:w="1217" w:type="dxa"/>
            <w:shd w:val="clear" w:color="auto" w:fill="FFFFFF"/>
          </w:tcPr>
          <w:p w:rsidR="00ED1025" w:rsidRPr="00262539" w:rsidRDefault="00ED1025" w:rsidP="00D7653D">
            <w:pPr>
              <w:spacing w:after="0" w:line="240" w:lineRule="exact"/>
              <w:ind w:left="-57" w:right="-57"/>
              <w:jc w:val="center"/>
              <w:rPr>
                <w:rFonts w:ascii="Times New Roman" w:eastAsia="Calibri" w:hAnsi="Times New Roman" w:cs="Times New Roman"/>
                <w:spacing w:val="-4"/>
                <w:w w:val="99"/>
                <w:sz w:val="20"/>
                <w:szCs w:val="20"/>
              </w:rPr>
            </w:pPr>
            <w:r w:rsidRPr="00262539">
              <w:rPr>
                <w:rFonts w:ascii="Times New Roman" w:eastAsia="Calibri" w:hAnsi="Times New Roman" w:cs="Times New Roman"/>
                <w:spacing w:val="-4"/>
                <w:w w:val="99"/>
                <w:sz w:val="20"/>
                <w:szCs w:val="20"/>
              </w:rPr>
              <w:t>городских округов, %</w:t>
            </w:r>
          </w:p>
        </w:tc>
      </w:tr>
      <w:tr w:rsidR="00ED1025" w:rsidRPr="00262539" w:rsidTr="00D7653D">
        <w:trPr>
          <w:jc w:val="center"/>
        </w:trPr>
        <w:tc>
          <w:tcPr>
            <w:tcW w:w="5471" w:type="dxa"/>
            <w:shd w:val="clear" w:color="auto" w:fill="FFFFFF"/>
          </w:tcPr>
          <w:p w:rsidR="00ED1025" w:rsidRPr="00262539" w:rsidRDefault="00ED1025" w:rsidP="00D7653D">
            <w:pPr>
              <w:spacing w:before="40" w:after="0" w:line="220" w:lineRule="exact"/>
              <w:ind w:left="-57" w:right="-57"/>
              <w:rPr>
                <w:rFonts w:ascii="Times New Roman" w:eastAsia="Calibri" w:hAnsi="Times New Roman" w:cs="Times New Roman"/>
                <w:spacing w:val="-4"/>
                <w:w w:val="99"/>
              </w:rPr>
            </w:pPr>
            <w:r w:rsidRPr="00262539">
              <w:rPr>
                <w:rFonts w:ascii="Times New Roman" w:eastAsia="Calibri" w:hAnsi="Times New Roman" w:cs="Times New Roman"/>
                <w:spacing w:val="-4"/>
                <w:w w:val="99"/>
              </w:rPr>
              <w:t>Налог, взимаемый в связи с применением упрощенной системы налогообложения на территориях:</w:t>
            </w:r>
          </w:p>
        </w:tc>
        <w:tc>
          <w:tcPr>
            <w:tcW w:w="3874" w:type="dxa"/>
            <w:gridSpan w:val="3"/>
            <w:shd w:val="clear" w:color="auto" w:fill="FFFFFF"/>
            <w:vAlign w:val="center"/>
          </w:tcPr>
          <w:p w:rsidR="00ED1025" w:rsidRPr="00262539" w:rsidRDefault="00ED1025" w:rsidP="00D7653D">
            <w:pPr>
              <w:spacing w:before="40" w:after="0" w:line="220" w:lineRule="exact"/>
              <w:ind w:left="-57" w:right="-57"/>
              <w:jc w:val="center"/>
              <w:rPr>
                <w:rFonts w:ascii="Times New Roman" w:eastAsia="Calibri" w:hAnsi="Times New Roman" w:cs="Times New Roman"/>
                <w:spacing w:val="-4"/>
                <w:w w:val="99"/>
              </w:rPr>
            </w:pPr>
          </w:p>
        </w:tc>
      </w:tr>
      <w:tr w:rsidR="00ED1025" w:rsidRPr="00262539" w:rsidTr="00D7653D">
        <w:trPr>
          <w:jc w:val="center"/>
        </w:trPr>
        <w:tc>
          <w:tcPr>
            <w:tcW w:w="5471" w:type="dxa"/>
            <w:shd w:val="clear" w:color="auto" w:fill="FFFFFF"/>
          </w:tcPr>
          <w:p w:rsidR="00ED1025" w:rsidRPr="00262539" w:rsidRDefault="00ED1025" w:rsidP="00D7653D">
            <w:pPr>
              <w:spacing w:before="40" w:after="0" w:line="220" w:lineRule="exact"/>
              <w:ind w:left="-57" w:right="-57"/>
              <w:rPr>
                <w:rFonts w:ascii="Times New Roman" w:eastAsia="Calibri" w:hAnsi="Times New Roman" w:cs="Times New Roman"/>
                <w:spacing w:val="-4"/>
                <w:w w:val="99"/>
              </w:rPr>
            </w:pPr>
            <w:r w:rsidRPr="00262539">
              <w:rPr>
                <w:rFonts w:ascii="Times New Roman" w:eastAsia="Calibri" w:hAnsi="Times New Roman" w:cs="Times New Roman"/>
                <w:spacing w:val="-4"/>
                <w:w w:val="99"/>
              </w:rPr>
              <w:t>- муниципальных районов</w:t>
            </w:r>
          </w:p>
        </w:tc>
        <w:tc>
          <w:tcPr>
            <w:tcW w:w="1187" w:type="dxa"/>
            <w:shd w:val="clear" w:color="auto" w:fill="FFFFFF"/>
            <w:vAlign w:val="center"/>
          </w:tcPr>
          <w:p w:rsidR="00ED1025" w:rsidRPr="00262539" w:rsidRDefault="00ED1025" w:rsidP="00D7653D">
            <w:pPr>
              <w:spacing w:before="40" w:after="0" w:line="220" w:lineRule="exact"/>
              <w:ind w:left="-57" w:right="-57"/>
              <w:jc w:val="center"/>
              <w:rPr>
                <w:rFonts w:ascii="Times New Roman" w:eastAsia="Calibri" w:hAnsi="Times New Roman" w:cs="Times New Roman"/>
                <w:spacing w:val="-4"/>
                <w:w w:val="99"/>
              </w:rPr>
            </w:pPr>
            <w:r w:rsidRPr="00262539">
              <w:rPr>
                <w:rFonts w:ascii="Times New Roman" w:eastAsia="Calibri" w:hAnsi="Times New Roman" w:cs="Times New Roman"/>
                <w:spacing w:val="-4"/>
                <w:w w:val="99"/>
              </w:rPr>
              <w:t>35</w:t>
            </w:r>
          </w:p>
        </w:tc>
        <w:tc>
          <w:tcPr>
            <w:tcW w:w="1470" w:type="dxa"/>
            <w:shd w:val="clear" w:color="auto" w:fill="FFFFFF"/>
            <w:vAlign w:val="center"/>
          </w:tcPr>
          <w:p w:rsidR="00ED1025" w:rsidRPr="00262539" w:rsidRDefault="00ED1025" w:rsidP="00D7653D">
            <w:pPr>
              <w:spacing w:before="40" w:after="0" w:line="220" w:lineRule="exact"/>
              <w:ind w:left="-57" w:right="-57"/>
              <w:jc w:val="center"/>
              <w:rPr>
                <w:rFonts w:ascii="Times New Roman" w:eastAsia="Calibri" w:hAnsi="Times New Roman" w:cs="Times New Roman"/>
                <w:spacing w:val="-4"/>
                <w:w w:val="99"/>
              </w:rPr>
            </w:pPr>
            <w:r w:rsidRPr="00262539">
              <w:rPr>
                <w:rFonts w:ascii="Times New Roman" w:eastAsia="Calibri" w:hAnsi="Times New Roman" w:cs="Times New Roman"/>
                <w:spacing w:val="-4"/>
                <w:w w:val="99"/>
              </w:rPr>
              <w:t>65</w:t>
            </w:r>
          </w:p>
        </w:tc>
        <w:tc>
          <w:tcPr>
            <w:tcW w:w="1217" w:type="dxa"/>
            <w:shd w:val="clear" w:color="auto" w:fill="FFFFFF"/>
            <w:vAlign w:val="center"/>
          </w:tcPr>
          <w:p w:rsidR="00ED1025" w:rsidRPr="00262539" w:rsidRDefault="00ED1025" w:rsidP="00D7653D">
            <w:pPr>
              <w:spacing w:before="40" w:after="0" w:line="220" w:lineRule="exact"/>
              <w:ind w:left="-57" w:right="-57"/>
              <w:jc w:val="center"/>
              <w:rPr>
                <w:rFonts w:ascii="Times New Roman" w:eastAsia="Calibri" w:hAnsi="Times New Roman" w:cs="Times New Roman"/>
                <w:spacing w:val="-4"/>
                <w:w w:val="99"/>
              </w:rPr>
            </w:pPr>
          </w:p>
        </w:tc>
      </w:tr>
      <w:tr w:rsidR="00ED1025" w:rsidRPr="00262539" w:rsidTr="00D7653D">
        <w:trPr>
          <w:jc w:val="center"/>
        </w:trPr>
        <w:tc>
          <w:tcPr>
            <w:tcW w:w="5471" w:type="dxa"/>
            <w:shd w:val="clear" w:color="auto" w:fill="FFFFFF"/>
          </w:tcPr>
          <w:p w:rsidR="00ED1025" w:rsidRPr="00262539" w:rsidRDefault="00ED1025" w:rsidP="00D7653D">
            <w:pPr>
              <w:spacing w:before="40" w:after="0" w:line="220" w:lineRule="exact"/>
              <w:ind w:left="-57" w:right="-57"/>
              <w:rPr>
                <w:rFonts w:ascii="Times New Roman" w:eastAsia="Calibri" w:hAnsi="Times New Roman" w:cs="Times New Roman"/>
                <w:spacing w:val="-4"/>
                <w:w w:val="99"/>
              </w:rPr>
            </w:pPr>
            <w:r w:rsidRPr="00262539">
              <w:rPr>
                <w:rFonts w:ascii="Times New Roman" w:eastAsia="Calibri" w:hAnsi="Times New Roman" w:cs="Times New Roman"/>
                <w:spacing w:val="-4"/>
                <w:w w:val="99"/>
              </w:rPr>
              <w:t>- городских округов</w:t>
            </w:r>
          </w:p>
        </w:tc>
        <w:tc>
          <w:tcPr>
            <w:tcW w:w="1187" w:type="dxa"/>
            <w:shd w:val="clear" w:color="auto" w:fill="FFFFFF"/>
            <w:vAlign w:val="center"/>
          </w:tcPr>
          <w:p w:rsidR="00ED1025" w:rsidRPr="00262539" w:rsidRDefault="00ED1025" w:rsidP="00D7653D">
            <w:pPr>
              <w:spacing w:before="40" w:after="0" w:line="220" w:lineRule="exact"/>
              <w:ind w:left="-57" w:right="-57"/>
              <w:jc w:val="center"/>
              <w:rPr>
                <w:rFonts w:ascii="Times New Roman" w:eastAsia="Calibri" w:hAnsi="Times New Roman" w:cs="Times New Roman"/>
                <w:spacing w:val="-4"/>
                <w:w w:val="99"/>
              </w:rPr>
            </w:pPr>
            <w:r w:rsidRPr="00262539">
              <w:rPr>
                <w:rFonts w:ascii="Times New Roman" w:eastAsia="Calibri" w:hAnsi="Times New Roman" w:cs="Times New Roman"/>
                <w:spacing w:val="-4"/>
                <w:w w:val="99"/>
              </w:rPr>
              <w:t>60</w:t>
            </w:r>
          </w:p>
        </w:tc>
        <w:tc>
          <w:tcPr>
            <w:tcW w:w="1470" w:type="dxa"/>
            <w:shd w:val="clear" w:color="auto" w:fill="FFFFFF"/>
            <w:vAlign w:val="center"/>
          </w:tcPr>
          <w:p w:rsidR="00ED1025" w:rsidRPr="00262539" w:rsidRDefault="00ED1025" w:rsidP="00D7653D">
            <w:pPr>
              <w:spacing w:before="40" w:after="0" w:line="220" w:lineRule="exact"/>
              <w:ind w:left="-57" w:right="-57"/>
              <w:jc w:val="center"/>
              <w:rPr>
                <w:rFonts w:ascii="Times New Roman" w:eastAsia="Calibri" w:hAnsi="Times New Roman" w:cs="Times New Roman"/>
                <w:spacing w:val="-4"/>
                <w:w w:val="99"/>
              </w:rPr>
            </w:pPr>
          </w:p>
        </w:tc>
        <w:tc>
          <w:tcPr>
            <w:tcW w:w="1217" w:type="dxa"/>
            <w:shd w:val="clear" w:color="auto" w:fill="FFFFFF"/>
            <w:vAlign w:val="center"/>
          </w:tcPr>
          <w:p w:rsidR="00ED1025" w:rsidRPr="00262539" w:rsidRDefault="00ED1025" w:rsidP="00D7653D">
            <w:pPr>
              <w:spacing w:before="40" w:after="0" w:line="220" w:lineRule="exact"/>
              <w:ind w:left="-57" w:right="-57"/>
              <w:jc w:val="center"/>
              <w:rPr>
                <w:rFonts w:ascii="Times New Roman" w:eastAsia="Calibri" w:hAnsi="Times New Roman" w:cs="Times New Roman"/>
                <w:spacing w:val="-4"/>
                <w:w w:val="99"/>
              </w:rPr>
            </w:pPr>
            <w:r w:rsidRPr="00262539">
              <w:rPr>
                <w:rFonts w:ascii="Times New Roman" w:eastAsia="Calibri" w:hAnsi="Times New Roman" w:cs="Times New Roman"/>
                <w:spacing w:val="-4"/>
                <w:w w:val="99"/>
              </w:rPr>
              <w:t>40</w:t>
            </w:r>
          </w:p>
        </w:tc>
      </w:tr>
      <w:tr w:rsidR="00ED1025" w:rsidRPr="00262539" w:rsidTr="00D7653D">
        <w:trPr>
          <w:jc w:val="center"/>
        </w:trPr>
        <w:tc>
          <w:tcPr>
            <w:tcW w:w="5471" w:type="dxa"/>
            <w:shd w:val="clear" w:color="auto" w:fill="FFFFFF"/>
          </w:tcPr>
          <w:p w:rsidR="00ED1025" w:rsidRPr="00262539" w:rsidRDefault="00ED1025" w:rsidP="00D7653D">
            <w:pPr>
              <w:spacing w:before="40" w:after="0" w:line="220" w:lineRule="exact"/>
              <w:ind w:left="-57" w:right="-57"/>
              <w:rPr>
                <w:rFonts w:ascii="Times New Roman" w:eastAsia="Calibri" w:hAnsi="Times New Roman" w:cs="Times New Roman"/>
                <w:spacing w:val="-4"/>
                <w:w w:val="99"/>
              </w:rPr>
            </w:pPr>
            <w:r w:rsidRPr="00262539">
              <w:rPr>
                <w:rFonts w:ascii="Times New Roman" w:eastAsia="Calibri" w:hAnsi="Times New Roman" w:cs="Times New Roman"/>
                <w:spacing w:val="-4"/>
                <w:w w:val="99"/>
              </w:rPr>
              <w:t xml:space="preserve">Единый налог на вмененный доход </w:t>
            </w:r>
          </w:p>
        </w:tc>
        <w:tc>
          <w:tcPr>
            <w:tcW w:w="1187" w:type="dxa"/>
            <w:shd w:val="clear" w:color="auto" w:fill="FFFFFF"/>
            <w:vAlign w:val="center"/>
          </w:tcPr>
          <w:p w:rsidR="00ED1025" w:rsidRPr="00262539" w:rsidRDefault="00ED1025" w:rsidP="00D7653D">
            <w:pPr>
              <w:spacing w:before="40" w:after="0" w:line="220" w:lineRule="exact"/>
              <w:ind w:left="-57" w:right="-57"/>
              <w:jc w:val="center"/>
              <w:rPr>
                <w:rFonts w:ascii="Times New Roman" w:eastAsia="Calibri" w:hAnsi="Times New Roman" w:cs="Times New Roman"/>
                <w:spacing w:val="-4"/>
                <w:w w:val="99"/>
              </w:rPr>
            </w:pPr>
          </w:p>
        </w:tc>
        <w:tc>
          <w:tcPr>
            <w:tcW w:w="1470" w:type="dxa"/>
            <w:shd w:val="clear" w:color="auto" w:fill="FFFFFF"/>
            <w:vAlign w:val="center"/>
          </w:tcPr>
          <w:p w:rsidR="00ED1025" w:rsidRPr="00262539" w:rsidRDefault="00ED1025" w:rsidP="00D7653D">
            <w:pPr>
              <w:spacing w:before="40" w:after="0" w:line="220" w:lineRule="exact"/>
              <w:ind w:left="-57" w:right="-57"/>
              <w:jc w:val="center"/>
              <w:rPr>
                <w:rFonts w:ascii="Times New Roman" w:eastAsia="Calibri" w:hAnsi="Times New Roman" w:cs="Times New Roman"/>
                <w:spacing w:val="-4"/>
                <w:w w:val="99"/>
              </w:rPr>
            </w:pPr>
            <w:r w:rsidRPr="00262539">
              <w:rPr>
                <w:rFonts w:ascii="Times New Roman" w:eastAsia="Calibri" w:hAnsi="Times New Roman" w:cs="Times New Roman"/>
                <w:spacing w:val="-4"/>
                <w:w w:val="99"/>
              </w:rPr>
              <w:t>100</w:t>
            </w:r>
          </w:p>
        </w:tc>
        <w:tc>
          <w:tcPr>
            <w:tcW w:w="1217" w:type="dxa"/>
            <w:shd w:val="clear" w:color="auto" w:fill="FFFFFF"/>
          </w:tcPr>
          <w:p w:rsidR="00ED1025" w:rsidRPr="00262539" w:rsidRDefault="00ED1025" w:rsidP="00D7653D">
            <w:pPr>
              <w:spacing w:before="40" w:after="0" w:line="220" w:lineRule="exact"/>
              <w:ind w:left="-57" w:right="-57"/>
              <w:jc w:val="center"/>
              <w:rPr>
                <w:rFonts w:ascii="Times New Roman" w:eastAsia="Calibri" w:hAnsi="Times New Roman" w:cs="Times New Roman"/>
                <w:spacing w:val="-4"/>
                <w:w w:val="99"/>
              </w:rPr>
            </w:pPr>
            <w:r w:rsidRPr="00262539">
              <w:rPr>
                <w:rFonts w:ascii="Times New Roman" w:eastAsia="Calibri" w:hAnsi="Times New Roman" w:cs="Times New Roman"/>
                <w:spacing w:val="-4"/>
                <w:w w:val="99"/>
              </w:rPr>
              <w:t>100</w:t>
            </w:r>
          </w:p>
        </w:tc>
      </w:tr>
      <w:tr w:rsidR="00ED1025" w:rsidRPr="00262539" w:rsidTr="00D7653D">
        <w:trPr>
          <w:jc w:val="center"/>
        </w:trPr>
        <w:tc>
          <w:tcPr>
            <w:tcW w:w="5471" w:type="dxa"/>
            <w:shd w:val="clear" w:color="auto" w:fill="FFFFFF"/>
          </w:tcPr>
          <w:p w:rsidR="00ED1025" w:rsidRPr="00262539" w:rsidRDefault="00ED1025" w:rsidP="00D7653D">
            <w:pPr>
              <w:spacing w:before="40" w:after="0" w:line="220" w:lineRule="exact"/>
              <w:ind w:left="-57" w:right="-57"/>
              <w:rPr>
                <w:rFonts w:ascii="Times New Roman" w:eastAsia="Calibri" w:hAnsi="Times New Roman" w:cs="Times New Roman"/>
                <w:spacing w:val="-4"/>
                <w:w w:val="99"/>
              </w:rPr>
            </w:pPr>
            <w:r w:rsidRPr="00262539">
              <w:rPr>
                <w:rFonts w:ascii="Times New Roman" w:eastAsia="Calibri" w:hAnsi="Times New Roman" w:cs="Times New Roman"/>
                <w:spacing w:val="-4"/>
                <w:w w:val="99"/>
              </w:rPr>
              <w:t>Единый сельскохозяйственный налог</w:t>
            </w:r>
          </w:p>
        </w:tc>
        <w:tc>
          <w:tcPr>
            <w:tcW w:w="1187" w:type="dxa"/>
            <w:shd w:val="clear" w:color="auto" w:fill="FFFFFF"/>
            <w:vAlign w:val="center"/>
          </w:tcPr>
          <w:p w:rsidR="00ED1025" w:rsidRPr="00262539" w:rsidRDefault="00ED1025" w:rsidP="00D7653D">
            <w:pPr>
              <w:spacing w:before="40" w:after="0" w:line="220" w:lineRule="exact"/>
              <w:ind w:left="-57" w:right="-57"/>
              <w:jc w:val="center"/>
              <w:rPr>
                <w:rFonts w:ascii="Times New Roman" w:eastAsia="Calibri" w:hAnsi="Times New Roman" w:cs="Times New Roman"/>
                <w:spacing w:val="-4"/>
                <w:w w:val="99"/>
              </w:rPr>
            </w:pPr>
          </w:p>
        </w:tc>
        <w:tc>
          <w:tcPr>
            <w:tcW w:w="1470" w:type="dxa"/>
            <w:shd w:val="clear" w:color="auto" w:fill="FFFFFF"/>
            <w:vAlign w:val="center"/>
          </w:tcPr>
          <w:p w:rsidR="00ED1025" w:rsidRPr="00262539" w:rsidRDefault="00ED1025" w:rsidP="00D7653D">
            <w:pPr>
              <w:spacing w:before="40" w:after="0" w:line="220" w:lineRule="exact"/>
              <w:ind w:left="-57" w:right="-57"/>
              <w:jc w:val="center"/>
              <w:rPr>
                <w:rFonts w:ascii="Times New Roman" w:eastAsia="Calibri" w:hAnsi="Times New Roman" w:cs="Times New Roman"/>
                <w:spacing w:val="-4"/>
                <w:w w:val="99"/>
              </w:rPr>
            </w:pPr>
            <w:r w:rsidRPr="00262539">
              <w:rPr>
                <w:rFonts w:ascii="Times New Roman" w:eastAsia="Calibri" w:hAnsi="Times New Roman" w:cs="Times New Roman"/>
                <w:spacing w:val="-4"/>
                <w:w w:val="99"/>
              </w:rPr>
              <w:t>100</w:t>
            </w:r>
          </w:p>
        </w:tc>
        <w:tc>
          <w:tcPr>
            <w:tcW w:w="1217" w:type="dxa"/>
            <w:shd w:val="clear" w:color="auto" w:fill="FFFFFF"/>
          </w:tcPr>
          <w:p w:rsidR="00ED1025" w:rsidRPr="00262539" w:rsidRDefault="00ED1025" w:rsidP="00D7653D">
            <w:pPr>
              <w:spacing w:before="40" w:after="0" w:line="220" w:lineRule="exact"/>
              <w:ind w:left="-57" w:right="-57"/>
              <w:jc w:val="center"/>
              <w:rPr>
                <w:rFonts w:ascii="Times New Roman" w:eastAsia="Calibri" w:hAnsi="Times New Roman" w:cs="Times New Roman"/>
                <w:spacing w:val="-4"/>
                <w:w w:val="99"/>
              </w:rPr>
            </w:pPr>
            <w:r w:rsidRPr="00262539">
              <w:rPr>
                <w:rFonts w:ascii="Times New Roman" w:eastAsia="Calibri" w:hAnsi="Times New Roman" w:cs="Times New Roman"/>
                <w:spacing w:val="-4"/>
                <w:w w:val="99"/>
              </w:rPr>
              <w:t>100</w:t>
            </w:r>
          </w:p>
        </w:tc>
      </w:tr>
      <w:tr w:rsidR="00ED1025" w:rsidRPr="00262539" w:rsidTr="00D7653D">
        <w:trPr>
          <w:jc w:val="center"/>
        </w:trPr>
        <w:tc>
          <w:tcPr>
            <w:tcW w:w="5471" w:type="dxa"/>
            <w:shd w:val="clear" w:color="auto" w:fill="FFFFFF"/>
          </w:tcPr>
          <w:p w:rsidR="00ED1025" w:rsidRPr="00262539" w:rsidRDefault="00ED1025" w:rsidP="00D7653D">
            <w:pPr>
              <w:spacing w:before="40" w:after="0" w:line="220" w:lineRule="exact"/>
              <w:ind w:left="-57" w:right="-57"/>
              <w:rPr>
                <w:rFonts w:ascii="Times New Roman" w:eastAsia="Calibri" w:hAnsi="Times New Roman" w:cs="Times New Roman"/>
                <w:spacing w:val="-4"/>
                <w:w w:val="99"/>
              </w:rPr>
            </w:pPr>
            <w:r w:rsidRPr="00262539">
              <w:rPr>
                <w:rFonts w:ascii="Times New Roman" w:eastAsia="Calibri" w:hAnsi="Times New Roman" w:cs="Times New Roman"/>
                <w:spacing w:val="-4"/>
                <w:w w:val="99"/>
              </w:rPr>
              <w:t>Налог, взимаемый в связи с применением патентной системы налогообложения</w:t>
            </w:r>
          </w:p>
        </w:tc>
        <w:tc>
          <w:tcPr>
            <w:tcW w:w="1187" w:type="dxa"/>
            <w:shd w:val="clear" w:color="auto" w:fill="FFFFFF"/>
            <w:vAlign w:val="center"/>
          </w:tcPr>
          <w:p w:rsidR="00ED1025" w:rsidRPr="00262539" w:rsidRDefault="00ED1025" w:rsidP="00D7653D">
            <w:pPr>
              <w:spacing w:before="40" w:after="0" w:line="220" w:lineRule="exact"/>
              <w:ind w:left="-57" w:right="-57"/>
              <w:jc w:val="center"/>
              <w:rPr>
                <w:rFonts w:ascii="Times New Roman" w:eastAsia="Calibri" w:hAnsi="Times New Roman" w:cs="Times New Roman"/>
                <w:spacing w:val="-4"/>
                <w:w w:val="99"/>
              </w:rPr>
            </w:pPr>
          </w:p>
        </w:tc>
        <w:tc>
          <w:tcPr>
            <w:tcW w:w="1470" w:type="dxa"/>
            <w:shd w:val="clear" w:color="auto" w:fill="FFFFFF"/>
            <w:vAlign w:val="center"/>
          </w:tcPr>
          <w:p w:rsidR="00ED1025" w:rsidRPr="00262539" w:rsidRDefault="00ED1025" w:rsidP="00D7653D">
            <w:pPr>
              <w:spacing w:before="40" w:after="0" w:line="220" w:lineRule="exact"/>
              <w:ind w:left="-57" w:right="-57"/>
              <w:jc w:val="center"/>
              <w:rPr>
                <w:rFonts w:ascii="Times New Roman" w:eastAsia="Calibri" w:hAnsi="Times New Roman" w:cs="Times New Roman"/>
                <w:spacing w:val="-4"/>
                <w:w w:val="99"/>
              </w:rPr>
            </w:pPr>
            <w:r w:rsidRPr="00262539">
              <w:rPr>
                <w:rFonts w:ascii="Times New Roman" w:eastAsia="Calibri" w:hAnsi="Times New Roman" w:cs="Times New Roman"/>
                <w:spacing w:val="-4"/>
                <w:w w:val="99"/>
              </w:rPr>
              <w:t>100</w:t>
            </w:r>
          </w:p>
        </w:tc>
        <w:tc>
          <w:tcPr>
            <w:tcW w:w="1217" w:type="dxa"/>
            <w:shd w:val="clear" w:color="auto" w:fill="FFFFFF"/>
            <w:vAlign w:val="center"/>
          </w:tcPr>
          <w:p w:rsidR="00ED1025" w:rsidRPr="00262539" w:rsidRDefault="00ED1025" w:rsidP="00D7653D">
            <w:pPr>
              <w:spacing w:before="40" w:after="0" w:line="220" w:lineRule="exact"/>
              <w:ind w:left="-57" w:right="-57"/>
              <w:jc w:val="center"/>
              <w:rPr>
                <w:rFonts w:ascii="Times New Roman" w:eastAsia="Calibri" w:hAnsi="Times New Roman" w:cs="Times New Roman"/>
                <w:spacing w:val="-4"/>
                <w:w w:val="99"/>
              </w:rPr>
            </w:pPr>
            <w:r w:rsidRPr="00262539">
              <w:rPr>
                <w:rFonts w:ascii="Times New Roman" w:eastAsia="Calibri" w:hAnsi="Times New Roman" w:cs="Times New Roman"/>
                <w:spacing w:val="-4"/>
                <w:w w:val="99"/>
              </w:rPr>
              <w:t>100</w:t>
            </w:r>
          </w:p>
        </w:tc>
      </w:tr>
    </w:tbl>
    <w:p w:rsidR="00ED1025" w:rsidRPr="00262539" w:rsidRDefault="00ED1025" w:rsidP="00ED1025">
      <w:pPr>
        <w:autoSpaceDE w:val="0"/>
        <w:autoSpaceDN w:val="0"/>
        <w:adjustRightInd w:val="0"/>
        <w:spacing w:before="120" w:after="0" w:line="240" w:lineRule="auto"/>
        <w:ind w:firstLine="709"/>
        <w:jc w:val="both"/>
        <w:rPr>
          <w:rFonts w:ascii="Times New Roman" w:eastAsia="Calibri" w:hAnsi="Times New Roman" w:cs="Times New Roman"/>
          <w:b/>
          <w:bCs/>
          <w:sz w:val="28"/>
          <w:szCs w:val="28"/>
        </w:rPr>
      </w:pPr>
      <w:r w:rsidRPr="00262539">
        <w:rPr>
          <w:rFonts w:ascii="Times New Roman" w:eastAsia="Calibri" w:hAnsi="Times New Roman" w:cs="Times New Roman"/>
          <w:sz w:val="28"/>
          <w:szCs w:val="28"/>
        </w:rPr>
        <w:t>Прогноз объема поступлений налогов на совокупный доход в бюджет области рассчитан исходя из динамики поступлений в 2018 году и индексов потребительских цен на 2019–2021 годы.</w:t>
      </w:r>
      <w:r w:rsidRPr="00262539">
        <w:rPr>
          <w:rFonts w:ascii="Times New Roman" w:eastAsia="Calibri" w:hAnsi="Times New Roman" w:cs="Times New Roman"/>
          <w:sz w:val="20"/>
        </w:rPr>
        <w:t xml:space="preserve"> </w:t>
      </w:r>
    </w:p>
    <w:p w:rsidR="00ED1025" w:rsidRPr="00262539" w:rsidRDefault="00ED1025" w:rsidP="00ED1025">
      <w:pPr>
        <w:autoSpaceDE w:val="0"/>
        <w:autoSpaceDN w:val="0"/>
        <w:adjustRightInd w:val="0"/>
        <w:spacing w:before="60" w:after="120" w:line="240" w:lineRule="auto"/>
        <w:ind w:firstLine="709"/>
        <w:jc w:val="both"/>
        <w:rPr>
          <w:rFonts w:ascii="Times New Roman" w:eastAsia="Times New Roman" w:hAnsi="Times New Roman" w:cs="Times New Roman"/>
          <w:sz w:val="28"/>
          <w:szCs w:val="28"/>
          <w:lang w:eastAsia="ru-RU"/>
        </w:rPr>
      </w:pPr>
      <w:r w:rsidRPr="00262539">
        <w:rPr>
          <w:rFonts w:ascii="Times New Roman" w:eastAsia="Times New Roman" w:hAnsi="Times New Roman" w:cs="Times New Roman"/>
          <w:sz w:val="28"/>
          <w:szCs w:val="28"/>
          <w:lang w:eastAsia="ru-RU"/>
        </w:rPr>
        <w:t>Динамика прогнозных поступлений налогов на совокупный доход в бюджет области в 2018–2021 годах представлена в следующей таблице.</w:t>
      </w:r>
    </w:p>
    <w:tbl>
      <w:tblPr>
        <w:tblW w:w="5095" w:type="pct"/>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0"/>
        <w:gridCol w:w="1286"/>
        <w:gridCol w:w="1235"/>
        <w:gridCol w:w="1118"/>
        <w:gridCol w:w="625"/>
        <w:gridCol w:w="1104"/>
        <w:gridCol w:w="1115"/>
      </w:tblGrid>
      <w:tr w:rsidR="00ED1025" w:rsidRPr="00262539" w:rsidTr="00D7653D">
        <w:trPr>
          <w:trHeight w:val="496"/>
          <w:tblHeader/>
          <w:jc w:val="center"/>
        </w:trPr>
        <w:tc>
          <w:tcPr>
            <w:tcW w:w="3039" w:type="dxa"/>
            <w:vMerge w:val="restart"/>
            <w:tcBorders>
              <w:top w:val="single" w:sz="4" w:space="0" w:color="auto"/>
            </w:tcBorders>
            <w:vAlign w:val="center"/>
          </w:tcPr>
          <w:p w:rsidR="00ED1025" w:rsidRPr="00262539" w:rsidRDefault="00ED1025" w:rsidP="00D7653D">
            <w:pPr>
              <w:spacing w:after="0" w:line="220" w:lineRule="exact"/>
              <w:ind w:left="-57" w:right="-57"/>
              <w:rPr>
                <w:rFonts w:ascii="Times New Roman" w:eastAsia="Calibri" w:hAnsi="Times New Roman" w:cs="Times New Roman"/>
                <w:spacing w:val="-4"/>
                <w:w w:val="95"/>
                <w:sz w:val="20"/>
                <w:szCs w:val="20"/>
              </w:rPr>
            </w:pPr>
          </w:p>
        </w:tc>
        <w:tc>
          <w:tcPr>
            <w:tcW w:w="1286" w:type="dxa"/>
            <w:vMerge w:val="restart"/>
            <w:tcBorders>
              <w:top w:val="single" w:sz="4" w:space="0" w:color="auto"/>
            </w:tcBorders>
            <w:vAlign w:val="center"/>
          </w:tcPr>
          <w:p w:rsidR="00ED1025" w:rsidRPr="00262539" w:rsidRDefault="00ED1025" w:rsidP="00D7653D">
            <w:pPr>
              <w:spacing w:after="0" w:line="220" w:lineRule="exact"/>
              <w:ind w:left="-57" w:right="-57"/>
              <w:jc w:val="center"/>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 xml:space="preserve">Оценка </w:t>
            </w:r>
          </w:p>
          <w:p w:rsidR="00ED1025" w:rsidRPr="00262539" w:rsidRDefault="00ED1025" w:rsidP="00D7653D">
            <w:pPr>
              <w:spacing w:after="0" w:line="220" w:lineRule="exact"/>
              <w:ind w:left="-57" w:right="-57"/>
              <w:jc w:val="center"/>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2018 года,</w:t>
            </w:r>
          </w:p>
          <w:p w:rsidR="00ED1025" w:rsidRPr="00262539" w:rsidRDefault="00ED1025" w:rsidP="00D7653D">
            <w:pPr>
              <w:spacing w:after="0" w:line="220" w:lineRule="exact"/>
              <w:ind w:left="-57" w:right="-57"/>
              <w:jc w:val="center"/>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тыс. рублей</w:t>
            </w:r>
          </w:p>
        </w:tc>
        <w:tc>
          <w:tcPr>
            <w:tcW w:w="1235" w:type="dxa"/>
            <w:vMerge w:val="restart"/>
            <w:tcBorders>
              <w:top w:val="single" w:sz="4" w:space="0" w:color="auto"/>
            </w:tcBorders>
            <w:vAlign w:val="center"/>
          </w:tcPr>
          <w:p w:rsidR="00ED1025" w:rsidRPr="00262539" w:rsidRDefault="00ED1025" w:rsidP="00D7653D">
            <w:pPr>
              <w:spacing w:after="0" w:line="220" w:lineRule="exact"/>
              <w:ind w:left="-57" w:right="-57"/>
              <w:jc w:val="center"/>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 xml:space="preserve">Прогноз </w:t>
            </w:r>
          </w:p>
          <w:p w:rsidR="00ED1025" w:rsidRPr="00262539" w:rsidRDefault="00ED1025" w:rsidP="00D7653D">
            <w:pPr>
              <w:spacing w:after="0" w:line="220" w:lineRule="exact"/>
              <w:ind w:left="-57" w:right="-57"/>
              <w:jc w:val="center"/>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2019 года,</w:t>
            </w:r>
          </w:p>
          <w:p w:rsidR="00ED1025" w:rsidRPr="00262539" w:rsidRDefault="00ED1025" w:rsidP="00D7653D">
            <w:pPr>
              <w:spacing w:after="0" w:line="220" w:lineRule="exact"/>
              <w:ind w:left="-57" w:right="-57"/>
              <w:jc w:val="center"/>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тыс. рублей</w:t>
            </w:r>
          </w:p>
        </w:tc>
        <w:tc>
          <w:tcPr>
            <w:tcW w:w="1743" w:type="dxa"/>
            <w:gridSpan w:val="2"/>
            <w:tcBorders>
              <w:top w:val="single" w:sz="4" w:space="0" w:color="auto"/>
            </w:tcBorders>
            <w:vAlign w:val="center"/>
          </w:tcPr>
          <w:p w:rsidR="00ED1025" w:rsidRPr="00262539" w:rsidRDefault="00ED1025" w:rsidP="00D7653D">
            <w:pPr>
              <w:spacing w:after="0" w:line="220" w:lineRule="exact"/>
              <w:ind w:left="-57" w:right="-57"/>
              <w:jc w:val="center"/>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Прирост 2019 г. к оценке 2018 г.</w:t>
            </w:r>
          </w:p>
        </w:tc>
        <w:tc>
          <w:tcPr>
            <w:tcW w:w="1104" w:type="dxa"/>
            <w:vMerge w:val="restart"/>
            <w:tcBorders>
              <w:top w:val="single" w:sz="4" w:space="0" w:color="auto"/>
            </w:tcBorders>
            <w:vAlign w:val="center"/>
          </w:tcPr>
          <w:p w:rsidR="00ED1025" w:rsidRPr="00262539" w:rsidRDefault="00ED1025" w:rsidP="00D7653D">
            <w:pPr>
              <w:spacing w:after="0" w:line="220" w:lineRule="exact"/>
              <w:ind w:left="-57" w:right="-57"/>
              <w:jc w:val="center"/>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 xml:space="preserve">Прогноз </w:t>
            </w:r>
          </w:p>
          <w:p w:rsidR="00ED1025" w:rsidRPr="00262539" w:rsidRDefault="00ED1025" w:rsidP="00D7653D">
            <w:pPr>
              <w:spacing w:after="0" w:line="220" w:lineRule="exact"/>
              <w:ind w:left="-57" w:right="-57"/>
              <w:jc w:val="center"/>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2020 года,</w:t>
            </w:r>
          </w:p>
          <w:p w:rsidR="00ED1025" w:rsidRPr="00262539" w:rsidRDefault="00ED1025" w:rsidP="00D7653D">
            <w:pPr>
              <w:spacing w:after="0" w:line="220" w:lineRule="exact"/>
              <w:ind w:left="-57" w:right="-57"/>
              <w:jc w:val="center"/>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тыс. рублей</w:t>
            </w:r>
          </w:p>
        </w:tc>
        <w:tc>
          <w:tcPr>
            <w:tcW w:w="1115" w:type="dxa"/>
            <w:vMerge w:val="restart"/>
            <w:tcBorders>
              <w:top w:val="single" w:sz="4" w:space="0" w:color="auto"/>
            </w:tcBorders>
            <w:vAlign w:val="center"/>
          </w:tcPr>
          <w:p w:rsidR="00ED1025" w:rsidRPr="00262539" w:rsidRDefault="00ED1025" w:rsidP="00D7653D">
            <w:pPr>
              <w:spacing w:after="0" w:line="220" w:lineRule="exact"/>
              <w:ind w:left="-57" w:right="-57"/>
              <w:jc w:val="center"/>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 xml:space="preserve">Прогноз </w:t>
            </w:r>
          </w:p>
          <w:p w:rsidR="00ED1025" w:rsidRPr="00262539" w:rsidRDefault="00ED1025" w:rsidP="00D7653D">
            <w:pPr>
              <w:spacing w:after="0" w:line="220" w:lineRule="exact"/>
              <w:ind w:left="-57" w:right="-57"/>
              <w:jc w:val="center"/>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2021 года,</w:t>
            </w:r>
          </w:p>
          <w:p w:rsidR="00ED1025" w:rsidRPr="00262539" w:rsidRDefault="00ED1025" w:rsidP="00D7653D">
            <w:pPr>
              <w:spacing w:after="0" w:line="220" w:lineRule="exact"/>
              <w:ind w:left="-57" w:right="-57"/>
              <w:jc w:val="center"/>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тыс. рублей</w:t>
            </w:r>
          </w:p>
        </w:tc>
      </w:tr>
      <w:tr w:rsidR="00ED1025" w:rsidRPr="00262539" w:rsidTr="00D7653D">
        <w:trPr>
          <w:trHeight w:val="207"/>
          <w:tblHeader/>
          <w:jc w:val="center"/>
        </w:trPr>
        <w:tc>
          <w:tcPr>
            <w:tcW w:w="3039" w:type="dxa"/>
            <w:vMerge/>
            <w:vAlign w:val="center"/>
          </w:tcPr>
          <w:p w:rsidR="00ED1025" w:rsidRPr="00262539" w:rsidRDefault="00ED1025" w:rsidP="00D7653D">
            <w:pPr>
              <w:spacing w:after="0" w:line="220" w:lineRule="exact"/>
              <w:ind w:left="-57" w:right="-57"/>
              <w:rPr>
                <w:rFonts w:ascii="Times New Roman" w:eastAsia="Calibri" w:hAnsi="Times New Roman" w:cs="Times New Roman"/>
                <w:spacing w:val="-4"/>
                <w:w w:val="95"/>
                <w:sz w:val="20"/>
                <w:szCs w:val="20"/>
              </w:rPr>
            </w:pPr>
          </w:p>
        </w:tc>
        <w:tc>
          <w:tcPr>
            <w:tcW w:w="1286" w:type="dxa"/>
            <w:vMerge/>
            <w:tcBorders>
              <w:bottom w:val="single" w:sz="4" w:space="0" w:color="auto"/>
            </w:tcBorders>
            <w:vAlign w:val="center"/>
          </w:tcPr>
          <w:p w:rsidR="00ED1025" w:rsidRPr="00262539" w:rsidRDefault="00ED1025" w:rsidP="00D7653D">
            <w:pPr>
              <w:spacing w:after="0" w:line="220" w:lineRule="exact"/>
              <w:ind w:left="-57" w:right="-57"/>
              <w:rPr>
                <w:rFonts w:ascii="Times New Roman" w:eastAsia="Calibri" w:hAnsi="Times New Roman" w:cs="Times New Roman"/>
                <w:spacing w:val="-4"/>
                <w:w w:val="95"/>
                <w:sz w:val="20"/>
                <w:szCs w:val="20"/>
              </w:rPr>
            </w:pPr>
          </w:p>
        </w:tc>
        <w:tc>
          <w:tcPr>
            <w:tcW w:w="1235" w:type="dxa"/>
            <w:vMerge/>
            <w:tcBorders>
              <w:bottom w:val="single" w:sz="4" w:space="0" w:color="auto"/>
            </w:tcBorders>
            <w:vAlign w:val="center"/>
          </w:tcPr>
          <w:p w:rsidR="00ED1025" w:rsidRPr="00262539" w:rsidRDefault="00ED1025" w:rsidP="00D7653D">
            <w:pPr>
              <w:spacing w:after="0" w:line="220" w:lineRule="exact"/>
              <w:ind w:left="-57" w:right="-57"/>
              <w:rPr>
                <w:rFonts w:ascii="Times New Roman" w:eastAsia="Calibri" w:hAnsi="Times New Roman" w:cs="Times New Roman"/>
                <w:spacing w:val="-4"/>
                <w:w w:val="95"/>
                <w:sz w:val="20"/>
                <w:szCs w:val="20"/>
              </w:rPr>
            </w:pPr>
          </w:p>
        </w:tc>
        <w:tc>
          <w:tcPr>
            <w:tcW w:w="1118" w:type="dxa"/>
            <w:tcBorders>
              <w:bottom w:val="single" w:sz="4" w:space="0" w:color="auto"/>
            </w:tcBorders>
            <w:vAlign w:val="center"/>
          </w:tcPr>
          <w:p w:rsidR="00ED1025" w:rsidRPr="00262539" w:rsidRDefault="00ED1025" w:rsidP="00D7653D">
            <w:pPr>
              <w:spacing w:after="0" w:line="220" w:lineRule="exact"/>
              <w:ind w:left="-57" w:right="-57"/>
              <w:jc w:val="center"/>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тыс. рублей</w:t>
            </w:r>
          </w:p>
        </w:tc>
        <w:tc>
          <w:tcPr>
            <w:tcW w:w="625" w:type="dxa"/>
            <w:tcBorders>
              <w:bottom w:val="single" w:sz="4" w:space="0" w:color="auto"/>
            </w:tcBorders>
            <w:vAlign w:val="center"/>
          </w:tcPr>
          <w:p w:rsidR="00ED1025" w:rsidRPr="00262539" w:rsidRDefault="00ED1025" w:rsidP="00D7653D">
            <w:pPr>
              <w:spacing w:after="0" w:line="220" w:lineRule="exact"/>
              <w:ind w:left="-57" w:right="-57"/>
              <w:jc w:val="center"/>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w:t>
            </w:r>
          </w:p>
        </w:tc>
        <w:tc>
          <w:tcPr>
            <w:tcW w:w="1104" w:type="dxa"/>
            <w:vMerge/>
            <w:tcBorders>
              <w:bottom w:val="single" w:sz="4" w:space="0" w:color="auto"/>
            </w:tcBorders>
            <w:vAlign w:val="center"/>
          </w:tcPr>
          <w:p w:rsidR="00ED1025" w:rsidRPr="00262539" w:rsidRDefault="00ED1025" w:rsidP="00D7653D">
            <w:pPr>
              <w:spacing w:after="0" w:line="220" w:lineRule="exact"/>
              <w:ind w:left="-57" w:right="-57"/>
              <w:jc w:val="center"/>
              <w:rPr>
                <w:rFonts w:ascii="Times New Roman" w:eastAsia="Calibri" w:hAnsi="Times New Roman" w:cs="Times New Roman"/>
                <w:spacing w:val="-4"/>
                <w:w w:val="95"/>
                <w:sz w:val="20"/>
                <w:szCs w:val="20"/>
              </w:rPr>
            </w:pPr>
          </w:p>
        </w:tc>
        <w:tc>
          <w:tcPr>
            <w:tcW w:w="1115" w:type="dxa"/>
            <w:vMerge/>
            <w:tcBorders>
              <w:bottom w:val="single" w:sz="4" w:space="0" w:color="auto"/>
            </w:tcBorders>
            <w:vAlign w:val="center"/>
          </w:tcPr>
          <w:p w:rsidR="00ED1025" w:rsidRPr="00262539" w:rsidRDefault="00ED1025" w:rsidP="00D7653D">
            <w:pPr>
              <w:spacing w:after="0" w:line="220" w:lineRule="exact"/>
              <w:ind w:left="-57" w:right="-57"/>
              <w:jc w:val="center"/>
              <w:rPr>
                <w:rFonts w:ascii="Times New Roman" w:eastAsia="Calibri" w:hAnsi="Times New Roman" w:cs="Times New Roman"/>
                <w:spacing w:val="-4"/>
                <w:w w:val="95"/>
                <w:sz w:val="20"/>
                <w:szCs w:val="20"/>
              </w:rPr>
            </w:pPr>
          </w:p>
        </w:tc>
      </w:tr>
      <w:tr w:rsidR="00ED1025" w:rsidRPr="00262539" w:rsidTr="00D7653D">
        <w:trPr>
          <w:trHeight w:val="213"/>
          <w:jc w:val="center"/>
        </w:trPr>
        <w:tc>
          <w:tcPr>
            <w:tcW w:w="3039" w:type="dxa"/>
            <w:shd w:val="clear" w:color="auto" w:fill="F2F2F2" w:themeFill="background1" w:themeFillShade="F2"/>
            <w:vAlign w:val="center"/>
          </w:tcPr>
          <w:p w:rsidR="00ED1025" w:rsidRPr="00262539" w:rsidRDefault="00ED1025" w:rsidP="00D7653D">
            <w:pPr>
              <w:spacing w:after="0" w:line="220" w:lineRule="exact"/>
              <w:ind w:left="-57" w:right="-57"/>
              <w:rPr>
                <w:rFonts w:ascii="Times New Roman" w:eastAsia="Calibri" w:hAnsi="Times New Roman" w:cs="Times New Roman"/>
                <w:b/>
                <w:spacing w:val="-4"/>
                <w:w w:val="95"/>
                <w:sz w:val="20"/>
                <w:szCs w:val="20"/>
              </w:rPr>
            </w:pPr>
            <w:r w:rsidRPr="00262539">
              <w:rPr>
                <w:rFonts w:ascii="Times New Roman" w:eastAsia="Calibri" w:hAnsi="Times New Roman" w:cs="Times New Roman"/>
                <w:b/>
                <w:spacing w:val="-4"/>
                <w:w w:val="95"/>
                <w:sz w:val="20"/>
                <w:szCs w:val="20"/>
              </w:rPr>
              <w:t xml:space="preserve">Налоги на совокупный доход </w:t>
            </w:r>
          </w:p>
          <w:p w:rsidR="00ED1025" w:rsidRPr="00262539" w:rsidRDefault="00ED1025" w:rsidP="00D7653D">
            <w:pPr>
              <w:spacing w:after="0" w:line="220" w:lineRule="exact"/>
              <w:ind w:left="-57" w:right="-57"/>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 xml:space="preserve">(в бюджет области), </w:t>
            </w:r>
          </w:p>
          <w:p w:rsidR="00ED1025" w:rsidRPr="00262539" w:rsidRDefault="00ED1025" w:rsidP="00D7653D">
            <w:pPr>
              <w:spacing w:after="0" w:line="220" w:lineRule="exact"/>
              <w:ind w:left="-57" w:right="-57"/>
              <w:rPr>
                <w:rFonts w:ascii="Times New Roman" w:eastAsia="Calibri" w:hAnsi="Times New Roman" w:cs="Times New Roman"/>
                <w:i/>
                <w:spacing w:val="-4"/>
                <w:w w:val="95"/>
                <w:sz w:val="20"/>
                <w:szCs w:val="20"/>
              </w:rPr>
            </w:pPr>
            <w:r w:rsidRPr="00262539">
              <w:rPr>
                <w:rFonts w:ascii="Times New Roman" w:eastAsia="Calibri" w:hAnsi="Times New Roman" w:cs="Times New Roman"/>
                <w:spacing w:val="-4"/>
                <w:w w:val="95"/>
                <w:sz w:val="20"/>
                <w:szCs w:val="20"/>
              </w:rPr>
              <w:t>в том числе:</w:t>
            </w:r>
          </w:p>
        </w:tc>
        <w:tc>
          <w:tcPr>
            <w:tcW w:w="1286" w:type="dxa"/>
            <w:tcBorders>
              <w:top w:val="single" w:sz="4" w:space="0" w:color="auto"/>
              <w:bottom w:val="single" w:sz="4" w:space="0" w:color="auto"/>
              <w:right w:val="single" w:sz="4" w:space="0" w:color="auto"/>
            </w:tcBorders>
            <w:shd w:val="clear" w:color="auto" w:fill="F2F2F2" w:themeFill="background1" w:themeFillShade="F2"/>
            <w:vAlign w:val="center"/>
          </w:tcPr>
          <w:p w:rsidR="00ED1025" w:rsidRPr="00262539" w:rsidRDefault="00ED1025" w:rsidP="00D7653D">
            <w:pPr>
              <w:spacing w:after="0" w:line="220" w:lineRule="exact"/>
              <w:ind w:left="-57" w:right="-57"/>
              <w:jc w:val="right"/>
              <w:rPr>
                <w:rFonts w:ascii="Times New Roman" w:eastAsia="Calibri" w:hAnsi="Times New Roman" w:cs="Times New Roman"/>
                <w:b/>
                <w:spacing w:val="-4"/>
                <w:w w:val="95"/>
                <w:sz w:val="20"/>
                <w:szCs w:val="20"/>
              </w:rPr>
            </w:pPr>
            <w:r w:rsidRPr="00262539">
              <w:rPr>
                <w:rFonts w:ascii="Times New Roman" w:eastAsia="Calibri" w:hAnsi="Times New Roman" w:cs="Times New Roman"/>
                <w:b/>
                <w:spacing w:val="-4"/>
                <w:w w:val="95"/>
                <w:sz w:val="20"/>
                <w:szCs w:val="20"/>
              </w:rPr>
              <w:t>1 545 147,3</w:t>
            </w:r>
          </w:p>
        </w:tc>
        <w:tc>
          <w:tcPr>
            <w:tcW w:w="1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D1025" w:rsidRPr="00262539" w:rsidRDefault="00ED1025" w:rsidP="00D7653D">
            <w:pPr>
              <w:spacing w:after="0" w:line="220" w:lineRule="exact"/>
              <w:ind w:left="-57" w:right="-57"/>
              <w:jc w:val="right"/>
              <w:rPr>
                <w:rFonts w:ascii="Times New Roman" w:eastAsia="Calibri" w:hAnsi="Times New Roman" w:cs="Times New Roman"/>
                <w:b/>
                <w:spacing w:val="-4"/>
                <w:w w:val="95"/>
                <w:sz w:val="20"/>
                <w:szCs w:val="20"/>
              </w:rPr>
            </w:pPr>
            <w:r w:rsidRPr="00262539">
              <w:rPr>
                <w:rFonts w:ascii="Times New Roman" w:eastAsia="Calibri" w:hAnsi="Times New Roman" w:cs="Times New Roman"/>
                <w:b/>
                <w:spacing w:val="-4"/>
                <w:w w:val="95"/>
                <w:sz w:val="20"/>
                <w:szCs w:val="20"/>
              </w:rPr>
              <w:t>1 611 769,3</w:t>
            </w:r>
          </w:p>
        </w:tc>
        <w:tc>
          <w:tcPr>
            <w:tcW w:w="1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D1025" w:rsidRPr="00262539" w:rsidRDefault="00ED1025" w:rsidP="00D7653D">
            <w:pPr>
              <w:spacing w:after="0" w:line="220" w:lineRule="exact"/>
              <w:ind w:left="-57" w:right="-57"/>
              <w:jc w:val="right"/>
              <w:rPr>
                <w:rFonts w:ascii="Times New Roman" w:eastAsia="Calibri" w:hAnsi="Times New Roman" w:cs="Times New Roman"/>
                <w:b/>
                <w:spacing w:val="-4"/>
                <w:w w:val="95"/>
                <w:sz w:val="20"/>
                <w:szCs w:val="20"/>
              </w:rPr>
            </w:pPr>
            <w:r w:rsidRPr="00262539">
              <w:rPr>
                <w:rFonts w:ascii="Times New Roman" w:eastAsia="Calibri" w:hAnsi="Times New Roman" w:cs="Times New Roman"/>
                <w:b/>
                <w:spacing w:val="-4"/>
                <w:w w:val="95"/>
                <w:sz w:val="20"/>
                <w:szCs w:val="20"/>
              </w:rPr>
              <w:t>66 622,0</w:t>
            </w:r>
          </w:p>
        </w:tc>
        <w:tc>
          <w:tcPr>
            <w:tcW w:w="6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D1025" w:rsidRPr="00262539" w:rsidRDefault="00ED1025" w:rsidP="00D7653D">
            <w:pPr>
              <w:spacing w:after="0" w:line="220" w:lineRule="exact"/>
              <w:ind w:left="-57" w:right="-57"/>
              <w:jc w:val="right"/>
              <w:rPr>
                <w:rFonts w:ascii="Times New Roman" w:eastAsia="Calibri" w:hAnsi="Times New Roman" w:cs="Times New Roman"/>
                <w:b/>
                <w:spacing w:val="-4"/>
                <w:w w:val="95"/>
                <w:sz w:val="20"/>
                <w:szCs w:val="20"/>
              </w:rPr>
            </w:pPr>
            <w:r w:rsidRPr="00262539">
              <w:rPr>
                <w:rFonts w:ascii="Times New Roman" w:eastAsia="Calibri" w:hAnsi="Times New Roman" w:cs="Times New Roman"/>
                <w:b/>
                <w:spacing w:val="-4"/>
                <w:w w:val="95"/>
                <w:sz w:val="20"/>
                <w:szCs w:val="20"/>
              </w:rPr>
              <w:t>4,3</w:t>
            </w:r>
          </w:p>
        </w:tc>
        <w:tc>
          <w:tcPr>
            <w:tcW w:w="11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D1025" w:rsidRPr="00262539" w:rsidRDefault="00ED1025" w:rsidP="00D7653D">
            <w:pPr>
              <w:spacing w:after="0" w:line="220" w:lineRule="exact"/>
              <w:ind w:left="-57" w:right="-57"/>
              <w:jc w:val="right"/>
              <w:rPr>
                <w:rFonts w:ascii="Times New Roman" w:eastAsia="Times New Roman" w:hAnsi="Times New Roman" w:cs="Times New Roman"/>
                <w:b/>
                <w:color w:val="000000"/>
                <w:sz w:val="20"/>
                <w:szCs w:val="20"/>
              </w:rPr>
            </w:pPr>
            <w:r w:rsidRPr="00262539">
              <w:rPr>
                <w:rFonts w:ascii="Times New Roman" w:eastAsia="Calibri" w:hAnsi="Times New Roman" w:cs="Times New Roman"/>
                <w:b/>
                <w:color w:val="000000"/>
                <w:sz w:val="20"/>
                <w:szCs w:val="20"/>
              </w:rPr>
              <w:t>1 668 825,9</w:t>
            </w:r>
          </w:p>
        </w:tc>
        <w:tc>
          <w:tcPr>
            <w:tcW w:w="1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D1025" w:rsidRPr="00262539" w:rsidRDefault="00ED1025" w:rsidP="00D7653D">
            <w:pPr>
              <w:spacing w:after="0" w:line="220" w:lineRule="exact"/>
              <w:ind w:left="-57" w:right="-57"/>
              <w:jc w:val="right"/>
              <w:rPr>
                <w:rFonts w:ascii="Times New Roman" w:eastAsia="Calibri" w:hAnsi="Times New Roman" w:cs="Times New Roman"/>
                <w:b/>
                <w:color w:val="000000"/>
                <w:sz w:val="20"/>
                <w:szCs w:val="20"/>
              </w:rPr>
            </w:pPr>
            <w:r w:rsidRPr="00262539">
              <w:rPr>
                <w:rFonts w:ascii="Times New Roman" w:eastAsia="Calibri" w:hAnsi="Times New Roman" w:cs="Times New Roman"/>
                <w:b/>
                <w:color w:val="000000"/>
                <w:sz w:val="20"/>
                <w:szCs w:val="20"/>
              </w:rPr>
              <w:t>1 735 412,1</w:t>
            </w:r>
          </w:p>
        </w:tc>
      </w:tr>
      <w:tr w:rsidR="00ED1025" w:rsidRPr="00262539" w:rsidTr="00D7653D">
        <w:trPr>
          <w:trHeight w:val="724"/>
          <w:jc w:val="center"/>
        </w:trPr>
        <w:tc>
          <w:tcPr>
            <w:tcW w:w="3039" w:type="dxa"/>
            <w:vAlign w:val="center"/>
          </w:tcPr>
          <w:p w:rsidR="00ED1025" w:rsidRPr="00262539" w:rsidRDefault="00ED1025" w:rsidP="00D7653D">
            <w:pPr>
              <w:spacing w:after="0" w:line="220" w:lineRule="exact"/>
              <w:ind w:left="-57" w:right="-57"/>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lastRenderedPageBreak/>
              <w:t xml:space="preserve">Налог, взимаемый с налогоплательщиков, выбравших в качестве объекта налогообложения доходы </w:t>
            </w:r>
          </w:p>
        </w:tc>
        <w:tc>
          <w:tcPr>
            <w:tcW w:w="1286" w:type="dxa"/>
            <w:tcBorders>
              <w:top w:val="single" w:sz="4" w:space="0" w:color="auto"/>
              <w:bottom w:val="single" w:sz="4" w:space="0" w:color="auto"/>
              <w:right w:val="single" w:sz="4" w:space="0" w:color="auto"/>
            </w:tcBorders>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1 109 853,1</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1 157 015,7</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ED1025" w:rsidRPr="00262539" w:rsidRDefault="00ED1025" w:rsidP="00D7653D">
            <w:pPr>
              <w:spacing w:after="0" w:line="220" w:lineRule="exact"/>
              <w:ind w:left="-57" w:right="-57"/>
              <w:jc w:val="right"/>
              <w:rPr>
                <w:rFonts w:ascii="Times New Roman" w:eastAsia="Calibri" w:hAnsi="Times New Roman" w:cs="Times New Roman"/>
                <w:sz w:val="20"/>
                <w:szCs w:val="20"/>
              </w:rPr>
            </w:pPr>
            <w:r w:rsidRPr="00262539">
              <w:rPr>
                <w:rFonts w:ascii="Times New Roman" w:eastAsia="Calibri" w:hAnsi="Times New Roman" w:cs="Times New Roman"/>
                <w:spacing w:val="-4"/>
                <w:w w:val="95"/>
                <w:sz w:val="20"/>
                <w:szCs w:val="20"/>
              </w:rPr>
              <w:t>47 162,6</w:t>
            </w:r>
          </w:p>
        </w:tc>
        <w:tc>
          <w:tcPr>
            <w:tcW w:w="625" w:type="dxa"/>
            <w:tcBorders>
              <w:top w:val="single" w:sz="4" w:space="0" w:color="auto"/>
              <w:left w:val="single" w:sz="4" w:space="0" w:color="auto"/>
              <w:bottom w:val="single" w:sz="4" w:space="0" w:color="auto"/>
              <w:right w:val="single" w:sz="4" w:space="0" w:color="auto"/>
            </w:tcBorders>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z w:val="20"/>
                <w:szCs w:val="20"/>
              </w:rPr>
              <w:t>4,2</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ED1025" w:rsidRPr="00262539" w:rsidRDefault="00ED1025" w:rsidP="00D7653D">
            <w:pPr>
              <w:spacing w:after="0" w:line="220" w:lineRule="exact"/>
              <w:ind w:left="-57" w:right="-57"/>
              <w:jc w:val="right"/>
              <w:rPr>
                <w:rFonts w:ascii="Times New Roman" w:eastAsia="Calibri" w:hAnsi="Times New Roman" w:cs="Times New Roman"/>
                <w:sz w:val="20"/>
                <w:szCs w:val="20"/>
              </w:rPr>
            </w:pPr>
            <w:r w:rsidRPr="00262539">
              <w:rPr>
                <w:rFonts w:ascii="Times New Roman" w:eastAsia="Calibri" w:hAnsi="Times New Roman" w:cs="Times New Roman"/>
                <w:sz w:val="20"/>
                <w:szCs w:val="20"/>
              </w:rPr>
              <w:t>1 197 974,0</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ED1025" w:rsidRPr="00262539" w:rsidRDefault="00ED1025" w:rsidP="00D7653D">
            <w:pPr>
              <w:spacing w:after="0" w:line="220" w:lineRule="exact"/>
              <w:ind w:left="-57" w:right="-57"/>
              <w:jc w:val="right"/>
              <w:rPr>
                <w:rFonts w:ascii="Times New Roman" w:eastAsia="Calibri" w:hAnsi="Times New Roman" w:cs="Times New Roman"/>
                <w:color w:val="000000"/>
                <w:sz w:val="20"/>
                <w:szCs w:val="20"/>
              </w:rPr>
            </w:pPr>
            <w:r w:rsidRPr="00262539">
              <w:rPr>
                <w:rFonts w:ascii="Times New Roman" w:eastAsia="Calibri" w:hAnsi="Times New Roman" w:cs="Times New Roman"/>
                <w:color w:val="000000"/>
                <w:sz w:val="20"/>
                <w:szCs w:val="20"/>
              </w:rPr>
              <w:t>1 245 773,2</w:t>
            </w:r>
          </w:p>
        </w:tc>
      </w:tr>
      <w:tr w:rsidR="00ED1025" w:rsidRPr="00262539" w:rsidTr="00D7653D">
        <w:trPr>
          <w:trHeight w:val="1106"/>
          <w:jc w:val="center"/>
        </w:trPr>
        <w:tc>
          <w:tcPr>
            <w:tcW w:w="3039" w:type="dxa"/>
            <w:vAlign w:val="center"/>
          </w:tcPr>
          <w:p w:rsidR="00ED1025" w:rsidRPr="00262539" w:rsidRDefault="00ED1025" w:rsidP="00D7653D">
            <w:pPr>
              <w:spacing w:after="0" w:line="220" w:lineRule="exact"/>
              <w:ind w:left="-57" w:right="-57"/>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286" w:type="dxa"/>
            <w:tcBorders>
              <w:top w:val="single" w:sz="4" w:space="0" w:color="auto"/>
              <w:bottom w:val="single" w:sz="4" w:space="0" w:color="auto"/>
              <w:right w:val="single" w:sz="4" w:space="0" w:color="auto"/>
            </w:tcBorders>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436 152,2</w:t>
            </w:r>
          </w:p>
        </w:tc>
        <w:tc>
          <w:tcPr>
            <w:tcW w:w="1235" w:type="dxa"/>
            <w:tcBorders>
              <w:top w:val="single" w:sz="4" w:space="0" w:color="auto"/>
              <w:left w:val="single" w:sz="4" w:space="0" w:color="auto"/>
              <w:bottom w:val="single" w:sz="4" w:space="0" w:color="auto"/>
              <w:right w:val="single" w:sz="4" w:space="0" w:color="auto"/>
            </w:tcBorders>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454 753,6</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18 601,4 </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ED1025" w:rsidRPr="00262539" w:rsidRDefault="00ED1025" w:rsidP="00D7653D">
            <w:pPr>
              <w:spacing w:after="0" w:line="220" w:lineRule="exact"/>
              <w:ind w:left="-57" w:right="-57"/>
              <w:jc w:val="right"/>
              <w:rPr>
                <w:rFonts w:ascii="Times New Roman" w:eastAsia="Calibri" w:hAnsi="Times New Roman" w:cs="Times New Roman"/>
                <w:sz w:val="20"/>
                <w:szCs w:val="20"/>
              </w:rPr>
            </w:pPr>
            <w:r w:rsidRPr="00262539">
              <w:rPr>
                <w:rFonts w:ascii="Times New Roman" w:eastAsia="Calibri" w:hAnsi="Times New Roman" w:cs="Times New Roman"/>
                <w:sz w:val="20"/>
                <w:szCs w:val="20"/>
              </w:rPr>
              <w:t>4,3</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470 851,9 </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489 638,9 </w:t>
            </w:r>
          </w:p>
        </w:tc>
      </w:tr>
      <w:tr w:rsidR="00ED1025" w:rsidRPr="00262539" w:rsidTr="00D7653D">
        <w:trPr>
          <w:trHeight w:val="544"/>
          <w:jc w:val="center"/>
        </w:trPr>
        <w:tc>
          <w:tcPr>
            <w:tcW w:w="3039" w:type="dxa"/>
            <w:vAlign w:val="center"/>
          </w:tcPr>
          <w:p w:rsidR="00ED1025" w:rsidRPr="00262539" w:rsidRDefault="00ED1025" w:rsidP="00D7653D">
            <w:pPr>
              <w:spacing w:after="0" w:line="220" w:lineRule="exact"/>
              <w:ind w:left="-57" w:right="-57"/>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Минимальный налог, зачисляемый в бюджеты субъектов РФ</w:t>
            </w:r>
            <w:r w:rsidRPr="00262539">
              <w:rPr>
                <w:rFonts w:ascii="Times New Roman" w:eastAsia="Calibri" w:hAnsi="Times New Roman" w:cs="Times New Roman"/>
                <w:spacing w:val="-4"/>
                <w:w w:val="95"/>
                <w:sz w:val="20"/>
                <w:szCs w:val="20"/>
                <w:vertAlign w:val="superscript"/>
              </w:rPr>
              <w:footnoteReference w:id="21"/>
            </w:r>
            <w:r w:rsidRPr="00262539">
              <w:rPr>
                <w:rFonts w:ascii="Times New Roman" w:eastAsia="Calibri" w:hAnsi="Times New Roman" w:cs="Times New Roman"/>
                <w:spacing w:val="-4"/>
                <w:w w:val="95"/>
                <w:sz w:val="20"/>
                <w:szCs w:val="20"/>
              </w:rPr>
              <w:t xml:space="preserve"> </w:t>
            </w:r>
          </w:p>
        </w:tc>
        <w:tc>
          <w:tcPr>
            <w:tcW w:w="1286" w:type="dxa"/>
            <w:tcBorders>
              <w:top w:val="single" w:sz="4" w:space="0" w:color="auto"/>
            </w:tcBorders>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-896,2</w:t>
            </w:r>
          </w:p>
        </w:tc>
        <w:tc>
          <w:tcPr>
            <w:tcW w:w="1235" w:type="dxa"/>
            <w:tcBorders>
              <w:top w:val="single" w:sz="4" w:space="0" w:color="auto"/>
            </w:tcBorders>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0,0</w:t>
            </w:r>
          </w:p>
        </w:tc>
        <w:tc>
          <w:tcPr>
            <w:tcW w:w="1118" w:type="dxa"/>
            <w:tcBorders>
              <w:top w:val="single" w:sz="4" w:space="0" w:color="auto"/>
            </w:tcBorders>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896,2</w:t>
            </w:r>
          </w:p>
        </w:tc>
        <w:tc>
          <w:tcPr>
            <w:tcW w:w="625" w:type="dxa"/>
            <w:tcBorders>
              <w:top w:val="single" w:sz="4" w:space="0" w:color="auto"/>
            </w:tcBorders>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100,0</w:t>
            </w:r>
          </w:p>
        </w:tc>
        <w:tc>
          <w:tcPr>
            <w:tcW w:w="1104" w:type="dxa"/>
            <w:tcBorders>
              <w:top w:val="single" w:sz="4" w:space="0" w:color="auto"/>
            </w:tcBorders>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0,0</w:t>
            </w:r>
          </w:p>
        </w:tc>
        <w:tc>
          <w:tcPr>
            <w:tcW w:w="1115" w:type="dxa"/>
            <w:tcBorders>
              <w:top w:val="single" w:sz="4" w:space="0" w:color="auto"/>
            </w:tcBorders>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0,0</w:t>
            </w:r>
          </w:p>
        </w:tc>
      </w:tr>
      <w:tr w:rsidR="00ED1025" w:rsidRPr="00262539" w:rsidTr="00D7653D">
        <w:trPr>
          <w:trHeight w:val="460"/>
          <w:jc w:val="center"/>
        </w:trPr>
        <w:tc>
          <w:tcPr>
            <w:tcW w:w="3039" w:type="dxa"/>
            <w:vAlign w:val="center"/>
          </w:tcPr>
          <w:p w:rsidR="00ED1025" w:rsidRPr="00262539" w:rsidRDefault="00ED1025" w:rsidP="00D7653D">
            <w:pPr>
              <w:spacing w:after="0" w:line="220" w:lineRule="exact"/>
              <w:ind w:left="-57" w:right="-57"/>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Единый сельскохозяйственный налог</w:t>
            </w:r>
            <w:r w:rsidRPr="00262539">
              <w:rPr>
                <w:rFonts w:ascii="Times New Roman" w:eastAsia="Calibri" w:hAnsi="Times New Roman" w:cs="Times New Roman"/>
                <w:spacing w:val="-4"/>
                <w:w w:val="95"/>
                <w:sz w:val="20"/>
                <w:szCs w:val="20"/>
                <w:vertAlign w:val="superscript"/>
              </w:rPr>
              <w:footnoteReference w:id="22"/>
            </w:r>
          </w:p>
        </w:tc>
        <w:tc>
          <w:tcPr>
            <w:tcW w:w="1286" w:type="dxa"/>
            <w:tcBorders>
              <w:top w:val="single" w:sz="4" w:space="0" w:color="auto"/>
              <w:bottom w:val="single" w:sz="4" w:space="0" w:color="auto"/>
            </w:tcBorders>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38,2</w:t>
            </w:r>
          </w:p>
        </w:tc>
        <w:tc>
          <w:tcPr>
            <w:tcW w:w="1235" w:type="dxa"/>
            <w:tcBorders>
              <w:top w:val="single" w:sz="4" w:space="0" w:color="auto"/>
              <w:bottom w:val="single" w:sz="4" w:space="0" w:color="auto"/>
            </w:tcBorders>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0,0</w:t>
            </w:r>
          </w:p>
        </w:tc>
        <w:tc>
          <w:tcPr>
            <w:tcW w:w="1118" w:type="dxa"/>
            <w:tcBorders>
              <w:top w:val="single" w:sz="4" w:space="0" w:color="auto"/>
              <w:bottom w:val="single" w:sz="4" w:space="0" w:color="auto"/>
            </w:tcBorders>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-38,2</w:t>
            </w:r>
          </w:p>
        </w:tc>
        <w:tc>
          <w:tcPr>
            <w:tcW w:w="625" w:type="dxa"/>
            <w:tcBorders>
              <w:top w:val="single" w:sz="4" w:space="0" w:color="auto"/>
              <w:bottom w:val="single" w:sz="4" w:space="0" w:color="auto"/>
            </w:tcBorders>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х</w:t>
            </w:r>
          </w:p>
        </w:tc>
        <w:tc>
          <w:tcPr>
            <w:tcW w:w="1104" w:type="dxa"/>
            <w:tcBorders>
              <w:top w:val="single" w:sz="4" w:space="0" w:color="auto"/>
              <w:bottom w:val="single" w:sz="4" w:space="0" w:color="auto"/>
            </w:tcBorders>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0,0</w:t>
            </w:r>
          </w:p>
        </w:tc>
        <w:tc>
          <w:tcPr>
            <w:tcW w:w="1115" w:type="dxa"/>
            <w:tcBorders>
              <w:top w:val="single" w:sz="4" w:space="0" w:color="auto"/>
              <w:bottom w:val="single" w:sz="4" w:space="0" w:color="auto"/>
            </w:tcBorders>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0,0</w:t>
            </w:r>
          </w:p>
        </w:tc>
      </w:tr>
      <w:tr w:rsidR="00ED1025" w:rsidRPr="00262539" w:rsidTr="00D7653D">
        <w:trPr>
          <w:trHeight w:val="326"/>
          <w:jc w:val="center"/>
        </w:trPr>
        <w:tc>
          <w:tcPr>
            <w:tcW w:w="3039" w:type="dxa"/>
            <w:shd w:val="clear" w:color="auto" w:fill="F2F2F2" w:themeFill="background1" w:themeFillShade="F2"/>
            <w:vAlign w:val="center"/>
          </w:tcPr>
          <w:p w:rsidR="00ED1025" w:rsidRPr="00262539" w:rsidRDefault="00ED1025" w:rsidP="00D7653D">
            <w:pPr>
              <w:spacing w:after="0" w:line="220" w:lineRule="exact"/>
              <w:ind w:left="-57" w:right="-57"/>
              <w:rPr>
                <w:rFonts w:ascii="Times New Roman" w:eastAsia="Calibri" w:hAnsi="Times New Roman" w:cs="Times New Roman"/>
                <w:i/>
                <w:spacing w:val="-4"/>
                <w:w w:val="95"/>
                <w:sz w:val="20"/>
                <w:szCs w:val="20"/>
              </w:rPr>
            </w:pPr>
            <w:r w:rsidRPr="00262539">
              <w:rPr>
                <w:rFonts w:ascii="Times New Roman" w:eastAsia="Calibri" w:hAnsi="Times New Roman" w:cs="Times New Roman"/>
                <w:i/>
                <w:spacing w:val="-4"/>
                <w:w w:val="95"/>
                <w:sz w:val="20"/>
                <w:szCs w:val="20"/>
              </w:rPr>
              <w:t>Бюджеты МО</w:t>
            </w:r>
          </w:p>
        </w:tc>
        <w:tc>
          <w:tcPr>
            <w:tcW w:w="1286" w:type="dxa"/>
            <w:tcBorders>
              <w:top w:val="single" w:sz="4" w:space="0" w:color="auto"/>
              <w:bottom w:val="single" w:sz="4" w:space="0" w:color="auto"/>
            </w:tcBorders>
            <w:shd w:val="clear" w:color="auto" w:fill="F2F2F2" w:themeFill="background1" w:themeFillShade="F2"/>
            <w:vAlign w:val="center"/>
          </w:tcPr>
          <w:p w:rsidR="00ED1025" w:rsidRPr="00262539" w:rsidRDefault="00ED1025" w:rsidP="00D7653D">
            <w:pPr>
              <w:spacing w:after="0" w:line="220" w:lineRule="exact"/>
              <w:ind w:left="-57" w:right="-57"/>
              <w:jc w:val="right"/>
              <w:rPr>
                <w:rFonts w:ascii="Times New Roman" w:eastAsia="Calibri" w:hAnsi="Times New Roman" w:cs="Times New Roman"/>
                <w:i/>
                <w:spacing w:val="-4"/>
                <w:w w:val="95"/>
                <w:sz w:val="20"/>
                <w:szCs w:val="20"/>
              </w:rPr>
            </w:pPr>
            <w:r w:rsidRPr="00262539">
              <w:rPr>
                <w:rFonts w:ascii="Times New Roman" w:eastAsia="Calibri" w:hAnsi="Times New Roman" w:cs="Times New Roman"/>
                <w:i/>
                <w:spacing w:val="-4"/>
                <w:w w:val="95"/>
                <w:sz w:val="20"/>
                <w:szCs w:val="20"/>
              </w:rPr>
              <w:t>2 043 534,1</w:t>
            </w:r>
            <w:r w:rsidRPr="00262539">
              <w:rPr>
                <w:rFonts w:ascii="Times New Roman" w:eastAsia="Calibri" w:hAnsi="Times New Roman" w:cs="Times New Roman"/>
                <w:i/>
                <w:spacing w:val="-4"/>
                <w:w w:val="95"/>
                <w:sz w:val="20"/>
                <w:szCs w:val="20"/>
                <w:vertAlign w:val="superscript"/>
              </w:rPr>
              <w:footnoteReference w:id="23"/>
            </w:r>
          </w:p>
        </w:tc>
        <w:tc>
          <w:tcPr>
            <w:tcW w:w="1235" w:type="dxa"/>
            <w:tcBorders>
              <w:top w:val="single" w:sz="4" w:space="0" w:color="auto"/>
              <w:bottom w:val="single" w:sz="4" w:space="0" w:color="auto"/>
            </w:tcBorders>
            <w:shd w:val="clear" w:color="auto" w:fill="F2F2F2" w:themeFill="background1" w:themeFillShade="F2"/>
            <w:vAlign w:val="center"/>
          </w:tcPr>
          <w:p w:rsidR="00ED1025" w:rsidRPr="00262539" w:rsidRDefault="00ED1025" w:rsidP="00D7653D">
            <w:pPr>
              <w:spacing w:after="0" w:line="220" w:lineRule="exact"/>
              <w:ind w:left="-57" w:right="-57"/>
              <w:jc w:val="right"/>
              <w:rPr>
                <w:rFonts w:ascii="Times New Roman" w:eastAsia="Calibri" w:hAnsi="Times New Roman" w:cs="Times New Roman"/>
                <w:i/>
                <w:spacing w:val="-4"/>
                <w:w w:val="95"/>
                <w:sz w:val="20"/>
                <w:szCs w:val="20"/>
              </w:rPr>
            </w:pPr>
            <w:r w:rsidRPr="00262539">
              <w:rPr>
                <w:rFonts w:ascii="Times New Roman" w:eastAsia="Calibri" w:hAnsi="Times New Roman" w:cs="Times New Roman"/>
                <w:i/>
                <w:spacing w:val="-4"/>
                <w:w w:val="95"/>
                <w:sz w:val="20"/>
                <w:szCs w:val="20"/>
              </w:rPr>
              <w:t>2 047 620,1</w:t>
            </w:r>
          </w:p>
        </w:tc>
        <w:tc>
          <w:tcPr>
            <w:tcW w:w="1118" w:type="dxa"/>
            <w:tcBorders>
              <w:top w:val="single" w:sz="4" w:space="0" w:color="auto"/>
              <w:bottom w:val="single" w:sz="4" w:space="0" w:color="auto"/>
            </w:tcBorders>
            <w:shd w:val="clear" w:color="auto" w:fill="F2F2F2" w:themeFill="background1" w:themeFillShade="F2"/>
            <w:vAlign w:val="center"/>
          </w:tcPr>
          <w:p w:rsidR="00ED1025" w:rsidRPr="00262539" w:rsidRDefault="00ED1025" w:rsidP="00D7653D">
            <w:pPr>
              <w:spacing w:after="0" w:line="220" w:lineRule="exact"/>
              <w:ind w:left="-57" w:right="-57"/>
              <w:jc w:val="right"/>
              <w:rPr>
                <w:rFonts w:ascii="Times New Roman" w:eastAsia="Calibri" w:hAnsi="Times New Roman" w:cs="Times New Roman"/>
                <w:i/>
                <w:spacing w:val="-4"/>
                <w:w w:val="95"/>
                <w:sz w:val="20"/>
                <w:szCs w:val="20"/>
              </w:rPr>
            </w:pPr>
            <w:r w:rsidRPr="00262539">
              <w:rPr>
                <w:rFonts w:ascii="Times New Roman" w:eastAsia="Calibri" w:hAnsi="Times New Roman" w:cs="Times New Roman"/>
                <w:i/>
                <w:spacing w:val="-4"/>
                <w:w w:val="95"/>
                <w:sz w:val="20"/>
                <w:szCs w:val="20"/>
              </w:rPr>
              <w:t>4 086,0</w:t>
            </w:r>
          </w:p>
        </w:tc>
        <w:tc>
          <w:tcPr>
            <w:tcW w:w="625" w:type="dxa"/>
            <w:tcBorders>
              <w:top w:val="single" w:sz="4" w:space="0" w:color="auto"/>
              <w:bottom w:val="single" w:sz="4" w:space="0" w:color="auto"/>
            </w:tcBorders>
            <w:shd w:val="clear" w:color="auto" w:fill="F2F2F2" w:themeFill="background1" w:themeFillShade="F2"/>
            <w:vAlign w:val="center"/>
          </w:tcPr>
          <w:p w:rsidR="00ED1025" w:rsidRPr="00262539" w:rsidRDefault="00ED1025" w:rsidP="00D7653D">
            <w:pPr>
              <w:spacing w:after="0" w:line="220" w:lineRule="exact"/>
              <w:ind w:left="-57" w:right="-57"/>
              <w:jc w:val="right"/>
              <w:rPr>
                <w:rFonts w:ascii="Times New Roman" w:eastAsia="Calibri" w:hAnsi="Times New Roman" w:cs="Times New Roman"/>
                <w:i/>
                <w:spacing w:val="-4"/>
                <w:w w:val="95"/>
                <w:sz w:val="20"/>
                <w:szCs w:val="20"/>
              </w:rPr>
            </w:pPr>
            <w:r w:rsidRPr="00262539">
              <w:rPr>
                <w:rFonts w:ascii="Times New Roman" w:eastAsia="Calibri" w:hAnsi="Times New Roman" w:cs="Times New Roman"/>
                <w:i/>
                <w:spacing w:val="-4"/>
                <w:w w:val="95"/>
                <w:sz w:val="20"/>
                <w:szCs w:val="20"/>
              </w:rPr>
              <w:t>0,2</w:t>
            </w:r>
          </w:p>
        </w:tc>
        <w:tc>
          <w:tcPr>
            <w:tcW w:w="1104" w:type="dxa"/>
            <w:tcBorders>
              <w:top w:val="single" w:sz="4" w:space="0" w:color="auto"/>
              <w:bottom w:val="single" w:sz="4" w:space="0" w:color="auto"/>
            </w:tcBorders>
            <w:shd w:val="clear" w:color="auto" w:fill="F2F2F2" w:themeFill="background1" w:themeFillShade="F2"/>
            <w:vAlign w:val="center"/>
          </w:tcPr>
          <w:p w:rsidR="00ED1025" w:rsidRPr="00262539" w:rsidRDefault="00ED1025" w:rsidP="00D7653D">
            <w:pPr>
              <w:spacing w:after="0" w:line="220" w:lineRule="exact"/>
              <w:ind w:left="-57" w:right="-57"/>
              <w:jc w:val="right"/>
              <w:rPr>
                <w:rFonts w:ascii="Times New Roman" w:eastAsia="Calibri" w:hAnsi="Times New Roman" w:cs="Times New Roman"/>
                <w:i/>
                <w:spacing w:val="-4"/>
                <w:w w:val="95"/>
                <w:sz w:val="20"/>
                <w:szCs w:val="20"/>
              </w:rPr>
            </w:pPr>
            <w:r w:rsidRPr="00262539">
              <w:rPr>
                <w:rFonts w:ascii="Times New Roman" w:eastAsia="Calibri" w:hAnsi="Times New Roman" w:cs="Times New Roman"/>
                <w:i/>
                <w:spacing w:val="-4"/>
                <w:w w:val="95"/>
                <w:sz w:val="20"/>
                <w:szCs w:val="20"/>
              </w:rPr>
              <w:t>2 067 177,4</w:t>
            </w:r>
          </w:p>
        </w:tc>
        <w:tc>
          <w:tcPr>
            <w:tcW w:w="1115" w:type="dxa"/>
            <w:tcBorders>
              <w:top w:val="single" w:sz="4" w:space="0" w:color="auto"/>
              <w:bottom w:val="single" w:sz="4" w:space="0" w:color="auto"/>
            </w:tcBorders>
            <w:shd w:val="clear" w:color="auto" w:fill="F2F2F2" w:themeFill="background1" w:themeFillShade="F2"/>
            <w:vAlign w:val="center"/>
          </w:tcPr>
          <w:p w:rsidR="00ED1025" w:rsidRPr="00262539" w:rsidRDefault="00ED1025" w:rsidP="00D7653D">
            <w:pPr>
              <w:spacing w:after="0" w:line="220" w:lineRule="exact"/>
              <w:ind w:left="-57" w:right="-57"/>
              <w:jc w:val="right"/>
              <w:rPr>
                <w:rFonts w:ascii="Times New Roman" w:eastAsia="Calibri" w:hAnsi="Times New Roman" w:cs="Times New Roman"/>
                <w:i/>
                <w:spacing w:val="-4"/>
                <w:w w:val="95"/>
                <w:sz w:val="20"/>
                <w:szCs w:val="20"/>
              </w:rPr>
            </w:pPr>
            <w:r w:rsidRPr="00262539">
              <w:rPr>
                <w:rFonts w:ascii="Times New Roman" w:eastAsia="Calibri" w:hAnsi="Times New Roman" w:cs="Times New Roman"/>
                <w:i/>
                <w:spacing w:val="-4"/>
                <w:w w:val="95"/>
                <w:sz w:val="20"/>
                <w:szCs w:val="20"/>
              </w:rPr>
              <w:t>1 662 056,5</w:t>
            </w:r>
          </w:p>
        </w:tc>
      </w:tr>
      <w:tr w:rsidR="00ED1025" w:rsidRPr="00262539" w:rsidTr="00D7653D">
        <w:trPr>
          <w:trHeight w:val="326"/>
          <w:jc w:val="center"/>
        </w:trPr>
        <w:tc>
          <w:tcPr>
            <w:tcW w:w="3039" w:type="dxa"/>
            <w:vAlign w:val="center"/>
          </w:tcPr>
          <w:p w:rsidR="00ED1025" w:rsidRPr="00262539" w:rsidRDefault="00ED1025" w:rsidP="00D7653D">
            <w:pPr>
              <w:spacing w:after="0" w:line="220" w:lineRule="exact"/>
              <w:ind w:left="-57" w:right="-57"/>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Налог, взимаемый в связи с применением упрощенной системы налогообложения</w:t>
            </w:r>
          </w:p>
        </w:tc>
        <w:tc>
          <w:tcPr>
            <w:tcW w:w="1286" w:type="dxa"/>
            <w:tcBorders>
              <w:top w:val="single" w:sz="4" w:space="0" w:color="auto"/>
              <w:bottom w:val="single" w:sz="4" w:space="0" w:color="auto"/>
            </w:tcBorders>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1 242 164,1</w:t>
            </w:r>
          </w:p>
        </w:tc>
        <w:tc>
          <w:tcPr>
            <w:tcW w:w="1235" w:type="dxa"/>
            <w:tcBorders>
              <w:top w:val="single" w:sz="4" w:space="0" w:color="auto"/>
              <w:bottom w:val="single" w:sz="4" w:space="0" w:color="auto"/>
            </w:tcBorders>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1 295 080,3</w:t>
            </w:r>
          </w:p>
        </w:tc>
        <w:tc>
          <w:tcPr>
            <w:tcW w:w="1118" w:type="dxa"/>
            <w:tcBorders>
              <w:top w:val="single" w:sz="4" w:space="0" w:color="auto"/>
              <w:bottom w:val="single" w:sz="4" w:space="0" w:color="auto"/>
            </w:tcBorders>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52 916,2</w:t>
            </w:r>
          </w:p>
        </w:tc>
        <w:tc>
          <w:tcPr>
            <w:tcW w:w="625" w:type="dxa"/>
            <w:tcBorders>
              <w:top w:val="single" w:sz="4" w:space="0" w:color="auto"/>
              <w:bottom w:val="single" w:sz="4" w:space="0" w:color="auto"/>
            </w:tcBorders>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4,3</w:t>
            </w:r>
          </w:p>
        </w:tc>
        <w:tc>
          <w:tcPr>
            <w:tcW w:w="1104" w:type="dxa"/>
            <w:tcBorders>
              <w:top w:val="single" w:sz="4" w:space="0" w:color="auto"/>
              <w:bottom w:val="single" w:sz="4" w:space="0" w:color="auto"/>
            </w:tcBorders>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1340 926,1</w:t>
            </w:r>
          </w:p>
        </w:tc>
        <w:tc>
          <w:tcPr>
            <w:tcW w:w="1115" w:type="dxa"/>
            <w:tcBorders>
              <w:top w:val="single" w:sz="4" w:space="0" w:color="auto"/>
              <w:bottom w:val="single" w:sz="4" w:space="0" w:color="auto"/>
            </w:tcBorders>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1 394 429,0</w:t>
            </w:r>
          </w:p>
        </w:tc>
      </w:tr>
      <w:tr w:rsidR="00ED1025" w:rsidRPr="00262539" w:rsidTr="00D7653D">
        <w:trPr>
          <w:trHeight w:val="326"/>
          <w:jc w:val="center"/>
        </w:trPr>
        <w:tc>
          <w:tcPr>
            <w:tcW w:w="3039" w:type="dxa"/>
            <w:vAlign w:val="center"/>
          </w:tcPr>
          <w:p w:rsidR="00ED1025" w:rsidRPr="00262539" w:rsidRDefault="00ED1025" w:rsidP="00D7653D">
            <w:pPr>
              <w:spacing w:after="0" w:line="220" w:lineRule="exact"/>
              <w:ind w:left="-57" w:right="-57"/>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Единый налог на вмененный доход для отдельных видов деятельности</w:t>
            </w:r>
          </w:p>
        </w:tc>
        <w:tc>
          <w:tcPr>
            <w:tcW w:w="1286" w:type="dxa"/>
            <w:tcBorders>
              <w:top w:val="single" w:sz="4" w:space="0" w:color="auto"/>
              <w:bottom w:val="single" w:sz="4" w:space="0" w:color="auto"/>
            </w:tcBorders>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696 893,0</w:t>
            </w:r>
          </w:p>
        </w:tc>
        <w:tc>
          <w:tcPr>
            <w:tcW w:w="1235" w:type="dxa"/>
            <w:tcBorders>
              <w:top w:val="single" w:sz="4" w:space="0" w:color="auto"/>
              <w:bottom w:val="single" w:sz="4" w:space="0" w:color="auto"/>
            </w:tcBorders>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643 391,1</w:t>
            </w:r>
          </w:p>
        </w:tc>
        <w:tc>
          <w:tcPr>
            <w:tcW w:w="1118" w:type="dxa"/>
            <w:tcBorders>
              <w:top w:val="single" w:sz="4" w:space="0" w:color="auto"/>
              <w:bottom w:val="single" w:sz="4" w:space="0" w:color="auto"/>
            </w:tcBorders>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-53 501,9</w:t>
            </w:r>
          </w:p>
        </w:tc>
        <w:tc>
          <w:tcPr>
            <w:tcW w:w="625" w:type="dxa"/>
            <w:tcBorders>
              <w:top w:val="single" w:sz="4" w:space="0" w:color="auto"/>
              <w:bottom w:val="single" w:sz="4" w:space="0" w:color="auto"/>
            </w:tcBorders>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-7,7</w:t>
            </w:r>
          </w:p>
        </w:tc>
        <w:tc>
          <w:tcPr>
            <w:tcW w:w="1104" w:type="dxa"/>
            <w:tcBorders>
              <w:top w:val="single" w:sz="4" w:space="0" w:color="auto"/>
              <w:bottom w:val="single" w:sz="4" w:space="0" w:color="auto"/>
            </w:tcBorders>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609 697,9</w:t>
            </w:r>
          </w:p>
        </w:tc>
        <w:tc>
          <w:tcPr>
            <w:tcW w:w="1115" w:type="dxa"/>
            <w:tcBorders>
              <w:top w:val="single" w:sz="4" w:space="0" w:color="auto"/>
              <w:bottom w:val="single" w:sz="4" w:space="0" w:color="auto"/>
            </w:tcBorders>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144 635,2</w:t>
            </w:r>
          </w:p>
        </w:tc>
      </w:tr>
      <w:tr w:rsidR="00ED1025" w:rsidRPr="00262539" w:rsidTr="00D7653D">
        <w:trPr>
          <w:trHeight w:val="326"/>
          <w:jc w:val="center"/>
        </w:trPr>
        <w:tc>
          <w:tcPr>
            <w:tcW w:w="3039" w:type="dxa"/>
            <w:vAlign w:val="center"/>
          </w:tcPr>
          <w:p w:rsidR="00ED1025" w:rsidRPr="00262539" w:rsidRDefault="00ED1025" w:rsidP="00D7653D">
            <w:pPr>
              <w:spacing w:after="0" w:line="220" w:lineRule="exact"/>
              <w:ind w:left="-57" w:right="-57"/>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Единый сельскохозяйственный налог</w:t>
            </w:r>
          </w:p>
        </w:tc>
        <w:tc>
          <w:tcPr>
            <w:tcW w:w="1286" w:type="dxa"/>
            <w:tcBorders>
              <w:top w:val="single" w:sz="4" w:space="0" w:color="auto"/>
              <w:bottom w:val="single" w:sz="4" w:space="0" w:color="auto"/>
            </w:tcBorders>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75 989,0</w:t>
            </w:r>
          </w:p>
        </w:tc>
        <w:tc>
          <w:tcPr>
            <w:tcW w:w="1235" w:type="dxa"/>
            <w:tcBorders>
              <w:top w:val="single" w:sz="4" w:space="0" w:color="auto"/>
              <w:bottom w:val="single" w:sz="4" w:space="0" w:color="auto"/>
            </w:tcBorders>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79 446,6</w:t>
            </w:r>
          </w:p>
        </w:tc>
        <w:tc>
          <w:tcPr>
            <w:tcW w:w="1118" w:type="dxa"/>
            <w:tcBorders>
              <w:top w:val="single" w:sz="4" w:space="0" w:color="auto"/>
              <w:bottom w:val="single" w:sz="4" w:space="0" w:color="auto"/>
            </w:tcBorders>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3 457,6</w:t>
            </w:r>
          </w:p>
        </w:tc>
        <w:tc>
          <w:tcPr>
            <w:tcW w:w="625" w:type="dxa"/>
            <w:tcBorders>
              <w:top w:val="single" w:sz="4" w:space="0" w:color="auto"/>
              <w:bottom w:val="single" w:sz="4" w:space="0" w:color="auto"/>
            </w:tcBorders>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4,6</w:t>
            </w:r>
          </w:p>
        </w:tc>
        <w:tc>
          <w:tcPr>
            <w:tcW w:w="1104" w:type="dxa"/>
            <w:tcBorders>
              <w:top w:val="single" w:sz="4" w:space="0" w:color="auto"/>
              <w:bottom w:val="single" w:sz="4" w:space="0" w:color="auto"/>
            </w:tcBorders>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85 799,8</w:t>
            </w:r>
          </w:p>
        </w:tc>
        <w:tc>
          <w:tcPr>
            <w:tcW w:w="1115" w:type="dxa"/>
            <w:tcBorders>
              <w:top w:val="single" w:sz="4" w:space="0" w:color="auto"/>
              <w:bottom w:val="single" w:sz="4" w:space="0" w:color="auto"/>
            </w:tcBorders>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91 011,6</w:t>
            </w:r>
          </w:p>
        </w:tc>
      </w:tr>
      <w:tr w:rsidR="00ED1025" w:rsidRPr="00262539" w:rsidTr="00D7653D">
        <w:trPr>
          <w:trHeight w:val="326"/>
          <w:jc w:val="center"/>
        </w:trPr>
        <w:tc>
          <w:tcPr>
            <w:tcW w:w="3039" w:type="dxa"/>
            <w:vAlign w:val="center"/>
          </w:tcPr>
          <w:p w:rsidR="00ED1025" w:rsidRPr="00262539" w:rsidRDefault="00ED1025" w:rsidP="00D7653D">
            <w:pPr>
              <w:spacing w:after="0" w:line="220" w:lineRule="exact"/>
              <w:ind w:left="-57" w:right="-57"/>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Налог, взимаемый в связи с применением патентной системы налогообложения</w:t>
            </w:r>
          </w:p>
        </w:tc>
        <w:tc>
          <w:tcPr>
            <w:tcW w:w="1286" w:type="dxa"/>
            <w:tcBorders>
              <w:top w:val="single" w:sz="4" w:space="0" w:color="auto"/>
            </w:tcBorders>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28 488,0</w:t>
            </w:r>
          </w:p>
        </w:tc>
        <w:tc>
          <w:tcPr>
            <w:tcW w:w="1235" w:type="dxa"/>
            <w:tcBorders>
              <w:top w:val="single" w:sz="4" w:space="0" w:color="auto"/>
            </w:tcBorders>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29 702,1</w:t>
            </w:r>
          </w:p>
        </w:tc>
        <w:tc>
          <w:tcPr>
            <w:tcW w:w="1118" w:type="dxa"/>
            <w:tcBorders>
              <w:top w:val="single" w:sz="4" w:space="0" w:color="auto"/>
            </w:tcBorders>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1 214,1</w:t>
            </w:r>
          </w:p>
        </w:tc>
        <w:tc>
          <w:tcPr>
            <w:tcW w:w="625" w:type="dxa"/>
            <w:tcBorders>
              <w:top w:val="single" w:sz="4" w:space="0" w:color="auto"/>
            </w:tcBorders>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4,3</w:t>
            </w:r>
          </w:p>
        </w:tc>
        <w:tc>
          <w:tcPr>
            <w:tcW w:w="1104" w:type="dxa"/>
            <w:tcBorders>
              <w:top w:val="single" w:sz="4" w:space="0" w:color="auto"/>
            </w:tcBorders>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30 753,6</w:t>
            </w:r>
          </w:p>
        </w:tc>
        <w:tc>
          <w:tcPr>
            <w:tcW w:w="1115" w:type="dxa"/>
            <w:tcBorders>
              <w:top w:val="single" w:sz="4" w:space="0" w:color="auto"/>
            </w:tcBorders>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31 980,7</w:t>
            </w:r>
          </w:p>
        </w:tc>
      </w:tr>
    </w:tbl>
    <w:p w:rsidR="00ED1025" w:rsidRPr="00262539" w:rsidRDefault="00ED1025" w:rsidP="00ED1025">
      <w:pPr>
        <w:spacing w:before="120" w:after="0" w:line="240" w:lineRule="auto"/>
        <w:ind w:firstLine="709"/>
        <w:jc w:val="both"/>
        <w:rPr>
          <w:rFonts w:ascii="Times New Roman" w:eastAsia="Calibri" w:hAnsi="Times New Roman" w:cs="Times New Roman"/>
          <w:sz w:val="28"/>
          <w:szCs w:val="28"/>
        </w:rPr>
      </w:pPr>
      <w:r w:rsidRPr="00262539">
        <w:rPr>
          <w:rFonts w:ascii="Times New Roman" w:eastAsia="Calibri" w:hAnsi="Times New Roman" w:cs="Times New Roman"/>
          <w:sz w:val="28"/>
          <w:szCs w:val="28"/>
        </w:rPr>
        <w:t>Прогноз поступлений по налогам на совокупный доход в бюджет области в 2019 году составит 1 611 769,3 тыс. рублей (больше ожидаемой оценки поступлений 2018 года на 66 622,0 тыс. рублей (на 4,3%). Объем прогнозируемых поступлений по указанным доходам в 2021 году к уровню 2019 года увеличится на 123 642,8 тыс. рублей, или на 7,7%.</w:t>
      </w:r>
    </w:p>
    <w:p w:rsidR="00ED1025" w:rsidRPr="00262539" w:rsidRDefault="00ED1025" w:rsidP="00ED1025">
      <w:pPr>
        <w:spacing w:after="0" w:line="240" w:lineRule="auto"/>
        <w:ind w:firstLine="709"/>
        <w:jc w:val="both"/>
        <w:rPr>
          <w:rFonts w:ascii="Times New Roman" w:eastAsia="Calibri" w:hAnsi="Times New Roman" w:cs="Times New Roman"/>
          <w:sz w:val="28"/>
          <w:szCs w:val="28"/>
        </w:rPr>
      </w:pPr>
      <w:r w:rsidRPr="00262539">
        <w:rPr>
          <w:rFonts w:ascii="Times New Roman" w:eastAsia="Calibri" w:hAnsi="Times New Roman" w:cs="Times New Roman"/>
          <w:sz w:val="28"/>
          <w:szCs w:val="28"/>
        </w:rPr>
        <w:t>Доля прогнозных поступлений по налогам на совокупный доход в бюджет области в общем объеме налоговых и неналоговых доходов в 2019–2020 годах составит по 2,8%, в 2021 году – 2,7% (</w:t>
      </w:r>
      <w:proofErr w:type="gramStart"/>
      <w:r w:rsidRPr="00262539">
        <w:rPr>
          <w:rFonts w:ascii="Times New Roman" w:eastAsia="Calibri" w:hAnsi="Times New Roman" w:cs="Times New Roman"/>
          <w:sz w:val="28"/>
          <w:szCs w:val="28"/>
        </w:rPr>
        <w:t>по ожидаемой оценке</w:t>
      </w:r>
      <w:proofErr w:type="gramEnd"/>
      <w:r w:rsidRPr="00262539">
        <w:rPr>
          <w:rFonts w:ascii="Times New Roman" w:eastAsia="Calibri" w:hAnsi="Times New Roman" w:cs="Times New Roman"/>
          <w:sz w:val="28"/>
          <w:szCs w:val="28"/>
        </w:rPr>
        <w:t xml:space="preserve"> исполнения 2018 года – 2,8%). </w:t>
      </w:r>
    </w:p>
    <w:p w:rsidR="00ED1025" w:rsidRPr="00262539" w:rsidRDefault="00ED1025" w:rsidP="00ED1025">
      <w:pPr>
        <w:spacing w:before="120" w:after="0" w:line="240" w:lineRule="auto"/>
        <w:ind w:firstLine="709"/>
        <w:jc w:val="both"/>
        <w:rPr>
          <w:rFonts w:ascii="Times New Roman" w:eastAsia="Calibri" w:hAnsi="Times New Roman" w:cs="Times New Roman"/>
          <w:sz w:val="28"/>
          <w:szCs w:val="28"/>
        </w:rPr>
      </w:pPr>
      <w:r w:rsidRPr="00262539">
        <w:rPr>
          <w:rFonts w:ascii="Times New Roman" w:eastAsia="Calibri" w:hAnsi="Times New Roman" w:cs="Times New Roman"/>
          <w:sz w:val="28"/>
          <w:szCs w:val="28"/>
        </w:rPr>
        <w:t>Следует отметить, что в соответствии с налоговым законодательством</w:t>
      </w:r>
      <w:r w:rsidRPr="00262539">
        <w:rPr>
          <w:rFonts w:ascii="Times New Roman" w:eastAsia="Calibri" w:hAnsi="Times New Roman" w:cs="Times New Roman"/>
          <w:sz w:val="28"/>
          <w:szCs w:val="28"/>
          <w:vertAlign w:val="superscript"/>
        </w:rPr>
        <w:footnoteReference w:id="24"/>
      </w:r>
      <w:r w:rsidRPr="00262539">
        <w:rPr>
          <w:rFonts w:ascii="Times New Roman" w:eastAsia="Calibri" w:hAnsi="Times New Roman" w:cs="Times New Roman"/>
          <w:sz w:val="28"/>
          <w:szCs w:val="28"/>
        </w:rPr>
        <w:t xml:space="preserve"> с 1 января 2021 года отменяется единый налог на вмененный доход, в связи с чем объем прогнозируемых поступлений в местные бюджеты в 2021 году по единому налогу на вмененный доход сокращается на 465 062,7 тыс. рублей, </w:t>
      </w:r>
      <w:r w:rsidRPr="00262539">
        <w:rPr>
          <w:rFonts w:ascii="Times New Roman" w:eastAsia="Calibri" w:hAnsi="Times New Roman" w:cs="Times New Roman"/>
          <w:sz w:val="28"/>
          <w:szCs w:val="28"/>
        </w:rPr>
        <w:lastRenderedPageBreak/>
        <w:t>или на 76,3% (в прогнозе учтены переходящие поступления по начислениям 2020 года).</w:t>
      </w:r>
    </w:p>
    <w:p w:rsidR="00ED1025" w:rsidRPr="00262539" w:rsidRDefault="00ED1025" w:rsidP="00ED1025">
      <w:pPr>
        <w:widowControl w:val="0"/>
        <w:suppressAutoHyphens/>
        <w:spacing w:before="240" w:after="120" w:line="240" w:lineRule="auto"/>
        <w:contextualSpacing/>
        <w:jc w:val="center"/>
        <w:rPr>
          <w:rFonts w:ascii="Times New Roman" w:eastAsia="Times New Roman" w:hAnsi="Times New Roman" w:cs="Times New Roman"/>
          <w:b/>
          <w:spacing w:val="-2"/>
          <w:sz w:val="28"/>
          <w:szCs w:val="28"/>
          <w:lang w:eastAsia="ru-RU"/>
        </w:rPr>
      </w:pPr>
      <w:r w:rsidRPr="00262539">
        <w:rPr>
          <w:rFonts w:ascii="Times New Roman" w:eastAsia="Times New Roman" w:hAnsi="Times New Roman" w:cs="Times New Roman"/>
          <w:b/>
          <w:spacing w:val="-2"/>
          <w:sz w:val="28"/>
          <w:szCs w:val="28"/>
          <w:lang w:eastAsia="ru-RU"/>
        </w:rPr>
        <w:t>Налоги на имущество</w:t>
      </w:r>
    </w:p>
    <w:p w:rsidR="00ED1025" w:rsidRPr="00262539" w:rsidRDefault="00ED1025" w:rsidP="00ED10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2539">
        <w:rPr>
          <w:rFonts w:ascii="Times New Roman" w:eastAsia="Times New Roman" w:hAnsi="Times New Roman" w:cs="Times New Roman"/>
          <w:sz w:val="28"/>
          <w:szCs w:val="28"/>
          <w:lang w:eastAsia="ru-RU"/>
        </w:rPr>
        <w:t xml:space="preserve">Налоги на имущество включают налог на имущество физических лиц, налог на имущество организаций, транспортный налог, налог на игорный бизнес, земельный налог. Отчисления в бюджет области от налогов на имущество учтены в соответствии с нормативами, установленными статьей 56 БК РФ и Законом </w:t>
      </w:r>
      <w:r>
        <w:rPr>
          <w:rFonts w:ascii="Times New Roman" w:eastAsia="Times New Roman" w:hAnsi="Times New Roman" w:cs="Times New Roman"/>
          <w:sz w:val="28"/>
          <w:szCs w:val="28"/>
          <w:lang w:eastAsia="ru-RU"/>
        </w:rPr>
        <w:t xml:space="preserve">области </w:t>
      </w:r>
      <w:r w:rsidRPr="00262539">
        <w:rPr>
          <w:rFonts w:ascii="Times New Roman" w:eastAsia="Times New Roman" w:hAnsi="Times New Roman" w:cs="Times New Roman"/>
          <w:sz w:val="28"/>
          <w:szCs w:val="28"/>
          <w:lang w:eastAsia="ru-RU"/>
        </w:rPr>
        <w:t xml:space="preserve">о межбюджетных отношениях. </w:t>
      </w:r>
    </w:p>
    <w:p w:rsidR="00ED1025" w:rsidRPr="00262539" w:rsidRDefault="00ED1025" w:rsidP="00ED1025">
      <w:pPr>
        <w:autoSpaceDE w:val="0"/>
        <w:autoSpaceDN w:val="0"/>
        <w:adjustRightInd w:val="0"/>
        <w:spacing w:after="40" w:line="240" w:lineRule="auto"/>
        <w:ind w:firstLine="709"/>
        <w:jc w:val="both"/>
        <w:rPr>
          <w:rFonts w:ascii="Times New Roman" w:eastAsia="Times New Roman" w:hAnsi="Times New Roman" w:cs="Times New Roman"/>
          <w:sz w:val="28"/>
          <w:szCs w:val="28"/>
          <w:lang w:eastAsia="ru-RU"/>
        </w:rPr>
      </w:pPr>
      <w:r w:rsidRPr="00262539">
        <w:rPr>
          <w:rFonts w:ascii="Times New Roman" w:eastAsia="Times New Roman" w:hAnsi="Times New Roman" w:cs="Times New Roman"/>
          <w:sz w:val="28"/>
          <w:szCs w:val="28"/>
          <w:lang w:eastAsia="ru-RU"/>
        </w:rPr>
        <w:t>Нормативы распределения налогов на имущество в бюджет области и бюджеты муниципальных образований на 2018–2021 годы представлены в следующей таблице.</w:t>
      </w:r>
    </w:p>
    <w:tbl>
      <w:tblPr>
        <w:tblW w:w="5000" w:type="pct"/>
        <w:jc w:val="center"/>
        <w:tblBorders>
          <w:top w:val="single" w:sz="2" w:space="0" w:color="auto"/>
          <w:left w:val="single" w:sz="2" w:space="0" w:color="auto"/>
          <w:bottom w:val="single" w:sz="2" w:space="0" w:color="auto"/>
          <w:right w:val="single" w:sz="4" w:space="0" w:color="auto"/>
          <w:insideH w:val="single" w:sz="2" w:space="0" w:color="auto"/>
          <w:insideV w:val="single" w:sz="2" w:space="0" w:color="auto"/>
        </w:tblBorders>
        <w:shd w:val="clear" w:color="auto" w:fill="FFFFFF"/>
        <w:tblLayout w:type="fixed"/>
        <w:tblLook w:val="04A0" w:firstRow="1" w:lastRow="0" w:firstColumn="1" w:lastColumn="0" w:noHBand="0" w:noVBand="1"/>
      </w:tblPr>
      <w:tblGrid>
        <w:gridCol w:w="4504"/>
        <w:gridCol w:w="1671"/>
        <w:gridCol w:w="1504"/>
        <w:gridCol w:w="1668"/>
      </w:tblGrid>
      <w:tr w:rsidR="00ED1025" w:rsidRPr="00262539" w:rsidTr="00D7653D">
        <w:trPr>
          <w:trHeight w:val="328"/>
          <w:tblHeader/>
          <w:jc w:val="center"/>
        </w:trPr>
        <w:tc>
          <w:tcPr>
            <w:tcW w:w="4502" w:type="dxa"/>
            <w:vMerge w:val="restart"/>
            <w:shd w:val="clear" w:color="auto" w:fill="FFFFFF"/>
            <w:vAlign w:val="center"/>
          </w:tcPr>
          <w:p w:rsidR="00ED1025" w:rsidRPr="00262539" w:rsidRDefault="00ED1025" w:rsidP="00D7653D">
            <w:pPr>
              <w:widowControl w:val="0"/>
              <w:spacing w:after="0" w:line="240" w:lineRule="exact"/>
              <w:ind w:left="-57" w:right="-57"/>
              <w:jc w:val="center"/>
              <w:rPr>
                <w:rFonts w:ascii="Times New Roman" w:eastAsia="Calibri" w:hAnsi="Times New Roman" w:cs="Times New Roman"/>
                <w:spacing w:val="-4"/>
                <w:w w:val="99"/>
                <w:sz w:val="21"/>
                <w:szCs w:val="21"/>
              </w:rPr>
            </w:pPr>
            <w:r w:rsidRPr="00262539">
              <w:rPr>
                <w:rFonts w:ascii="Times New Roman" w:eastAsia="Calibri" w:hAnsi="Times New Roman" w:cs="Times New Roman"/>
                <w:spacing w:val="-4"/>
                <w:w w:val="99"/>
                <w:sz w:val="21"/>
                <w:szCs w:val="21"/>
              </w:rPr>
              <w:t>Наименование дохода</w:t>
            </w:r>
          </w:p>
        </w:tc>
        <w:tc>
          <w:tcPr>
            <w:tcW w:w="1671" w:type="dxa"/>
            <w:vMerge w:val="restart"/>
            <w:shd w:val="clear" w:color="auto" w:fill="FFFFFF"/>
            <w:vAlign w:val="center"/>
          </w:tcPr>
          <w:p w:rsidR="00ED1025" w:rsidRPr="00262539" w:rsidRDefault="00ED1025" w:rsidP="00D7653D">
            <w:pPr>
              <w:widowControl w:val="0"/>
              <w:spacing w:after="0" w:line="240" w:lineRule="exact"/>
              <w:ind w:left="-57" w:right="-57"/>
              <w:jc w:val="center"/>
              <w:rPr>
                <w:rFonts w:ascii="Times New Roman" w:eastAsia="Calibri" w:hAnsi="Times New Roman" w:cs="Times New Roman"/>
                <w:spacing w:val="-4"/>
                <w:w w:val="99"/>
                <w:sz w:val="21"/>
                <w:szCs w:val="21"/>
              </w:rPr>
            </w:pPr>
            <w:r w:rsidRPr="00262539">
              <w:rPr>
                <w:rFonts w:ascii="Times New Roman" w:eastAsia="Calibri" w:hAnsi="Times New Roman" w:cs="Times New Roman"/>
                <w:spacing w:val="-4"/>
                <w:w w:val="99"/>
                <w:sz w:val="21"/>
                <w:szCs w:val="21"/>
              </w:rPr>
              <w:t xml:space="preserve">В бюджет области, </w:t>
            </w:r>
          </w:p>
          <w:p w:rsidR="00ED1025" w:rsidRPr="00262539" w:rsidRDefault="00ED1025" w:rsidP="00D7653D">
            <w:pPr>
              <w:widowControl w:val="0"/>
              <w:spacing w:after="0" w:line="240" w:lineRule="exact"/>
              <w:ind w:left="-57" w:right="-57"/>
              <w:jc w:val="center"/>
              <w:rPr>
                <w:rFonts w:ascii="Times New Roman" w:eastAsia="Calibri" w:hAnsi="Times New Roman" w:cs="Times New Roman"/>
                <w:spacing w:val="-4"/>
                <w:w w:val="99"/>
                <w:sz w:val="21"/>
                <w:szCs w:val="21"/>
              </w:rPr>
            </w:pPr>
            <w:r w:rsidRPr="00262539">
              <w:rPr>
                <w:rFonts w:ascii="Times New Roman" w:eastAsia="Calibri" w:hAnsi="Times New Roman" w:cs="Times New Roman"/>
                <w:spacing w:val="-4"/>
                <w:w w:val="99"/>
                <w:sz w:val="21"/>
                <w:szCs w:val="21"/>
              </w:rPr>
              <w:t>%</w:t>
            </w:r>
          </w:p>
        </w:tc>
        <w:tc>
          <w:tcPr>
            <w:tcW w:w="3172" w:type="dxa"/>
            <w:gridSpan w:val="2"/>
            <w:shd w:val="clear" w:color="auto" w:fill="FFFFFF"/>
            <w:vAlign w:val="center"/>
          </w:tcPr>
          <w:p w:rsidR="00ED1025" w:rsidRPr="00262539" w:rsidRDefault="00ED1025" w:rsidP="00D7653D">
            <w:pPr>
              <w:widowControl w:val="0"/>
              <w:spacing w:after="0" w:line="240" w:lineRule="exact"/>
              <w:ind w:left="-57" w:right="-57"/>
              <w:jc w:val="center"/>
              <w:rPr>
                <w:rFonts w:ascii="Times New Roman" w:eastAsia="Calibri" w:hAnsi="Times New Roman" w:cs="Times New Roman"/>
                <w:spacing w:val="-4"/>
                <w:w w:val="99"/>
                <w:sz w:val="21"/>
                <w:szCs w:val="21"/>
              </w:rPr>
            </w:pPr>
            <w:r w:rsidRPr="00262539">
              <w:rPr>
                <w:rFonts w:ascii="Times New Roman" w:eastAsia="Calibri" w:hAnsi="Times New Roman" w:cs="Times New Roman"/>
                <w:spacing w:val="-4"/>
                <w:w w:val="99"/>
                <w:sz w:val="21"/>
                <w:szCs w:val="21"/>
              </w:rPr>
              <w:t>в бюджеты</w:t>
            </w:r>
          </w:p>
        </w:tc>
      </w:tr>
      <w:tr w:rsidR="00ED1025" w:rsidRPr="00262539" w:rsidTr="00D7653D">
        <w:trPr>
          <w:trHeight w:val="503"/>
          <w:tblHeader/>
          <w:jc w:val="center"/>
        </w:trPr>
        <w:tc>
          <w:tcPr>
            <w:tcW w:w="4502" w:type="dxa"/>
            <w:vMerge/>
            <w:shd w:val="clear" w:color="auto" w:fill="FFFFFF"/>
            <w:vAlign w:val="center"/>
          </w:tcPr>
          <w:p w:rsidR="00ED1025" w:rsidRPr="00262539" w:rsidRDefault="00ED1025" w:rsidP="00D7653D">
            <w:pPr>
              <w:widowControl w:val="0"/>
              <w:spacing w:after="0" w:line="240" w:lineRule="exact"/>
              <w:ind w:left="-57" w:right="-57"/>
              <w:jc w:val="center"/>
              <w:rPr>
                <w:rFonts w:ascii="Times New Roman" w:eastAsia="Calibri" w:hAnsi="Times New Roman" w:cs="Times New Roman"/>
                <w:spacing w:val="-4"/>
                <w:w w:val="99"/>
                <w:sz w:val="21"/>
                <w:szCs w:val="21"/>
              </w:rPr>
            </w:pPr>
          </w:p>
        </w:tc>
        <w:tc>
          <w:tcPr>
            <w:tcW w:w="1671" w:type="dxa"/>
            <w:vMerge/>
            <w:shd w:val="clear" w:color="auto" w:fill="FFFFFF"/>
            <w:vAlign w:val="center"/>
          </w:tcPr>
          <w:p w:rsidR="00ED1025" w:rsidRPr="00262539" w:rsidRDefault="00ED1025" w:rsidP="00D7653D">
            <w:pPr>
              <w:widowControl w:val="0"/>
              <w:spacing w:after="0" w:line="240" w:lineRule="exact"/>
              <w:ind w:left="-57" w:right="-57"/>
              <w:jc w:val="center"/>
              <w:rPr>
                <w:rFonts w:ascii="Times New Roman" w:eastAsia="Calibri" w:hAnsi="Times New Roman" w:cs="Times New Roman"/>
                <w:spacing w:val="-4"/>
                <w:w w:val="99"/>
                <w:sz w:val="21"/>
                <w:szCs w:val="21"/>
              </w:rPr>
            </w:pPr>
          </w:p>
        </w:tc>
        <w:tc>
          <w:tcPr>
            <w:tcW w:w="1504" w:type="dxa"/>
            <w:shd w:val="clear" w:color="auto" w:fill="FFFFFF"/>
            <w:vAlign w:val="center"/>
          </w:tcPr>
          <w:p w:rsidR="00ED1025" w:rsidRPr="00262539" w:rsidRDefault="00ED1025" w:rsidP="00D7653D">
            <w:pPr>
              <w:widowControl w:val="0"/>
              <w:spacing w:after="0" w:line="240" w:lineRule="exact"/>
              <w:ind w:left="-57" w:right="-57"/>
              <w:jc w:val="center"/>
              <w:rPr>
                <w:rFonts w:ascii="Times New Roman" w:eastAsia="Calibri" w:hAnsi="Times New Roman" w:cs="Times New Roman"/>
                <w:spacing w:val="-4"/>
                <w:w w:val="99"/>
                <w:sz w:val="21"/>
                <w:szCs w:val="21"/>
              </w:rPr>
            </w:pPr>
            <w:r w:rsidRPr="00262539">
              <w:rPr>
                <w:rFonts w:ascii="Times New Roman" w:eastAsia="Calibri" w:hAnsi="Times New Roman" w:cs="Times New Roman"/>
                <w:spacing w:val="-4"/>
                <w:w w:val="99"/>
                <w:sz w:val="20"/>
                <w:szCs w:val="20"/>
              </w:rPr>
              <w:t>муниципальных районов, %</w:t>
            </w:r>
          </w:p>
        </w:tc>
        <w:tc>
          <w:tcPr>
            <w:tcW w:w="1668" w:type="dxa"/>
            <w:shd w:val="clear" w:color="auto" w:fill="FFFFFF"/>
          </w:tcPr>
          <w:p w:rsidR="00ED1025" w:rsidRPr="00262539" w:rsidRDefault="00ED1025" w:rsidP="00D7653D">
            <w:pPr>
              <w:widowControl w:val="0"/>
              <w:spacing w:after="0" w:line="240" w:lineRule="exact"/>
              <w:ind w:left="-57" w:right="-57"/>
              <w:jc w:val="center"/>
              <w:rPr>
                <w:rFonts w:ascii="Times New Roman" w:eastAsia="Calibri" w:hAnsi="Times New Roman" w:cs="Times New Roman"/>
                <w:spacing w:val="-4"/>
                <w:w w:val="99"/>
                <w:sz w:val="20"/>
                <w:szCs w:val="20"/>
              </w:rPr>
            </w:pPr>
            <w:r w:rsidRPr="00262539">
              <w:rPr>
                <w:rFonts w:ascii="Times New Roman" w:eastAsia="Calibri" w:hAnsi="Times New Roman" w:cs="Times New Roman"/>
                <w:spacing w:val="-4"/>
                <w:w w:val="99"/>
                <w:sz w:val="20"/>
                <w:szCs w:val="20"/>
              </w:rPr>
              <w:t>городских округов, %</w:t>
            </w:r>
          </w:p>
        </w:tc>
      </w:tr>
      <w:tr w:rsidR="00ED1025" w:rsidRPr="00262539" w:rsidTr="00D7653D">
        <w:trPr>
          <w:jc w:val="center"/>
        </w:trPr>
        <w:tc>
          <w:tcPr>
            <w:tcW w:w="4502" w:type="dxa"/>
            <w:shd w:val="clear" w:color="auto" w:fill="FFFFFF"/>
          </w:tcPr>
          <w:p w:rsidR="00ED1025" w:rsidRPr="00262539" w:rsidRDefault="00ED1025" w:rsidP="00D7653D">
            <w:pPr>
              <w:widowControl w:val="0"/>
              <w:spacing w:before="40" w:after="0" w:line="240" w:lineRule="exact"/>
              <w:ind w:left="-57" w:right="-57"/>
              <w:rPr>
                <w:rFonts w:ascii="Times New Roman" w:eastAsia="Calibri" w:hAnsi="Times New Roman" w:cs="Times New Roman"/>
                <w:spacing w:val="-4"/>
                <w:w w:val="99"/>
                <w:sz w:val="21"/>
                <w:szCs w:val="21"/>
              </w:rPr>
            </w:pPr>
            <w:r w:rsidRPr="00262539">
              <w:rPr>
                <w:rFonts w:ascii="Times New Roman" w:eastAsia="Calibri" w:hAnsi="Times New Roman" w:cs="Times New Roman"/>
                <w:spacing w:val="-4"/>
                <w:w w:val="99"/>
                <w:sz w:val="21"/>
                <w:szCs w:val="21"/>
              </w:rPr>
              <w:t>Налог на имущество физических лиц</w:t>
            </w:r>
          </w:p>
        </w:tc>
        <w:tc>
          <w:tcPr>
            <w:tcW w:w="1671" w:type="dxa"/>
            <w:shd w:val="clear" w:color="auto" w:fill="FFFFFF"/>
          </w:tcPr>
          <w:p w:rsidR="00ED1025" w:rsidRPr="00262539" w:rsidRDefault="00ED1025" w:rsidP="00D7653D">
            <w:pPr>
              <w:widowControl w:val="0"/>
              <w:spacing w:after="0" w:line="240" w:lineRule="exact"/>
              <w:ind w:left="-57" w:right="-57"/>
              <w:rPr>
                <w:rFonts w:ascii="Times New Roman" w:eastAsia="Calibri" w:hAnsi="Times New Roman" w:cs="Times New Roman"/>
                <w:spacing w:val="-4"/>
                <w:w w:val="99"/>
                <w:sz w:val="21"/>
                <w:szCs w:val="21"/>
              </w:rPr>
            </w:pPr>
          </w:p>
        </w:tc>
        <w:tc>
          <w:tcPr>
            <w:tcW w:w="1504" w:type="dxa"/>
            <w:shd w:val="clear" w:color="auto" w:fill="FFFFFF"/>
            <w:vAlign w:val="center"/>
          </w:tcPr>
          <w:p w:rsidR="00ED1025" w:rsidRPr="00262539" w:rsidRDefault="00ED1025" w:rsidP="00D7653D">
            <w:pPr>
              <w:widowControl w:val="0"/>
              <w:spacing w:before="40" w:after="0" w:line="240" w:lineRule="exact"/>
              <w:ind w:left="-57" w:right="-57"/>
              <w:jc w:val="center"/>
              <w:rPr>
                <w:rFonts w:ascii="Times New Roman" w:eastAsia="Calibri" w:hAnsi="Times New Roman" w:cs="Times New Roman"/>
                <w:spacing w:val="-4"/>
                <w:w w:val="99"/>
                <w:sz w:val="21"/>
                <w:szCs w:val="21"/>
              </w:rPr>
            </w:pPr>
            <w:r w:rsidRPr="00262539">
              <w:rPr>
                <w:rFonts w:ascii="Times New Roman" w:eastAsia="Calibri" w:hAnsi="Times New Roman" w:cs="Times New Roman"/>
                <w:spacing w:val="-4"/>
                <w:w w:val="99"/>
                <w:sz w:val="21"/>
                <w:szCs w:val="21"/>
              </w:rPr>
              <w:t>100</w:t>
            </w:r>
          </w:p>
        </w:tc>
        <w:tc>
          <w:tcPr>
            <w:tcW w:w="1668" w:type="dxa"/>
            <w:shd w:val="clear" w:color="auto" w:fill="FFFFFF"/>
            <w:vAlign w:val="center"/>
          </w:tcPr>
          <w:p w:rsidR="00ED1025" w:rsidRPr="00262539" w:rsidRDefault="00ED1025" w:rsidP="00D7653D">
            <w:pPr>
              <w:widowControl w:val="0"/>
              <w:spacing w:before="40" w:after="0" w:line="240" w:lineRule="exact"/>
              <w:ind w:left="-57" w:right="-57"/>
              <w:jc w:val="center"/>
              <w:rPr>
                <w:rFonts w:ascii="Times New Roman" w:eastAsia="Calibri" w:hAnsi="Times New Roman" w:cs="Times New Roman"/>
                <w:spacing w:val="-4"/>
                <w:w w:val="99"/>
                <w:sz w:val="21"/>
                <w:szCs w:val="21"/>
              </w:rPr>
            </w:pPr>
            <w:r w:rsidRPr="00262539">
              <w:rPr>
                <w:rFonts w:ascii="Times New Roman" w:eastAsia="Calibri" w:hAnsi="Times New Roman" w:cs="Times New Roman"/>
                <w:spacing w:val="-4"/>
                <w:w w:val="99"/>
                <w:sz w:val="21"/>
                <w:szCs w:val="21"/>
              </w:rPr>
              <w:t>100</w:t>
            </w:r>
          </w:p>
        </w:tc>
      </w:tr>
      <w:tr w:rsidR="00ED1025" w:rsidRPr="00262539" w:rsidTr="00D7653D">
        <w:trPr>
          <w:jc w:val="center"/>
        </w:trPr>
        <w:tc>
          <w:tcPr>
            <w:tcW w:w="4502" w:type="dxa"/>
            <w:shd w:val="clear" w:color="auto" w:fill="FFFFFF"/>
          </w:tcPr>
          <w:p w:rsidR="00ED1025" w:rsidRPr="00262539" w:rsidRDefault="00ED1025" w:rsidP="00D7653D">
            <w:pPr>
              <w:widowControl w:val="0"/>
              <w:spacing w:before="40" w:after="0" w:line="240" w:lineRule="exact"/>
              <w:ind w:left="-57" w:right="-57"/>
              <w:rPr>
                <w:rFonts w:ascii="Times New Roman" w:eastAsia="Calibri" w:hAnsi="Times New Roman" w:cs="Times New Roman"/>
                <w:spacing w:val="-4"/>
                <w:w w:val="99"/>
                <w:sz w:val="21"/>
                <w:szCs w:val="21"/>
              </w:rPr>
            </w:pPr>
            <w:r w:rsidRPr="00262539">
              <w:rPr>
                <w:rFonts w:ascii="Times New Roman" w:eastAsia="Calibri" w:hAnsi="Times New Roman" w:cs="Times New Roman"/>
                <w:spacing w:val="-4"/>
                <w:w w:val="99"/>
                <w:sz w:val="21"/>
                <w:szCs w:val="21"/>
              </w:rPr>
              <w:t xml:space="preserve">Налог на имущество организаций, взимаемый на территориях: </w:t>
            </w:r>
          </w:p>
        </w:tc>
        <w:tc>
          <w:tcPr>
            <w:tcW w:w="1671" w:type="dxa"/>
            <w:shd w:val="clear" w:color="auto" w:fill="FFFFFF"/>
            <w:vAlign w:val="center"/>
          </w:tcPr>
          <w:p w:rsidR="00ED1025" w:rsidRPr="00262539" w:rsidRDefault="00ED1025" w:rsidP="00D7653D">
            <w:pPr>
              <w:widowControl w:val="0"/>
              <w:spacing w:before="40" w:after="0" w:line="240" w:lineRule="exact"/>
              <w:ind w:left="-57" w:right="-57"/>
              <w:jc w:val="center"/>
              <w:rPr>
                <w:rFonts w:ascii="Times New Roman" w:eastAsia="Calibri" w:hAnsi="Times New Roman" w:cs="Times New Roman"/>
                <w:spacing w:val="-4"/>
                <w:w w:val="99"/>
                <w:sz w:val="21"/>
                <w:szCs w:val="21"/>
              </w:rPr>
            </w:pPr>
          </w:p>
        </w:tc>
        <w:tc>
          <w:tcPr>
            <w:tcW w:w="1504" w:type="dxa"/>
            <w:shd w:val="clear" w:color="auto" w:fill="FFFFFF"/>
            <w:vAlign w:val="center"/>
          </w:tcPr>
          <w:p w:rsidR="00ED1025" w:rsidRPr="00262539" w:rsidRDefault="00ED1025" w:rsidP="00D7653D">
            <w:pPr>
              <w:widowControl w:val="0"/>
              <w:spacing w:before="40" w:after="0" w:line="240" w:lineRule="exact"/>
              <w:ind w:left="-57" w:right="-57"/>
              <w:jc w:val="center"/>
              <w:rPr>
                <w:rFonts w:ascii="Times New Roman" w:eastAsia="Calibri" w:hAnsi="Times New Roman" w:cs="Times New Roman"/>
                <w:spacing w:val="-4"/>
                <w:w w:val="99"/>
                <w:sz w:val="21"/>
                <w:szCs w:val="21"/>
              </w:rPr>
            </w:pPr>
          </w:p>
        </w:tc>
        <w:tc>
          <w:tcPr>
            <w:tcW w:w="1668" w:type="dxa"/>
            <w:shd w:val="clear" w:color="auto" w:fill="FFFFFF"/>
            <w:vAlign w:val="center"/>
          </w:tcPr>
          <w:p w:rsidR="00ED1025" w:rsidRPr="00262539" w:rsidRDefault="00ED1025" w:rsidP="00D7653D">
            <w:pPr>
              <w:widowControl w:val="0"/>
              <w:spacing w:before="40" w:after="0" w:line="240" w:lineRule="exact"/>
              <w:ind w:left="-57" w:right="-57"/>
              <w:jc w:val="center"/>
              <w:rPr>
                <w:rFonts w:ascii="Times New Roman" w:eastAsia="Calibri" w:hAnsi="Times New Roman" w:cs="Times New Roman"/>
                <w:spacing w:val="-4"/>
                <w:w w:val="99"/>
                <w:sz w:val="21"/>
                <w:szCs w:val="21"/>
              </w:rPr>
            </w:pPr>
          </w:p>
        </w:tc>
      </w:tr>
      <w:tr w:rsidR="00ED1025" w:rsidRPr="00262539" w:rsidTr="00D7653D">
        <w:trPr>
          <w:jc w:val="center"/>
        </w:trPr>
        <w:tc>
          <w:tcPr>
            <w:tcW w:w="4502" w:type="dxa"/>
            <w:shd w:val="clear" w:color="auto" w:fill="FFFFFF"/>
          </w:tcPr>
          <w:p w:rsidR="00ED1025" w:rsidRPr="00262539" w:rsidRDefault="00ED1025" w:rsidP="00D7653D">
            <w:pPr>
              <w:widowControl w:val="0"/>
              <w:spacing w:before="40" w:after="0" w:line="240" w:lineRule="exact"/>
              <w:ind w:left="-57" w:right="-57"/>
              <w:rPr>
                <w:rFonts w:ascii="Times New Roman" w:eastAsia="Calibri" w:hAnsi="Times New Roman" w:cs="Times New Roman"/>
                <w:spacing w:val="-4"/>
                <w:w w:val="99"/>
                <w:sz w:val="21"/>
                <w:szCs w:val="21"/>
              </w:rPr>
            </w:pPr>
            <w:r w:rsidRPr="00262539">
              <w:rPr>
                <w:rFonts w:ascii="Times New Roman" w:eastAsia="Calibri" w:hAnsi="Times New Roman" w:cs="Times New Roman"/>
                <w:spacing w:val="-4"/>
                <w:w w:val="99"/>
                <w:sz w:val="21"/>
                <w:szCs w:val="21"/>
              </w:rPr>
              <w:t>городских округов</w:t>
            </w:r>
          </w:p>
        </w:tc>
        <w:tc>
          <w:tcPr>
            <w:tcW w:w="1671" w:type="dxa"/>
            <w:shd w:val="clear" w:color="auto" w:fill="FFFFFF"/>
            <w:vAlign w:val="center"/>
          </w:tcPr>
          <w:p w:rsidR="00ED1025" w:rsidRPr="00262539" w:rsidRDefault="00ED1025" w:rsidP="00D7653D">
            <w:pPr>
              <w:widowControl w:val="0"/>
              <w:spacing w:before="40" w:after="0" w:line="240" w:lineRule="exact"/>
              <w:ind w:left="-57" w:right="-57"/>
              <w:jc w:val="center"/>
              <w:rPr>
                <w:rFonts w:ascii="Times New Roman" w:eastAsia="Calibri" w:hAnsi="Times New Roman" w:cs="Times New Roman"/>
                <w:spacing w:val="-4"/>
                <w:w w:val="99"/>
                <w:sz w:val="21"/>
                <w:szCs w:val="21"/>
              </w:rPr>
            </w:pPr>
            <w:r w:rsidRPr="00262539">
              <w:rPr>
                <w:rFonts w:ascii="Times New Roman" w:eastAsia="Calibri" w:hAnsi="Times New Roman" w:cs="Times New Roman"/>
                <w:spacing w:val="-4"/>
                <w:w w:val="99"/>
                <w:sz w:val="21"/>
                <w:szCs w:val="21"/>
              </w:rPr>
              <w:t>92</w:t>
            </w:r>
          </w:p>
        </w:tc>
        <w:tc>
          <w:tcPr>
            <w:tcW w:w="1504" w:type="dxa"/>
            <w:shd w:val="clear" w:color="auto" w:fill="FFFFFF"/>
            <w:vAlign w:val="center"/>
          </w:tcPr>
          <w:p w:rsidR="00ED1025" w:rsidRPr="00262539" w:rsidRDefault="00ED1025" w:rsidP="00D7653D">
            <w:pPr>
              <w:widowControl w:val="0"/>
              <w:spacing w:before="40" w:after="0" w:line="240" w:lineRule="exact"/>
              <w:ind w:left="-57" w:right="-57"/>
              <w:jc w:val="center"/>
              <w:rPr>
                <w:rFonts w:ascii="Times New Roman" w:eastAsia="Calibri" w:hAnsi="Times New Roman" w:cs="Times New Roman"/>
                <w:spacing w:val="-4"/>
                <w:w w:val="99"/>
                <w:sz w:val="21"/>
                <w:szCs w:val="21"/>
              </w:rPr>
            </w:pPr>
          </w:p>
        </w:tc>
        <w:tc>
          <w:tcPr>
            <w:tcW w:w="1668" w:type="dxa"/>
            <w:shd w:val="clear" w:color="auto" w:fill="FFFFFF"/>
            <w:vAlign w:val="center"/>
          </w:tcPr>
          <w:p w:rsidR="00ED1025" w:rsidRPr="00262539" w:rsidRDefault="00ED1025" w:rsidP="00D7653D">
            <w:pPr>
              <w:widowControl w:val="0"/>
              <w:spacing w:before="40" w:after="0" w:line="240" w:lineRule="exact"/>
              <w:ind w:left="-57" w:right="-57"/>
              <w:jc w:val="center"/>
              <w:rPr>
                <w:rFonts w:ascii="Times New Roman" w:eastAsia="Calibri" w:hAnsi="Times New Roman" w:cs="Times New Roman"/>
                <w:spacing w:val="-4"/>
                <w:w w:val="99"/>
                <w:sz w:val="21"/>
                <w:szCs w:val="21"/>
              </w:rPr>
            </w:pPr>
            <w:r w:rsidRPr="00262539">
              <w:rPr>
                <w:rFonts w:ascii="Times New Roman" w:eastAsia="Calibri" w:hAnsi="Times New Roman" w:cs="Times New Roman"/>
                <w:spacing w:val="-4"/>
                <w:w w:val="99"/>
                <w:sz w:val="21"/>
                <w:szCs w:val="21"/>
              </w:rPr>
              <w:t>8</w:t>
            </w:r>
          </w:p>
        </w:tc>
      </w:tr>
      <w:tr w:rsidR="00ED1025" w:rsidRPr="00262539" w:rsidTr="00D7653D">
        <w:trPr>
          <w:jc w:val="center"/>
        </w:trPr>
        <w:tc>
          <w:tcPr>
            <w:tcW w:w="4502" w:type="dxa"/>
            <w:shd w:val="clear" w:color="auto" w:fill="FFFFFF"/>
          </w:tcPr>
          <w:p w:rsidR="00ED1025" w:rsidRPr="00262539" w:rsidRDefault="00ED1025" w:rsidP="00D7653D">
            <w:pPr>
              <w:widowControl w:val="0"/>
              <w:spacing w:before="40" w:after="0" w:line="240" w:lineRule="exact"/>
              <w:ind w:left="-57" w:right="-57"/>
              <w:rPr>
                <w:rFonts w:ascii="Times New Roman" w:eastAsia="Calibri" w:hAnsi="Times New Roman" w:cs="Times New Roman"/>
                <w:spacing w:val="-4"/>
                <w:w w:val="99"/>
                <w:sz w:val="21"/>
                <w:szCs w:val="21"/>
              </w:rPr>
            </w:pPr>
            <w:r w:rsidRPr="00262539">
              <w:rPr>
                <w:rFonts w:ascii="Times New Roman" w:eastAsia="Calibri" w:hAnsi="Times New Roman" w:cs="Times New Roman"/>
                <w:spacing w:val="-4"/>
                <w:w w:val="99"/>
                <w:sz w:val="21"/>
                <w:szCs w:val="21"/>
              </w:rPr>
              <w:t>муниципальных районов</w:t>
            </w:r>
          </w:p>
        </w:tc>
        <w:tc>
          <w:tcPr>
            <w:tcW w:w="1671" w:type="dxa"/>
            <w:shd w:val="clear" w:color="auto" w:fill="FFFFFF"/>
            <w:vAlign w:val="center"/>
          </w:tcPr>
          <w:p w:rsidR="00ED1025" w:rsidRPr="00262539" w:rsidRDefault="00ED1025" w:rsidP="00D7653D">
            <w:pPr>
              <w:widowControl w:val="0"/>
              <w:spacing w:before="40" w:after="0" w:line="240" w:lineRule="exact"/>
              <w:ind w:left="-57" w:right="-57"/>
              <w:jc w:val="center"/>
              <w:rPr>
                <w:rFonts w:ascii="Times New Roman" w:eastAsia="Calibri" w:hAnsi="Times New Roman" w:cs="Times New Roman"/>
                <w:spacing w:val="-4"/>
                <w:w w:val="99"/>
                <w:sz w:val="21"/>
                <w:szCs w:val="21"/>
              </w:rPr>
            </w:pPr>
            <w:r w:rsidRPr="00262539">
              <w:rPr>
                <w:rFonts w:ascii="Times New Roman" w:eastAsia="Calibri" w:hAnsi="Times New Roman" w:cs="Times New Roman"/>
                <w:spacing w:val="-4"/>
                <w:w w:val="99"/>
                <w:sz w:val="21"/>
                <w:szCs w:val="21"/>
              </w:rPr>
              <w:t>70</w:t>
            </w:r>
          </w:p>
        </w:tc>
        <w:tc>
          <w:tcPr>
            <w:tcW w:w="1504" w:type="dxa"/>
            <w:shd w:val="clear" w:color="auto" w:fill="FFFFFF"/>
            <w:vAlign w:val="center"/>
          </w:tcPr>
          <w:p w:rsidR="00ED1025" w:rsidRPr="00262539" w:rsidRDefault="00ED1025" w:rsidP="00D7653D">
            <w:pPr>
              <w:widowControl w:val="0"/>
              <w:spacing w:before="40" w:after="0" w:line="240" w:lineRule="exact"/>
              <w:ind w:left="-57" w:right="-57"/>
              <w:jc w:val="center"/>
              <w:rPr>
                <w:rFonts w:ascii="Times New Roman" w:eastAsia="Calibri" w:hAnsi="Times New Roman" w:cs="Times New Roman"/>
                <w:spacing w:val="-4"/>
                <w:w w:val="99"/>
                <w:sz w:val="21"/>
                <w:szCs w:val="21"/>
              </w:rPr>
            </w:pPr>
            <w:r w:rsidRPr="00262539">
              <w:rPr>
                <w:rFonts w:ascii="Times New Roman" w:eastAsia="Calibri" w:hAnsi="Times New Roman" w:cs="Times New Roman"/>
                <w:spacing w:val="-4"/>
                <w:w w:val="99"/>
                <w:sz w:val="21"/>
                <w:szCs w:val="21"/>
              </w:rPr>
              <w:t>30</w:t>
            </w:r>
          </w:p>
        </w:tc>
        <w:tc>
          <w:tcPr>
            <w:tcW w:w="1668" w:type="dxa"/>
            <w:shd w:val="clear" w:color="auto" w:fill="FFFFFF"/>
            <w:vAlign w:val="center"/>
          </w:tcPr>
          <w:p w:rsidR="00ED1025" w:rsidRPr="00262539" w:rsidRDefault="00ED1025" w:rsidP="00D7653D">
            <w:pPr>
              <w:widowControl w:val="0"/>
              <w:spacing w:before="40" w:after="0" w:line="240" w:lineRule="exact"/>
              <w:ind w:left="-57" w:right="-57"/>
              <w:jc w:val="center"/>
              <w:rPr>
                <w:rFonts w:ascii="Times New Roman" w:eastAsia="Calibri" w:hAnsi="Times New Roman" w:cs="Times New Roman"/>
                <w:spacing w:val="-4"/>
                <w:w w:val="99"/>
                <w:sz w:val="21"/>
                <w:szCs w:val="21"/>
              </w:rPr>
            </w:pPr>
          </w:p>
        </w:tc>
      </w:tr>
      <w:tr w:rsidR="00ED1025" w:rsidRPr="00262539" w:rsidTr="00D7653D">
        <w:trPr>
          <w:jc w:val="center"/>
        </w:trPr>
        <w:tc>
          <w:tcPr>
            <w:tcW w:w="4502" w:type="dxa"/>
            <w:shd w:val="clear" w:color="auto" w:fill="FFFFFF"/>
          </w:tcPr>
          <w:p w:rsidR="00ED1025" w:rsidRPr="00262539" w:rsidRDefault="00ED1025" w:rsidP="00D7653D">
            <w:pPr>
              <w:widowControl w:val="0"/>
              <w:spacing w:before="40" w:after="0" w:line="240" w:lineRule="exact"/>
              <w:ind w:left="-57" w:right="-57"/>
              <w:rPr>
                <w:rFonts w:ascii="Times New Roman" w:eastAsia="Calibri" w:hAnsi="Times New Roman" w:cs="Times New Roman"/>
                <w:spacing w:val="-4"/>
                <w:w w:val="99"/>
                <w:sz w:val="21"/>
                <w:szCs w:val="21"/>
              </w:rPr>
            </w:pPr>
            <w:r w:rsidRPr="00262539">
              <w:rPr>
                <w:rFonts w:ascii="Times New Roman" w:eastAsia="Calibri" w:hAnsi="Times New Roman" w:cs="Times New Roman"/>
                <w:spacing w:val="-4"/>
                <w:w w:val="99"/>
                <w:sz w:val="21"/>
                <w:szCs w:val="21"/>
              </w:rPr>
              <w:t>Транспортный налог</w:t>
            </w:r>
          </w:p>
        </w:tc>
        <w:tc>
          <w:tcPr>
            <w:tcW w:w="1671" w:type="dxa"/>
            <w:shd w:val="clear" w:color="auto" w:fill="FFFFFF"/>
            <w:vAlign w:val="center"/>
          </w:tcPr>
          <w:p w:rsidR="00ED1025" w:rsidRPr="00262539" w:rsidRDefault="00ED1025" w:rsidP="00D7653D">
            <w:pPr>
              <w:widowControl w:val="0"/>
              <w:spacing w:before="40" w:after="0" w:line="240" w:lineRule="exact"/>
              <w:ind w:left="-57" w:right="-57"/>
              <w:jc w:val="center"/>
              <w:rPr>
                <w:rFonts w:ascii="Times New Roman" w:eastAsia="Calibri" w:hAnsi="Times New Roman" w:cs="Times New Roman"/>
                <w:spacing w:val="-4"/>
                <w:w w:val="99"/>
                <w:sz w:val="21"/>
                <w:szCs w:val="21"/>
              </w:rPr>
            </w:pPr>
            <w:r w:rsidRPr="00262539">
              <w:rPr>
                <w:rFonts w:ascii="Times New Roman" w:eastAsia="Calibri" w:hAnsi="Times New Roman" w:cs="Times New Roman"/>
                <w:spacing w:val="-4"/>
                <w:w w:val="99"/>
                <w:sz w:val="21"/>
                <w:szCs w:val="21"/>
              </w:rPr>
              <w:t>100</w:t>
            </w:r>
          </w:p>
        </w:tc>
        <w:tc>
          <w:tcPr>
            <w:tcW w:w="1504" w:type="dxa"/>
            <w:shd w:val="clear" w:color="auto" w:fill="FFFFFF"/>
            <w:vAlign w:val="center"/>
          </w:tcPr>
          <w:p w:rsidR="00ED1025" w:rsidRPr="00262539" w:rsidRDefault="00ED1025" w:rsidP="00D7653D">
            <w:pPr>
              <w:widowControl w:val="0"/>
              <w:spacing w:before="40" w:after="0" w:line="240" w:lineRule="exact"/>
              <w:ind w:left="-57" w:right="-57"/>
              <w:jc w:val="center"/>
              <w:rPr>
                <w:rFonts w:ascii="Times New Roman" w:eastAsia="Calibri" w:hAnsi="Times New Roman" w:cs="Times New Roman"/>
                <w:spacing w:val="-4"/>
                <w:w w:val="99"/>
                <w:sz w:val="21"/>
                <w:szCs w:val="21"/>
              </w:rPr>
            </w:pPr>
          </w:p>
        </w:tc>
        <w:tc>
          <w:tcPr>
            <w:tcW w:w="1668" w:type="dxa"/>
            <w:shd w:val="clear" w:color="auto" w:fill="FFFFFF"/>
            <w:vAlign w:val="center"/>
          </w:tcPr>
          <w:p w:rsidR="00ED1025" w:rsidRPr="00262539" w:rsidRDefault="00ED1025" w:rsidP="00D7653D">
            <w:pPr>
              <w:widowControl w:val="0"/>
              <w:spacing w:before="40" w:after="0" w:line="240" w:lineRule="exact"/>
              <w:ind w:left="-57" w:right="-57"/>
              <w:jc w:val="center"/>
              <w:rPr>
                <w:rFonts w:ascii="Times New Roman" w:eastAsia="Calibri" w:hAnsi="Times New Roman" w:cs="Times New Roman"/>
                <w:spacing w:val="-4"/>
                <w:w w:val="99"/>
                <w:sz w:val="21"/>
                <w:szCs w:val="21"/>
              </w:rPr>
            </w:pPr>
          </w:p>
        </w:tc>
      </w:tr>
      <w:tr w:rsidR="00ED1025" w:rsidRPr="00262539" w:rsidTr="00D7653D">
        <w:trPr>
          <w:jc w:val="center"/>
        </w:trPr>
        <w:tc>
          <w:tcPr>
            <w:tcW w:w="4502" w:type="dxa"/>
            <w:shd w:val="clear" w:color="auto" w:fill="FFFFFF"/>
          </w:tcPr>
          <w:p w:rsidR="00ED1025" w:rsidRPr="00262539" w:rsidRDefault="00ED1025" w:rsidP="00D7653D">
            <w:pPr>
              <w:widowControl w:val="0"/>
              <w:spacing w:before="40" w:after="0" w:line="240" w:lineRule="exact"/>
              <w:ind w:left="-57" w:right="-57"/>
              <w:rPr>
                <w:rFonts w:ascii="Times New Roman" w:eastAsia="Calibri" w:hAnsi="Times New Roman" w:cs="Times New Roman"/>
                <w:spacing w:val="-4"/>
                <w:w w:val="99"/>
                <w:sz w:val="21"/>
                <w:szCs w:val="21"/>
              </w:rPr>
            </w:pPr>
            <w:r w:rsidRPr="00262539">
              <w:rPr>
                <w:rFonts w:ascii="Times New Roman" w:eastAsia="Calibri" w:hAnsi="Times New Roman" w:cs="Times New Roman"/>
                <w:spacing w:val="-4"/>
                <w:w w:val="99"/>
                <w:sz w:val="21"/>
                <w:szCs w:val="21"/>
              </w:rPr>
              <w:t>Налог на игорный бизнес</w:t>
            </w:r>
          </w:p>
        </w:tc>
        <w:tc>
          <w:tcPr>
            <w:tcW w:w="1671" w:type="dxa"/>
            <w:shd w:val="clear" w:color="auto" w:fill="FFFFFF"/>
            <w:vAlign w:val="center"/>
          </w:tcPr>
          <w:p w:rsidR="00ED1025" w:rsidRPr="00262539" w:rsidRDefault="00ED1025" w:rsidP="00D7653D">
            <w:pPr>
              <w:widowControl w:val="0"/>
              <w:spacing w:before="40" w:after="0" w:line="240" w:lineRule="exact"/>
              <w:ind w:left="-57" w:right="-57"/>
              <w:jc w:val="center"/>
              <w:rPr>
                <w:rFonts w:ascii="Times New Roman" w:eastAsia="Calibri" w:hAnsi="Times New Roman" w:cs="Times New Roman"/>
                <w:spacing w:val="-4"/>
                <w:w w:val="99"/>
                <w:sz w:val="21"/>
                <w:szCs w:val="21"/>
              </w:rPr>
            </w:pPr>
            <w:r w:rsidRPr="00262539">
              <w:rPr>
                <w:rFonts w:ascii="Times New Roman" w:eastAsia="Calibri" w:hAnsi="Times New Roman" w:cs="Times New Roman"/>
                <w:spacing w:val="-4"/>
                <w:w w:val="99"/>
                <w:sz w:val="21"/>
                <w:szCs w:val="21"/>
              </w:rPr>
              <w:t>100</w:t>
            </w:r>
          </w:p>
        </w:tc>
        <w:tc>
          <w:tcPr>
            <w:tcW w:w="1504" w:type="dxa"/>
            <w:shd w:val="clear" w:color="auto" w:fill="FFFFFF"/>
            <w:vAlign w:val="center"/>
          </w:tcPr>
          <w:p w:rsidR="00ED1025" w:rsidRPr="00262539" w:rsidRDefault="00ED1025" w:rsidP="00D7653D">
            <w:pPr>
              <w:widowControl w:val="0"/>
              <w:spacing w:before="40" w:after="0" w:line="240" w:lineRule="exact"/>
              <w:ind w:left="-57" w:right="-57"/>
              <w:jc w:val="center"/>
              <w:rPr>
                <w:rFonts w:ascii="Times New Roman" w:eastAsia="Calibri" w:hAnsi="Times New Roman" w:cs="Times New Roman"/>
                <w:spacing w:val="-4"/>
                <w:w w:val="99"/>
                <w:sz w:val="21"/>
                <w:szCs w:val="21"/>
              </w:rPr>
            </w:pPr>
          </w:p>
        </w:tc>
        <w:tc>
          <w:tcPr>
            <w:tcW w:w="1668" w:type="dxa"/>
            <w:shd w:val="clear" w:color="auto" w:fill="FFFFFF"/>
            <w:vAlign w:val="center"/>
          </w:tcPr>
          <w:p w:rsidR="00ED1025" w:rsidRPr="00262539" w:rsidRDefault="00ED1025" w:rsidP="00D7653D">
            <w:pPr>
              <w:widowControl w:val="0"/>
              <w:spacing w:before="40" w:after="0" w:line="240" w:lineRule="exact"/>
              <w:ind w:left="-57" w:right="-57"/>
              <w:jc w:val="center"/>
              <w:rPr>
                <w:rFonts w:ascii="Times New Roman" w:eastAsia="Calibri" w:hAnsi="Times New Roman" w:cs="Times New Roman"/>
                <w:spacing w:val="-4"/>
                <w:w w:val="99"/>
                <w:sz w:val="21"/>
                <w:szCs w:val="21"/>
              </w:rPr>
            </w:pPr>
          </w:p>
        </w:tc>
      </w:tr>
      <w:tr w:rsidR="00ED1025" w:rsidRPr="00262539" w:rsidTr="00D7653D">
        <w:trPr>
          <w:jc w:val="center"/>
        </w:trPr>
        <w:tc>
          <w:tcPr>
            <w:tcW w:w="4502" w:type="dxa"/>
            <w:shd w:val="clear" w:color="auto" w:fill="FFFFFF"/>
          </w:tcPr>
          <w:p w:rsidR="00ED1025" w:rsidRPr="00262539" w:rsidRDefault="00ED1025" w:rsidP="00D7653D">
            <w:pPr>
              <w:widowControl w:val="0"/>
              <w:spacing w:before="40" w:after="0" w:line="240" w:lineRule="exact"/>
              <w:ind w:left="-57" w:right="-57"/>
              <w:rPr>
                <w:rFonts w:ascii="Times New Roman" w:eastAsia="Calibri" w:hAnsi="Times New Roman" w:cs="Times New Roman"/>
                <w:spacing w:val="-4"/>
                <w:w w:val="99"/>
                <w:sz w:val="21"/>
                <w:szCs w:val="21"/>
              </w:rPr>
            </w:pPr>
            <w:r w:rsidRPr="00262539">
              <w:rPr>
                <w:rFonts w:ascii="Times New Roman" w:eastAsia="Calibri" w:hAnsi="Times New Roman" w:cs="Times New Roman"/>
                <w:spacing w:val="-4"/>
                <w:w w:val="99"/>
                <w:sz w:val="21"/>
                <w:szCs w:val="21"/>
              </w:rPr>
              <w:t>Земельный налог</w:t>
            </w:r>
          </w:p>
        </w:tc>
        <w:tc>
          <w:tcPr>
            <w:tcW w:w="1671" w:type="dxa"/>
            <w:shd w:val="clear" w:color="auto" w:fill="FFFFFF"/>
            <w:vAlign w:val="center"/>
          </w:tcPr>
          <w:p w:rsidR="00ED1025" w:rsidRPr="00262539" w:rsidRDefault="00ED1025" w:rsidP="00D7653D">
            <w:pPr>
              <w:widowControl w:val="0"/>
              <w:spacing w:before="40" w:after="0" w:line="240" w:lineRule="exact"/>
              <w:ind w:left="-57" w:right="-57"/>
              <w:jc w:val="center"/>
              <w:rPr>
                <w:rFonts w:ascii="Times New Roman" w:eastAsia="Calibri" w:hAnsi="Times New Roman" w:cs="Times New Roman"/>
                <w:spacing w:val="-4"/>
                <w:w w:val="99"/>
                <w:sz w:val="21"/>
                <w:szCs w:val="21"/>
              </w:rPr>
            </w:pPr>
          </w:p>
        </w:tc>
        <w:tc>
          <w:tcPr>
            <w:tcW w:w="1504" w:type="dxa"/>
            <w:shd w:val="clear" w:color="auto" w:fill="FFFFFF"/>
            <w:vAlign w:val="center"/>
          </w:tcPr>
          <w:p w:rsidR="00ED1025" w:rsidRPr="00262539" w:rsidRDefault="00ED1025" w:rsidP="00D7653D">
            <w:pPr>
              <w:widowControl w:val="0"/>
              <w:spacing w:before="40" w:after="0" w:line="240" w:lineRule="exact"/>
              <w:ind w:left="-57" w:right="-57"/>
              <w:jc w:val="center"/>
              <w:rPr>
                <w:rFonts w:ascii="Times New Roman" w:eastAsia="Calibri" w:hAnsi="Times New Roman" w:cs="Times New Roman"/>
                <w:spacing w:val="-4"/>
                <w:w w:val="99"/>
                <w:sz w:val="21"/>
                <w:szCs w:val="21"/>
              </w:rPr>
            </w:pPr>
            <w:r w:rsidRPr="00262539">
              <w:rPr>
                <w:rFonts w:ascii="Times New Roman" w:eastAsia="Calibri" w:hAnsi="Times New Roman" w:cs="Times New Roman"/>
                <w:spacing w:val="-4"/>
                <w:w w:val="99"/>
                <w:sz w:val="21"/>
                <w:szCs w:val="21"/>
              </w:rPr>
              <w:t>100</w:t>
            </w:r>
          </w:p>
        </w:tc>
        <w:tc>
          <w:tcPr>
            <w:tcW w:w="1668" w:type="dxa"/>
            <w:shd w:val="clear" w:color="auto" w:fill="FFFFFF"/>
            <w:vAlign w:val="center"/>
          </w:tcPr>
          <w:p w:rsidR="00ED1025" w:rsidRPr="00262539" w:rsidRDefault="00ED1025" w:rsidP="00D7653D">
            <w:pPr>
              <w:widowControl w:val="0"/>
              <w:spacing w:before="40" w:after="0" w:line="240" w:lineRule="exact"/>
              <w:ind w:left="-57" w:right="-57"/>
              <w:jc w:val="center"/>
              <w:rPr>
                <w:rFonts w:ascii="Times New Roman" w:eastAsia="Calibri" w:hAnsi="Times New Roman" w:cs="Times New Roman"/>
                <w:spacing w:val="-4"/>
                <w:w w:val="99"/>
                <w:sz w:val="21"/>
                <w:szCs w:val="21"/>
              </w:rPr>
            </w:pPr>
            <w:r w:rsidRPr="00262539">
              <w:rPr>
                <w:rFonts w:ascii="Times New Roman" w:eastAsia="Calibri" w:hAnsi="Times New Roman" w:cs="Times New Roman"/>
                <w:spacing w:val="-4"/>
                <w:w w:val="99"/>
                <w:sz w:val="21"/>
                <w:szCs w:val="21"/>
              </w:rPr>
              <w:t>100</w:t>
            </w:r>
          </w:p>
        </w:tc>
      </w:tr>
    </w:tbl>
    <w:p w:rsidR="00ED1025" w:rsidRPr="00262539" w:rsidRDefault="00ED1025" w:rsidP="00ED1025">
      <w:pPr>
        <w:spacing w:before="120" w:after="0" w:line="240" w:lineRule="auto"/>
        <w:ind w:firstLine="709"/>
        <w:jc w:val="both"/>
        <w:rPr>
          <w:rFonts w:ascii="Times New Roman" w:eastAsia="Calibri" w:hAnsi="Times New Roman" w:cs="Times New Roman"/>
          <w:sz w:val="28"/>
          <w:szCs w:val="28"/>
        </w:rPr>
      </w:pPr>
      <w:r w:rsidRPr="00262539">
        <w:rPr>
          <w:rFonts w:ascii="Times New Roman" w:eastAsia="Calibri" w:hAnsi="Times New Roman" w:cs="Times New Roman"/>
          <w:sz w:val="28"/>
          <w:szCs w:val="28"/>
        </w:rPr>
        <w:t>Прогноз поступлений налогов на имущество в бюджет области рассчитан:</w:t>
      </w:r>
    </w:p>
    <w:p w:rsidR="00ED1025" w:rsidRPr="00262539" w:rsidRDefault="00ED1025" w:rsidP="00ED1025">
      <w:pPr>
        <w:spacing w:after="0" w:line="240" w:lineRule="auto"/>
        <w:ind w:firstLine="709"/>
        <w:jc w:val="both"/>
        <w:rPr>
          <w:rFonts w:ascii="Times New Roman" w:eastAsia="Calibri" w:hAnsi="Times New Roman" w:cs="Times New Roman"/>
          <w:sz w:val="28"/>
          <w:szCs w:val="28"/>
        </w:rPr>
      </w:pPr>
      <w:r w:rsidRPr="00262539">
        <w:rPr>
          <w:rFonts w:ascii="Times New Roman" w:eastAsia="Calibri" w:hAnsi="Times New Roman" w:cs="Times New Roman"/>
          <w:sz w:val="28"/>
          <w:szCs w:val="28"/>
        </w:rPr>
        <w:t>на основе динамики поступлений в 2018 году;</w:t>
      </w:r>
    </w:p>
    <w:p w:rsidR="00ED1025" w:rsidRPr="00262539" w:rsidRDefault="00ED1025" w:rsidP="00ED1025">
      <w:pPr>
        <w:spacing w:before="40" w:after="0" w:line="240" w:lineRule="auto"/>
        <w:ind w:firstLine="709"/>
        <w:jc w:val="both"/>
        <w:rPr>
          <w:rFonts w:ascii="Times New Roman" w:eastAsia="Calibri" w:hAnsi="Times New Roman" w:cs="Times New Roman"/>
          <w:sz w:val="28"/>
          <w:szCs w:val="28"/>
        </w:rPr>
      </w:pPr>
      <w:r w:rsidRPr="00262539">
        <w:rPr>
          <w:rFonts w:ascii="Times New Roman" w:eastAsia="Calibri" w:hAnsi="Times New Roman" w:cs="Times New Roman"/>
          <w:sz w:val="28"/>
          <w:szCs w:val="28"/>
        </w:rPr>
        <w:t>с учетом темпа роста начислений по налогу на имущество организаций</w:t>
      </w:r>
      <w:r w:rsidRPr="00262539">
        <w:rPr>
          <w:rFonts w:ascii="Times New Roman" w:eastAsia="Calibri" w:hAnsi="Times New Roman" w:cs="Times New Roman"/>
          <w:sz w:val="28"/>
          <w:szCs w:val="28"/>
          <w:vertAlign w:val="superscript"/>
        </w:rPr>
        <w:footnoteReference w:id="25"/>
      </w:r>
      <w:r w:rsidRPr="00262539">
        <w:rPr>
          <w:rFonts w:ascii="Times New Roman" w:eastAsia="Calibri" w:hAnsi="Times New Roman" w:cs="Times New Roman"/>
          <w:sz w:val="28"/>
          <w:szCs w:val="28"/>
        </w:rPr>
        <w:t xml:space="preserve"> – в размере 104,5%; </w:t>
      </w:r>
    </w:p>
    <w:p w:rsidR="00ED1025" w:rsidRPr="00262539" w:rsidRDefault="00ED1025" w:rsidP="00ED1025">
      <w:pPr>
        <w:spacing w:before="40" w:after="0" w:line="240" w:lineRule="auto"/>
        <w:ind w:firstLine="709"/>
        <w:jc w:val="both"/>
        <w:rPr>
          <w:rFonts w:ascii="Times New Roman" w:eastAsia="Calibri" w:hAnsi="Times New Roman" w:cs="Times New Roman"/>
          <w:sz w:val="28"/>
          <w:szCs w:val="28"/>
        </w:rPr>
      </w:pPr>
      <w:r w:rsidRPr="00262539">
        <w:rPr>
          <w:rFonts w:ascii="Times New Roman" w:eastAsia="Calibri" w:hAnsi="Times New Roman" w:cs="Times New Roman"/>
          <w:sz w:val="28"/>
          <w:szCs w:val="28"/>
        </w:rPr>
        <w:t xml:space="preserve">с учетом изменения налогового законодательства в части налога на имущество организаций: из объектов </w:t>
      </w:r>
      <w:r w:rsidRPr="00262539">
        <w:rPr>
          <w:rFonts w:ascii="Times New Roman" w:eastAsia="Calibri" w:hAnsi="Times New Roman" w:cs="Times New Roman"/>
          <w:spacing w:val="-4"/>
          <w:sz w:val="28"/>
          <w:szCs w:val="28"/>
        </w:rPr>
        <w:t>налогообложения с 01.01.2019 исключается движимое имущество</w:t>
      </w:r>
      <w:r w:rsidRPr="00262539">
        <w:rPr>
          <w:rFonts w:ascii="Times New Roman" w:eastAsia="Calibri" w:hAnsi="Times New Roman" w:cs="Times New Roman"/>
          <w:sz w:val="28"/>
          <w:szCs w:val="28"/>
        </w:rPr>
        <w:t xml:space="preserve"> </w:t>
      </w:r>
      <w:r w:rsidRPr="00262539">
        <w:rPr>
          <w:rFonts w:ascii="Times New Roman" w:eastAsia="Calibri" w:hAnsi="Times New Roman" w:cs="Times New Roman"/>
          <w:spacing w:val="-4"/>
          <w:sz w:val="28"/>
          <w:szCs w:val="28"/>
        </w:rPr>
        <w:t>в</w:t>
      </w:r>
      <w:r w:rsidRPr="00262539">
        <w:rPr>
          <w:rFonts w:ascii="Times New Roman" w:eastAsia="Calibri" w:hAnsi="Times New Roman" w:cs="Times New Roman"/>
          <w:sz w:val="28"/>
          <w:szCs w:val="28"/>
        </w:rPr>
        <w:t xml:space="preserve"> соответствии с частью 19 статьи 2 Федерального закона от 03.08.2018 №302-ФЗ «О внесении изменений в часть первую и вторую Налогового кодекса Российской Федерации» (согласно расчетам Министерства финансов области прогнозируемая сумма выпадающих доходов в 2019–2020 годах составит соответственно порядка 1 315,3 млн. рублей и 471,5 млн. рублей</w:t>
      </w:r>
      <w:r w:rsidRPr="00262539">
        <w:rPr>
          <w:rFonts w:ascii="Times New Roman" w:eastAsia="Calibri" w:hAnsi="Times New Roman" w:cs="Times New Roman"/>
          <w:sz w:val="28"/>
          <w:szCs w:val="28"/>
          <w:vertAlign w:val="superscript"/>
        </w:rPr>
        <w:footnoteReference w:id="26"/>
      </w:r>
      <w:r w:rsidRPr="00262539">
        <w:rPr>
          <w:rFonts w:ascii="Times New Roman" w:eastAsia="Calibri" w:hAnsi="Times New Roman" w:cs="Times New Roman"/>
          <w:sz w:val="28"/>
          <w:szCs w:val="28"/>
        </w:rPr>
        <w:t>);</w:t>
      </w:r>
    </w:p>
    <w:p w:rsidR="00ED1025" w:rsidRPr="00262539" w:rsidRDefault="00ED1025" w:rsidP="00ED1025">
      <w:pPr>
        <w:spacing w:before="40" w:after="0" w:line="240" w:lineRule="auto"/>
        <w:ind w:firstLine="709"/>
        <w:jc w:val="both"/>
        <w:rPr>
          <w:rFonts w:ascii="Times New Roman" w:eastAsia="Calibri" w:hAnsi="Times New Roman" w:cs="Times New Roman"/>
          <w:sz w:val="28"/>
          <w:szCs w:val="28"/>
        </w:rPr>
      </w:pPr>
      <w:r w:rsidRPr="00262539">
        <w:rPr>
          <w:rFonts w:ascii="Times New Roman" w:eastAsia="Calibri" w:hAnsi="Times New Roman" w:cs="Times New Roman"/>
          <w:sz w:val="28"/>
          <w:szCs w:val="28"/>
        </w:rPr>
        <w:t xml:space="preserve">с учетом выпадающих доходов по Закону Тульской области «О льготном налогообложении в 2019 году» (19 041,5 тыс. рублей: учтены новые </w:t>
      </w:r>
      <w:proofErr w:type="spellStart"/>
      <w:r w:rsidRPr="00262539">
        <w:rPr>
          <w:rFonts w:ascii="Times New Roman" w:eastAsia="Calibri" w:hAnsi="Times New Roman" w:cs="Times New Roman"/>
          <w:sz w:val="28"/>
          <w:szCs w:val="28"/>
        </w:rPr>
        <w:t>льготируемые</w:t>
      </w:r>
      <w:proofErr w:type="spellEnd"/>
      <w:r w:rsidRPr="00262539">
        <w:rPr>
          <w:rFonts w:ascii="Times New Roman" w:eastAsia="Calibri" w:hAnsi="Times New Roman" w:cs="Times New Roman"/>
          <w:sz w:val="28"/>
          <w:szCs w:val="28"/>
        </w:rPr>
        <w:t xml:space="preserve"> категории: организации железнодорожного транспорта в отношении имущества, используемого для организации работы детских железных дорог и проведения профессионально-ориентационной работы среди молодежи; образовательные организации высшего образования, </w:t>
      </w:r>
      <w:r w:rsidRPr="00262539">
        <w:rPr>
          <w:rFonts w:ascii="Times New Roman" w:eastAsia="Calibri" w:hAnsi="Times New Roman" w:cs="Times New Roman"/>
          <w:sz w:val="28"/>
          <w:szCs w:val="28"/>
        </w:rPr>
        <w:lastRenderedPageBreak/>
        <w:t>осуществляющих подготовку кадров со средним профессиональным и высшим образованием для организаций оборонно-промышленного комплекса Тульской области);</w:t>
      </w:r>
    </w:p>
    <w:p w:rsidR="00ED1025" w:rsidRPr="00262539" w:rsidRDefault="00ED1025" w:rsidP="00ED1025">
      <w:pPr>
        <w:spacing w:before="40" w:after="0" w:line="240" w:lineRule="auto"/>
        <w:ind w:firstLine="709"/>
        <w:jc w:val="both"/>
        <w:rPr>
          <w:rFonts w:ascii="Times New Roman" w:eastAsia="Calibri" w:hAnsi="Times New Roman" w:cs="Times New Roman"/>
          <w:sz w:val="28"/>
          <w:szCs w:val="28"/>
        </w:rPr>
      </w:pPr>
      <w:r w:rsidRPr="00262539">
        <w:rPr>
          <w:rFonts w:ascii="Times New Roman" w:eastAsia="Calibri" w:hAnsi="Times New Roman" w:cs="Times New Roman"/>
          <w:sz w:val="28"/>
          <w:szCs w:val="28"/>
        </w:rPr>
        <w:t>с учетом темпа роста количества транспортных средств, по которым предъявлен транспортн</w:t>
      </w:r>
      <w:r>
        <w:rPr>
          <w:rFonts w:ascii="Times New Roman" w:eastAsia="Calibri" w:hAnsi="Times New Roman" w:cs="Times New Roman"/>
          <w:sz w:val="28"/>
          <w:szCs w:val="28"/>
        </w:rPr>
        <w:t>ый</w:t>
      </w:r>
      <w:r w:rsidRPr="00262539">
        <w:rPr>
          <w:rFonts w:ascii="Times New Roman" w:eastAsia="Calibri" w:hAnsi="Times New Roman" w:cs="Times New Roman"/>
          <w:sz w:val="28"/>
          <w:szCs w:val="28"/>
        </w:rPr>
        <w:t xml:space="preserve"> налог с физических лиц</w:t>
      </w:r>
      <w:r w:rsidRPr="00262539">
        <w:rPr>
          <w:rFonts w:ascii="Times New Roman" w:eastAsia="Calibri" w:hAnsi="Times New Roman" w:cs="Times New Roman"/>
          <w:sz w:val="28"/>
          <w:szCs w:val="28"/>
          <w:vertAlign w:val="superscript"/>
        </w:rPr>
        <w:footnoteReference w:id="27"/>
      </w:r>
      <w:r w:rsidRPr="00262539">
        <w:rPr>
          <w:rFonts w:ascii="Times New Roman" w:eastAsia="Calibri" w:hAnsi="Times New Roman" w:cs="Times New Roman"/>
          <w:sz w:val="28"/>
          <w:szCs w:val="28"/>
        </w:rPr>
        <w:t xml:space="preserve"> – 101,1%;</w:t>
      </w:r>
    </w:p>
    <w:p w:rsidR="00ED1025" w:rsidRPr="00262539" w:rsidRDefault="00ED1025" w:rsidP="00ED1025">
      <w:pPr>
        <w:spacing w:before="40" w:after="0" w:line="240" w:lineRule="auto"/>
        <w:ind w:firstLine="709"/>
        <w:jc w:val="both"/>
        <w:rPr>
          <w:rFonts w:ascii="Times New Roman" w:eastAsia="Calibri" w:hAnsi="Times New Roman" w:cs="Times New Roman"/>
          <w:sz w:val="28"/>
          <w:szCs w:val="28"/>
        </w:rPr>
      </w:pPr>
      <w:r w:rsidRPr="00262539">
        <w:rPr>
          <w:rFonts w:ascii="Times New Roman" w:eastAsia="Calibri" w:hAnsi="Times New Roman" w:cs="Times New Roman"/>
          <w:sz w:val="28"/>
          <w:szCs w:val="28"/>
        </w:rPr>
        <w:t>с учетом дополнительных поступлений по транспортному налогу в связи с отменой федеральной налоговой льготы (налогового вычета на транспортные средства, имеющие разрешенную максимальную массу свыше 12 тонн) с 01.01.2019</w:t>
      </w:r>
      <w:r w:rsidRPr="00262539">
        <w:rPr>
          <w:rFonts w:ascii="Times New Roman" w:eastAsia="Calibri" w:hAnsi="Times New Roman" w:cs="Times New Roman"/>
          <w:sz w:val="28"/>
          <w:szCs w:val="28"/>
          <w:vertAlign w:val="superscript"/>
        </w:rPr>
        <w:footnoteReference w:id="28"/>
      </w:r>
      <w:r w:rsidRPr="00262539">
        <w:rPr>
          <w:rFonts w:ascii="Times New Roman" w:eastAsia="Calibri" w:hAnsi="Times New Roman" w:cs="Times New Roman"/>
          <w:sz w:val="28"/>
          <w:szCs w:val="28"/>
        </w:rPr>
        <w:t>: по транспортному налогу с организаций дополнительные доходы учтены в сумме 27 934,0 тыс. рублей ежегодно; по транспортному налогу с физических лиц – 23 346,0 тыс. рублей с 2020 года (в связи с тем, что налоговый период для физических лиц – календарный год);</w:t>
      </w:r>
    </w:p>
    <w:p w:rsidR="00ED1025" w:rsidRPr="00262539" w:rsidRDefault="00ED1025" w:rsidP="00ED1025">
      <w:pPr>
        <w:spacing w:before="40" w:after="0" w:line="240" w:lineRule="auto"/>
        <w:ind w:firstLine="709"/>
        <w:jc w:val="both"/>
        <w:rPr>
          <w:rFonts w:ascii="Times New Roman" w:eastAsia="Calibri" w:hAnsi="Times New Roman" w:cs="Times New Roman"/>
          <w:spacing w:val="-4"/>
          <w:sz w:val="28"/>
          <w:szCs w:val="28"/>
        </w:rPr>
      </w:pPr>
      <w:r w:rsidRPr="00262539">
        <w:rPr>
          <w:rFonts w:ascii="Times New Roman" w:eastAsia="Calibri" w:hAnsi="Times New Roman" w:cs="Times New Roman"/>
          <w:spacing w:val="-4"/>
          <w:sz w:val="28"/>
          <w:szCs w:val="28"/>
        </w:rPr>
        <w:t>с учетом темпа снижения количества объектов налогообложения по налогу на игорный бизнес</w:t>
      </w:r>
      <w:r w:rsidRPr="00262539">
        <w:rPr>
          <w:rFonts w:ascii="Times New Roman" w:eastAsia="Calibri" w:hAnsi="Times New Roman" w:cs="Times New Roman"/>
          <w:spacing w:val="-4"/>
          <w:sz w:val="28"/>
          <w:szCs w:val="28"/>
          <w:vertAlign w:val="superscript"/>
        </w:rPr>
        <w:footnoteReference w:id="29"/>
      </w:r>
      <w:r w:rsidRPr="00262539">
        <w:rPr>
          <w:rFonts w:ascii="Times New Roman" w:eastAsia="Calibri" w:hAnsi="Times New Roman" w:cs="Times New Roman"/>
          <w:spacing w:val="-4"/>
          <w:sz w:val="28"/>
          <w:szCs w:val="28"/>
        </w:rPr>
        <w:t xml:space="preserve"> – 95,7%. (Необходимо отметить следующее: в текущем году согласно </w:t>
      </w:r>
      <w:proofErr w:type="gramStart"/>
      <w:r w:rsidRPr="00262539">
        <w:rPr>
          <w:rFonts w:ascii="Times New Roman" w:eastAsia="Calibri" w:hAnsi="Times New Roman" w:cs="Times New Roman"/>
          <w:spacing w:val="-4"/>
          <w:sz w:val="28"/>
          <w:szCs w:val="28"/>
        </w:rPr>
        <w:t>изменениям</w:t>
      </w:r>
      <w:proofErr w:type="gramEnd"/>
      <w:r w:rsidRPr="00262539">
        <w:rPr>
          <w:rFonts w:ascii="Times New Roman" w:eastAsia="Calibri" w:hAnsi="Times New Roman" w:cs="Times New Roman"/>
          <w:spacing w:val="-4"/>
          <w:sz w:val="28"/>
          <w:szCs w:val="28"/>
        </w:rPr>
        <w:t xml:space="preserve"> федерального и регионального налогового законодательства</w:t>
      </w:r>
      <w:r w:rsidRPr="00262539">
        <w:rPr>
          <w:rFonts w:ascii="Times New Roman" w:eastAsia="Calibri" w:hAnsi="Times New Roman" w:cs="Times New Roman"/>
          <w:spacing w:val="-4"/>
          <w:sz w:val="28"/>
          <w:szCs w:val="28"/>
          <w:vertAlign w:val="superscript"/>
        </w:rPr>
        <w:footnoteReference w:id="30"/>
      </w:r>
      <w:r w:rsidRPr="00262539">
        <w:rPr>
          <w:rFonts w:ascii="Times New Roman" w:eastAsia="Calibri" w:hAnsi="Times New Roman" w:cs="Times New Roman"/>
          <w:spacing w:val="-4"/>
          <w:sz w:val="28"/>
          <w:szCs w:val="28"/>
        </w:rPr>
        <w:t xml:space="preserve"> введены новые объекты налогообложения по налогу на игорный бизнес, увеличены вдвое действующие ранее налоговые ставки, по ожидаемой оценке поступлений налога в 2018 году прирост к 2017 году составит 75,4%, или 3 540,3 тыс. рублей. Исходя из отчетов УФНС фактически объекты налогообложения по данному налогу и</w:t>
      </w:r>
      <w:r>
        <w:rPr>
          <w:rFonts w:ascii="Times New Roman" w:eastAsia="Calibri" w:hAnsi="Times New Roman" w:cs="Times New Roman"/>
          <w:spacing w:val="-4"/>
          <w:sz w:val="28"/>
          <w:szCs w:val="28"/>
        </w:rPr>
        <w:t>з</w:t>
      </w:r>
      <w:r w:rsidRPr="00262539">
        <w:rPr>
          <w:rFonts w:ascii="Times New Roman" w:eastAsia="Calibri" w:hAnsi="Times New Roman" w:cs="Times New Roman"/>
          <w:spacing w:val="-4"/>
          <w:sz w:val="28"/>
          <w:szCs w:val="28"/>
        </w:rPr>
        <w:t xml:space="preserve"> года в год снижаются, в связи с чем к ожидаемой оценке поступлений применен понижающий коэффициент).</w:t>
      </w:r>
    </w:p>
    <w:p w:rsidR="00ED1025" w:rsidRPr="00262539" w:rsidRDefault="00ED1025" w:rsidP="00ED1025">
      <w:pPr>
        <w:autoSpaceDE w:val="0"/>
        <w:autoSpaceDN w:val="0"/>
        <w:adjustRightInd w:val="0"/>
        <w:spacing w:before="40" w:after="40" w:line="240" w:lineRule="auto"/>
        <w:ind w:firstLine="709"/>
        <w:jc w:val="both"/>
        <w:rPr>
          <w:rFonts w:ascii="Times New Roman" w:eastAsia="Times New Roman" w:hAnsi="Times New Roman" w:cs="Times New Roman"/>
          <w:sz w:val="28"/>
          <w:szCs w:val="28"/>
          <w:lang w:eastAsia="ru-RU"/>
        </w:rPr>
      </w:pPr>
      <w:r w:rsidRPr="00262539">
        <w:rPr>
          <w:rFonts w:ascii="Times New Roman" w:eastAsia="Times New Roman" w:hAnsi="Times New Roman" w:cs="Times New Roman"/>
          <w:sz w:val="28"/>
          <w:szCs w:val="28"/>
          <w:lang w:eastAsia="ru-RU"/>
        </w:rPr>
        <w:t>Динамика прогнозных поступлений налогов на имущество в 2018–2021 годах представлена в следующей таблице.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4"/>
        <w:gridCol w:w="1190"/>
        <w:gridCol w:w="1191"/>
        <w:gridCol w:w="1191"/>
        <w:gridCol w:w="686"/>
        <w:gridCol w:w="1191"/>
        <w:gridCol w:w="1192"/>
      </w:tblGrid>
      <w:tr w:rsidR="00ED1025" w:rsidRPr="00262539" w:rsidTr="00D7653D">
        <w:trPr>
          <w:trHeight w:val="443"/>
          <w:tblHeader/>
          <w:jc w:val="center"/>
        </w:trPr>
        <w:tc>
          <w:tcPr>
            <w:tcW w:w="2704" w:type="dxa"/>
            <w:vMerge w:val="restart"/>
          </w:tcPr>
          <w:p w:rsidR="00ED1025" w:rsidRPr="00262539" w:rsidRDefault="00ED1025" w:rsidP="00D7653D">
            <w:pPr>
              <w:spacing w:before="60" w:after="0" w:line="220" w:lineRule="exact"/>
              <w:ind w:left="-96" w:right="-96"/>
              <w:rPr>
                <w:rFonts w:ascii="Times New Roman" w:eastAsia="Calibri" w:hAnsi="Times New Roman" w:cs="Times New Roman"/>
                <w:w w:val="80"/>
                <w:sz w:val="20"/>
                <w:szCs w:val="20"/>
              </w:rPr>
            </w:pPr>
          </w:p>
        </w:tc>
        <w:tc>
          <w:tcPr>
            <w:tcW w:w="1190" w:type="dxa"/>
            <w:vMerge w:val="restart"/>
          </w:tcPr>
          <w:p w:rsidR="00ED1025" w:rsidRPr="00262539" w:rsidRDefault="00ED1025" w:rsidP="00D7653D">
            <w:pPr>
              <w:spacing w:before="60" w:after="0" w:line="220" w:lineRule="exact"/>
              <w:ind w:left="-68" w:right="-68"/>
              <w:jc w:val="center"/>
              <w:rPr>
                <w:rFonts w:ascii="Times New Roman" w:eastAsia="Calibri" w:hAnsi="Times New Roman" w:cs="Times New Roman"/>
                <w:w w:val="90"/>
                <w:sz w:val="20"/>
                <w:szCs w:val="20"/>
              </w:rPr>
            </w:pPr>
            <w:r w:rsidRPr="00262539">
              <w:rPr>
                <w:rFonts w:ascii="Times New Roman" w:eastAsia="Calibri" w:hAnsi="Times New Roman" w:cs="Times New Roman"/>
                <w:w w:val="90"/>
                <w:sz w:val="20"/>
                <w:szCs w:val="20"/>
              </w:rPr>
              <w:t xml:space="preserve">Оценка </w:t>
            </w:r>
          </w:p>
          <w:p w:rsidR="00ED1025" w:rsidRPr="00262539" w:rsidRDefault="00ED1025" w:rsidP="00D7653D">
            <w:pPr>
              <w:spacing w:after="0" w:line="220" w:lineRule="exact"/>
              <w:ind w:left="-68" w:right="-68"/>
              <w:jc w:val="center"/>
              <w:rPr>
                <w:rFonts w:ascii="Times New Roman" w:eastAsia="Calibri" w:hAnsi="Times New Roman" w:cs="Times New Roman"/>
                <w:w w:val="90"/>
                <w:sz w:val="20"/>
                <w:szCs w:val="20"/>
              </w:rPr>
            </w:pPr>
            <w:r w:rsidRPr="00262539">
              <w:rPr>
                <w:rFonts w:ascii="Times New Roman" w:eastAsia="Calibri" w:hAnsi="Times New Roman" w:cs="Times New Roman"/>
                <w:w w:val="90"/>
                <w:sz w:val="20"/>
                <w:szCs w:val="20"/>
              </w:rPr>
              <w:t>2018 года,</w:t>
            </w:r>
          </w:p>
          <w:p w:rsidR="00ED1025" w:rsidRPr="00262539" w:rsidRDefault="00ED1025" w:rsidP="00D7653D">
            <w:pPr>
              <w:spacing w:after="0" w:line="220" w:lineRule="exact"/>
              <w:ind w:left="-68" w:right="-68"/>
              <w:jc w:val="center"/>
              <w:rPr>
                <w:rFonts w:ascii="Times New Roman" w:eastAsia="Calibri" w:hAnsi="Times New Roman" w:cs="Times New Roman"/>
                <w:w w:val="90"/>
                <w:sz w:val="20"/>
                <w:szCs w:val="20"/>
              </w:rPr>
            </w:pPr>
            <w:r w:rsidRPr="00262539">
              <w:rPr>
                <w:rFonts w:ascii="Times New Roman" w:eastAsia="Calibri" w:hAnsi="Times New Roman" w:cs="Times New Roman"/>
                <w:w w:val="90"/>
                <w:sz w:val="20"/>
                <w:szCs w:val="20"/>
              </w:rPr>
              <w:t>тыс. рублей</w:t>
            </w:r>
          </w:p>
        </w:tc>
        <w:tc>
          <w:tcPr>
            <w:tcW w:w="1191" w:type="dxa"/>
            <w:vMerge w:val="restart"/>
          </w:tcPr>
          <w:p w:rsidR="00ED1025" w:rsidRPr="00262539" w:rsidRDefault="00ED1025" w:rsidP="00D7653D">
            <w:pPr>
              <w:spacing w:before="60" w:after="0" w:line="220" w:lineRule="exact"/>
              <w:ind w:left="-68" w:right="-68"/>
              <w:jc w:val="center"/>
              <w:rPr>
                <w:rFonts w:ascii="Times New Roman" w:eastAsia="Calibri" w:hAnsi="Times New Roman" w:cs="Times New Roman"/>
                <w:w w:val="90"/>
                <w:sz w:val="20"/>
                <w:szCs w:val="20"/>
              </w:rPr>
            </w:pPr>
            <w:r w:rsidRPr="00262539">
              <w:rPr>
                <w:rFonts w:ascii="Times New Roman" w:eastAsia="Calibri" w:hAnsi="Times New Roman" w:cs="Times New Roman"/>
                <w:w w:val="90"/>
                <w:sz w:val="20"/>
                <w:szCs w:val="20"/>
              </w:rPr>
              <w:t xml:space="preserve">Прогноз </w:t>
            </w:r>
          </w:p>
          <w:p w:rsidR="00ED1025" w:rsidRPr="00262539" w:rsidRDefault="00ED1025" w:rsidP="00D7653D">
            <w:pPr>
              <w:spacing w:after="0" w:line="220" w:lineRule="exact"/>
              <w:ind w:left="-68" w:right="-68"/>
              <w:jc w:val="center"/>
              <w:rPr>
                <w:rFonts w:ascii="Times New Roman" w:eastAsia="Calibri" w:hAnsi="Times New Roman" w:cs="Times New Roman"/>
                <w:w w:val="90"/>
                <w:sz w:val="20"/>
                <w:szCs w:val="20"/>
              </w:rPr>
            </w:pPr>
            <w:r w:rsidRPr="00262539">
              <w:rPr>
                <w:rFonts w:ascii="Times New Roman" w:eastAsia="Calibri" w:hAnsi="Times New Roman" w:cs="Times New Roman"/>
                <w:w w:val="90"/>
                <w:sz w:val="20"/>
                <w:szCs w:val="20"/>
              </w:rPr>
              <w:t>2019 года, тыс. рублей</w:t>
            </w:r>
          </w:p>
        </w:tc>
        <w:tc>
          <w:tcPr>
            <w:tcW w:w="1877" w:type="dxa"/>
            <w:gridSpan w:val="2"/>
          </w:tcPr>
          <w:p w:rsidR="00ED1025" w:rsidRPr="00262539" w:rsidRDefault="00ED1025" w:rsidP="00D7653D">
            <w:pPr>
              <w:spacing w:after="0" w:line="220" w:lineRule="exact"/>
              <w:ind w:left="-68" w:right="-68"/>
              <w:jc w:val="center"/>
              <w:rPr>
                <w:rFonts w:ascii="Times New Roman" w:eastAsia="Calibri" w:hAnsi="Times New Roman" w:cs="Times New Roman"/>
                <w:w w:val="90"/>
                <w:sz w:val="20"/>
                <w:szCs w:val="20"/>
              </w:rPr>
            </w:pPr>
            <w:r w:rsidRPr="00262539">
              <w:rPr>
                <w:rFonts w:ascii="Times New Roman" w:eastAsia="Calibri" w:hAnsi="Times New Roman" w:cs="Times New Roman"/>
                <w:w w:val="90"/>
                <w:sz w:val="20"/>
                <w:szCs w:val="20"/>
              </w:rPr>
              <w:t>Прирост 2019 г. к оценке 2018 г.</w:t>
            </w:r>
          </w:p>
        </w:tc>
        <w:tc>
          <w:tcPr>
            <w:tcW w:w="1191" w:type="dxa"/>
            <w:vMerge w:val="restart"/>
          </w:tcPr>
          <w:p w:rsidR="00ED1025" w:rsidRPr="00262539" w:rsidRDefault="00ED1025" w:rsidP="00D7653D">
            <w:pPr>
              <w:spacing w:after="0" w:line="220" w:lineRule="exact"/>
              <w:ind w:left="-68" w:right="-68"/>
              <w:jc w:val="center"/>
              <w:rPr>
                <w:rFonts w:ascii="Times New Roman" w:eastAsia="Calibri" w:hAnsi="Times New Roman" w:cs="Times New Roman"/>
                <w:w w:val="90"/>
                <w:sz w:val="20"/>
                <w:szCs w:val="20"/>
              </w:rPr>
            </w:pPr>
            <w:r w:rsidRPr="00262539">
              <w:rPr>
                <w:rFonts w:ascii="Times New Roman" w:eastAsia="Calibri" w:hAnsi="Times New Roman" w:cs="Times New Roman"/>
                <w:w w:val="90"/>
                <w:sz w:val="20"/>
                <w:szCs w:val="20"/>
              </w:rPr>
              <w:t xml:space="preserve">Прогноз </w:t>
            </w:r>
          </w:p>
          <w:p w:rsidR="00ED1025" w:rsidRPr="00262539" w:rsidRDefault="00ED1025" w:rsidP="00D7653D">
            <w:pPr>
              <w:spacing w:after="0" w:line="220" w:lineRule="exact"/>
              <w:ind w:left="-68" w:right="-68"/>
              <w:jc w:val="center"/>
              <w:rPr>
                <w:rFonts w:ascii="Times New Roman" w:eastAsia="Calibri" w:hAnsi="Times New Roman" w:cs="Times New Roman"/>
                <w:w w:val="90"/>
                <w:sz w:val="20"/>
                <w:szCs w:val="20"/>
              </w:rPr>
            </w:pPr>
            <w:r w:rsidRPr="00262539">
              <w:rPr>
                <w:rFonts w:ascii="Times New Roman" w:eastAsia="Calibri" w:hAnsi="Times New Roman" w:cs="Times New Roman"/>
                <w:w w:val="90"/>
                <w:sz w:val="20"/>
                <w:szCs w:val="20"/>
              </w:rPr>
              <w:t>2020 года, тыс.  рублей</w:t>
            </w:r>
          </w:p>
        </w:tc>
        <w:tc>
          <w:tcPr>
            <w:tcW w:w="1192" w:type="dxa"/>
            <w:vMerge w:val="restart"/>
          </w:tcPr>
          <w:p w:rsidR="00ED1025" w:rsidRPr="00262539" w:rsidRDefault="00ED1025" w:rsidP="00D7653D">
            <w:pPr>
              <w:spacing w:after="0" w:line="220" w:lineRule="exact"/>
              <w:ind w:left="-68" w:right="-68"/>
              <w:jc w:val="center"/>
              <w:rPr>
                <w:rFonts w:ascii="Times New Roman" w:eastAsia="Calibri" w:hAnsi="Times New Roman" w:cs="Times New Roman"/>
                <w:w w:val="90"/>
                <w:sz w:val="20"/>
                <w:szCs w:val="20"/>
              </w:rPr>
            </w:pPr>
            <w:r w:rsidRPr="00262539">
              <w:rPr>
                <w:rFonts w:ascii="Times New Roman" w:eastAsia="Calibri" w:hAnsi="Times New Roman" w:cs="Times New Roman"/>
                <w:w w:val="90"/>
                <w:sz w:val="20"/>
                <w:szCs w:val="20"/>
              </w:rPr>
              <w:t xml:space="preserve">Прогноз </w:t>
            </w:r>
          </w:p>
          <w:p w:rsidR="00ED1025" w:rsidRPr="00262539" w:rsidRDefault="00ED1025" w:rsidP="00D7653D">
            <w:pPr>
              <w:spacing w:after="0" w:line="220" w:lineRule="exact"/>
              <w:ind w:left="-68" w:right="-68"/>
              <w:jc w:val="center"/>
              <w:rPr>
                <w:rFonts w:ascii="Times New Roman" w:eastAsia="Calibri" w:hAnsi="Times New Roman" w:cs="Times New Roman"/>
                <w:w w:val="90"/>
                <w:sz w:val="20"/>
                <w:szCs w:val="20"/>
              </w:rPr>
            </w:pPr>
            <w:r w:rsidRPr="00262539">
              <w:rPr>
                <w:rFonts w:ascii="Times New Roman" w:eastAsia="Calibri" w:hAnsi="Times New Roman" w:cs="Times New Roman"/>
                <w:w w:val="90"/>
                <w:sz w:val="20"/>
                <w:szCs w:val="20"/>
              </w:rPr>
              <w:t>2021 года, тыс.  рублей</w:t>
            </w:r>
          </w:p>
        </w:tc>
      </w:tr>
      <w:tr w:rsidR="00ED1025" w:rsidRPr="00262539" w:rsidTr="00D7653D">
        <w:trPr>
          <w:trHeight w:val="106"/>
          <w:tblHeader/>
          <w:jc w:val="center"/>
        </w:trPr>
        <w:tc>
          <w:tcPr>
            <w:tcW w:w="2704" w:type="dxa"/>
            <w:vMerge/>
          </w:tcPr>
          <w:p w:rsidR="00ED1025" w:rsidRPr="00262539" w:rsidRDefault="00ED1025" w:rsidP="00D7653D">
            <w:pPr>
              <w:spacing w:before="60" w:after="0" w:line="220" w:lineRule="exact"/>
              <w:ind w:left="-96" w:right="-96"/>
              <w:rPr>
                <w:rFonts w:ascii="Times New Roman" w:eastAsia="Calibri" w:hAnsi="Times New Roman" w:cs="Times New Roman"/>
                <w:w w:val="80"/>
                <w:sz w:val="20"/>
                <w:szCs w:val="20"/>
              </w:rPr>
            </w:pPr>
          </w:p>
        </w:tc>
        <w:tc>
          <w:tcPr>
            <w:tcW w:w="1190" w:type="dxa"/>
            <w:vMerge/>
          </w:tcPr>
          <w:p w:rsidR="00ED1025" w:rsidRPr="00262539" w:rsidRDefault="00ED1025" w:rsidP="00D7653D">
            <w:pPr>
              <w:spacing w:before="60" w:after="0" w:line="220" w:lineRule="exact"/>
              <w:ind w:left="-96" w:right="-96"/>
              <w:rPr>
                <w:rFonts w:ascii="Times New Roman" w:eastAsia="Calibri" w:hAnsi="Times New Roman" w:cs="Times New Roman"/>
                <w:w w:val="80"/>
                <w:sz w:val="20"/>
                <w:szCs w:val="20"/>
              </w:rPr>
            </w:pPr>
          </w:p>
        </w:tc>
        <w:tc>
          <w:tcPr>
            <w:tcW w:w="1191" w:type="dxa"/>
            <w:vMerge/>
          </w:tcPr>
          <w:p w:rsidR="00ED1025" w:rsidRPr="00262539" w:rsidRDefault="00ED1025" w:rsidP="00D7653D">
            <w:pPr>
              <w:spacing w:before="60" w:after="0" w:line="220" w:lineRule="exact"/>
              <w:ind w:left="-96" w:right="-96"/>
              <w:rPr>
                <w:rFonts w:ascii="Times New Roman" w:eastAsia="Calibri" w:hAnsi="Times New Roman" w:cs="Times New Roman"/>
                <w:w w:val="80"/>
                <w:sz w:val="20"/>
                <w:szCs w:val="20"/>
              </w:rPr>
            </w:pPr>
          </w:p>
        </w:tc>
        <w:tc>
          <w:tcPr>
            <w:tcW w:w="1191" w:type="dxa"/>
            <w:vAlign w:val="bottom"/>
          </w:tcPr>
          <w:p w:rsidR="00ED1025" w:rsidRPr="00262539" w:rsidRDefault="00ED1025" w:rsidP="00D7653D">
            <w:pPr>
              <w:spacing w:after="0" w:line="220" w:lineRule="exact"/>
              <w:ind w:left="-96" w:right="-96"/>
              <w:jc w:val="center"/>
              <w:rPr>
                <w:rFonts w:ascii="Times New Roman" w:eastAsia="Calibri" w:hAnsi="Times New Roman" w:cs="Times New Roman"/>
                <w:w w:val="80"/>
                <w:sz w:val="20"/>
                <w:szCs w:val="20"/>
              </w:rPr>
            </w:pPr>
            <w:r w:rsidRPr="00262539">
              <w:rPr>
                <w:rFonts w:ascii="Times New Roman" w:eastAsia="Calibri" w:hAnsi="Times New Roman" w:cs="Times New Roman"/>
                <w:w w:val="90"/>
                <w:sz w:val="20"/>
                <w:szCs w:val="20"/>
              </w:rPr>
              <w:t>тыс. рублей</w:t>
            </w:r>
          </w:p>
        </w:tc>
        <w:tc>
          <w:tcPr>
            <w:tcW w:w="686" w:type="dxa"/>
            <w:vAlign w:val="bottom"/>
          </w:tcPr>
          <w:p w:rsidR="00ED1025" w:rsidRPr="00262539" w:rsidRDefault="00ED1025" w:rsidP="00D7653D">
            <w:pPr>
              <w:spacing w:after="0" w:line="220" w:lineRule="exact"/>
              <w:ind w:left="-96" w:right="-96"/>
              <w:jc w:val="center"/>
              <w:rPr>
                <w:rFonts w:ascii="Times New Roman" w:eastAsia="Calibri" w:hAnsi="Times New Roman" w:cs="Times New Roman"/>
                <w:w w:val="80"/>
                <w:sz w:val="20"/>
                <w:szCs w:val="20"/>
              </w:rPr>
            </w:pPr>
            <w:r w:rsidRPr="00262539">
              <w:rPr>
                <w:rFonts w:ascii="Times New Roman" w:eastAsia="Calibri" w:hAnsi="Times New Roman" w:cs="Times New Roman"/>
                <w:w w:val="90"/>
                <w:sz w:val="20"/>
                <w:szCs w:val="20"/>
              </w:rPr>
              <w:t>%</w:t>
            </w:r>
          </w:p>
        </w:tc>
        <w:tc>
          <w:tcPr>
            <w:tcW w:w="1191" w:type="dxa"/>
            <w:vMerge/>
          </w:tcPr>
          <w:p w:rsidR="00ED1025" w:rsidRPr="00262539" w:rsidRDefault="00ED1025" w:rsidP="00D7653D">
            <w:pPr>
              <w:spacing w:before="60" w:after="0" w:line="220" w:lineRule="exact"/>
              <w:ind w:left="-96" w:right="-96"/>
              <w:jc w:val="center"/>
              <w:rPr>
                <w:rFonts w:ascii="Times New Roman" w:eastAsia="Calibri" w:hAnsi="Times New Roman" w:cs="Times New Roman"/>
                <w:w w:val="80"/>
                <w:sz w:val="20"/>
                <w:szCs w:val="20"/>
              </w:rPr>
            </w:pPr>
          </w:p>
        </w:tc>
        <w:tc>
          <w:tcPr>
            <w:tcW w:w="1192" w:type="dxa"/>
            <w:vMerge/>
          </w:tcPr>
          <w:p w:rsidR="00ED1025" w:rsidRPr="00262539" w:rsidRDefault="00ED1025" w:rsidP="00D7653D">
            <w:pPr>
              <w:spacing w:before="60" w:after="0" w:line="220" w:lineRule="exact"/>
              <w:ind w:left="-96" w:right="-96"/>
              <w:jc w:val="center"/>
              <w:rPr>
                <w:rFonts w:ascii="Times New Roman" w:eastAsia="Calibri" w:hAnsi="Times New Roman" w:cs="Times New Roman"/>
                <w:w w:val="80"/>
                <w:sz w:val="20"/>
                <w:szCs w:val="20"/>
              </w:rPr>
            </w:pPr>
          </w:p>
        </w:tc>
      </w:tr>
      <w:tr w:rsidR="00ED1025" w:rsidRPr="00262539" w:rsidTr="00D7653D">
        <w:trPr>
          <w:trHeight w:val="418"/>
          <w:jc w:val="center"/>
        </w:trPr>
        <w:tc>
          <w:tcPr>
            <w:tcW w:w="2704" w:type="dxa"/>
            <w:shd w:val="clear" w:color="auto" w:fill="F2F2F2"/>
            <w:vAlign w:val="bottom"/>
          </w:tcPr>
          <w:p w:rsidR="00ED1025" w:rsidRPr="00262539" w:rsidRDefault="00ED1025" w:rsidP="00D7653D">
            <w:pPr>
              <w:spacing w:after="0" w:line="240" w:lineRule="exact"/>
              <w:ind w:left="-57" w:right="-68"/>
              <w:rPr>
                <w:rFonts w:ascii="Times New Roman" w:eastAsia="Calibri" w:hAnsi="Times New Roman" w:cs="Times New Roman"/>
                <w:spacing w:val="-4"/>
                <w:w w:val="99"/>
              </w:rPr>
            </w:pPr>
            <w:r w:rsidRPr="00262539">
              <w:rPr>
                <w:rFonts w:ascii="Times New Roman" w:eastAsia="Calibri" w:hAnsi="Times New Roman" w:cs="Times New Roman"/>
                <w:b/>
                <w:spacing w:val="-4"/>
                <w:w w:val="99"/>
              </w:rPr>
              <w:t>Налоги на имущество</w:t>
            </w:r>
            <w:r w:rsidRPr="00262539">
              <w:rPr>
                <w:rFonts w:ascii="Times New Roman" w:eastAsia="Calibri" w:hAnsi="Times New Roman" w:cs="Times New Roman"/>
                <w:spacing w:val="-4"/>
                <w:w w:val="99"/>
              </w:rPr>
              <w:t xml:space="preserve">, </w:t>
            </w:r>
          </w:p>
          <w:p w:rsidR="00ED1025" w:rsidRPr="00262539" w:rsidRDefault="00ED1025" w:rsidP="00D7653D">
            <w:pPr>
              <w:spacing w:after="0" w:line="240" w:lineRule="exact"/>
              <w:ind w:left="-57" w:right="-68"/>
              <w:rPr>
                <w:rFonts w:ascii="Times New Roman" w:eastAsia="Calibri" w:hAnsi="Times New Roman" w:cs="Times New Roman"/>
                <w:spacing w:val="-4"/>
                <w:w w:val="99"/>
              </w:rPr>
            </w:pPr>
            <w:r w:rsidRPr="00262539">
              <w:rPr>
                <w:rFonts w:ascii="Times New Roman" w:eastAsia="Calibri" w:hAnsi="Times New Roman" w:cs="Times New Roman"/>
                <w:spacing w:val="-4"/>
                <w:w w:val="99"/>
              </w:rPr>
              <w:t>в том числе:</w:t>
            </w:r>
          </w:p>
        </w:tc>
        <w:tc>
          <w:tcPr>
            <w:tcW w:w="1190" w:type="dxa"/>
            <w:shd w:val="clear" w:color="auto" w:fill="F2F2F2"/>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1"/>
                <w:szCs w:val="21"/>
              </w:rPr>
            </w:pPr>
            <w:r w:rsidRPr="00262539">
              <w:rPr>
                <w:rFonts w:ascii="Times New Roman" w:eastAsia="Calibri" w:hAnsi="Times New Roman" w:cs="Times New Roman"/>
                <w:spacing w:val="-4"/>
                <w:w w:val="95"/>
                <w:sz w:val="21"/>
                <w:szCs w:val="21"/>
              </w:rPr>
              <w:t>6 358 366,7</w:t>
            </w:r>
          </w:p>
        </w:tc>
        <w:tc>
          <w:tcPr>
            <w:tcW w:w="1191" w:type="dxa"/>
            <w:shd w:val="clear" w:color="auto" w:fill="F2F2F2"/>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1"/>
                <w:szCs w:val="21"/>
              </w:rPr>
            </w:pPr>
            <w:r w:rsidRPr="00262539">
              <w:rPr>
                <w:rFonts w:ascii="Times New Roman" w:eastAsia="Calibri" w:hAnsi="Times New Roman" w:cs="Times New Roman"/>
                <w:spacing w:val="-4"/>
                <w:w w:val="95"/>
                <w:sz w:val="21"/>
                <w:szCs w:val="21"/>
              </w:rPr>
              <w:t>5 279 291,1</w:t>
            </w:r>
          </w:p>
        </w:tc>
        <w:tc>
          <w:tcPr>
            <w:tcW w:w="1191" w:type="dxa"/>
            <w:shd w:val="clear" w:color="auto" w:fill="F2F2F2"/>
            <w:vAlign w:val="center"/>
          </w:tcPr>
          <w:p w:rsidR="00ED1025" w:rsidRPr="00262539" w:rsidRDefault="00ED1025" w:rsidP="00D7653D">
            <w:pPr>
              <w:spacing w:after="0" w:line="240" w:lineRule="auto"/>
              <w:jc w:val="right"/>
              <w:rPr>
                <w:rFonts w:ascii="Times New Roman" w:eastAsia="Calibri" w:hAnsi="Times New Roman" w:cs="Times New Roman"/>
                <w:spacing w:val="-4"/>
                <w:w w:val="95"/>
                <w:sz w:val="21"/>
                <w:szCs w:val="21"/>
              </w:rPr>
            </w:pPr>
            <w:r w:rsidRPr="00262539">
              <w:rPr>
                <w:rFonts w:ascii="Times New Roman" w:eastAsia="Calibri" w:hAnsi="Times New Roman" w:cs="Times New Roman"/>
                <w:spacing w:val="-4"/>
                <w:w w:val="95"/>
                <w:sz w:val="21"/>
                <w:szCs w:val="21"/>
              </w:rPr>
              <w:t>-1 079 075,6</w:t>
            </w:r>
          </w:p>
        </w:tc>
        <w:tc>
          <w:tcPr>
            <w:tcW w:w="686" w:type="dxa"/>
            <w:shd w:val="clear" w:color="auto" w:fill="F2F2F2"/>
            <w:vAlign w:val="center"/>
          </w:tcPr>
          <w:p w:rsidR="00ED1025" w:rsidRPr="00262539" w:rsidRDefault="00ED1025" w:rsidP="00D7653D">
            <w:pPr>
              <w:spacing w:after="0" w:line="240" w:lineRule="auto"/>
              <w:jc w:val="right"/>
              <w:rPr>
                <w:rFonts w:ascii="Times New Roman" w:eastAsia="Calibri" w:hAnsi="Times New Roman" w:cs="Times New Roman"/>
                <w:spacing w:val="-4"/>
                <w:w w:val="95"/>
                <w:sz w:val="21"/>
                <w:szCs w:val="21"/>
              </w:rPr>
            </w:pPr>
            <w:r w:rsidRPr="00262539">
              <w:rPr>
                <w:rFonts w:ascii="Times New Roman" w:eastAsia="Calibri" w:hAnsi="Times New Roman" w:cs="Times New Roman"/>
                <w:spacing w:val="-4"/>
                <w:w w:val="95"/>
                <w:sz w:val="21"/>
                <w:szCs w:val="21"/>
              </w:rPr>
              <w:t>-17,0</w:t>
            </w:r>
          </w:p>
        </w:tc>
        <w:tc>
          <w:tcPr>
            <w:tcW w:w="1191" w:type="dxa"/>
            <w:shd w:val="clear" w:color="auto" w:fill="F2F2F2"/>
            <w:vAlign w:val="center"/>
          </w:tcPr>
          <w:p w:rsidR="00ED1025" w:rsidRPr="00262539" w:rsidRDefault="00ED1025" w:rsidP="00D7653D">
            <w:pPr>
              <w:spacing w:after="0" w:line="240" w:lineRule="auto"/>
              <w:jc w:val="right"/>
              <w:rPr>
                <w:rFonts w:ascii="Times New Roman" w:eastAsia="Calibri" w:hAnsi="Times New Roman" w:cs="Times New Roman"/>
                <w:spacing w:val="-4"/>
                <w:w w:val="95"/>
                <w:sz w:val="21"/>
                <w:szCs w:val="21"/>
              </w:rPr>
            </w:pPr>
            <w:r w:rsidRPr="00262539">
              <w:rPr>
                <w:rFonts w:ascii="Times New Roman" w:eastAsia="Calibri" w:hAnsi="Times New Roman" w:cs="Times New Roman"/>
                <w:spacing w:val="-4"/>
                <w:w w:val="95"/>
                <w:sz w:val="21"/>
                <w:szCs w:val="21"/>
              </w:rPr>
              <w:t>5 052 429,7</w:t>
            </w:r>
          </w:p>
        </w:tc>
        <w:tc>
          <w:tcPr>
            <w:tcW w:w="1192" w:type="dxa"/>
            <w:shd w:val="clear" w:color="auto" w:fill="F2F2F2"/>
            <w:vAlign w:val="center"/>
          </w:tcPr>
          <w:p w:rsidR="00ED1025" w:rsidRPr="00262539" w:rsidRDefault="00ED1025" w:rsidP="00D7653D">
            <w:pPr>
              <w:spacing w:after="0" w:line="240" w:lineRule="auto"/>
              <w:jc w:val="right"/>
              <w:rPr>
                <w:rFonts w:ascii="Times New Roman" w:eastAsia="Calibri" w:hAnsi="Times New Roman" w:cs="Times New Roman"/>
                <w:spacing w:val="-4"/>
                <w:w w:val="95"/>
                <w:sz w:val="21"/>
                <w:szCs w:val="21"/>
              </w:rPr>
            </w:pPr>
            <w:r w:rsidRPr="00262539">
              <w:rPr>
                <w:rFonts w:ascii="Times New Roman" w:eastAsia="Calibri" w:hAnsi="Times New Roman" w:cs="Times New Roman"/>
                <w:spacing w:val="-4"/>
                <w:w w:val="95"/>
                <w:sz w:val="21"/>
                <w:szCs w:val="21"/>
              </w:rPr>
              <w:t>5 209 612,7</w:t>
            </w:r>
          </w:p>
        </w:tc>
      </w:tr>
      <w:tr w:rsidR="00ED1025" w:rsidRPr="00262539" w:rsidTr="00D7653D">
        <w:trPr>
          <w:trHeight w:val="516"/>
          <w:jc w:val="center"/>
        </w:trPr>
        <w:tc>
          <w:tcPr>
            <w:tcW w:w="2704" w:type="dxa"/>
            <w:vAlign w:val="bottom"/>
          </w:tcPr>
          <w:p w:rsidR="00ED1025" w:rsidRPr="00262539" w:rsidRDefault="00ED1025" w:rsidP="00D7653D">
            <w:pPr>
              <w:spacing w:after="0" w:line="240" w:lineRule="exact"/>
              <w:ind w:right="-68"/>
              <w:rPr>
                <w:rFonts w:ascii="Times New Roman" w:eastAsia="Calibri" w:hAnsi="Times New Roman" w:cs="Times New Roman"/>
                <w:spacing w:val="-4"/>
                <w:w w:val="99"/>
              </w:rPr>
            </w:pPr>
            <w:r w:rsidRPr="00262539">
              <w:rPr>
                <w:rFonts w:ascii="Times New Roman" w:eastAsia="Calibri" w:hAnsi="Times New Roman" w:cs="Times New Roman"/>
                <w:spacing w:val="-4"/>
                <w:w w:val="99"/>
              </w:rPr>
              <w:t>Налог на имущество организаций по имуществу, не входящему в Единую систему газоснабжения</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1"/>
                <w:szCs w:val="21"/>
              </w:rPr>
            </w:pPr>
            <w:r w:rsidRPr="00262539">
              <w:rPr>
                <w:rFonts w:ascii="Times New Roman" w:eastAsia="Calibri" w:hAnsi="Times New Roman" w:cs="Times New Roman"/>
                <w:spacing w:val="-4"/>
                <w:w w:val="95"/>
                <w:sz w:val="21"/>
                <w:szCs w:val="21"/>
              </w:rPr>
              <w:t>4 811 086,0</w:t>
            </w:r>
          </w:p>
        </w:tc>
        <w:tc>
          <w:tcPr>
            <w:tcW w:w="1191" w:type="dxa"/>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1"/>
                <w:szCs w:val="21"/>
              </w:rPr>
            </w:pPr>
            <w:r w:rsidRPr="00262539">
              <w:rPr>
                <w:rFonts w:ascii="Times New Roman" w:eastAsia="Calibri" w:hAnsi="Times New Roman" w:cs="Times New Roman"/>
                <w:spacing w:val="-4"/>
                <w:w w:val="95"/>
                <w:sz w:val="21"/>
                <w:szCs w:val="21"/>
              </w:rPr>
              <w:t>3 672 397,8</w:t>
            </w:r>
          </w:p>
        </w:tc>
        <w:tc>
          <w:tcPr>
            <w:tcW w:w="1191" w:type="dxa"/>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1"/>
                <w:szCs w:val="21"/>
              </w:rPr>
            </w:pPr>
            <w:r w:rsidRPr="00262539">
              <w:rPr>
                <w:rFonts w:ascii="Times New Roman" w:eastAsia="Calibri" w:hAnsi="Times New Roman" w:cs="Times New Roman"/>
                <w:spacing w:val="-4"/>
                <w:w w:val="95"/>
                <w:sz w:val="21"/>
                <w:szCs w:val="21"/>
              </w:rPr>
              <w:t>-1 138 688,2</w:t>
            </w:r>
          </w:p>
        </w:tc>
        <w:tc>
          <w:tcPr>
            <w:tcW w:w="686" w:type="dxa"/>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1"/>
                <w:szCs w:val="21"/>
              </w:rPr>
            </w:pPr>
            <w:r w:rsidRPr="00262539">
              <w:rPr>
                <w:rFonts w:ascii="Times New Roman" w:eastAsia="Calibri" w:hAnsi="Times New Roman" w:cs="Times New Roman"/>
                <w:spacing w:val="-4"/>
                <w:w w:val="95"/>
                <w:sz w:val="21"/>
                <w:szCs w:val="21"/>
              </w:rPr>
              <w:t>-23,7</w:t>
            </w:r>
          </w:p>
        </w:tc>
        <w:tc>
          <w:tcPr>
            <w:tcW w:w="1191" w:type="dxa"/>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1"/>
                <w:szCs w:val="21"/>
              </w:rPr>
            </w:pPr>
            <w:r w:rsidRPr="00262539">
              <w:rPr>
                <w:rFonts w:ascii="Times New Roman" w:eastAsia="Calibri" w:hAnsi="Times New Roman" w:cs="Times New Roman"/>
                <w:spacing w:val="-4"/>
                <w:w w:val="95"/>
                <w:sz w:val="21"/>
                <w:szCs w:val="21"/>
              </w:rPr>
              <w:t>3 398 211,3</w:t>
            </w:r>
          </w:p>
        </w:tc>
        <w:tc>
          <w:tcPr>
            <w:tcW w:w="1192" w:type="dxa"/>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1"/>
                <w:szCs w:val="21"/>
              </w:rPr>
            </w:pPr>
            <w:r w:rsidRPr="00262539">
              <w:rPr>
                <w:rFonts w:ascii="Times New Roman" w:eastAsia="Calibri" w:hAnsi="Times New Roman" w:cs="Times New Roman"/>
                <w:spacing w:val="-4"/>
                <w:w w:val="95"/>
                <w:sz w:val="21"/>
                <w:szCs w:val="21"/>
              </w:rPr>
              <w:t>3 530 451,0</w:t>
            </w:r>
          </w:p>
        </w:tc>
      </w:tr>
      <w:tr w:rsidR="00ED1025" w:rsidRPr="00262539" w:rsidTr="00D7653D">
        <w:trPr>
          <w:trHeight w:val="713"/>
          <w:jc w:val="center"/>
        </w:trPr>
        <w:tc>
          <w:tcPr>
            <w:tcW w:w="2704" w:type="dxa"/>
            <w:vAlign w:val="bottom"/>
          </w:tcPr>
          <w:p w:rsidR="00ED1025" w:rsidRPr="00262539" w:rsidRDefault="00ED1025" w:rsidP="00D7653D">
            <w:pPr>
              <w:spacing w:after="0" w:line="240" w:lineRule="exact"/>
              <w:ind w:right="-68"/>
              <w:rPr>
                <w:rFonts w:ascii="Times New Roman" w:eastAsia="Calibri" w:hAnsi="Times New Roman" w:cs="Times New Roman"/>
                <w:spacing w:val="-4"/>
                <w:w w:val="99"/>
              </w:rPr>
            </w:pPr>
            <w:r w:rsidRPr="00262539">
              <w:rPr>
                <w:rFonts w:ascii="Times New Roman" w:eastAsia="Calibri" w:hAnsi="Times New Roman" w:cs="Times New Roman"/>
                <w:spacing w:val="-4"/>
                <w:w w:val="99"/>
              </w:rPr>
              <w:t>Налог на имущество организаций по имуществу, входящему в Единую систему газоснабжения</w:t>
            </w:r>
          </w:p>
        </w:tc>
        <w:tc>
          <w:tcPr>
            <w:tcW w:w="1190" w:type="dxa"/>
            <w:tcBorders>
              <w:top w:val="nil"/>
              <w:left w:val="single" w:sz="4" w:space="0" w:color="auto"/>
              <w:bottom w:val="single" w:sz="4" w:space="0" w:color="auto"/>
              <w:right w:val="single" w:sz="4" w:space="0" w:color="auto"/>
            </w:tcBorders>
            <w:shd w:val="clear" w:color="auto" w:fill="auto"/>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1"/>
                <w:szCs w:val="21"/>
              </w:rPr>
            </w:pPr>
            <w:r w:rsidRPr="00262539">
              <w:rPr>
                <w:rFonts w:ascii="Times New Roman" w:eastAsia="Calibri" w:hAnsi="Times New Roman" w:cs="Times New Roman"/>
                <w:spacing w:val="-4"/>
                <w:w w:val="95"/>
                <w:sz w:val="21"/>
                <w:szCs w:val="21"/>
              </w:rPr>
              <w:t>257 621,3 </w:t>
            </w:r>
          </w:p>
        </w:tc>
        <w:tc>
          <w:tcPr>
            <w:tcW w:w="1191" w:type="dxa"/>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1"/>
                <w:szCs w:val="21"/>
              </w:rPr>
            </w:pPr>
            <w:r w:rsidRPr="00262539">
              <w:rPr>
                <w:rFonts w:ascii="Times New Roman" w:eastAsia="Calibri" w:hAnsi="Times New Roman" w:cs="Times New Roman"/>
                <w:spacing w:val="-4"/>
                <w:w w:val="95"/>
                <w:sz w:val="21"/>
                <w:szCs w:val="21"/>
              </w:rPr>
              <w:t>277 973,3</w:t>
            </w:r>
          </w:p>
        </w:tc>
        <w:tc>
          <w:tcPr>
            <w:tcW w:w="1191" w:type="dxa"/>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1"/>
                <w:szCs w:val="21"/>
              </w:rPr>
            </w:pPr>
            <w:r w:rsidRPr="00262539">
              <w:rPr>
                <w:rFonts w:ascii="Times New Roman" w:eastAsia="Calibri" w:hAnsi="Times New Roman" w:cs="Times New Roman"/>
                <w:spacing w:val="-4"/>
                <w:w w:val="95"/>
                <w:sz w:val="21"/>
                <w:szCs w:val="21"/>
              </w:rPr>
              <w:t>20 352,0</w:t>
            </w:r>
          </w:p>
        </w:tc>
        <w:tc>
          <w:tcPr>
            <w:tcW w:w="686" w:type="dxa"/>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1"/>
                <w:szCs w:val="21"/>
              </w:rPr>
            </w:pPr>
            <w:r w:rsidRPr="00262539">
              <w:rPr>
                <w:rFonts w:ascii="Times New Roman" w:eastAsia="Calibri" w:hAnsi="Times New Roman" w:cs="Times New Roman"/>
                <w:spacing w:val="-4"/>
                <w:w w:val="95"/>
                <w:sz w:val="21"/>
                <w:szCs w:val="21"/>
              </w:rPr>
              <w:t>7,9</w:t>
            </w:r>
          </w:p>
        </w:tc>
        <w:tc>
          <w:tcPr>
            <w:tcW w:w="1191" w:type="dxa"/>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1"/>
                <w:szCs w:val="21"/>
              </w:rPr>
            </w:pPr>
            <w:r w:rsidRPr="00262539">
              <w:rPr>
                <w:rFonts w:ascii="Times New Roman" w:eastAsia="Calibri" w:hAnsi="Times New Roman" w:cs="Times New Roman"/>
                <w:spacing w:val="-4"/>
                <w:w w:val="95"/>
                <w:sz w:val="21"/>
                <w:szCs w:val="21"/>
              </w:rPr>
              <w:t>290 482,1</w:t>
            </w:r>
          </w:p>
        </w:tc>
        <w:tc>
          <w:tcPr>
            <w:tcW w:w="1192" w:type="dxa"/>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1"/>
                <w:szCs w:val="21"/>
              </w:rPr>
            </w:pPr>
            <w:r w:rsidRPr="00262539">
              <w:rPr>
                <w:rFonts w:ascii="Times New Roman" w:eastAsia="Calibri" w:hAnsi="Times New Roman" w:cs="Times New Roman"/>
                <w:spacing w:val="-4"/>
                <w:w w:val="95"/>
                <w:sz w:val="21"/>
                <w:szCs w:val="21"/>
              </w:rPr>
              <w:t>303 553,8</w:t>
            </w:r>
          </w:p>
        </w:tc>
      </w:tr>
      <w:tr w:rsidR="00ED1025" w:rsidRPr="00262539" w:rsidTr="00D7653D">
        <w:trPr>
          <w:trHeight w:val="475"/>
          <w:jc w:val="center"/>
        </w:trPr>
        <w:tc>
          <w:tcPr>
            <w:tcW w:w="2704" w:type="dxa"/>
            <w:vAlign w:val="bottom"/>
          </w:tcPr>
          <w:p w:rsidR="00ED1025" w:rsidRPr="00262539" w:rsidRDefault="00ED1025" w:rsidP="00D7653D">
            <w:pPr>
              <w:spacing w:after="0" w:line="240" w:lineRule="exact"/>
              <w:ind w:right="-68"/>
              <w:rPr>
                <w:rFonts w:ascii="Times New Roman" w:eastAsia="Calibri" w:hAnsi="Times New Roman" w:cs="Times New Roman"/>
                <w:spacing w:val="-4"/>
                <w:w w:val="99"/>
              </w:rPr>
            </w:pPr>
            <w:r w:rsidRPr="00262539">
              <w:rPr>
                <w:rFonts w:ascii="Times New Roman" w:eastAsia="Calibri" w:hAnsi="Times New Roman" w:cs="Times New Roman"/>
                <w:spacing w:val="-4"/>
                <w:w w:val="99"/>
              </w:rPr>
              <w:t>Транспортный налог с организаций</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1"/>
                <w:szCs w:val="21"/>
              </w:rPr>
            </w:pPr>
            <w:r w:rsidRPr="00262539">
              <w:rPr>
                <w:rFonts w:ascii="Times New Roman" w:eastAsia="Calibri" w:hAnsi="Times New Roman" w:cs="Times New Roman"/>
                <w:spacing w:val="-4"/>
                <w:w w:val="95"/>
                <w:sz w:val="21"/>
                <w:szCs w:val="21"/>
              </w:rPr>
              <w:t>219 542,1</w:t>
            </w:r>
          </w:p>
        </w:tc>
        <w:tc>
          <w:tcPr>
            <w:tcW w:w="1191" w:type="dxa"/>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1"/>
                <w:szCs w:val="21"/>
              </w:rPr>
            </w:pPr>
            <w:r w:rsidRPr="00262539">
              <w:rPr>
                <w:rFonts w:ascii="Times New Roman" w:eastAsia="Calibri" w:hAnsi="Times New Roman" w:cs="Times New Roman"/>
                <w:spacing w:val="-4"/>
                <w:w w:val="95"/>
                <w:sz w:val="21"/>
                <w:szCs w:val="21"/>
              </w:rPr>
              <w:t>247 476,1</w:t>
            </w:r>
          </w:p>
        </w:tc>
        <w:tc>
          <w:tcPr>
            <w:tcW w:w="1191" w:type="dxa"/>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1"/>
                <w:szCs w:val="21"/>
              </w:rPr>
            </w:pPr>
            <w:r w:rsidRPr="00262539">
              <w:rPr>
                <w:rFonts w:ascii="Times New Roman" w:eastAsia="Calibri" w:hAnsi="Times New Roman" w:cs="Times New Roman"/>
                <w:spacing w:val="-4"/>
                <w:w w:val="95"/>
                <w:sz w:val="21"/>
                <w:szCs w:val="21"/>
              </w:rPr>
              <w:t>27 934,0</w:t>
            </w:r>
          </w:p>
        </w:tc>
        <w:tc>
          <w:tcPr>
            <w:tcW w:w="686" w:type="dxa"/>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1"/>
                <w:szCs w:val="21"/>
              </w:rPr>
            </w:pPr>
            <w:r w:rsidRPr="00262539">
              <w:rPr>
                <w:rFonts w:ascii="Times New Roman" w:eastAsia="Calibri" w:hAnsi="Times New Roman" w:cs="Times New Roman"/>
                <w:spacing w:val="-4"/>
                <w:w w:val="95"/>
                <w:sz w:val="21"/>
                <w:szCs w:val="21"/>
              </w:rPr>
              <w:t>12,7</w:t>
            </w:r>
          </w:p>
        </w:tc>
        <w:tc>
          <w:tcPr>
            <w:tcW w:w="1191" w:type="dxa"/>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1"/>
                <w:szCs w:val="21"/>
              </w:rPr>
            </w:pPr>
            <w:r w:rsidRPr="00262539">
              <w:rPr>
                <w:rFonts w:ascii="Times New Roman" w:eastAsia="Calibri" w:hAnsi="Times New Roman" w:cs="Times New Roman"/>
                <w:spacing w:val="-4"/>
                <w:w w:val="95"/>
                <w:sz w:val="21"/>
                <w:szCs w:val="21"/>
              </w:rPr>
              <w:t>247 476,1</w:t>
            </w:r>
          </w:p>
        </w:tc>
        <w:tc>
          <w:tcPr>
            <w:tcW w:w="1192" w:type="dxa"/>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1"/>
                <w:szCs w:val="21"/>
              </w:rPr>
            </w:pPr>
            <w:r w:rsidRPr="00262539">
              <w:rPr>
                <w:rFonts w:ascii="Times New Roman" w:eastAsia="Calibri" w:hAnsi="Times New Roman" w:cs="Times New Roman"/>
                <w:spacing w:val="-4"/>
                <w:w w:val="95"/>
                <w:sz w:val="21"/>
                <w:szCs w:val="21"/>
              </w:rPr>
              <w:t>247 476,1</w:t>
            </w:r>
          </w:p>
        </w:tc>
      </w:tr>
      <w:tr w:rsidR="00ED1025" w:rsidRPr="00262539" w:rsidTr="00D7653D">
        <w:trPr>
          <w:trHeight w:val="457"/>
          <w:jc w:val="center"/>
        </w:trPr>
        <w:tc>
          <w:tcPr>
            <w:tcW w:w="2704" w:type="dxa"/>
            <w:vAlign w:val="bottom"/>
          </w:tcPr>
          <w:p w:rsidR="00ED1025" w:rsidRPr="00262539" w:rsidRDefault="00ED1025" w:rsidP="00D7653D">
            <w:pPr>
              <w:spacing w:after="0" w:line="240" w:lineRule="exact"/>
              <w:ind w:right="-68"/>
              <w:rPr>
                <w:rFonts w:ascii="Times New Roman" w:eastAsia="Calibri" w:hAnsi="Times New Roman" w:cs="Times New Roman"/>
                <w:spacing w:val="-4"/>
                <w:w w:val="99"/>
              </w:rPr>
            </w:pPr>
            <w:r w:rsidRPr="00262539">
              <w:rPr>
                <w:rFonts w:ascii="Times New Roman" w:eastAsia="Calibri" w:hAnsi="Times New Roman" w:cs="Times New Roman"/>
                <w:spacing w:val="-4"/>
                <w:w w:val="99"/>
              </w:rPr>
              <w:lastRenderedPageBreak/>
              <w:t>Транспортный налог с физических лиц</w:t>
            </w:r>
          </w:p>
        </w:tc>
        <w:tc>
          <w:tcPr>
            <w:tcW w:w="1190" w:type="dxa"/>
            <w:tcBorders>
              <w:top w:val="nil"/>
              <w:left w:val="single" w:sz="4" w:space="0" w:color="auto"/>
              <w:bottom w:val="single" w:sz="4" w:space="0" w:color="auto"/>
              <w:right w:val="single" w:sz="4" w:space="0" w:color="auto"/>
            </w:tcBorders>
            <w:shd w:val="clear" w:color="auto" w:fill="auto"/>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1"/>
                <w:szCs w:val="21"/>
              </w:rPr>
            </w:pPr>
            <w:r w:rsidRPr="00262539">
              <w:rPr>
                <w:rFonts w:ascii="Times New Roman" w:eastAsia="Calibri" w:hAnsi="Times New Roman" w:cs="Times New Roman"/>
                <w:spacing w:val="-4"/>
                <w:w w:val="95"/>
                <w:sz w:val="21"/>
                <w:szCs w:val="21"/>
              </w:rPr>
              <w:t>1 061 882,2</w:t>
            </w:r>
          </w:p>
        </w:tc>
        <w:tc>
          <w:tcPr>
            <w:tcW w:w="1191" w:type="dxa"/>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1"/>
                <w:szCs w:val="21"/>
              </w:rPr>
            </w:pPr>
            <w:r w:rsidRPr="00262539">
              <w:rPr>
                <w:rFonts w:ascii="Times New Roman" w:eastAsia="Calibri" w:hAnsi="Times New Roman" w:cs="Times New Roman"/>
                <w:spacing w:val="-4"/>
                <w:w w:val="95"/>
                <w:sz w:val="21"/>
                <w:szCs w:val="21"/>
              </w:rPr>
              <w:t>1 073 562,9</w:t>
            </w:r>
          </w:p>
        </w:tc>
        <w:tc>
          <w:tcPr>
            <w:tcW w:w="1191" w:type="dxa"/>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1"/>
                <w:szCs w:val="21"/>
              </w:rPr>
            </w:pPr>
            <w:r w:rsidRPr="00262539">
              <w:rPr>
                <w:rFonts w:ascii="Times New Roman" w:eastAsia="Calibri" w:hAnsi="Times New Roman" w:cs="Times New Roman"/>
                <w:spacing w:val="-4"/>
                <w:w w:val="95"/>
                <w:sz w:val="21"/>
                <w:szCs w:val="21"/>
              </w:rPr>
              <w:t>11 680,7</w:t>
            </w:r>
          </w:p>
        </w:tc>
        <w:tc>
          <w:tcPr>
            <w:tcW w:w="686" w:type="dxa"/>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1"/>
                <w:szCs w:val="21"/>
              </w:rPr>
            </w:pPr>
            <w:r w:rsidRPr="00262539">
              <w:rPr>
                <w:rFonts w:ascii="Times New Roman" w:eastAsia="Calibri" w:hAnsi="Times New Roman" w:cs="Times New Roman"/>
                <w:spacing w:val="-4"/>
                <w:w w:val="95"/>
                <w:sz w:val="21"/>
                <w:szCs w:val="21"/>
              </w:rPr>
              <w:t>1,1</w:t>
            </w:r>
          </w:p>
        </w:tc>
        <w:tc>
          <w:tcPr>
            <w:tcW w:w="1191" w:type="dxa"/>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1"/>
                <w:szCs w:val="21"/>
              </w:rPr>
            </w:pPr>
            <w:r w:rsidRPr="00262539">
              <w:rPr>
                <w:rFonts w:ascii="Times New Roman" w:eastAsia="Calibri" w:hAnsi="Times New Roman" w:cs="Times New Roman"/>
                <w:spacing w:val="-4"/>
                <w:w w:val="95"/>
                <w:sz w:val="21"/>
                <w:szCs w:val="21"/>
              </w:rPr>
              <w:t>1 108 718,1</w:t>
            </w:r>
          </w:p>
        </w:tc>
        <w:tc>
          <w:tcPr>
            <w:tcW w:w="1192" w:type="dxa"/>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1"/>
                <w:szCs w:val="21"/>
              </w:rPr>
            </w:pPr>
            <w:r w:rsidRPr="00262539">
              <w:rPr>
                <w:rFonts w:ascii="Times New Roman" w:eastAsia="Calibri" w:hAnsi="Times New Roman" w:cs="Times New Roman"/>
                <w:spacing w:val="-4"/>
                <w:w w:val="95"/>
                <w:sz w:val="21"/>
                <w:szCs w:val="21"/>
              </w:rPr>
              <w:t>1 120 914,0</w:t>
            </w:r>
          </w:p>
        </w:tc>
      </w:tr>
      <w:tr w:rsidR="00ED1025" w:rsidRPr="00262539" w:rsidTr="00D7653D">
        <w:trPr>
          <w:trHeight w:val="298"/>
          <w:jc w:val="center"/>
        </w:trPr>
        <w:tc>
          <w:tcPr>
            <w:tcW w:w="2704" w:type="dxa"/>
            <w:vAlign w:val="bottom"/>
          </w:tcPr>
          <w:p w:rsidR="00ED1025" w:rsidRPr="00262539" w:rsidRDefault="00ED1025" w:rsidP="00D7653D">
            <w:pPr>
              <w:spacing w:after="0" w:line="240" w:lineRule="exact"/>
              <w:ind w:right="-68"/>
              <w:rPr>
                <w:rFonts w:ascii="Times New Roman" w:eastAsia="Calibri" w:hAnsi="Times New Roman" w:cs="Times New Roman"/>
                <w:spacing w:val="-4"/>
                <w:w w:val="99"/>
              </w:rPr>
            </w:pPr>
            <w:r w:rsidRPr="00262539">
              <w:rPr>
                <w:rFonts w:ascii="Times New Roman" w:eastAsia="Calibri" w:hAnsi="Times New Roman" w:cs="Times New Roman"/>
                <w:spacing w:val="-4"/>
                <w:w w:val="99"/>
              </w:rPr>
              <w:t>Налог на игорный бизнес</w:t>
            </w:r>
          </w:p>
        </w:tc>
        <w:tc>
          <w:tcPr>
            <w:tcW w:w="1190" w:type="dxa"/>
            <w:tcBorders>
              <w:top w:val="nil"/>
              <w:left w:val="single" w:sz="4" w:space="0" w:color="auto"/>
              <w:bottom w:val="single" w:sz="4" w:space="0" w:color="auto"/>
              <w:right w:val="single" w:sz="4" w:space="0" w:color="auto"/>
            </w:tcBorders>
            <w:shd w:val="clear" w:color="auto" w:fill="auto"/>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1"/>
                <w:szCs w:val="21"/>
              </w:rPr>
            </w:pPr>
            <w:r w:rsidRPr="00262539">
              <w:rPr>
                <w:rFonts w:ascii="Times New Roman" w:eastAsia="Calibri" w:hAnsi="Times New Roman" w:cs="Times New Roman"/>
                <w:spacing w:val="-4"/>
                <w:w w:val="95"/>
                <w:sz w:val="21"/>
                <w:szCs w:val="21"/>
              </w:rPr>
              <w:t>8 235,1</w:t>
            </w:r>
          </w:p>
        </w:tc>
        <w:tc>
          <w:tcPr>
            <w:tcW w:w="1191" w:type="dxa"/>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1"/>
                <w:szCs w:val="21"/>
              </w:rPr>
            </w:pPr>
            <w:r w:rsidRPr="00262539">
              <w:rPr>
                <w:rFonts w:ascii="Times New Roman" w:eastAsia="Calibri" w:hAnsi="Times New Roman" w:cs="Times New Roman"/>
                <w:spacing w:val="-4"/>
                <w:w w:val="95"/>
                <w:sz w:val="21"/>
                <w:szCs w:val="21"/>
              </w:rPr>
              <w:t>7 881,0</w:t>
            </w:r>
          </w:p>
        </w:tc>
        <w:tc>
          <w:tcPr>
            <w:tcW w:w="1191" w:type="dxa"/>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1"/>
                <w:szCs w:val="21"/>
              </w:rPr>
            </w:pPr>
            <w:r w:rsidRPr="00262539">
              <w:rPr>
                <w:rFonts w:ascii="Times New Roman" w:eastAsia="Calibri" w:hAnsi="Times New Roman" w:cs="Times New Roman"/>
                <w:spacing w:val="-4"/>
                <w:w w:val="95"/>
                <w:sz w:val="21"/>
                <w:szCs w:val="21"/>
              </w:rPr>
              <w:t xml:space="preserve">-354,1 </w:t>
            </w:r>
          </w:p>
        </w:tc>
        <w:tc>
          <w:tcPr>
            <w:tcW w:w="686" w:type="dxa"/>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1"/>
                <w:szCs w:val="21"/>
              </w:rPr>
            </w:pPr>
            <w:r w:rsidRPr="00262539">
              <w:rPr>
                <w:rFonts w:ascii="Times New Roman" w:eastAsia="Calibri" w:hAnsi="Times New Roman" w:cs="Times New Roman"/>
                <w:spacing w:val="-4"/>
                <w:w w:val="95"/>
                <w:sz w:val="21"/>
                <w:szCs w:val="21"/>
              </w:rPr>
              <w:t>-4,3</w:t>
            </w:r>
          </w:p>
        </w:tc>
        <w:tc>
          <w:tcPr>
            <w:tcW w:w="1191" w:type="dxa"/>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1"/>
                <w:szCs w:val="21"/>
              </w:rPr>
            </w:pPr>
            <w:r w:rsidRPr="00262539">
              <w:rPr>
                <w:rFonts w:ascii="Times New Roman" w:eastAsia="Calibri" w:hAnsi="Times New Roman" w:cs="Times New Roman"/>
                <w:spacing w:val="-4"/>
                <w:w w:val="95"/>
                <w:sz w:val="21"/>
                <w:szCs w:val="21"/>
              </w:rPr>
              <w:t>7 542,1</w:t>
            </w:r>
          </w:p>
        </w:tc>
        <w:tc>
          <w:tcPr>
            <w:tcW w:w="1192" w:type="dxa"/>
            <w:vAlign w:val="center"/>
          </w:tcPr>
          <w:p w:rsidR="00ED1025" w:rsidRPr="00262539" w:rsidRDefault="00ED1025" w:rsidP="00D7653D">
            <w:pPr>
              <w:spacing w:after="0" w:line="220" w:lineRule="exact"/>
              <w:ind w:left="-57" w:right="-57"/>
              <w:jc w:val="right"/>
              <w:rPr>
                <w:rFonts w:ascii="Times New Roman" w:eastAsia="Calibri" w:hAnsi="Times New Roman" w:cs="Times New Roman"/>
                <w:spacing w:val="-4"/>
                <w:w w:val="95"/>
                <w:sz w:val="21"/>
                <w:szCs w:val="21"/>
              </w:rPr>
            </w:pPr>
            <w:r w:rsidRPr="00262539">
              <w:rPr>
                <w:rFonts w:ascii="Times New Roman" w:eastAsia="Calibri" w:hAnsi="Times New Roman" w:cs="Times New Roman"/>
                <w:spacing w:val="-4"/>
                <w:w w:val="95"/>
                <w:sz w:val="21"/>
                <w:szCs w:val="21"/>
              </w:rPr>
              <w:t xml:space="preserve">7 217,8 </w:t>
            </w:r>
          </w:p>
        </w:tc>
      </w:tr>
    </w:tbl>
    <w:p w:rsidR="00ED1025" w:rsidRPr="00262539" w:rsidRDefault="00ED1025" w:rsidP="00ED1025">
      <w:pPr>
        <w:spacing w:before="240" w:after="0" w:line="240" w:lineRule="auto"/>
        <w:ind w:firstLine="709"/>
        <w:jc w:val="both"/>
        <w:rPr>
          <w:rFonts w:ascii="Times New Roman" w:eastAsia="Calibri" w:hAnsi="Times New Roman" w:cs="Times New Roman"/>
          <w:sz w:val="28"/>
        </w:rPr>
      </w:pPr>
      <w:r w:rsidRPr="00262539">
        <w:rPr>
          <w:rFonts w:ascii="Times New Roman" w:eastAsia="Calibri" w:hAnsi="Times New Roman" w:cs="Times New Roman"/>
          <w:sz w:val="28"/>
        </w:rPr>
        <w:t xml:space="preserve">В целом прогнозный показатель по налогам на имущество на 2019 год составил 5 279 291,1 тыс. рублей, ниже уровня ожидаемой оценки поступлений 2018 года на 17%, или на 1 079 075,6 тыс. рублей, что обусловлено в основном исключением движимого имущества из налогооблагаемой базы по налогу на имущество организаций. </w:t>
      </w:r>
    </w:p>
    <w:p w:rsidR="00ED1025" w:rsidRPr="00262539" w:rsidRDefault="00ED1025" w:rsidP="00ED1025">
      <w:pPr>
        <w:spacing w:after="0" w:line="240" w:lineRule="auto"/>
        <w:ind w:firstLine="709"/>
        <w:jc w:val="both"/>
        <w:rPr>
          <w:rFonts w:ascii="Times New Roman" w:eastAsia="Calibri" w:hAnsi="Times New Roman" w:cs="Times New Roman"/>
          <w:sz w:val="28"/>
          <w:szCs w:val="28"/>
        </w:rPr>
      </w:pPr>
      <w:r w:rsidRPr="00262539">
        <w:rPr>
          <w:rFonts w:ascii="Times New Roman" w:eastAsia="Calibri" w:hAnsi="Times New Roman" w:cs="Times New Roman"/>
          <w:sz w:val="28"/>
          <w:szCs w:val="28"/>
        </w:rPr>
        <w:t>Доля прогнозных поступлений по налогам на имущество в общем объеме налоговых и неналоговых доходов бюджета области в 2019 – 2021 годах составит 9,2%, 8,4%, 8,1% соответственно (</w:t>
      </w:r>
      <w:proofErr w:type="gramStart"/>
      <w:r w:rsidRPr="00262539">
        <w:rPr>
          <w:rFonts w:ascii="Times New Roman" w:eastAsia="Calibri" w:hAnsi="Times New Roman" w:cs="Times New Roman"/>
          <w:sz w:val="28"/>
          <w:szCs w:val="28"/>
        </w:rPr>
        <w:t>по ожидаемой оценке</w:t>
      </w:r>
      <w:proofErr w:type="gramEnd"/>
      <w:r w:rsidRPr="00262539">
        <w:rPr>
          <w:rFonts w:ascii="Times New Roman" w:eastAsia="Calibri" w:hAnsi="Times New Roman" w:cs="Times New Roman"/>
          <w:sz w:val="28"/>
          <w:szCs w:val="28"/>
        </w:rPr>
        <w:t xml:space="preserve"> 2018 года – 11,5%). </w:t>
      </w:r>
    </w:p>
    <w:p w:rsidR="00ED1025" w:rsidRPr="00262539" w:rsidRDefault="00ED1025" w:rsidP="00ED1025">
      <w:pPr>
        <w:spacing w:before="80" w:after="0" w:line="240" w:lineRule="auto"/>
        <w:ind w:firstLine="709"/>
        <w:jc w:val="both"/>
        <w:rPr>
          <w:rFonts w:ascii="Times New Roman" w:eastAsia="Calibri" w:hAnsi="Times New Roman" w:cs="Times New Roman"/>
          <w:sz w:val="28"/>
          <w:szCs w:val="28"/>
        </w:rPr>
      </w:pPr>
      <w:r w:rsidRPr="00262539">
        <w:rPr>
          <w:rFonts w:ascii="Times New Roman" w:eastAsia="Calibri" w:hAnsi="Times New Roman" w:cs="Times New Roman"/>
          <w:sz w:val="28"/>
          <w:szCs w:val="28"/>
        </w:rPr>
        <w:t>Счетная палата области отмечает, что в прогнозном показателе по транспортному налогу на среднесрочный период не учтены изменения, регионального налогового законодательства</w:t>
      </w:r>
      <w:r w:rsidRPr="00262539">
        <w:rPr>
          <w:rFonts w:ascii="Times New Roman" w:eastAsia="Calibri" w:hAnsi="Times New Roman" w:cs="Times New Roman"/>
          <w:sz w:val="28"/>
          <w:szCs w:val="28"/>
          <w:vertAlign w:val="superscript"/>
        </w:rPr>
        <w:footnoteReference w:id="31"/>
      </w:r>
      <w:r w:rsidRPr="00262539">
        <w:rPr>
          <w:rFonts w:ascii="Times New Roman" w:eastAsia="Calibri" w:hAnsi="Times New Roman" w:cs="Times New Roman"/>
          <w:sz w:val="28"/>
          <w:szCs w:val="28"/>
        </w:rPr>
        <w:t>, вступившие в силу с 01.0</w:t>
      </w:r>
      <w:r w:rsidR="005765C1">
        <w:rPr>
          <w:rFonts w:ascii="Times New Roman" w:eastAsia="Calibri" w:hAnsi="Times New Roman" w:cs="Times New Roman"/>
          <w:sz w:val="28"/>
          <w:szCs w:val="28"/>
        </w:rPr>
        <w:t>1.2018 и влияющие на поступление</w:t>
      </w:r>
      <w:r w:rsidRPr="00262539">
        <w:rPr>
          <w:rFonts w:ascii="Times New Roman" w:eastAsia="Calibri" w:hAnsi="Times New Roman" w:cs="Times New Roman"/>
          <w:sz w:val="28"/>
          <w:szCs w:val="28"/>
        </w:rPr>
        <w:t xml:space="preserve"> налога в бюджет с 2019 года (согласно оценке Министерства экономического развития области):</w:t>
      </w:r>
    </w:p>
    <w:p w:rsidR="00ED1025" w:rsidRPr="00262539" w:rsidRDefault="00ED1025" w:rsidP="00ED1025">
      <w:pPr>
        <w:spacing w:after="0" w:line="240" w:lineRule="auto"/>
        <w:ind w:firstLine="709"/>
        <w:jc w:val="both"/>
        <w:rPr>
          <w:rFonts w:ascii="Times New Roman" w:eastAsia="Calibri" w:hAnsi="Times New Roman" w:cs="Times New Roman"/>
          <w:sz w:val="28"/>
          <w:szCs w:val="28"/>
        </w:rPr>
      </w:pPr>
      <w:r w:rsidRPr="00262539">
        <w:rPr>
          <w:rFonts w:ascii="Times New Roman" w:eastAsia="Calibri" w:hAnsi="Times New Roman" w:cs="Times New Roman"/>
          <w:sz w:val="28"/>
          <w:szCs w:val="28"/>
        </w:rPr>
        <w:t>повышены налоговые ставки для отдельных видов транспортных средств (прогнозируемые дополнительные поступления с 2019 года могут составить порядка 1,5 млн. рублей в год);</w:t>
      </w:r>
    </w:p>
    <w:p w:rsidR="00ED1025" w:rsidRPr="00262539" w:rsidRDefault="00ED1025" w:rsidP="00ED1025">
      <w:pPr>
        <w:spacing w:after="0" w:line="240" w:lineRule="auto"/>
        <w:ind w:firstLine="709"/>
        <w:jc w:val="both"/>
        <w:rPr>
          <w:rFonts w:ascii="Times New Roman" w:eastAsia="Calibri" w:hAnsi="Times New Roman" w:cs="Times New Roman"/>
          <w:sz w:val="28"/>
          <w:szCs w:val="28"/>
        </w:rPr>
      </w:pPr>
      <w:r w:rsidRPr="00262539">
        <w:rPr>
          <w:rFonts w:ascii="Times New Roman" w:eastAsia="Calibri" w:hAnsi="Times New Roman" w:cs="Times New Roman"/>
          <w:sz w:val="28"/>
          <w:szCs w:val="28"/>
        </w:rPr>
        <w:t>исключены из льготных категорий дорогостоящие автомобили (прогнозируемые дополнительные поступления могут составить порядка 3,7 млн. рублей в год);</w:t>
      </w:r>
    </w:p>
    <w:p w:rsidR="00ED1025" w:rsidRPr="00262539" w:rsidRDefault="00ED1025" w:rsidP="00ED1025">
      <w:pPr>
        <w:spacing w:after="0" w:line="240" w:lineRule="auto"/>
        <w:ind w:firstLine="709"/>
        <w:jc w:val="both"/>
        <w:rPr>
          <w:rFonts w:ascii="Times New Roman" w:eastAsia="Calibri" w:hAnsi="Times New Roman" w:cs="Times New Roman"/>
          <w:sz w:val="28"/>
          <w:szCs w:val="28"/>
        </w:rPr>
      </w:pPr>
      <w:r w:rsidRPr="00262539">
        <w:rPr>
          <w:rFonts w:ascii="Times New Roman" w:eastAsia="Calibri" w:hAnsi="Times New Roman" w:cs="Times New Roman"/>
          <w:sz w:val="28"/>
          <w:szCs w:val="28"/>
        </w:rPr>
        <w:t>введена льгота для родителей (усыновителей), опекунов, попечителей, приемных родителей ребенка-инвалида (прогнозируемые выпадающие доходы могут составить порядка 11,7 млн. рублей в год).</w:t>
      </w:r>
    </w:p>
    <w:p w:rsidR="00ED1025" w:rsidRPr="00262539" w:rsidRDefault="00ED1025" w:rsidP="00ED1025">
      <w:pPr>
        <w:spacing w:before="240" w:after="0" w:line="240" w:lineRule="auto"/>
        <w:ind w:firstLine="709"/>
        <w:jc w:val="both"/>
        <w:rPr>
          <w:rFonts w:ascii="Times New Roman" w:eastAsia="Calibri" w:hAnsi="Times New Roman" w:cs="Times New Roman"/>
          <w:sz w:val="28"/>
        </w:rPr>
      </w:pPr>
      <w:r w:rsidRPr="00262539">
        <w:rPr>
          <w:rFonts w:ascii="Times New Roman" w:eastAsia="Calibri" w:hAnsi="Times New Roman" w:cs="Times New Roman"/>
          <w:b/>
          <w:sz w:val="28"/>
        </w:rPr>
        <w:t>Налоги, сборы и регулярные платежи за пользование природными ресурсами</w:t>
      </w:r>
      <w:r w:rsidRPr="00262539">
        <w:rPr>
          <w:rFonts w:ascii="Times New Roman" w:eastAsia="Calibri" w:hAnsi="Times New Roman" w:cs="Times New Roman"/>
          <w:sz w:val="28"/>
        </w:rPr>
        <w:t xml:space="preserve"> включают налог на добычу общераспространенных полезных ископаемых, налог на добычу прочих полезных ископаемых и сбор за пользование объектами животного мира.</w:t>
      </w:r>
    </w:p>
    <w:p w:rsidR="00ED1025" w:rsidRPr="00262539" w:rsidRDefault="00ED1025" w:rsidP="00ED1025">
      <w:pPr>
        <w:spacing w:after="0" w:line="240" w:lineRule="auto"/>
        <w:ind w:firstLine="709"/>
        <w:jc w:val="both"/>
        <w:rPr>
          <w:rFonts w:ascii="Times New Roman" w:eastAsia="Calibri" w:hAnsi="Times New Roman" w:cs="Times New Roman"/>
          <w:sz w:val="28"/>
          <w:szCs w:val="28"/>
        </w:rPr>
      </w:pPr>
      <w:r w:rsidRPr="00262539">
        <w:rPr>
          <w:rFonts w:ascii="Times New Roman" w:eastAsia="Calibri" w:hAnsi="Times New Roman" w:cs="Times New Roman"/>
          <w:sz w:val="28"/>
          <w:szCs w:val="28"/>
        </w:rPr>
        <w:t xml:space="preserve">Норматив отчислений в бюджет области установлен статьей 56 БК РФ: по </w:t>
      </w:r>
      <w:r w:rsidRPr="00262539">
        <w:rPr>
          <w:rFonts w:ascii="Times New Roman" w:eastAsia="Calibri" w:hAnsi="Times New Roman" w:cs="Times New Roman"/>
          <w:sz w:val="28"/>
        </w:rPr>
        <w:t>налогу на добычу общераспространенных полезных ископаемых</w:t>
      </w:r>
      <w:r w:rsidRPr="00262539">
        <w:rPr>
          <w:rFonts w:ascii="Times New Roman" w:eastAsia="Calibri" w:hAnsi="Times New Roman" w:cs="Times New Roman"/>
          <w:sz w:val="28"/>
          <w:szCs w:val="28"/>
        </w:rPr>
        <w:t xml:space="preserve"> – в размере 100%; по </w:t>
      </w:r>
      <w:r w:rsidRPr="00262539">
        <w:rPr>
          <w:rFonts w:ascii="Times New Roman" w:eastAsia="Calibri" w:hAnsi="Times New Roman" w:cs="Times New Roman"/>
          <w:sz w:val="28"/>
        </w:rPr>
        <w:t>налогу на добычу прочих полезных ископаемых – 60% (40% зачисляется в федеральный бюджет); по сбору за пользование объектами животного мира – 100%</w:t>
      </w:r>
      <w:r w:rsidRPr="00262539">
        <w:rPr>
          <w:rFonts w:ascii="Times New Roman" w:eastAsia="Calibri" w:hAnsi="Times New Roman" w:cs="Times New Roman"/>
          <w:sz w:val="28"/>
          <w:szCs w:val="28"/>
        </w:rPr>
        <w:t>.</w:t>
      </w:r>
    </w:p>
    <w:p w:rsidR="00ED1025" w:rsidRPr="00262539" w:rsidRDefault="00ED1025" w:rsidP="00ED1025">
      <w:pPr>
        <w:spacing w:after="0" w:line="240" w:lineRule="auto"/>
        <w:ind w:firstLine="709"/>
        <w:jc w:val="both"/>
        <w:rPr>
          <w:rFonts w:ascii="Times New Roman" w:eastAsia="Calibri" w:hAnsi="Times New Roman" w:cs="Times New Roman"/>
          <w:sz w:val="28"/>
        </w:rPr>
      </w:pPr>
      <w:r w:rsidRPr="00262539">
        <w:rPr>
          <w:rFonts w:ascii="Times New Roman" w:eastAsia="Calibri" w:hAnsi="Times New Roman" w:cs="Times New Roman"/>
          <w:sz w:val="28"/>
        </w:rPr>
        <w:t xml:space="preserve">Расчет прогноза поступлений по налогу на добычу общераспространенных полезных ископаемых осуществлен исходя из ожидаемой оценки поступлений в 2018 году с учетом динамики начислений в 2014–2017 годах (в соответствии с отчетами УФНС по Тульской области </w:t>
      </w:r>
      <w:r w:rsidRPr="00262539">
        <w:rPr>
          <w:rFonts w:ascii="Times New Roman" w:eastAsia="Calibri" w:hAnsi="Times New Roman" w:cs="Times New Roman"/>
          <w:sz w:val="28"/>
        </w:rPr>
        <w:lastRenderedPageBreak/>
        <w:t xml:space="preserve">формы 5-НДПИ применен темп роста 102,3%); налог на добычу прочих полезных ископаемых и сбор за пользование объектами животного мира спрогнозированы на уровне ожидаемой оценки исполнения за 2018 год. </w:t>
      </w:r>
    </w:p>
    <w:p w:rsidR="00ED1025" w:rsidRPr="00262539" w:rsidRDefault="00ED1025" w:rsidP="00ED1025">
      <w:pPr>
        <w:spacing w:after="60" w:line="240" w:lineRule="auto"/>
        <w:ind w:firstLine="709"/>
        <w:jc w:val="both"/>
        <w:rPr>
          <w:rFonts w:ascii="Times New Roman" w:eastAsia="Calibri" w:hAnsi="Times New Roman" w:cs="Times New Roman"/>
          <w:sz w:val="28"/>
        </w:rPr>
      </w:pPr>
      <w:r w:rsidRPr="00262539">
        <w:rPr>
          <w:rFonts w:ascii="Times New Roman" w:eastAsia="Calibri" w:hAnsi="Times New Roman" w:cs="Times New Roman"/>
          <w:sz w:val="28"/>
        </w:rPr>
        <w:t>Динамика прогнозных поступлений по указанным налогам в 2018–2021 годах представлена в следующей таблице.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3"/>
        <w:gridCol w:w="1248"/>
        <w:gridCol w:w="1197"/>
        <w:gridCol w:w="1009"/>
        <w:gridCol w:w="793"/>
        <w:gridCol w:w="1118"/>
        <w:gridCol w:w="1157"/>
      </w:tblGrid>
      <w:tr w:rsidR="00ED1025" w:rsidRPr="00262539" w:rsidTr="00D7653D">
        <w:trPr>
          <w:trHeight w:val="429"/>
          <w:tblHeader/>
          <w:jc w:val="center"/>
        </w:trPr>
        <w:tc>
          <w:tcPr>
            <w:tcW w:w="2823" w:type="dxa"/>
            <w:vMerge w:val="restart"/>
            <w:vAlign w:val="center"/>
          </w:tcPr>
          <w:p w:rsidR="00ED1025" w:rsidRPr="00262539" w:rsidRDefault="00ED1025" w:rsidP="00D7653D">
            <w:pPr>
              <w:spacing w:after="0" w:line="240" w:lineRule="exact"/>
              <w:ind w:left="-57" w:right="-57"/>
              <w:jc w:val="center"/>
              <w:rPr>
                <w:rFonts w:ascii="Times New Roman" w:eastAsia="Calibri" w:hAnsi="Times New Roman" w:cs="Times New Roman"/>
                <w:w w:val="90"/>
                <w:sz w:val="20"/>
                <w:szCs w:val="20"/>
              </w:rPr>
            </w:pPr>
            <w:r w:rsidRPr="00262539">
              <w:rPr>
                <w:rFonts w:ascii="Times New Roman" w:eastAsia="Calibri" w:hAnsi="Times New Roman" w:cs="Times New Roman"/>
                <w:w w:val="90"/>
                <w:sz w:val="20"/>
                <w:szCs w:val="20"/>
              </w:rPr>
              <w:t>Доходы</w:t>
            </w:r>
          </w:p>
        </w:tc>
        <w:tc>
          <w:tcPr>
            <w:tcW w:w="1248" w:type="dxa"/>
            <w:vMerge w:val="restart"/>
          </w:tcPr>
          <w:p w:rsidR="00ED1025" w:rsidRPr="00262539" w:rsidRDefault="00ED1025" w:rsidP="00D7653D">
            <w:pPr>
              <w:spacing w:after="0" w:line="240" w:lineRule="exact"/>
              <w:ind w:left="-57" w:right="-57"/>
              <w:jc w:val="center"/>
              <w:rPr>
                <w:rFonts w:ascii="Times New Roman" w:eastAsia="Calibri" w:hAnsi="Times New Roman" w:cs="Times New Roman"/>
                <w:w w:val="90"/>
                <w:sz w:val="20"/>
                <w:szCs w:val="20"/>
              </w:rPr>
            </w:pPr>
            <w:r w:rsidRPr="00262539">
              <w:rPr>
                <w:rFonts w:ascii="Times New Roman" w:eastAsia="Calibri" w:hAnsi="Times New Roman" w:cs="Times New Roman"/>
                <w:w w:val="90"/>
                <w:sz w:val="20"/>
                <w:szCs w:val="20"/>
              </w:rPr>
              <w:t xml:space="preserve">Оценка </w:t>
            </w:r>
          </w:p>
          <w:p w:rsidR="00ED1025" w:rsidRPr="00262539" w:rsidRDefault="00ED1025" w:rsidP="00D7653D">
            <w:pPr>
              <w:spacing w:after="0" w:line="240" w:lineRule="exact"/>
              <w:ind w:left="-57" w:right="-57"/>
              <w:jc w:val="center"/>
              <w:rPr>
                <w:rFonts w:ascii="Times New Roman" w:eastAsia="Calibri" w:hAnsi="Times New Roman" w:cs="Times New Roman"/>
                <w:w w:val="90"/>
                <w:sz w:val="20"/>
                <w:szCs w:val="20"/>
              </w:rPr>
            </w:pPr>
            <w:r w:rsidRPr="00262539">
              <w:rPr>
                <w:rFonts w:ascii="Times New Roman" w:eastAsia="Calibri" w:hAnsi="Times New Roman" w:cs="Times New Roman"/>
                <w:w w:val="90"/>
                <w:sz w:val="20"/>
                <w:szCs w:val="20"/>
              </w:rPr>
              <w:t xml:space="preserve">2018 года, </w:t>
            </w:r>
          </w:p>
          <w:p w:rsidR="00ED1025" w:rsidRPr="00262539" w:rsidRDefault="00ED1025" w:rsidP="00D7653D">
            <w:pPr>
              <w:spacing w:after="0" w:line="240" w:lineRule="exact"/>
              <w:ind w:left="-57" w:right="-57"/>
              <w:jc w:val="center"/>
              <w:rPr>
                <w:rFonts w:ascii="Times New Roman" w:eastAsia="Calibri" w:hAnsi="Times New Roman" w:cs="Times New Roman"/>
                <w:w w:val="90"/>
                <w:sz w:val="20"/>
                <w:szCs w:val="20"/>
              </w:rPr>
            </w:pPr>
            <w:r w:rsidRPr="00262539">
              <w:rPr>
                <w:rFonts w:ascii="Times New Roman" w:eastAsia="Calibri" w:hAnsi="Times New Roman" w:cs="Times New Roman"/>
                <w:w w:val="90"/>
                <w:sz w:val="20"/>
                <w:szCs w:val="20"/>
              </w:rPr>
              <w:t>тыс. рублей</w:t>
            </w:r>
          </w:p>
        </w:tc>
        <w:tc>
          <w:tcPr>
            <w:tcW w:w="1197" w:type="dxa"/>
            <w:vMerge w:val="restart"/>
          </w:tcPr>
          <w:p w:rsidR="00ED1025" w:rsidRPr="00262539" w:rsidRDefault="00ED1025" w:rsidP="00D7653D">
            <w:pPr>
              <w:spacing w:after="0" w:line="240" w:lineRule="exact"/>
              <w:ind w:left="-57" w:right="-57"/>
              <w:jc w:val="center"/>
              <w:rPr>
                <w:rFonts w:ascii="Times New Roman" w:eastAsia="Calibri" w:hAnsi="Times New Roman" w:cs="Times New Roman"/>
                <w:w w:val="90"/>
                <w:sz w:val="20"/>
                <w:szCs w:val="20"/>
              </w:rPr>
            </w:pPr>
            <w:r w:rsidRPr="00262539">
              <w:rPr>
                <w:rFonts w:ascii="Times New Roman" w:eastAsia="Calibri" w:hAnsi="Times New Roman" w:cs="Times New Roman"/>
                <w:w w:val="90"/>
                <w:sz w:val="20"/>
                <w:szCs w:val="20"/>
              </w:rPr>
              <w:t xml:space="preserve">Прогноз </w:t>
            </w:r>
          </w:p>
          <w:p w:rsidR="00ED1025" w:rsidRPr="00262539" w:rsidRDefault="00ED1025" w:rsidP="00D7653D">
            <w:pPr>
              <w:spacing w:after="0" w:line="240" w:lineRule="exact"/>
              <w:ind w:left="-57" w:right="-57"/>
              <w:jc w:val="center"/>
              <w:rPr>
                <w:rFonts w:ascii="Times New Roman" w:eastAsia="Calibri" w:hAnsi="Times New Roman" w:cs="Times New Roman"/>
                <w:w w:val="90"/>
                <w:sz w:val="20"/>
                <w:szCs w:val="20"/>
              </w:rPr>
            </w:pPr>
            <w:r w:rsidRPr="00262539">
              <w:rPr>
                <w:rFonts w:ascii="Times New Roman" w:eastAsia="Calibri" w:hAnsi="Times New Roman" w:cs="Times New Roman"/>
                <w:w w:val="90"/>
                <w:sz w:val="20"/>
                <w:szCs w:val="20"/>
              </w:rPr>
              <w:t>2019 года, тыс. рублей</w:t>
            </w:r>
          </w:p>
        </w:tc>
        <w:tc>
          <w:tcPr>
            <w:tcW w:w="1802" w:type="dxa"/>
            <w:gridSpan w:val="2"/>
          </w:tcPr>
          <w:p w:rsidR="00ED1025" w:rsidRPr="00262539" w:rsidRDefault="00ED1025" w:rsidP="00D7653D">
            <w:pPr>
              <w:spacing w:after="0" w:line="240" w:lineRule="exact"/>
              <w:ind w:left="-68" w:right="-68"/>
              <w:jc w:val="center"/>
              <w:rPr>
                <w:rFonts w:ascii="Times New Roman" w:eastAsia="Calibri" w:hAnsi="Times New Roman" w:cs="Times New Roman"/>
                <w:w w:val="90"/>
                <w:sz w:val="20"/>
                <w:szCs w:val="20"/>
              </w:rPr>
            </w:pPr>
            <w:r w:rsidRPr="00262539">
              <w:rPr>
                <w:rFonts w:ascii="Times New Roman" w:eastAsia="Calibri" w:hAnsi="Times New Roman" w:cs="Times New Roman"/>
                <w:w w:val="90"/>
                <w:sz w:val="20"/>
                <w:szCs w:val="20"/>
              </w:rPr>
              <w:t>Прирост 2019 г. к оценке 2018 г.</w:t>
            </w:r>
          </w:p>
        </w:tc>
        <w:tc>
          <w:tcPr>
            <w:tcW w:w="1118" w:type="dxa"/>
            <w:vMerge w:val="restart"/>
          </w:tcPr>
          <w:p w:rsidR="00ED1025" w:rsidRPr="00262539" w:rsidRDefault="00ED1025" w:rsidP="00D7653D">
            <w:pPr>
              <w:spacing w:after="0" w:line="240" w:lineRule="exact"/>
              <w:ind w:left="-57" w:right="-57"/>
              <w:jc w:val="center"/>
              <w:rPr>
                <w:rFonts w:ascii="Times New Roman" w:eastAsia="Calibri" w:hAnsi="Times New Roman" w:cs="Times New Roman"/>
                <w:w w:val="90"/>
                <w:sz w:val="20"/>
                <w:szCs w:val="20"/>
              </w:rPr>
            </w:pPr>
            <w:r w:rsidRPr="00262539">
              <w:rPr>
                <w:rFonts w:ascii="Times New Roman" w:eastAsia="Calibri" w:hAnsi="Times New Roman" w:cs="Times New Roman"/>
                <w:w w:val="90"/>
                <w:sz w:val="20"/>
                <w:szCs w:val="20"/>
              </w:rPr>
              <w:t>Прогноз</w:t>
            </w:r>
          </w:p>
          <w:p w:rsidR="00ED1025" w:rsidRPr="00262539" w:rsidRDefault="00ED1025" w:rsidP="00D7653D">
            <w:pPr>
              <w:spacing w:after="0" w:line="240" w:lineRule="exact"/>
              <w:ind w:left="-57" w:right="-57"/>
              <w:jc w:val="center"/>
              <w:rPr>
                <w:rFonts w:ascii="Times New Roman" w:eastAsia="Calibri" w:hAnsi="Times New Roman" w:cs="Times New Roman"/>
                <w:w w:val="90"/>
                <w:sz w:val="20"/>
                <w:szCs w:val="20"/>
              </w:rPr>
            </w:pPr>
            <w:r w:rsidRPr="00262539">
              <w:rPr>
                <w:rFonts w:ascii="Times New Roman" w:eastAsia="Calibri" w:hAnsi="Times New Roman" w:cs="Times New Roman"/>
                <w:w w:val="90"/>
                <w:sz w:val="20"/>
                <w:szCs w:val="20"/>
              </w:rPr>
              <w:t xml:space="preserve"> 2020 года, тыс. рублей</w:t>
            </w:r>
          </w:p>
        </w:tc>
        <w:tc>
          <w:tcPr>
            <w:tcW w:w="1157" w:type="dxa"/>
            <w:vMerge w:val="restart"/>
          </w:tcPr>
          <w:p w:rsidR="00ED1025" w:rsidRPr="00262539" w:rsidRDefault="00ED1025" w:rsidP="00D7653D">
            <w:pPr>
              <w:spacing w:after="0" w:line="240" w:lineRule="exact"/>
              <w:ind w:left="-57" w:right="-57"/>
              <w:jc w:val="center"/>
              <w:rPr>
                <w:rFonts w:ascii="Times New Roman" w:eastAsia="Calibri" w:hAnsi="Times New Roman" w:cs="Times New Roman"/>
                <w:w w:val="90"/>
                <w:sz w:val="20"/>
                <w:szCs w:val="20"/>
              </w:rPr>
            </w:pPr>
            <w:r w:rsidRPr="00262539">
              <w:rPr>
                <w:rFonts w:ascii="Times New Roman" w:eastAsia="Calibri" w:hAnsi="Times New Roman" w:cs="Times New Roman"/>
                <w:w w:val="90"/>
                <w:sz w:val="20"/>
                <w:szCs w:val="20"/>
              </w:rPr>
              <w:t>Прогноз</w:t>
            </w:r>
          </w:p>
          <w:p w:rsidR="00ED1025" w:rsidRPr="00262539" w:rsidRDefault="00ED1025" w:rsidP="00D7653D">
            <w:pPr>
              <w:spacing w:after="0" w:line="240" w:lineRule="exact"/>
              <w:ind w:left="-57" w:right="-57"/>
              <w:jc w:val="center"/>
              <w:rPr>
                <w:rFonts w:ascii="Times New Roman" w:eastAsia="Calibri" w:hAnsi="Times New Roman" w:cs="Times New Roman"/>
                <w:w w:val="90"/>
                <w:sz w:val="20"/>
                <w:szCs w:val="20"/>
              </w:rPr>
            </w:pPr>
            <w:r w:rsidRPr="00262539">
              <w:rPr>
                <w:rFonts w:ascii="Times New Roman" w:eastAsia="Calibri" w:hAnsi="Times New Roman" w:cs="Times New Roman"/>
                <w:w w:val="90"/>
                <w:sz w:val="20"/>
                <w:szCs w:val="20"/>
              </w:rPr>
              <w:t xml:space="preserve"> 2021 года, тыс. рублей</w:t>
            </w:r>
          </w:p>
        </w:tc>
      </w:tr>
      <w:tr w:rsidR="00ED1025" w:rsidRPr="00262539" w:rsidTr="00D7653D">
        <w:trPr>
          <w:trHeight w:val="134"/>
          <w:tblHeader/>
          <w:jc w:val="center"/>
        </w:trPr>
        <w:tc>
          <w:tcPr>
            <w:tcW w:w="2823" w:type="dxa"/>
            <w:vMerge/>
          </w:tcPr>
          <w:p w:rsidR="00ED1025" w:rsidRPr="00262539" w:rsidRDefault="00ED1025" w:rsidP="00D7653D">
            <w:pPr>
              <w:spacing w:after="0" w:line="240" w:lineRule="exact"/>
              <w:ind w:left="-57" w:right="-57"/>
              <w:rPr>
                <w:rFonts w:ascii="Times New Roman" w:eastAsia="Times New Roman" w:hAnsi="Times New Roman" w:cs="Times New Roman"/>
                <w:lang w:eastAsia="ru-RU"/>
              </w:rPr>
            </w:pPr>
          </w:p>
        </w:tc>
        <w:tc>
          <w:tcPr>
            <w:tcW w:w="1248" w:type="dxa"/>
            <w:vMerge/>
          </w:tcPr>
          <w:p w:rsidR="00ED1025" w:rsidRPr="00262539" w:rsidRDefault="00ED1025" w:rsidP="00D7653D">
            <w:pPr>
              <w:spacing w:after="0" w:line="240" w:lineRule="exact"/>
              <w:ind w:left="-57" w:right="-57"/>
              <w:jc w:val="center"/>
              <w:rPr>
                <w:rFonts w:ascii="Times New Roman" w:eastAsia="Calibri" w:hAnsi="Times New Roman" w:cs="Times New Roman"/>
                <w:w w:val="90"/>
                <w:sz w:val="20"/>
                <w:szCs w:val="20"/>
              </w:rPr>
            </w:pPr>
          </w:p>
        </w:tc>
        <w:tc>
          <w:tcPr>
            <w:tcW w:w="1197" w:type="dxa"/>
            <w:vMerge/>
          </w:tcPr>
          <w:p w:rsidR="00ED1025" w:rsidRPr="00262539" w:rsidRDefault="00ED1025" w:rsidP="00D7653D">
            <w:pPr>
              <w:spacing w:after="0" w:line="240" w:lineRule="exact"/>
              <w:ind w:left="-57" w:right="-57"/>
              <w:jc w:val="center"/>
              <w:rPr>
                <w:rFonts w:ascii="Times New Roman" w:eastAsia="Calibri" w:hAnsi="Times New Roman" w:cs="Times New Roman"/>
                <w:w w:val="90"/>
                <w:sz w:val="20"/>
                <w:szCs w:val="20"/>
              </w:rPr>
            </w:pPr>
          </w:p>
        </w:tc>
        <w:tc>
          <w:tcPr>
            <w:tcW w:w="1009" w:type="dxa"/>
            <w:vAlign w:val="bottom"/>
          </w:tcPr>
          <w:p w:rsidR="00ED1025" w:rsidRPr="00262539" w:rsidRDefault="00ED1025" w:rsidP="00D7653D">
            <w:pPr>
              <w:spacing w:after="0" w:line="240" w:lineRule="exact"/>
              <w:ind w:left="-96" w:right="-96"/>
              <w:jc w:val="center"/>
              <w:rPr>
                <w:rFonts w:ascii="Times New Roman" w:eastAsia="Calibri" w:hAnsi="Times New Roman" w:cs="Times New Roman"/>
                <w:w w:val="80"/>
                <w:sz w:val="20"/>
                <w:szCs w:val="20"/>
              </w:rPr>
            </w:pPr>
            <w:r w:rsidRPr="00262539">
              <w:rPr>
                <w:rFonts w:ascii="Times New Roman" w:eastAsia="Calibri" w:hAnsi="Times New Roman" w:cs="Times New Roman"/>
                <w:w w:val="90"/>
                <w:sz w:val="20"/>
                <w:szCs w:val="20"/>
              </w:rPr>
              <w:t>тыс. рублей</w:t>
            </w:r>
          </w:p>
        </w:tc>
        <w:tc>
          <w:tcPr>
            <w:tcW w:w="793" w:type="dxa"/>
            <w:vAlign w:val="bottom"/>
          </w:tcPr>
          <w:p w:rsidR="00ED1025" w:rsidRPr="00262539" w:rsidRDefault="00ED1025" w:rsidP="00D7653D">
            <w:pPr>
              <w:spacing w:after="0" w:line="240" w:lineRule="exact"/>
              <w:ind w:left="-96" w:right="-96"/>
              <w:jc w:val="center"/>
              <w:rPr>
                <w:rFonts w:ascii="Times New Roman" w:eastAsia="Calibri" w:hAnsi="Times New Roman" w:cs="Times New Roman"/>
                <w:w w:val="80"/>
                <w:sz w:val="20"/>
                <w:szCs w:val="20"/>
              </w:rPr>
            </w:pPr>
            <w:r w:rsidRPr="00262539">
              <w:rPr>
                <w:rFonts w:ascii="Times New Roman" w:eastAsia="Calibri" w:hAnsi="Times New Roman" w:cs="Times New Roman"/>
                <w:w w:val="80"/>
                <w:sz w:val="20"/>
                <w:szCs w:val="20"/>
              </w:rPr>
              <w:t>%</w:t>
            </w:r>
          </w:p>
        </w:tc>
        <w:tc>
          <w:tcPr>
            <w:tcW w:w="1118" w:type="dxa"/>
            <w:vMerge/>
          </w:tcPr>
          <w:p w:rsidR="00ED1025" w:rsidRPr="00262539" w:rsidRDefault="00ED1025" w:rsidP="00D7653D">
            <w:pPr>
              <w:spacing w:after="0" w:line="240" w:lineRule="exact"/>
              <w:ind w:left="-57" w:right="-57"/>
              <w:jc w:val="center"/>
              <w:rPr>
                <w:rFonts w:ascii="Times New Roman" w:eastAsia="Calibri" w:hAnsi="Times New Roman" w:cs="Times New Roman"/>
                <w:w w:val="90"/>
                <w:sz w:val="20"/>
                <w:szCs w:val="20"/>
              </w:rPr>
            </w:pPr>
          </w:p>
        </w:tc>
        <w:tc>
          <w:tcPr>
            <w:tcW w:w="1157" w:type="dxa"/>
            <w:vMerge/>
          </w:tcPr>
          <w:p w:rsidR="00ED1025" w:rsidRPr="00262539" w:rsidRDefault="00ED1025" w:rsidP="00D7653D">
            <w:pPr>
              <w:spacing w:after="0" w:line="240" w:lineRule="exact"/>
              <w:ind w:left="-57" w:right="-57"/>
              <w:jc w:val="center"/>
              <w:rPr>
                <w:rFonts w:ascii="Times New Roman" w:eastAsia="Calibri" w:hAnsi="Times New Roman" w:cs="Times New Roman"/>
                <w:w w:val="90"/>
                <w:sz w:val="20"/>
                <w:szCs w:val="20"/>
              </w:rPr>
            </w:pPr>
          </w:p>
        </w:tc>
      </w:tr>
      <w:tr w:rsidR="00ED1025" w:rsidRPr="00262539" w:rsidTr="00D7653D">
        <w:trPr>
          <w:trHeight w:val="134"/>
          <w:tblHeader/>
          <w:jc w:val="center"/>
        </w:trPr>
        <w:tc>
          <w:tcPr>
            <w:tcW w:w="2823" w:type="dxa"/>
          </w:tcPr>
          <w:p w:rsidR="00ED1025" w:rsidRPr="00262539" w:rsidRDefault="00ED1025" w:rsidP="00D7653D">
            <w:pPr>
              <w:spacing w:after="0" w:line="240" w:lineRule="exact"/>
              <w:ind w:left="-57" w:right="-57"/>
              <w:rPr>
                <w:rFonts w:ascii="Times New Roman" w:eastAsia="Calibri" w:hAnsi="Times New Roman" w:cs="Times New Roman"/>
                <w:b/>
                <w:w w:val="90"/>
                <w:sz w:val="20"/>
                <w:szCs w:val="20"/>
              </w:rPr>
            </w:pPr>
            <w:r w:rsidRPr="00262539">
              <w:rPr>
                <w:rFonts w:ascii="Times New Roman" w:eastAsia="Calibri" w:hAnsi="Times New Roman" w:cs="Times New Roman"/>
                <w:b/>
                <w:w w:val="90"/>
                <w:sz w:val="20"/>
                <w:szCs w:val="20"/>
              </w:rPr>
              <w:t>Налоги, сборы и регулярные платежи за пользование природными ресурсами</w:t>
            </w:r>
          </w:p>
        </w:tc>
        <w:tc>
          <w:tcPr>
            <w:tcW w:w="1248" w:type="dxa"/>
            <w:vAlign w:val="center"/>
          </w:tcPr>
          <w:p w:rsidR="00ED1025" w:rsidRPr="00262539" w:rsidRDefault="00ED1025" w:rsidP="00D7653D">
            <w:pPr>
              <w:widowControl w:val="0"/>
              <w:spacing w:after="0" w:line="240" w:lineRule="exact"/>
              <w:ind w:left="-57" w:right="-57"/>
              <w:jc w:val="right"/>
              <w:rPr>
                <w:rFonts w:ascii="Times New Roman" w:eastAsia="Calibri" w:hAnsi="Times New Roman" w:cs="Times New Roman"/>
                <w:b/>
                <w:w w:val="90"/>
                <w:sz w:val="20"/>
                <w:szCs w:val="20"/>
              </w:rPr>
            </w:pPr>
            <w:r w:rsidRPr="00262539">
              <w:rPr>
                <w:rFonts w:ascii="Times New Roman" w:eastAsia="Calibri" w:hAnsi="Times New Roman" w:cs="Times New Roman"/>
                <w:b/>
                <w:w w:val="90"/>
                <w:sz w:val="20"/>
                <w:szCs w:val="20"/>
              </w:rPr>
              <w:t>194 893,6</w:t>
            </w:r>
          </w:p>
        </w:tc>
        <w:tc>
          <w:tcPr>
            <w:tcW w:w="1197" w:type="dxa"/>
            <w:vAlign w:val="center"/>
          </w:tcPr>
          <w:p w:rsidR="00ED1025" w:rsidRPr="00262539" w:rsidRDefault="00ED1025" w:rsidP="00D7653D">
            <w:pPr>
              <w:widowControl w:val="0"/>
              <w:spacing w:after="0" w:line="240" w:lineRule="exact"/>
              <w:ind w:left="-57" w:right="-57"/>
              <w:jc w:val="right"/>
              <w:rPr>
                <w:rFonts w:ascii="Times New Roman" w:eastAsia="Calibri" w:hAnsi="Times New Roman" w:cs="Times New Roman"/>
                <w:b/>
                <w:w w:val="90"/>
                <w:sz w:val="20"/>
                <w:szCs w:val="20"/>
              </w:rPr>
            </w:pPr>
            <w:r w:rsidRPr="00262539">
              <w:rPr>
                <w:rFonts w:ascii="Times New Roman" w:eastAsia="Calibri" w:hAnsi="Times New Roman" w:cs="Times New Roman"/>
                <w:b/>
                <w:w w:val="90"/>
                <w:sz w:val="20"/>
                <w:szCs w:val="20"/>
              </w:rPr>
              <w:t>199 145,7</w:t>
            </w:r>
          </w:p>
        </w:tc>
        <w:tc>
          <w:tcPr>
            <w:tcW w:w="1009" w:type="dxa"/>
            <w:vAlign w:val="center"/>
          </w:tcPr>
          <w:p w:rsidR="00ED1025" w:rsidRPr="00262539" w:rsidRDefault="00ED1025" w:rsidP="00D7653D">
            <w:pPr>
              <w:widowControl w:val="0"/>
              <w:spacing w:after="0" w:line="240" w:lineRule="exact"/>
              <w:jc w:val="right"/>
              <w:rPr>
                <w:rFonts w:ascii="Times New Roman" w:eastAsia="Calibri" w:hAnsi="Times New Roman" w:cs="Times New Roman"/>
                <w:b/>
                <w:sz w:val="20"/>
              </w:rPr>
            </w:pPr>
            <w:r w:rsidRPr="00262539">
              <w:rPr>
                <w:rFonts w:ascii="Times New Roman" w:eastAsia="Calibri" w:hAnsi="Times New Roman" w:cs="Times New Roman"/>
                <w:b/>
                <w:sz w:val="20"/>
              </w:rPr>
              <w:t>4 252,1</w:t>
            </w:r>
          </w:p>
        </w:tc>
        <w:tc>
          <w:tcPr>
            <w:tcW w:w="793" w:type="dxa"/>
            <w:vAlign w:val="center"/>
          </w:tcPr>
          <w:p w:rsidR="00ED1025" w:rsidRPr="00262539" w:rsidRDefault="00ED1025" w:rsidP="00D7653D">
            <w:pPr>
              <w:widowControl w:val="0"/>
              <w:spacing w:after="0" w:line="240" w:lineRule="exact"/>
              <w:jc w:val="right"/>
              <w:rPr>
                <w:rFonts w:ascii="Times New Roman" w:eastAsia="Calibri" w:hAnsi="Times New Roman" w:cs="Times New Roman"/>
                <w:b/>
                <w:sz w:val="20"/>
              </w:rPr>
            </w:pPr>
            <w:r w:rsidRPr="00262539">
              <w:rPr>
                <w:rFonts w:ascii="Times New Roman" w:eastAsia="Calibri" w:hAnsi="Times New Roman" w:cs="Times New Roman"/>
                <w:b/>
                <w:sz w:val="20"/>
              </w:rPr>
              <w:t>2,2</w:t>
            </w:r>
          </w:p>
        </w:tc>
        <w:tc>
          <w:tcPr>
            <w:tcW w:w="1118" w:type="dxa"/>
            <w:vAlign w:val="center"/>
          </w:tcPr>
          <w:p w:rsidR="00ED1025" w:rsidRPr="00262539" w:rsidRDefault="00ED1025" w:rsidP="00D7653D">
            <w:pPr>
              <w:widowControl w:val="0"/>
              <w:spacing w:after="0" w:line="240" w:lineRule="exact"/>
              <w:jc w:val="right"/>
              <w:rPr>
                <w:rFonts w:ascii="Times New Roman" w:eastAsia="Calibri" w:hAnsi="Times New Roman" w:cs="Times New Roman"/>
                <w:b/>
                <w:sz w:val="20"/>
              </w:rPr>
            </w:pPr>
            <w:r w:rsidRPr="00262539">
              <w:rPr>
                <w:rFonts w:ascii="Times New Roman" w:eastAsia="Calibri" w:hAnsi="Times New Roman" w:cs="Times New Roman"/>
                <w:b/>
                <w:sz w:val="20"/>
              </w:rPr>
              <w:t>203 495,6</w:t>
            </w:r>
          </w:p>
        </w:tc>
        <w:tc>
          <w:tcPr>
            <w:tcW w:w="1157" w:type="dxa"/>
            <w:vAlign w:val="center"/>
          </w:tcPr>
          <w:p w:rsidR="00ED1025" w:rsidRPr="00262539" w:rsidRDefault="00ED1025" w:rsidP="00D7653D">
            <w:pPr>
              <w:widowControl w:val="0"/>
              <w:spacing w:after="0" w:line="240" w:lineRule="exact"/>
              <w:jc w:val="right"/>
              <w:rPr>
                <w:rFonts w:ascii="Times New Roman" w:eastAsia="Calibri" w:hAnsi="Times New Roman" w:cs="Times New Roman"/>
                <w:b/>
                <w:sz w:val="20"/>
              </w:rPr>
            </w:pPr>
            <w:r w:rsidRPr="00262539">
              <w:rPr>
                <w:rFonts w:ascii="Times New Roman" w:eastAsia="Calibri" w:hAnsi="Times New Roman" w:cs="Times New Roman"/>
                <w:b/>
                <w:sz w:val="20"/>
              </w:rPr>
              <w:t>207 945,6</w:t>
            </w:r>
          </w:p>
        </w:tc>
      </w:tr>
      <w:tr w:rsidR="00ED1025" w:rsidRPr="00262539" w:rsidTr="00D7653D">
        <w:trPr>
          <w:trHeight w:val="464"/>
          <w:jc w:val="center"/>
        </w:trPr>
        <w:tc>
          <w:tcPr>
            <w:tcW w:w="2823" w:type="dxa"/>
            <w:vAlign w:val="center"/>
          </w:tcPr>
          <w:p w:rsidR="00ED1025" w:rsidRPr="00262539" w:rsidRDefault="00ED1025" w:rsidP="00D7653D">
            <w:pPr>
              <w:spacing w:after="0" w:line="240" w:lineRule="exact"/>
              <w:ind w:left="-57" w:right="-57"/>
              <w:rPr>
                <w:rFonts w:ascii="Times New Roman" w:eastAsia="Calibri" w:hAnsi="Times New Roman" w:cs="Times New Roman"/>
                <w:w w:val="90"/>
                <w:sz w:val="20"/>
                <w:szCs w:val="20"/>
              </w:rPr>
            </w:pPr>
            <w:r w:rsidRPr="00262539">
              <w:rPr>
                <w:rFonts w:ascii="Times New Roman" w:eastAsia="Calibri" w:hAnsi="Times New Roman" w:cs="Times New Roman"/>
                <w:w w:val="90"/>
                <w:sz w:val="20"/>
                <w:szCs w:val="20"/>
              </w:rPr>
              <w:t>Налог на добычу общераспространенных полезных ископаемых</w:t>
            </w:r>
          </w:p>
        </w:tc>
        <w:tc>
          <w:tcPr>
            <w:tcW w:w="1248" w:type="dxa"/>
            <w:vAlign w:val="center"/>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184 875,0</w:t>
            </w:r>
          </w:p>
        </w:tc>
        <w:tc>
          <w:tcPr>
            <w:tcW w:w="1197" w:type="dxa"/>
            <w:vAlign w:val="center"/>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189 127,1</w:t>
            </w:r>
          </w:p>
        </w:tc>
        <w:tc>
          <w:tcPr>
            <w:tcW w:w="1009" w:type="dxa"/>
            <w:vAlign w:val="center"/>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4 252,1</w:t>
            </w:r>
          </w:p>
        </w:tc>
        <w:tc>
          <w:tcPr>
            <w:tcW w:w="793" w:type="dxa"/>
            <w:vAlign w:val="center"/>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2,3</w:t>
            </w:r>
          </w:p>
        </w:tc>
        <w:tc>
          <w:tcPr>
            <w:tcW w:w="1118" w:type="dxa"/>
            <w:vAlign w:val="center"/>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193 477,0 </w:t>
            </w:r>
          </w:p>
        </w:tc>
        <w:tc>
          <w:tcPr>
            <w:tcW w:w="1157" w:type="dxa"/>
            <w:vAlign w:val="center"/>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197 927,0</w:t>
            </w:r>
          </w:p>
        </w:tc>
      </w:tr>
      <w:tr w:rsidR="00ED1025" w:rsidRPr="00262539" w:rsidTr="00D7653D">
        <w:trPr>
          <w:trHeight w:val="464"/>
          <w:jc w:val="center"/>
        </w:trPr>
        <w:tc>
          <w:tcPr>
            <w:tcW w:w="2823" w:type="dxa"/>
            <w:vAlign w:val="center"/>
          </w:tcPr>
          <w:p w:rsidR="00ED1025" w:rsidRPr="00262539" w:rsidRDefault="00ED1025" w:rsidP="00D7653D">
            <w:pPr>
              <w:spacing w:after="0" w:line="240" w:lineRule="exact"/>
              <w:ind w:left="-57" w:right="-57"/>
              <w:rPr>
                <w:rFonts w:ascii="Times New Roman" w:eastAsia="Calibri" w:hAnsi="Times New Roman" w:cs="Times New Roman"/>
                <w:w w:val="90"/>
                <w:sz w:val="20"/>
                <w:szCs w:val="20"/>
              </w:rPr>
            </w:pPr>
            <w:r w:rsidRPr="00262539">
              <w:rPr>
                <w:rFonts w:ascii="Times New Roman" w:eastAsia="Calibri" w:hAnsi="Times New Roman" w:cs="Times New Roman"/>
                <w:w w:val="90"/>
                <w:sz w:val="20"/>
                <w:szCs w:val="20"/>
              </w:rPr>
              <w:t>Налог на добычу прочих полезных ископаемых</w:t>
            </w:r>
          </w:p>
        </w:tc>
        <w:tc>
          <w:tcPr>
            <w:tcW w:w="1248" w:type="dxa"/>
            <w:vAlign w:val="center"/>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9 001,6</w:t>
            </w:r>
          </w:p>
        </w:tc>
        <w:tc>
          <w:tcPr>
            <w:tcW w:w="1197" w:type="dxa"/>
            <w:vAlign w:val="center"/>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9 001,6</w:t>
            </w:r>
          </w:p>
        </w:tc>
        <w:tc>
          <w:tcPr>
            <w:tcW w:w="1009" w:type="dxa"/>
            <w:vAlign w:val="center"/>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0,0</w:t>
            </w:r>
          </w:p>
        </w:tc>
        <w:tc>
          <w:tcPr>
            <w:tcW w:w="793" w:type="dxa"/>
            <w:vAlign w:val="center"/>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0,0</w:t>
            </w:r>
          </w:p>
        </w:tc>
        <w:tc>
          <w:tcPr>
            <w:tcW w:w="1118" w:type="dxa"/>
            <w:vAlign w:val="center"/>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9 001,6 </w:t>
            </w:r>
          </w:p>
        </w:tc>
        <w:tc>
          <w:tcPr>
            <w:tcW w:w="1157" w:type="dxa"/>
            <w:vAlign w:val="center"/>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9 001,6</w:t>
            </w:r>
          </w:p>
        </w:tc>
      </w:tr>
      <w:tr w:rsidR="00ED1025" w:rsidRPr="00262539" w:rsidTr="00D7653D">
        <w:trPr>
          <w:trHeight w:val="386"/>
          <w:jc w:val="center"/>
        </w:trPr>
        <w:tc>
          <w:tcPr>
            <w:tcW w:w="2823" w:type="dxa"/>
            <w:vAlign w:val="center"/>
          </w:tcPr>
          <w:p w:rsidR="00ED1025" w:rsidRPr="00262539" w:rsidRDefault="00ED1025" w:rsidP="00D7653D">
            <w:pPr>
              <w:spacing w:after="0" w:line="240" w:lineRule="exact"/>
              <w:ind w:left="-57" w:right="-57"/>
              <w:rPr>
                <w:rFonts w:ascii="Times New Roman" w:eastAsia="Calibri" w:hAnsi="Times New Roman" w:cs="Times New Roman"/>
                <w:w w:val="90"/>
                <w:sz w:val="20"/>
                <w:szCs w:val="20"/>
              </w:rPr>
            </w:pPr>
            <w:r w:rsidRPr="00262539">
              <w:rPr>
                <w:rFonts w:ascii="Times New Roman" w:eastAsia="Calibri" w:hAnsi="Times New Roman" w:cs="Times New Roman"/>
                <w:w w:val="90"/>
                <w:sz w:val="20"/>
                <w:szCs w:val="20"/>
              </w:rPr>
              <w:t>Сбор за пользование объектами животного мира</w:t>
            </w:r>
          </w:p>
        </w:tc>
        <w:tc>
          <w:tcPr>
            <w:tcW w:w="1248" w:type="dxa"/>
            <w:vAlign w:val="center"/>
          </w:tcPr>
          <w:p w:rsidR="00ED1025" w:rsidRPr="00262539" w:rsidRDefault="00ED1025" w:rsidP="00D7653D">
            <w:pPr>
              <w:spacing w:after="0" w:line="220" w:lineRule="exact"/>
              <w:ind w:left="-57" w:right="-57"/>
              <w:jc w:val="right"/>
              <w:rPr>
                <w:rFonts w:ascii="Times New Roman" w:eastAsia="Calibri" w:hAnsi="Times New Roman" w:cs="Times New Roman"/>
                <w:w w:val="90"/>
              </w:rPr>
            </w:pPr>
            <w:r w:rsidRPr="00262539">
              <w:rPr>
                <w:rFonts w:ascii="Times New Roman" w:eastAsia="Calibri" w:hAnsi="Times New Roman" w:cs="Times New Roman"/>
                <w:w w:val="90"/>
              </w:rPr>
              <w:t>1 017,0</w:t>
            </w:r>
          </w:p>
        </w:tc>
        <w:tc>
          <w:tcPr>
            <w:tcW w:w="1197" w:type="dxa"/>
            <w:vAlign w:val="center"/>
          </w:tcPr>
          <w:p w:rsidR="00ED1025" w:rsidRPr="00262539" w:rsidRDefault="00ED1025" w:rsidP="00D7653D">
            <w:pPr>
              <w:spacing w:after="0" w:line="220" w:lineRule="exact"/>
              <w:ind w:left="-57" w:right="-57"/>
              <w:jc w:val="right"/>
              <w:rPr>
                <w:rFonts w:ascii="Times New Roman" w:eastAsia="Calibri" w:hAnsi="Times New Roman" w:cs="Times New Roman"/>
                <w:w w:val="90"/>
              </w:rPr>
            </w:pPr>
            <w:r w:rsidRPr="00262539">
              <w:rPr>
                <w:rFonts w:ascii="Times New Roman" w:eastAsia="Calibri" w:hAnsi="Times New Roman" w:cs="Times New Roman"/>
                <w:w w:val="90"/>
              </w:rPr>
              <w:t>1 017,0</w:t>
            </w:r>
          </w:p>
        </w:tc>
        <w:tc>
          <w:tcPr>
            <w:tcW w:w="1009" w:type="dxa"/>
            <w:vAlign w:val="center"/>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0,0</w:t>
            </w:r>
          </w:p>
        </w:tc>
        <w:tc>
          <w:tcPr>
            <w:tcW w:w="793" w:type="dxa"/>
            <w:vAlign w:val="center"/>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0,0</w:t>
            </w:r>
          </w:p>
        </w:tc>
        <w:tc>
          <w:tcPr>
            <w:tcW w:w="1118" w:type="dxa"/>
            <w:vAlign w:val="center"/>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1 017,0 </w:t>
            </w:r>
          </w:p>
        </w:tc>
        <w:tc>
          <w:tcPr>
            <w:tcW w:w="1157" w:type="dxa"/>
            <w:vAlign w:val="center"/>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 xml:space="preserve">1 017,0 </w:t>
            </w:r>
          </w:p>
        </w:tc>
      </w:tr>
    </w:tbl>
    <w:p w:rsidR="00ED1025" w:rsidRPr="00262539" w:rsidRDefault="00ED1025" w:rsidP="00ED1025">
      <w:pPr>
        <w:spacing w:before="120" w:after="0" w:line="240" w:lineRule="auto"/>
        <w:ind w:firstLine="709"/>
        <w:jc w:val="both"/>
        <w:rPr>
          <w:rFonts w:ascii="Times New Roman" w:eastAsia="Calibri" w:hAnsi="Times New Roman" w:cs="Times New Roman"/>
          <w:spacing w:val="-4"/>
          <w:sz w:val="28"/>
          <w:szCs w:val="28"/>
        </w:rPr>
      </w:pPr>
      <w:r w:rsidRPr="00262539">
        <w:rPr>
          <w:rFonts w:ascii="Times New Roman" w:eastAsia="Calibri" w:hAnsi="Times New Roman" w:cs="Times New Roman"/>
          <w:spacing w:val="-4"/>
          <w:sz w:val="28"/>
          <w:szCs w:val="28"/>
        </w:rPr>
        <w:t xml:space="preserve">Доля прогнозных поступлений </w:t>
      </w:r>
      <w:r w:rsidRPr="00262539">
        <w:rPr>
          <w:rFonts w:ascii="Times New Roman" w:eastAsia="Calibri" w:hAnsi="Times New Roman" w:cs="Times New Roman"/>
          <w:sz w:val="28"/>
        </w:rPr>
        <w:t>налогов</w:t>
      </w:r>
      <w:r w:rsidR="003B0B38">
        <w:rPr>
          <w:rFonts w:ascii="Times New Roman" w:eastAsia="Calibri" w:hAnsi="Times New Roman" w:cs="Times New Roman"/>
          <w:sz w:val="28"/>
        </w:rPr>
        <w:t>,</w:t>
      </w:r>
      <w:r w:rsidRPr="00262539">
        <w:rPr>
          <w:rFonts w:ascii="Times New Roman" w:eastAsia="Calibri" w:hAnsi="Times New Roman" w:cs="Times New Roman"/>
          <w:sz w:val="28"/>
        </w:rPr>
        <w:t xml:space="preserve"> сборов и регулярных платежей за пользование природными ресурсами </w:t>
      </w:r>
      <w:r w:rsidRPr="00262539">
        <w:rPr>
          <w:rFonts w:ascii="Times New Roman" w:eastAsia="Calibri" w:hAnsi="Times New Roman" w:cs="Times New Roman"/>
          <w:spacing w:val="-4"/>
          <w:sz w:val="28"/>
          <w:szCs w:val="28"/>
        </w:rPr>
        <w:t>в бюджет области в общем объеме налоговых и неналоговых доходов составит в среднесрочном периоде 0,3% (</w:t>
      </w:r>
      <w:proofErr w:type="gramStart"/>
      <w:r w:rsidRPr="00262539">
        <w:rPr>
          <w:rFonts w:ascii="Times New Roman" w:eastAsia="Calibri" w:hAnsi="Times New Roman" w:cs="Times New Roman"/>
          <w:spacing w:val="-4"/>
          <w:sz w:val="28"/>
          <w:szCs w:val="28"/>
        </w:rPr>
        <w:t>по ожидаемой оценке</w:t>
      </w:r>
      <w:proofErr w:type="gramEnd"/>
      <w:r w:rsidRPr="00262539">
        <w:rPr>
          <w:rFonts w:ascii="Times New Roman" w:eastAsia="Calibri" w:hAnsi="Times New Roman" w:cs="Times New Roman"/>
          <w:spacing w:val="-4"/>
          <w:sz w:val="28"/>
          <w:szCs w:val="28"/>
        </w:rPr>
        <w:t xml:space="preserve"> поступлений в 2018 году – 0,4%). </w:t>
      </w:r>
    </w:p>
    <w:p w:rsidR="00ED1025" w:rsidRPr="00262539" w:rsidRDefault="00ED1025" w:rsidP="00ED1025">
      <w:pPr>
        <w:spacing w:before="240" w:after="0" w:line="240" w:lineRule="auto"/>
        <w:ind w:firstLine="709"/>
        <w:jc w:val="both"/>
        <w:rPr>
          <w:rFonts w:ascii="Times New Roman" w:eastAsia="Calibri" w:hAnsi="Times New Roman" w:cs="Times New Roman"/>
          <w:sz w:val="28"/>
          <w:szCs w:val="28"/>
        </w:rPr>
      </w:pPr>
      <w:r w:rsidRPr="00262539">
        <w:rPr>
          <w:rFonts w:ascii="Times New Roman" w:eastAsia="Calibri" w:hAnsi="Times New Roman" w:cs="Times New Roman"/>
          <w:spacing w:val="-4"/>
          <w:sz w:val="28"/>
          <w:szCs w:val="28"/>
        </w:rPr>
        <w:t>Поступления</w:t>
      </w:r>
      <w:r w:rsidRPr="00262539">
        <w:rPr>
          <w:rFonts w:ascii="Times New Roman" w:eastAsia="Calibri" w:hAnsi="Times New Roman" w:cs="Times New Roman"/>
          <w:b/>
          <w:spacing w:val="-4"/>
          <w:sz w:val="28"/>
          <w:szCs w:val="28"/>
        </w:rPr>
        <w:t xml:space="preserve"> государственной пошлины </w:t>
      </w:r>
      <w:r w:rsidRPr="00262539">
        <w:rPr>
          <w:rFonts w:ascii="Times New Roman" w:eastAsia="Calibri" w:hAnsi="Times New Roman" w:cs="Times New Roman"/>
          <w:spacing w:val="-4"/>
          <w:sz w:val="28"/>
          <w:szCs w:val="28"/>
        </w:rPr>
        <w:t xml:space="preserve">спрогнозированы на основании прогнозных сведений 11-ти главных администраторов доходов. </w:t>
      </w:r>
    </w:p>
    <w:p w:rsidR="00ED1025" w:rsidRPr="00262539" w:rsidRDefault="00ED1025" w:rsidP="00ED1025">
      <w:pPr>
        <w:autoSpaceDE w:val="0"/>
        <w:autoSpaceDN w:val="0"/>
        <w:adjustRightInd w:val="0"/>
        <w:spacing w:after="60" w:line="240" w:lineRule="auto"/>
        <w:ind w:firstLine="709"/>
        <w:jc w:val="both"/>
        <w:rPr>
          <w:rFonts w:ascii="Times New Roman" w:eastAsia="Calibri" w:hAnsi="Times New Roman" w:cs="Times New Roman"/>
          <w:sz w:val="28"/>
          <w:szCs w:val="28"/>
        </w:rPr>
      </w:pPr>
      <w:r w:rsidRPr="00262539">
        <w:rPr>
          <w:rFonts w:ascii="Times New Roman" w:eastAsia="Calibri" w:hAnsi="Times New Roman" w:cs="Times New Roman"/>
          <w:sz w:val="28"/>
          <w:szCs w:val="28"/>
        </w:rPr>
        <w:t>Прогнозные поступления государственной пошлины в разрезе главных администраторов</w:t>
      </w:r>
      <w:r w:rsidRPr="00262539">
        <w:rPr>
          <w:rFonts w:ascii="Times New Roman" w:eastAsia="Calibri" w:hAnsi="Times New Roman" w:cs="Times New Roman"/>
          <w:sz w:val="28"/>
          <w:szCs w:val="28"/>
          <w:vertAlign w:val="superscript"/>
        </w:rPr>
        <w:footnoteReference w:id="32"/>
      </w:r>
      <w:r w:rsidRPr="00262539">
        <w:rPr>
          <w:rFonts w:ascii="Times New Roman" w:eastAsia="Calibri" w:hAnsi="Times New Roman" w:cs="Times New Roman"/>
          <w:sz w:val="28"/>
          <w:szCs w:val="28"/>
        </w:rPr>
        <w:t xml:space="preserve"> соответствующего дохода представлены в таблице.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176"/>
        <w:gridCol w:w="1153"/>
        <w:gridCol w:w="1153"/>
        <w:gridCol w:w="1159"/>
        <w:gridCol w:w="1142"/>
      </w:tblGrid>
      <w:tr w:rsidR="00ED1025" w:rsidRPr="00262539" w:rsidTr="00D7653D">
        <w:trPr>
          <w:trHeight w:val="447"/>
          <w:tblHeader/>
          <w:jc w:val="center"/>
        </w:trPr>
        <w:tc>
          <w:tcPr>
            <w:tcW w:w="4738" w:type="dxa"/>
            <w:gridSpan w:val="2"/>
            <w:shd w:val="clear" w:color="auto" w:fill="auto"/>
          </w:tcPr>
          <w:p w:rsidR="00ED1025" w:rsidRPr="00262539" w:rsidRDefault="00ED1025" w:rsidP="00D7653D">
            <w:pPr>
              <w:spacing w:before="40" w:after="0" w:line="220" w:lineRule="exact"/>
              <w:ind w:left="-57" w:right="-57"/>
              <w:jc w:val="center"/>
              <w:rPr>
                <w:rFonts w:ascii="Times New Roman" w:eastAsia="Times New Roman" w:hAnsi="Times New Roman" w:cs="Times New Roman"/>
                <w:sz w:val="20"/>
                <w:szCs w:val="20"/>
                <w:lang w:eastAsia="ru-RU"/>
              </w:rPr>
            </w:pPr>
            <w:r w:rsidRPr="00262539">
              <w:rPr>
                <w:rFonts w:ascii="Times New Roman" w:eastAsia="Times New Roman" w:hAnsi="Times New Roman" w:cs="Times New Roman"/>
                <w:sz w:val="20"/>
                <w:szCs w:val="20"/>
                <w:lang w:eastAsia="ru-RU"/>
              </w:rPr>
              <w:t xml:space="preserve">Главный администратор доходов бюджета </w:t>
            </w:r>
          </w:p>
          <w:p w:rsidR="00ED1025" w:rsidRPr="00262539" w:rsidRDefault="00ED1025" w:rsidP="00D7653D">
            <w:pPr>
              <w:spacing w:before="40" w:after="0" w:line="220" w:lineRule="exact"/>
              <w:ind w:left="-57" w:right="-57"/>
              <w:jc w:val="center"/>
              <w:rPr>
                <w:rFonts w:ascii="Times New Roman" w:eastAsia="Times New Roman" w:hAnsi="Times New Roman" w:cs="Times New Roman"/>
                <w:sz w:val="20"/>
                <w:szCs w:val="20"/>
                <w:lang w:eastAsia="ru-RU"/>
              </w:rPr>
            </w:pPr>
            <w:r w:rsidRPr="00262539">
              <w:rPr>
                <w:rFonts w:ascii="Times New Roman" w:eastAsia="Times New Roman" w:hAnsi="Times New Roman" w:cs="Times New Roman"/>
                <w:sz w:val="20"/>
                <w:szCs w:val="20"/>
                <w:lang w:eastAsia="ru-RU"/>
              </w:rPr>
              <w:t>Тульской области</w:t>
            </w:r>
          </w:p>
        </w:tc>
        <w:tc>
          <w:tcPr>
            <w:tcW w:w="1153" w:type="dxa"/>
            <w:vMerge w:val="restart"/>
            <w:shd w:val="clear" w:color="auto" w:fill="auto"/>
            <w:vAlign w:val="center"/>
          </w:tcPr>
          <w:p w:rsidR="00ED1025" w:rsidRPr="00262539" w:rsidRDefault="00ED1025" w:rsidP="00D7653D">
            <w:pPr>
              <w:spacing w:before="40" w:after="0" w:line="220" w:lineRule="exact"/>
              <w:ind w:left="-57" w:right="-57"/>
              <w:jc w:val="center"/>
              <w:rPr>
                <w:rFonts w:ascii="Times New Roman" w:eastAsia="Times New Roman" w:hAnsi="Times New Roman" w:cs="Times New Roman"/>
                <w:sz w:val="20"/>
                <w:szCs w:val="20"/>
                <w:lang w:eastAsia="ru-RU"/>
              </w:rPr>
            </w:pPr>
            <w:r w:rsidRPr="00262539">
              <w:rPr>
                <w:rFonts w:ascii="Times New Roman" w:eastAsia="Times New Roman" w:hAnsi="Times New Roman" w:cs="Times New Roman"/>
                <w:sz w:val="20"/>
                <w:szCs w:val="20"/>
                <w:lang w:eastAsia="ru-RU"/>
              </w:rPr>
              <w:t>Оценка</w:t>
            </w:r>
          </w:p>
          <w:p w:rsidR="00ED1025" w:rsidRPr="00262539" w:rsidRDefault="00ED1025" w:rsidP="00D7653D">
            <w:pPr>
              <w:spacing w:before="40" w:after="0" w:line="220" w:lineRule="exact"/>
              <w:ind w:left="-57" w:right="-57"/>
              <w:jc w:val="center"/>
              <w:rPr>
                <w:rFonts w:ascii="Times New Roman" w:eastAsia="Times New Roman" w:hAnsi="Times New Roman" w:cs="Times New Roman"/>
                <w:sz w:val="20"/>
                <w:szCs w:val="20"/>
                <w:lang w:eastAsia="ru-RU"/>
              </w:rPr>
            </w:pPr>
            <w:r w:rsidRPr="00262539">
              <w:rPr>
                <w:rFonts w:ascii="Times New Roman" w:eastAsia="Times New Roman" w:hAnsi="Times New Roman" w:cs="Times New Roman"/>
                <w:sz w:val="20"/>
                <w:szCs w:val="20"/>
                <w:lang w:eastAsia="ru-RU"/>
              </w:rPr>
              <w:t>2018 года,</w:t>
            </w:r>
          </w:p>
          <w:p w:rsidR="00ED1025" w:rsidRPr="00262539" w:rsidRDefault="00ED1025" w:rsidP="00D7653D">
            <w:pPr>
              <w:spacing w:before="40" w:after="0" w:line="220" w:lineRule="exact"/>
              <w:ind w:left="-57" w:right="-57"/>
              <w:jc w:val="center"/>
              <w:rPr>
                <w:rFonts w:ascii="Times New Roman" w:eastAsia="Times New Roman" w:hAnsi="Times New Roman" w:cs="Times New Roman"/>
                <w:sz w:val="20"/>
                <w:szCs w:val="20"/>
                <w:lang w:eastAsia="ru-RU"/>
              </w:rPr>
            </w:pPr>
            <w:r w:rsidRPr="00262539">
              <w:rPr>
                <w:rFonts w:ascii="Times New Roman" w:eastAsia="Times New Roman" w:hAnsi="Times New Roman" w:cs="Times New Roman"/>
                <w:sz w:val="20"/>
                <w:szCs w:val="20"/>
                <w:lang w:eastAsia="ru-RU"/>
              </w:rPr>
              <w:t>тыс. рублей</w:t>
            </w:r>
          </w:p>
        </w:tc>
        <w:tc>
          <w:tcPr>
            <w:tcW w:w="1153" w:type="dxa"/>
            <w:vMerge w:val="restart"/>
            <w:shd w:val="clear" w:color="auto" w:fill="auto"/>
            <w:vAlign w:val="center"/>
          </w:tcPr>
          <w:p w:rsidR="00ED1025" w:rsidRPr="00262539" w:rsidRDefault="00ED1025" w:rsidP="00D7653D">
            <w:pPr>
              <w:spacing w:before="40" w:after="0" w:line="220" w:lineRule="exact"/>
              <w:ind w:left="-57" w:right="-57"/>
              <w:jc w:val="center"/>
              <w:rPr>
                <w:rFonts w:ascii="Times New Roman" w:eastAsia="Times New Roman" w:hAnsi="Times New Roman" w:cs="Times New Roman"/>
                <w:sz w:val="20"/>
                <w:szCs w:val="20"/>
                <w:lang w:eastAsia="ru-RU"/>
              </w:rPr>
            </w:pPr>
            <w:r w:rsidRPr="00262539">
              <w:rPr>
                <w:rFonts w:ascii="Times New Roman" w:eastAsia="Times New Roman" w:hAnsi="Times New Roman" w:cs="Times New Roman"/>
                <w:sz w:val="20"/>
                <w:szCs w:val="20"/>
                <w:lang w:eastAsia="ru-RU"/>
              </w:rPr>
              <w:t>Прогноз, 2019 года, тыс. рублей</w:t>
            </w:r>
          </w:p>
        </w:tc>
        <w:tc>
          <w:tcPr>
            <w:tcW w:w="1159" w:type="dxa"/>
            <w:vMerge w:val="restart"/>
            <w:shd w:val="clear" w:color="auto" w:fill="auto"/>
            <w:vAlign w:val="center"/>
          </w:tcPr>
          <w:p w:rsidR="00ED1025" w:rsidRPr="00262539" w:rsidRDefault="00ED1025" w:rsidP="00D7653D">
            <w:pPr>
              <w:spacing w:before="40" w:after="0" w:line="220" w:lineRule="exact"/>
              <w:ind w:left="-57" w:right="-57"/>
              <w:jc w:val="center"/>
              <w:rPr>
                <w:rFonts w:ascii="Times New Roman" w:eastAsia="Times New Roman" w:hAnsi="Times New Roman" w:cs="Times New Roman"/>
                <w:sz w:val="20"/>
                <w:szCs w:val="20"/>
                <w:lang w:eastAsia="ru-RU"/>
              </w:rPr>
            </w:pPr>
            <w:r w:rsidRPr="00262539">
              <w:rPr>
                <w:rFonts w:ascii="Times New Roman" w:eastAsia="Times New Roman" w:hAnsi="Times New Roman" w:cs="Times New Roman"/>
                <w:sz w:val="20"/>
                <w:szCs w:val="20"/>
                <w:lang w:eastAsia="ru-RU"/>
              </w:rPr>
              <w:t>Прогноз, 2020 года, тыс. рублей</w:t>
            </w:r>
          </w:p>
        </w:tc>
        <w:tc>
          <w:tcPr>
            <w:tcW w:w="1142" w:type="dxa"/>
            <w:vMerge w:val="restart"/>
            <w:shd w:val="clear" w:color="auto" w:fill="auto"/>
            <w:vAlign w:val="center"/>
          </w:tcPr>
          <w:p w:rsidR="00ED1025" w:rsidRPr="00262539" w:rsidRDefault="00ED1025" w:rsidP="00D7653D">
            <w:pPr>
              <w:spacing w:before="40" w:after="0" w:line="220" w:lineRule="exact"/>
              <w:ind w:left="-57" w:right="-57"/>
              <w:jc w:val="center"/>
              <w:rPr>
                <w:rFonts w:ascii="Times New Roman" w:eastAsia="Times New Roman" w:hAnsi="Times New Roman" w:cs="Times New Roman"/>
                <w:sz w:val="20"/>
                <w:szCs w:val="20"/>
                <w:lang w:eastAsia="ru-RU"/>
              </w:rPr>
            </w:pPr>
            <w:r w:rsidRPr="00262539">
              <w:rPr>
                <w:rFonts w:ascii="Times New Roman" w:eastAsia="Times New Roman" w:hAnsi="Times New Roman" w:cs="Times New Roman"/>
                <w:sz w:val="20"/>
                <w:szCs w:val="20"/>
                <w:lang w:eastAsia="ru-RU"/>
              </w:rPr>
              <w:t>Прогноз, 2021 года, тыс. рублей</w:t>
            </w:r>
          </w:p>
        </w:tc>
      </w:tr>
      <w:tr w:rsidR="00ED1025" w:rsidRPr="00262539" w:rsidTr="00D7653D">
        <w:trPr>
          <w:trHeight w:val="208"/>
          <w:tblHeader/>
          <w:jc w:val="center"/>
        </w:trPr>
        <w:tc>
          <w:tcPr>
            <w:tcW w:w="562" w:type="dxa"/>
            <w:shd w:val="clear" w:color="auto" w:fill="auto"/>
          </w:tcPr>
          <w:p w:rsidR="00ED1025" w:rsidRPr="00262539" w:rsidRDefault="00ED1025" w:rsidP="00D7653D">
            <w:pPr>
              <w:spacing w:before="40" w:after="0" w:line="220" w:lineRule="exact"/>
              <w:ind w:left="-57" w:right="-57"/>
              <w:rPr>
                <w:rFonts w:ascii="Times New Roman" w:eastAsia="Times New Roman" w:hAnsi="Times New Roman" w:cs="Times New Roman"/>
                <w:sz w:val="20"/>
                <w:szCs w:val="20"/>
                <w:lang w:eastAsia="ru-RU"/>
              </w:rPr>
            </w:pPr>
            <w:r w:rsidRPr="00262539">
              <w:rPr>
                <w:rFonts w:ascii="Times New Roman" w:eastAsia="Times New Roman" w:hAnsi="Times New Roman" w:cs="Times New Roman"/>
                <w:sz w:val="20"/>
                <w:szCs w:val="20"/>
                <w:lang w:eastAsia="ru-RU"/>
              </w:rPr>
              <w:t>КБК</w:t>
            </w:r>
          </w:p>
        </w:tc>
        <w:tc>
          <w:tcPr>
            <w:tcW w:w="4176" w:type="dxa"/>
            <w:shd w:val="clear" w:color="auto" w:fill="auto"/>
          </w:tcPr>
          <w:p w:rsidR="00ED1025" w:rsidRPr="00262539" w:rsidRDefault="00ED1025" w:rsidP="00D7653D">
            <w:pPr>
              <w:spacing w:before="40" w:after="0" w:line="220" w:lineRule="exact"/>
              <w:ind w:left="-57" w:right="-57"/>
              <w:jc w:val="center"/>
              <w:rPr>
                <w:rFonts w:ascii="Times New Roman" w:eastAsia="Times New Roman" w:hAnsi="Times New Roman" w:cs="Times New Roman"/>
                <w:sz w:val="20"/>
                <w:szCs w:val="20"/>
                <w:lang w:eastAsia="ru-RU"/>
              </w:rPr>
            </w:pPr>
            <w:r w:rsidRPr="00262539">
              <w:rPr>
                <w:rFonts w:ascii="Times New Roman" w:eastAsia="Times New Roman" w:hAnsi="Times New Roman" w:cs="Times New Roman"/>
                <w:sz w:val="20"/>
                <w:szCs w:val="20"/>
                <w:lang w:eastAsia="ru-RU"/>
              </w:rPr>
              <w:t>наименование</w:t>
            </w:r>
          </w:p>
        </w:tc>
        <w:tc>
          <w:tcPr>
            <w:tcW w:w="1153" w:type="dxa"/>
            <w:vMerge/>
            <w:shd w:val="clear" w:color="auto" w:fill="auto"/>
            <w:vAlign w:val="center"/>
          </w:tcPr>
          <w:p w:rsidR="00ED1025" w:rsidRPr="00262539" w:rsidRDefault="00ED1025" w:rsidP="00D7653D">
            <w:pPr>
              <w:spacing w:before="40" w:after="0" w:line="220" w:lineRule="exact"/>
              <w:jc w:val="right"/>
              <w:rPr>
                <w:rFonts w:ascii="Times New Roman" w:eastAsia="Times New Roman" w:hAnsi="Times New Roman" w:cs="Times New Roman"/>
                <w:sz w:val="20"/>
                <w:szCs w:val="20"/>
                <w:lang w:eastAsia="ru-RU"/>
              </w:rPr>
            </w:pPr>
          </w:p>
        </w:tc>
        <w:tc>
          <w:tcPr>
            <w:tcW w:w="1153" w:type="dxa"/>
            <w:vMerge/>
            <w:shd w:val="clear" w:color="auto" w:fill="auto"/>
            <w:vAlign w:val="center"/>
          </w:tcPr>
          <w:p w:rsidR="00ED1025" w:rsidRPr="00262539" w:rsidRDefault="00ED1025" w:rsidP="00D7653D">
            <w:pPr>
              <w:spacing w:before="40" w:after="0" w:line="220" w:lineRule="exact"/>
              <w:jc w:val="right"/>
              <w:rPr>
                <w:rFonts w:ascii="Times New Roman" w:eastAsia="Times New Roman" w:hAnsi="Times New Roman" w:cs="Times New Roman"/>
                <w:sz w:val="20"/>
                <w:szCs w:val="20"/>
                <w:lang w:eastAsia="ru-RU"/>
              </w:rPr>
            </w:pPr>
          </w:p>
        </w:tc>
        <w:tc>
          <w:tcPr>
            <w:tcW w:w="1159" w:type="dxa"/>
            <w:vMerge/>
            <w:shd w:val="clear" w:color="auto" w:fill="auto"/>
            <w:vAlign w:val="center"/>
          </w:tcPr>
          <w:p w:rsidR="00ED1025" w:rsidRPr="00262539" w:rsidRDefault="00ED1025" w:rsidP="00D7653D">
            <w:pPr>
              <w:spacing w:before="40" w:after="0" w:line="220" w:lineRule="exact"/>
              <w:jc w:val="right"/>
              <w:rPr>
                <w:rFonts w:ascii="Times New Roman" w:eastAsia="Times New Roman" w:hAnsi="Times New Roman" w:cs="Times New Roman"/>
                <w:sz w:val="20"/>
                <w:szCs w:val="20"/>
                <w:lang w:eastAsia="ru-RU"/>
              </w:rPr>
            </w:pPr>
          </w:p>
        </w:tc>
        <w:tc>
          <w:tcPr>
            <w:tcW w:w="1142" w:type="dxa"/>
            <w:vMerge/>
            <w:shd w:val="clear" w:color="auto" w:fill="auto"/>
            <w:vAlign w:val="center"/>
          </w:tcPr>
          <w:p w:rsidR="00ED1025" w:rsidRPr="00262539" w:rsidRDefault="00ED1025" w:rsidP="00D7653D">
            <w:pPr>
              <w:spacing w:before="40" w:after="0" w:line="220" w:lineRule="exact"/>
              <w:jc w:val="right"/>
              <w:rPr>
                <w:rFonts w:ascii="Times New Roman" w:eastAsia="Times New Roman" w:hAnsi="Times New Roman" w:cs="Times New Roman"/>
                <w:sz w:val="20"/>
                <w:szCs w:val="20"/>
                <w:lang w:eastAsia="ru-RU"/>
              </w:rPr>
            </w:pPr>
          </w:p>
        </w:tc>
      </w:tr>
      <w:tr w:rsidR="00ED1025" w:rsidRPr="00262539" w:rsidTr="00D7653D">
        <w:trPr>
          <w:trHeight w:val="208"/>
          <w:jc w:val="center"/>
        </w:trPr>
        <w:tc>
          <w:tcPr>
            <w:tcW w:w="562" w:type="dxa"/>
            <w:shd w:val="clear" w:color="auto" w:fill="auto"/>
          </w:tcPr>
          <w:p w:rsidR="00ED1025" w:rsidRPr="00262539" w:rsidRDefault="00ED1025" w:rsidP="00D7653D">
            <w:pPr>
              <w:spacing w:before="40" w:after="0" w:line="220" w:lineRule="exact"/>
              <w:ind w:left="-57" w:right="-57"/>
              <w:rPr>
                <w:rFonts w:ascii="Times New Roman" w:eastAsia="Times New Roman" w:hAnsi="Times New Roman" w:cs="Times New Roman"/>
                <w:sz w:val="20"/>
                <w:szCs w:val="20"/>
                <w:lang w:eastAsia="ru-RU"/>
              </w:rPr>
            </w:pPr>
          </w:p>
        </w:tc>
        <w:tc>
          <w:tcPr>
            <w:tcW w:w="4176" w:type="dxa"/>
            <w:shd w:val="clear" w:color="auto" w:fill="auto"/>
            <w:vAlign w:val="bottom"/>
          </w:tcPr>
          <w:p w:rsidR="00ED1025" w:rsidRPr="00262539" w:rsidRDefault="00ED1025" w:rsidP="00D7653D">
            <w:pPr>
              <w:spacing w:before="60" w:after="0" w:line="220" w:lineRule="exact"/>
              <w:ind w:left="-57" w:right="-57" w:firstLine="57"/>
              <w:rPr>
                <w:rFonts w:ascii="Times New Roman" w:eastAsia="Calibri" w:hAnsi="Times New Roman" w:cs="Times New Roman"/>
                <w:b/>
                <w:w w:val="90"/>
              </w:rPr>
            </w:pPr>
            <w:r w:rsidRPr="00262539">
              <w:rPr>
                <w:rFonts w:ascii="Times New Roman" w:eastAsia="Calibri" w:hAnsi="Times New Roman" w:cs="Times New Roman"/>
                <w:b/>
                <w:w w:val="90"/>
              </w:rPr>
              <w:t>ВСЕГО</w:t>
            </w:r>
            <w:r w:rsidRPr="00262539">
              <w:rPr>
                <w:rFonts w:ascii="Times New Roman" w:eastAsia="Calibri" w:hAnsi="Times New Roman" w:cs="Times New Roman"/>
                <w:w w:val="90"/>
              </w:rPr>
              <w:t>, в том числе:</w:t>
            </w:r>
          </w:p>
        </w:tc>
        <w:tc>
          <w:tcPr>
            <w:tcW w:w="1153" w:type="dxa"/>
            <w:shd w:val="clear" w:color="auto" w:fill="auto"/>
            <w:vAlign w:val="bottom"/>
          </w:tcPr>
          <w:p w:rsidR="00ED1025" w:rsidRPr="00262539" w:rsidRDefault="00ED1025" w:rsidP="00D7653D">
            <w:pPr>
              <w:spacing w:after="0" w:line="240" w:lineRule="auto"/>
              <w:jc w:val="right"/>
              <w:rPr>
                <w:rFonts w:ascii="Times New Roman" w:eastAsia="Calibri" w:hAnsi="Times New Roman" w:cs="Times New Roman"/>
                <w:b/>
                <w:sz w:val="20"/>
              </w:rPr>
            </w:pPr>
            <w:r w:rsidRPr="00262539">
              <w:rPr>
                <w:rFonts w:ascii="Times New Roman" w:eastAsia="Calibri" w:hAnsi="Times New Roman" w:cs="Times New Roman"/>
                <w:b/>
                <w:sz w:val="20"/>
              </w:rPr>
              <w:t>262 548,8</w:t>
            </w:r>
          </w:p>
        </w:tc>
        <w:tc>
          <w:tcPr>
            <w:tcW w:w="1153" w:type="dxa"/>
            <w:shd w:val="clear" w:color="auto" w:fill="auto"/>
            <w:vAlign w:val="bottom"/>
          </w:tcPr>
          <w:p w:rsidR="00ED1025" w:rsidRPr="00262539" w:rsidRDefault="00ED1025" w:rsidP="00D7653D">
            <w:pPr>
              <w:spacing w:after="0" w:line="240" w:lineRule="auto"/>
              <w:jc w:val="right"/>
              <w:rPr>
                <w:rFonts w:ascii="Times New Roman" w:eastAsia="Calibri" w:hAnsi="Times New Roman" w:cs="Times New Roman"/>
                <w:b/>
                <w:sz w:val="20"/>
              </w:rPr>
            </w:pPr>
            <w:r w:rsidRPr="00262539">
              <w:rPr>
                <w:rFonts w:ascii="Times New Roman" w:eastAsia="Calibri" w:hAnsi="Times New Roman" w:cs="Times New Roman"/>
                <w:b/>
                <w:sz w:val="20"/>
              </w:rPr>
              <w:t>272 139,8</w:t>
            </w:r>
          </w:p>
        </w:tc>
        <w:tc>
          <w:tcPr>
            <w:tcW w:w="1159" w:type="dxa"/>
            <w:shd w:val="clear" w:color="auto" w:fill="auto"/>
            <w:vAlign w:val="bottom"/>
          </w:tcPr>
          <w:p w:rsidR="00ED1025" w:rsidRPr="00262539" w:rsidRDefault="00ED1025" w:rsidP="00D7653D">
            <w:pPr>
              <w:spacing w:after="0" w:line="240" w:lineRule="auto"/>
              <w:jc w:val="right"/>
              <w:rPr>
                <w:rFonts w:ascii="Times New Roman" w:eastAsia="Calibri" w:hAnsi="Times New Roman" w:cs="Times New Roman"/>
                <w:b/>
                <w:sz w:val="20"/>
              </w:rPr>
            </w:pPr>
            <w:r w:rsidRPr="00262539">
              <w:rPr>
                <w:rFonts w:ascii="Times New Roman" w:eastAsia="Calibri" w:hAnsi="Times New Roman" w:cs="Times New Roman"/>
                <w:b/>
                <w:sz w:val="20"/>
              </w:rPr>
              <w:t>273 405,0</w:t>
            </w:r>
          </w:p>
        </w:tc>
        <w:tc>
          <w:tcPr>
            <w:tcW w:w="1142" w:type="dxa"/>
            <w:shd w:val="clear" w:color="auto" w:fill="auto"/>
            <w:vAlign w:val="bottom"/>
          </w:tcPr>
          <w:p w:rsidR="00ED1025" w:rsidRPr="00262539" w:rsidRDefault="00ED1025" w:rsidP="00D7653D">
            <w:pPr>
              <w:spacing w:after="0" w:line="240" w:lineRule="auto"/>
              <w:jc w:val="right"/>
              <w:rPr>
                <w:rFonts w:ascii="Times New Roman" w:eastAsia="Calibri" w:hAnsi="Times New Roman" w:cs="Times New Roman"/>
                <w:b/>
                <w:sz w:val="20"/>
              </w:rPr>
            </w:pPr>
            <w:r w:rsidRPr="00262539">
              <w:rPr>
                <w:rFonts w:ascii="Times New Roman" w:eastAsia="Calibri" w:hAnsi="Times New Roman" w:cs="Times New Roman"/>
                <w:b/>
                <w:sz w:val="20"/>
              </w:rPr>
              <w:t>273 209,8</w:t>
            </w:r>
          </w:p>
        </w:tc>
      </w:tr>
      <w:tr w:rsidR="00ED1025" w:rsidRPr="00262539" w:rsidTr="00D7653D">
        <w:trPr>
          <w:jc w:val="center"/>
        </w:trPr>
        <w:tc>
          <w:tcPr>
            <w:tcW w:w="562" w:type="dxa"/>
            <w:shd w:val="clear" w:color="auto" w:fill="F2F2F2"/>
            <w:vAlign w:val="bottom"/>
          </w:tcPr>
          <w:p w:rsidR="00ED1025" w:rsidRPr="00262539" w:rsidRDefault="00ED1025" w:rsidP="00D7653D">
            <w:pPr>
              <w:spacing w:before="40" w:after="0" w:line="220" w:lineRule="exact"/>
              <w:ind w:left="-57" w:right="-57"/>
              <w:jc w:val="center"/>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096</w:t>
            </w:r>
          </w:p>
        </w:tc>
        <w:tc>
          <w:tcPr>
            <w:tcW w:w="4176" w:type="dxa"/>
            <w:shd w:val="clear" w:color="auto" w:fill="F2F2F2"/>
            <w:vAlign w:val="bottom"/>
          </w:tcPr>
          <w:p w:rsidR="00ED1025" w:rsidRPr="00262539" w:rsidRDefault="00ED1025" w:rsidP="00D7653D">
            <w:pPr>
              <w:spacing w:before="60" w:after="0" w:line="220" w:lineRule="exact"/>
              <w:ind w:left="-57" w:right="-57"/>
              <w:rPr>
                <w:rFonts w:ascii="Times New Roman" w:eastAsia="Times New Roman" w:hAnsi="Times New Roman" w:cs="Times New Roman"/>
                <w:lang w:eastAsia="ru-RU"/>
              </w:rPr>
            </w:pPr>
            <w:proofErr w:type="spellStart"/>
            <w:r w:rsidRPr="00262539">
              <w:rPr>
                <w:rFonts w:ascii="Times New Roman" w:eastAsia="Times New Roman" w:hAnsi="Times New Roman" w:cs="Times New Roman"/>
                <w:lang w:eastAsia="ru-RU"/>
              </w:rPr>
              <w:t>Роскомнадзор</w:t>
            </w:r>
            <w:proofErr w:type="spellEnd"/>
          </w:p>
        </w:tc>
        <w:tc>
          <w:tcPr>
            <w:tcW w:w="1153" w:type="dxa"/>
            <w:shd w:val="clear" w:color="auto" w:fill="F2F2F2"/>
            <w:vAlign w:val="bottom"/>
          </w:tcPr>
          <w:p w:rsidR="00ED1025" w:rsidRPr="00262539" w:rsidRDefault="00ED1025" w:rsidP="00D7653D">
            <w:pPr>
              <w:spacing w:before="60" w:after="0" w:line="220" w:lineRule="exact"/>
              <w:ind w:left="-57" w:right="-57"/>
              <w:jc w:val="right"/>
              <w:rPr>
                <w:rFonts w:ascii="Times New Roman" w:eastAsia="Calibri" w:hAnsi="Times New Roman" w:cs="Times New Roman"/>
                <w:w w:val="90"/>
              </w:rPr>
            </w:pPr>
            <w:r w:rsidRPr="00262539">
              <w:rPr>
                <w:rFonts w:ascii="Times New Roman" w:eastAsia="Calibri" w:hAnsi="Times New Roman" w:cs="Times New Roman"/>
                <w:w w:val="90"/>
              </w:rPr>
              <w:t>176,0</w:t>
            </w:r>
          </w:p>
        </w:tc>
        <w:tc>
          <w:tcPr>
            <w:tcW w:w="1153" w:type="dxa"/>
            <w:shd w:val="clear" w:color="auto" w:fill="F2F2F2"/>
            <w:vAlign w:val="bottom"/>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188,0</w:t>
            </w:r>
          </w:p>
        </w:tc>
        <w:tc>
          <w:tcPr>
            <w:tcW w:w="1159" w:type="dxa"/>
            <w:shd w:val="clear" w:color="auto" w:fill="F2F2F2"/>
            <w:vAlign w:val="bottom"/>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164,0</w:t>
            </w:r>
          </w:p>
        </w:tc>
        <w:tc>
          <w:tcPr>
            <w:tcW w:w="1142" w:type="dxa"/>
            <w:shd w:val="clear" w:color="auto" w:fill="F2F2F2"/>
            <w:vAlign w:val="bottom"/>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184,0</w:t>
            </w:r>
          </w:p>
        </w:tc>
      </w:tr>
      <w:tr w:rsidR="00ED1025" w:rsidRPr="00262539" w:rsidTr="00D7653D">
        <w:trPr>
          <w:jc w:val="center"/>
        </w:trPr>
        <w:tc>
          <w:tcPr>
            <w:tcW w:w="562" w:type="dxa"/>
            <w:shd w:val="clear" w:color="auto" w:fill="FFFFFF"/>
            <w:vAlign w:val="bottom"/>
          </w:tcPr>
          <w:p w:rsidR="00ED1025" w:rsidRPr="00262539" w:rsidRDefault="00ED1025" w:rsidP="00D7653D">
            <w:pPr>
              <w:spacing w:before="40" w:after="0" w:line="220" w:lineRule="exact"/>
              <w:ind w:left="-57" w:right="-57"/>
              <w:jc w:val="center"/>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182</w:t>
            </w:r>
          </w:p>
        </w:tc>
        <w:tc>
          <w:tcPr>
            <w:tcW w:w="4176" w:type="dxa"/>
            <w:shd w:val="clear" w:color="auto" w:fill="FFFFFF"/>
            <w:vAlign w:val="bottom"/>
          </w:tcPr>
          <w:p w:rsidR="00ED1025" w:rsidRPr="00262539" w:rsidRDefault="00ED1025" w:rsidP="00D7653D">
            <w:pPr>
              <w:spacing w:before="60" w:after="0" w:line="220" w:lineRule="exact"/>
              <w:ind w:left="-57" w:right="-57"/>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 xml:space="preserve">УФНС </w:t>
            </w:r>
          </w:p>
        </w:tc>
        <w:tc>
          <w:tcPr>
            <w:tcW w:w="1153" w:type="dxa"/>
            <w:shd w:val="clear" w:color="auto" w:fill="FFFFFF"/>
            <w:vAlign w:val="bottom"/>
          </w:tcPr>
          <w:p w:rsidR="00ED1025" w:rsidRPr="00262539" w:rsidRDefault="00ED1025" w:rsidP="00D7653D">
            <w:pPr>
              <w:spacing w:before="60" w:after="0" w:line="220" w:lineRule="exact"/>
              <w:ind w:left="-57" w:right="-57"/>
              <w:jc w:val="right"/>
              <w:rPr>
                <w:rFonts w:ascii="Times New Roman" w:eastAsia="Calibri" w:hAnsi="Times New Roman" w:cs="Times New Roman"/>
                <w:w w:val="90"/>
              </w:rPr>
            </w:pPr>
            <w:r w:rsidRPr="00262539">
              <w:rPr>
                <w:rFonts w:ascii="Times New Roman" w:eastAsia="Calibri" w:hAnsi="Times New Roman" w:cs="Times New Roman"/>
                <w:w w:val="90"/>
              </w:rPr>
              <w:t>836,8</w:t>
            </w:r>
          </w:p>
        </w:tc>
        <w:tc>
          <w:tcPr>
            <w:tcW w:w="1153" w:type="dxa"/>
            <w:shd w:val="clear" w:color="auto" w:fill="FFFFFF"/>
            <w:vAlign w:val="bottom"/>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938,6</w:t>
            </w:r>
          </w:p>
        </w:tc>
        <w:tc>
          <w:tcPr>
            <w:tcW w:w="1159" w:type="dxa"/>
            <w:shd w:val="clear" w:color="auto" w:fill="FFFFFF"/>
            <w:vAlign w:val="bottom"/>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1 052,8</w:t>
            </w:r>
          </w:p>
        </w:tc>
        <w:tc>
          <w:tcPr>
            <w:tcW w:w="1142" w:type="dxa"/>
            <w:shd w:val="clear" w:color="auto" w:fill="FFFFFF"/>
            <w:vAlign w:val="bottom"/>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1 181,6</w:t>
            </w:r>
          </w:p>
        </w:tc>
      </w:tr>
      <w:tr w:rsidR="00ED1025" w:rsidRPr="00262539" w:rsidTr="00D7653D">
        <w:trPr>
          <w:jc w:val="center"/>
        </w:trPr>
        <w:tc>
          <w:tcPr>
            <w:tcW w:w="562" w:type="dxa"/>
            <w:shd w:val="clear" w:color="auto" w:fill="F2F2F2"/>
            <w:vAlign w:val="bottom"/>
          </w:tcPr>
          <w:p w:rsidR="00ED1025" w:rsidRPr="00262539" w:rsidRDefault="00ED1025" w:rsidP="00D7653D">
            <w:pPr>
              <w:spacing w:before="40" w:after="0" w:line="220" w:lineRule="exact"/>
              <w:ind w:left="-57" w:right="-57"/>
              <w:jc w:val="center"/>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188</w:t>
            </w:r>
          </w:p>
        </w:tc>
        <w:tc>
          <w:tcPr>
            <w:tcW w:w="4176" w:type="dxa"/>
            <w:shd w:val="clear" w:color="auto" w:fill="F2F2F2"/>
            <w:vAlign w:val="bottom"/>
          </w:tcPr>
          <w:p w:rsidR="00ED1025" w:rsidRPr="00262539" w:rsidRDefault="00ED1025" w:rsidP="00D7653D">
            <w:pPr>
              <w:spacing w:before="60" w:after="0" w:line="220" w:lineRule="exact"/>
              <w:ind w:left="-57" w:right="-57"/>
              <w:rPr>
                <w:rFonts w:ascii="Times New Roman" w:eastAsia="Times New Roman" w:hAnsi="Times New Roman" w:cs="Times New Roman"/>
                <w:lang w:eastAsia="ru-RU"/>
              </w:rPr>
            </w:pPr>
            <w:r w:rsidRPr="00262539">
              <w:rPr>
                <w:rFonts w:ascii="Times New Roman" w:eastAsia="Calibri" w:hAnsi="Times New Roman" w:cs="Times New Roman"/>
                <w:lang w:eastAsia="ru-RU"/>
              </w:rPr>
              <w:t>МВД</w:t>
            </w:r>
          </w:p>
        </w:tc>
        <w:tc>
          <w:tcPr>
            <w:tcW w:w="1153" w:type="dxa"/>
            <w:shd w:val="clear" w:color="auto" w:fill="F2F2F2"/>
            <w:vAlign w:val="bottom"/>
          </w:tcPr>
          <w:p w:rsidR="00ED1025" w:rsidRPr="00262539" w:rsidRDefault="00ED1025" w:rsidP="00D7653D">
            <w:pPr>
              <w:spacing w:before="60" w:after="0" w:line="220" w:lineRule="exact"/>
              <w:ind w:left="-57" w:right="-57"/>
              <w:jc w:val="right"/>
              <w:rPr>
                <w:rFonts w:ascii="Times New Roman" w:eastAsia="Calibri" w:hAnsi="Times New Roman" w:cs="Times New Roman"/>
                <w:w w:val="90"/>
              </w:rPr>
            </w:pPr>
            <w:r w:rsidRPr="00262539">
              <w:rPr>
                <w:rFonts w:ascii="Times New Roman" w:eastAsia="Calibri" w:hAnsi="Times New Roman" w:cs="Times New Roman"/>
                <w:w w:val="90"/>
              </w:rPr>
              <w:t>33 989,8</w:t>
            </w:r>
          </w:p>
        </w:tc>
        <w:tc>
          <w:tcPr>
            <w:tcW w:w="1153" w:type="dxa"/>
            <w:shd w:val="clear" w:color="auto" w:fill="F2F2F2"/>
            <w:vAlign w:val="bottom"/>
          </w:tcPr>
          <w:p w:rsidR="00ED1025" w:rsidRPr="00262539" w:rsidRDefault="00ED1025" w:rsidP="00D7653D">
            <w:pPr>
              <w:spacing w:before="60" w:after="0" w:line="220" w:lineRule="exact"/>
              <w:ind w:left="-57" w:right="-57"/>
              <w:jc w:val="right"/>
              <w:rPr>
                <w:rFonts w:ascii="Times New Roman" w:eastAsia="Calibri" w:hAnsi="Times New Roman" w:cs="Times New Roman"/>
                <w:w w:val="90"/>
              </w:rPr>
            </w:pPr>
            <w:r w:rsidRPr="00262539">
              <w:rPr>
                <w:rFonts w:ascii="Times New Roman" w:eastAsia="Calibri" w:hAnsi="Times New Roman" w:cs="Times New Roman"/>
                <w:w w:val="90"/>
              </w:rPr>
              <w:t>39 403,8</w:t>
            </w:r>
          </w:p>
        </w:tc>
        <w:tc>
          <w:tcPr>
            <w:tcW w:w="1159" w:type="dxa"/>
            <w:shd w:val="clear" w:color="auto" w:fill="F2F2F2"/>
            <w:vAlign w:val="bottom"/>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w w:val="90"/>
              </w:rPr>
              <w:t>39 403,8</w:t>
            </w:r>
          </w:p>
        </w:tc>
        <w:tc>
          <w:tcPr>
            <w:tcW w:w="1142" w:type="dxa"/>
            <w:shd w:val="clear" w:color="auto" w:fill="F2F2F2"/>
            <w:vAlign w:val="bottom"/>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w w:val="90"/>
              </w:rPr>
              <w:t>39 403,8</w:t>
            </w:r>
          </w:p>
        </w:tc>
      </w:tr>
      <w:tr w:rsidR="00ED1025" w:rsidRPr="00262539" w:rsidTr="00D7653D">
        <w:trPr>
          <w:jc w:val="center"/>
        </w:trPr>
        <w:tc>
          <w:tcPr>
            <w:tcW w:w="562" w:type="dxa"/>
            <w:shd w:val="clear" w:color="auto" w:fill="FFFFFF"/>
            <w:vAlign w:val="bottom"/>
          </w:tcPr>
          <w:p w:rsidR="00ED1025" w:rsidRPr="00262539" w:rsidRDefault="00ED1025" w:rsidP="00D7653D">
            <w:pPr>
              <w:spacing w:before="40" w:after="0" w:line="220" w:lineRule="exact"/>
              <w:ind w:left="-57" w:right="-57"/>
              <w:jc w:val="center"/>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318</w:t>
            </w:r>
          </w:p>
        </w:tc>
        <w:tc>
          <w:tcPr>
            <w:tcW w:w="4176" w:type="dxa"/>
            <w:shd w:val="clear" w:color="auto" w:fill="FFFFFF"/>
            <w:vAlign w:val="bottom"/>
          </w:tcPr>
          <w:p w:rsidR="00ED1025" w:rsidRPr="00262539" w:rsidRDefault="00ED1025" w:rsidP="00D7653D">
            <w:pPr>
              <w:spacing w:before="60" w:after="0" w:line="220" w:lineRule="exact"/>
              <w:ind w:left="-57" w:right="-57"/>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Минюст России</w:t>
            </w:r>
          </w:p>
        </w:tc>
        <w:tc>
          <w:tcPr>
            <w:tcW w:w="1153" w:type="dxa"/>
            <w:shd w:val="clear" w:color="auto" w:fill="FFFFFF"/>
            <w:vAlign w:val="bottom"/>
          </w:tcPr>
          <w:p w:rsidR="00ED1025" w:rsidRPr="00262539" w:rsidRDefault="00ED1025" w:rsidP="00D7653D">
            <w:pPr>
              <w:spacing w:before="60" w:after="0" w:line="220" w:lineRule="exact"/>
              <w:ind w:left="-57" w:right="-57"/>
              <w:jc w:val="right"/>
              <w:rPr>
                <w:rFonts w:ascii="Times New Roman" w:eastAsia="Calibri" w:hAnsi="Times New Roman" w:cs="Times New Roman"/>
                <w:w w:val="90"/>
              </w:rPr>
            </w:pPr>
            <w:r w:rsidRPr="00262539">
              <w:rPr>
                <w:rFonts w:ascii="Times New Roman" w:eastAsia="Calibri" w:hAnsi="Times New Roman" w:cs="Times New Roman"/>
                <w:w w:val="90"/>
              </w:rPr>
              <w:t>164,5</w:t>
            </w:r>
          </w:p>
        </w:tc>
        <w:tc>
          <w:tcPr>
            <w:tcW w:w="1153" w:type="dxa"/>
            <w:shd w:val="clear" w:color="auto" w:fill="FFFFFF"/>
            <w:vAlign w:val="bottom"/>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164,5</w:t>
            </w:r>
          </w:p>
        </w:tc>
        <w:tc>
          <w:tcPr>
            <w:tcW w:w="1159" w:type="dxa"/>
            <w:shd w:val="clear" w:color="auto" w:fill="FFFFFF"/>
            <w:vAlign w:val="bottom"/>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164,5</w:t>
            </w:r>
          </w:p>
        </w:tc>
        <w:tc>
          <w:tcPr>
            <w:tcW w:w="1142" w:type="dxa"/>
            <w:shd w:val="clear" w:color="auto" w:fill="FFFFFF"/>
            <w:vAlign w:val="bottom"/>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164,5</w:t>
            </w:r>
          </w:p>
        </w:tc>
      </w:tr>
      <w:tr w:rsidR="00ED1025" w:rsidRPr="00262539" w:rsidTr="00D7653D">
        <w:trPr>
          <w:jc w:val="center"/>
        </w:trPr>
        <w:tc>
          <w:tcPr>
            <w:tcW w:w="562" w:type="dxa"/>
            <w:shd w:val="clear" w:color="auto" w:fill="F2F2F2"/>
            <w:vAlign w:val="bottom"/>
          </w:tcPr>
          <w:p w:rsidR="00ED1025" w:rsidRPr="00262539" w:rsidRDefault="00ED1025" w:rsidP="00D7653D">
            <w:pPr>
              <w:spacing w:before="40" w:after="0" w:line="220" w:lineRule="exact"/>
              <w:ind w:left="-57" w:right="-57"/>
              <w:jc w:val="center"/>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321</w:t>
            </w:r>
          </w:p>
        </w:tc>
        <w:tc>
          <w:tcPr>
            <w:tcW w:w="4176" w:type="dxa"/>
            <w:shd w:val="clear" w:color="auto" w:fill="F2F2F2"/>
            <w:vAlign w:val="bottom"/>
          </w:tcPr>
          <w:p w:rsidR="00ED1025" w:rsidRPr="00262539" w:rsidRDefault="00ED1025" w:rsidP="00D7653D">
            <w:pPr>
              <w:spacing w:before="60" w:after="0" w:line="220" w:lineRule="exact"/>
              <w:ind w:left="-57" w:right="-57"/>
              <w:rPr>
                <w:rFonts w:ascii="Times New Roman" w:eastAsia="Times New Roman" w:hAnsi="Times New Roman" w:cs="Times New Roman"/>
                <w:lang w:eastAsia="ru-RU"/>
              </w:rPr>
            </w:pPr>
            <w:proofErr w:type="spellStart"/>
            <w:r w:rsidRPr="00262539">
              <w:rPr>
                <w:rFonts w:ascii="Times New Roman" w:eastAsia="Calibri" w:hAnsi="Times New Roman" w:cs="Times New Roman"/>
                <w:lang w:eastAsia="ru-RU"/>
              </w:rPr>
              <w:t>Росреестр</w:t>
            </w:r>
            <w:proofErr w:type="spellEnd"/>
          </w:p>
        </w:tc>
        <w:tc>
          <w:tcPr>
            <w:tcW w:w="1153" w:type="dxa"/>
            <w:shd w:val="clear" w:color="auto" w:fill="F2F2F2"/>
            <w:vAlign w:val="bottom"/>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169 196,9</w:t>
            </w:r>
          </w:p>
        </w:tc>
        <w:tc>
          <w:tcPr>
            <w:tcW w:w="1153" w:type="dxa"/>
            <w:shd w:val="clear" w:color="auto" w:fill="F2F2F2"/>
            <w:vAlign w:val="bottom"/>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169 196,9</w:t>
            </w:r>
          </w:p>
        </w:tc>
        <w:tc>
          <w:tcPr>
            <w:tcW w:w="1159" w:type="dxa"/>
            <w:shd w:val="clear" w:color="auto" w:fill="F2F2F2"/>
            <w:vAlign w:val="bottom"/>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169 196,9</w:t>
            </w:r>
          </w:p>
        </w:tc>
        <w:tc>
          <w:tcPr>
            <w:tcW w:w="1142" w:type="dxa"/>
            <w:shd w:val="clear" w:color="auto" w:fill="F2F2F2"/>
            <w:vAlign w:val="bottom"/>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169 196,9</w:t>
            </w:r>
          </w:p>
        </w:tc>
      </w:tr>
      <w:tr w:rsidR="00ED1025" w:rsidRPr="00262539" w:rsidTr="00D7653D">
        <w:trPr>
          <w:jc w:val="center"/>
        </w:trPr>
        <w:tc>
          <w:tcPr>
            <w:tcW w:w="562" w:type="dxa"/>
            <w:shd w:val="clear" w:color="auto" w:fill="FFFFFF"/>
            <w:vAlign w:val="bottom"/>
          </w:tcPr>
          <w:p w:rsidR="00ED1025" w:rsidRPr="00262539" w:rsidRDefault="00ED1025" w:rsidP="00D7653D">
            <w:pPr>
              <w:spacing w:before="40" w:after="0" w:line="220" w:lineRule="exact"/>
              <w:ind w:left="-57" w:right="-57"/>
              <w:jc w:val="center"/>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803</w:t>
            </w:r>
          </w:p>
        </w:tc>
        <w:tc>
          <w:tcPr>
            <w:tcW w:w="4176" w:type="dxa"/>
            <w:shd w:val="clear" w:color="auto" w:fill="FFFFFF"/>
            <w:vAlign w:val="bottom"/>
          </w:tcPr>
          <w:p w:rsidR="00ED1025" w:rsidRPr="00262539" w:rsidRDefault="00ED1025" w:rsidP="00D7653D">
            <w:pPr>
              <w:spacing w:before="60" w:after="0" w:line="220" w:lineRule="exact"/>
              <w:ind w:left="-57" w:right="-57"/>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 xml:space="preserve">Министерство природы области </w:t>
            </w:r>
          </w:p>
        </w:tc>
        <w:tc>
          <w:tcPr>
            <w:tcW w:w="1153" w:type="dxa"/>
            <w:shd w:val="clear" w:color="auto" w:fill="FFFFFF"/>
            <w:vAlign w:val="bottom"/>
          </w:tcPr>
          <w:p w:rsidR="00ED1025" w:rsidRPr="00262539" w:rsidRDefault="00ED1025" w:rsidP="00D7653D">
            <w:pPr>
              <w:spacing w:before="60" w:after="0" w:line="220" w:lineRule="exact"/>
              <w:ind w:left="-57" w:right="-57"/>
              <w:jc w:val="right"/>
              <w:rPr>
                <w:rFonts w:ascii="Times New Roman" w:eastAsia="Calibri" w:hAnsi="Times New Roman" w:cs="Times New Roman"/>
                <w:w w:val="90"/>
              </w:rPr>
            </w:pPr>
            <w:r w:rsidRPr="00262539">
              <w:rPr>
                <w:rFonts w:ascii="Times New Roman" w:eastAsia="Calibri" w:hAnsi="Times New Roman" w:cs="Times New Roman"/>
                <w:w w:val="90"/>
              </w:rPr>
              <w:t>1 351,1</w:t>
            </w:r>
          </w:p>
        </w:tc>
        <w:tc>
          <w:tcPr>
            <w:tcW w:w="1153" w:type="dxa"/>
            <w:shd w:val="clear" w:color="auto" w:fill="FFFFFF"/>
            <w:vAlign w:val="bottom"/>
          </w:tcPr>
          <w:p w:rsidR="00ED1025" w:rsidRPr="00262539" w:rsidRDefault="00ED1025" w:rsidP="00D7653D">
            <w:pPr>
              <w:spacing w:before="60" w:after="0" w:line="220" w:lineRule="exact"/>
              <w:ind w:left="-57" w:right="-57"/>
              <w:jc w:val="right"/>
              <w:rPr>
                <w:rFonts w:ascii="Times New Roman" w:eastAsia="Calibri" w:hAnsi="Times New Roman" w:cs="Times New Roman"/>
                <w:w w:val="90"/>
              </w:rPr>
            </w:pPr>
            <w:r w:rsidRPr="00262539">
              <w:rPr>
                <w:rFonts w:ascii="Times New Roman" w:eastAsia="Calibri" w:hAnsi="Times New Roman" w:cs="Times New Roman"/>
                <w:w w:val="90"/>
              </w:rPr>
              <w:t>650,0</w:t>
            </w:r>
          </w:p>
        </w:tc>
        <w:tc>
          <w:tcPr>
            <w:tcW w:w="1159" w:type="dxa"/>
            <w:shd w:val="clear" w:color="auto" w:fill="FFFFFF"/>
            <w:vAlign w:val="bottom"/>
          </w:tcPr>
          <w:p w:rsidR="00ED1025" w:rsidRPr="00262539" w:rsidRDefault="00ED1025" w:rsidP="00D7653D">
            <w:pPr>
              <w:spacing w:before="60" w:after="0" w:line="220" w:lineRule="exact"/>
              <w:ind w:left="-57" w:right="-57"/>
              <w:jc w:val="right"/>
              <w:rPr>
                <w:rFonts w:ascii="Times New Roman" w:eastAsia="Calibri" w:hAnsi="Times New Roman" w:cs="Times New Roman"/>
                <w:w w:val="90"/>
              </w:rPr>
            </w:pPr>
            <w:r w:rsidRPr="00262539">
              <w:rPr>
                <w:rFonts w:ascii="Times New Roman" w:eastAsia="Calibri" w:hAnsi="Times New Roman" w:cs="Times New Roman"/>
                <w:w w:val="90"/>
              </w:rPr>
              <w:t>700,0</w:t>
            </w:r>
          </w:p>
        </w:tc>
        <w:tc>
          <w:tcPr>
            <w:tcW w:w="1142" w:type="dxa"/>
            <w:shd w:val="clear" w:color="auto" w:fill="FFFFFF"/>
            <w:vAlign w:val="bottom"/>
          </w:tcPr>
          <w:p w:rsidR="00ED1025" w:rsidRPr="00262539" w:rsidRDefault="00ED1025" w:rsidP="00D7653D">
            <w:pPr>
              <w:spacing w:before="60" w:after="0" w:line="220" w:lineRule="exact"/>
              <w:ind w:left="-57" w:right="-57"/>
              <w:jc w:val="right"/>
              <w:rPr>
                <w:rFonts w:ascii="Times New Roman" w:eastAsia="Calibri" w:hAnsi="Times New Roman" w:cs="Times New Roman"/>
                <w:w w:val="90"/>
              </w:rPr>
            </w:pPr>
            <w:r w:rsidRPr="00262539">
              <w:rPr>
                <w:rFonts w:ascii="Times New Roman" w:eastAsia="Calibri" w:hAnsi="Times New Roman" w:cs="Times New Roman"/>
                <w:w w:val="90"/>
              </w:rPr>
              <w:t>750,0</w:t>
            </w:r>
          </w:p>
        </w:tc>
      </w:tr>
      <w:tr w:rsidR="00ED1025" w:rsidRPr="00262539" w:rsidTr="00D7653D">
        <w:trPr>
          <w:jc w:val="center"/>
        </w:trPr>
        <w:tc>
          <w:tcPr>
            <w:tcW w:w="562" w:type="dxa"/>
            <w:shd w:val="clear" w:color="auto" w:fill="F2F2F2"/>
            <w:vAlign w:val="bottom"/>
          </w:tcPr>
          <w:p w:rsidR="00ED1025" w:rsidRPr="00262539" w:rsidRDefault="00ED1025" w:rsidP="00D7653D">
            <w:pPr>
              <w:spacing w:before="40" w:after="0" w:line="220" w:lineRule="exact"/>
              <w:ind w:left="-57" w:right="-57"/>
              <w:jc w:val="center"/>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808</w:t>
            </w:r>
          </w:p>
        </w:tc>
        <w:tc>
          <w:tcPr>
            <w:tcW w:w="4176" w:type="dxa"/>
            <w:shd w:val="clear" w:color="auto" w:fill="F2F2F2"/>
            <w:vAlign w:val="bottom"/>
          </w:tcPr>
          <w:p w:rsidR="00ED1025" w:rsidRPr="00262539" w:rsidRDefault="00ED1025" w:rsidP="00D7653D">
            <w:pPr>
              <w:spacing w:before="60" w:after="0" w:line="220" w:lineRule="exact"/>
              <w:ind w:left="-57" w:right="-57"/>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Министерство образования области</w:t>
            </w:r>
          </w:p>
        </w:tc>
        <w:tc>
          <w:tcPr>
            <w:tcW w:w="1153" w:type="dxa"/>
            <w:shd w:val="clear" w:color="auto" w:fill="F2F2F2"/>
            <w:vAlign w:val="bottom"/>
          </w:tcPr>
          <w:p w:rsidR="00ED1025" w:rsidRPr="00262539" w:rsidRDefault="00ED1025" w:rsidP="00D7653D">
            <w:pPr>
              <w:spacing w:before="60" w:after="0" w:line="220" w:lineRule="exact"/>
              <w:ind w:left="-57" w:right="-57"/>
              <w:jc w:val="right"/>
              <w:rPr>
                <w:rFonts w:ascii="Times New Roman" w:eastAsia="Calibri" w:hAnsi="Times New Roman" w:cs="Times New Roman"/>
                <w:w w:val="90"/>
              </w:rPr>
            </w:pPr>
            <w:r w:rsidRPr="00262539">
              <w:rPr>
                <w:rFonts w:ascii="Times New Roman" w:eastAsia="Calibri" w:hAnsi="Times New Roman" w:cs="Times New Roman"/>
                <w:w w:val="90"/>
              </w:rPr>
              <w:t>1 579,0</w:t>
            </w:r>
          </w:p>
        </w:tc>
        <w:tc>
          <w:tcPr>
            <w:tcW w:w="1153" w:type="dxa"/>
            <w:shd w:val="clear" w:color="auto" w:fill="F2F2F2"/>
            <w:vAlign w:val="bottom"/>
          </w:tcPr>
          <w:p w:rsidR="00ED1025" w:rsidRPr="00262539" w:rsidRDefault="00ED1025" w:rsidP="00D7653D">
            <w:pPr>
              <w:spacing w:before="60" w:after="0" w:line="220" w:lineRule="exact"/>
              <w:ind w:left="-57" w:right="-57"/>
              <w:jc w:val="right"/>
              <w:rPr>
                <w:rFonts w:ascii="Times New Roman" w:eastAsia="Calibri" w:hAnsi="Times New Roman" w:cs="Times New Roman"/>
                <w:w w:val="90"/>
              </w:rPr>
            </w:pPr>
            <w:r w:rsidRPr="00262539">
              <w:rPr>
                <w:rFonts w:ascii="Times New Roman" w:eastAsia="Calibri" w:hAnsi="Times New Roman" w:cs="Times New Roman"/>
                <w:w w:val="90"/>
              </w:rPr>
              <w:t>1 698,0</w:t>
            </w:r>
          </w:p>
        </w:tc>
        <w:tc>
          <w:tcPr>
            <w:tcW w:w="1159" w:type="dxa"/>
            <w:shd w:val="clear" w:color="auto" w:fill="F2F2F2"/>
            <w:vAlign w:val="bottom"/>
          </w:tcPr>
          <w:p w:rsidR="00ED1025" w:rsidRPr="00262539" w:rsidRDefault="00ED1025" w:rsidP="00D7653D">
            <w:pPr>
              <w:spacing w:before="60" w:after="0" w:line="220" w:lineRule="exact"/>
              <w:ind w:left="-57" w:right="-57"/>
              <w:jc w:val="right"/>
              <w:rPr>
                <w:rFonts w:ascii="Times New Roman" w:eastAsia="Calibri" w:hAnsi="Times New Roman" w:cs="Times New Roman"/>
                <w:w w:val="90"/>
              </w:rPr>
            </w:pPr>
            <w:r w:rsidRPr="00262539">
              <w:rPr>
                <w:rFonts w:ascii="Times New Roman" w:eastAsia="Calibri" w:hAnsi="Times New Roman" w:cs="Times New Roman"/>
                <w:w w:val="90"/>
              </w:rPr>
              <w:t>2 573,0</w:t>
            </w:r>
          </w:p>
        </w:tc>
        <w:tc>
          <w:tcPr>
            <w:tcW w:w="1142" w:type="dxa"/>
            <w:shd w:val="clear" w:color="auto" w:fill="F2F2F2"/>
            <w:vAlign w:val="bottom"/>
          </w:tcPr>
          <w:p w:rsidR="00ED1025" w:rsidRPr="00262539" w:rsidRDefault="00ED1025" w:rsidP="00D7653D">
            <w:pPr>
              <w:spacing w:before="60" w:after="0" w:line="220" w:lineRule="exact"/>
              <w:ind w:left="-57" w:right="-57"/>
              <w:jc w:val="right"/>
              <w:rPr>
                <w:rFonts w:ascii="Times New Roman" w:eastAsia="Calibri" w:hAnsi="Times New Roman" w:cs="Times New Roman"/>
                <w:w w:val="90"/>
              </w:rPr>
            </w:pPr>
            <w:r w:rsidRPr="00262539">
              <w:rPr>
                <w:rFonts w:ascii="Times New Roman" w:eastAsia="Calibri" w:hAnsi="Times New Roman" w:cs="Times New Roman"/>
                <w:w w:val="90"/>
              </w:rPr>
              <w:t>1 928,0</w:t>
            </w:r>
          </w:p>
        </w:tc>
      </w:tr>
      <w:tr w:rsidR="00ED1025" w:rsidRPr="00262539" w:rsidTr="00D7653D">
        <w:trPr>
          <w:jc w:val="center"/>
        </w:trPr>
        <w:tc>
          <w:tcPr>
            <w:tcW w:w="562" w:type="dxa"/>
            <w:shd w:val="clear" w:color="auto" w:fill="auto"/>
            <w:vAlign w:val="bottom"/>
          </w:tcPr>
          <w:p w:rsidR="00ED1025" w:rsidRPr="00262539" w:rsidRDefault="00ED1025" w:rsidP="00D7653D">
            <w:pPr>
              <w:spacing w:before="40" w:after="0" w:line="220" w:lineRule="exact"/>
              <w:ind w:left="-57" w:right="-57"/>
              <w:jc w:val="center"/>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811</w:t>
            </w:r>
          </w:p>
        </w:tc>
        <w:tc>
          <w:tcPr>
            <w:tcW w:w="4176" w:type="dxa"/>
            <w:shd w:val="clear" w:color="auto" w:fill="auto"/>
            <w:vAlign w:val="bottom"/>
          </w:tcPr>
          <w:p w:rsidR="00ED1025" w:rsidRPr="00262539" w:rsidRDefault="00ED1025" w:rsidP="00D7653D">
            <w:pPr>
              <w:spacing w:before="60" w:after="0" w:line="220" w:lineRule="exact"/>
              <w:ind w:left="-57" w:right="-57"/>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Министерство транспорта области</w:t>
            </w:r>
          </w:p>
        </w:tc>
        <w:tc>
          <w:tcPr>
            <w:tcW w:w="1153" w:type="dxa"/>
            <w:shd w:val="clear" w:color="auto" w:fill="FFFFFF"/>
            <w:vAlign w:val="bottom"/>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1 300,0</w:t>
            </w:r>
          </w:p>
        </w:tc>
        <w:tc>
          <w:tcPr>
            <w:tcW w:w="1153" w:type="dxa"/>
            <w:shd w:val="clear" w:color="auto" w:fill="FFFFFF"/>
            <w:vAlign w:val="bottom"/>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1 400,0</w:t>
            </w:r>
          </w:p>
        </w:tc>
        <w:tc>
          <w:tcPr>
            <w:tcW w:w="1159" w:type="dxa"/>
            <w:shd w:val="clear" w:color="auto" w:fill="FFFFFF"/>
            <w:vAlign w:val="bottom"/>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1 500,0</w:t>
            </w:r>
          </w:p>
        </w:tc>
        <w:tc>
          <w:tcPr>
            <w:tcW w:w="1142" w:type="dxa"/>
            <w:shd w:val="clear" w:color="auto" w:fill="FFFFFF"/>
            <w:vAlign w:val="bottom"/>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1 600,0</w:t>
            </w:r>
          </w:p>
        </w:tc>
      </w:tr>
      <w:tr w:rsidR="00ED1025" w:rsidRPr="00262539" w:rsidTr="00D7653D">
        <w:trPr>
          <w:jc w:val="center"/>
        </w:trPr>
        <w:tc>
          <w:tcPr>
            <w:tcW w:w="562" w:type="dxa"/>
            <w:shd w:val="clear" w:color="auto" w:fill="F2F2F2"/>
            <w:vAlign w:val="bottom"/>
          </w:tcPr>
          <w:p w:rsidR="00ED1025" w:rsidRPr="00262539" w:rsidRDefault="00ED1025" w:rsidP="00D7653D">
            <w:pPr>
              <w:spacing w:before="40" w:after="0" w:line="220" w:lineRule="exact"/>
              <w:ind w:left="-57" w:right="-57"/>
              <w:jc w:val="center"/>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815</w:t>
            </w:r>
          </w:p>
        </w:tc>
        <w:tc>
          <w:tcPr>
            <w:tcW w:w="4176" w:type="dxa"/>
            <w:shd w:val="clear" w:color="auto" w:fill="F2F2F2"/>
            <w:vAlign w:val="bottom"/>
          </w:tcPr>
          <w:p w:rsidR="00ED1025" w:rsidRPr="00262539" w:rsidRDefault="00ED1025" w:rsidP="00D7653D">
            <w:pPr>
              <w:spacing w:before="60" w:after="0" w:line="220" w:lineRule="exact"/>
              <w:ind w:left="-57" w:right="-57"/>
              <w:rPr>
                <w:rFonts w:ascii="Times New Roman" w:eastAsia="Times New Roman" w:hAnsi="Times New Roman" w:cs="Times New Roman"/>
                <w:spacing w:val="-4"/>
                <w:lang w:eastAsia="ru-RU"/>
              </w:rPr>
            </w:pPr>
            <w:r w:rsidRPr="00262539">
              <w:rPr>
                <w:rFonts w:ascii="Times New Roman" w:eastAsia="Times New Roman" w:hAnsi="Times New Roman" w:cs="Times New Roman"/>
                <w:spacing w:val="-4"/>
                <w:lang w:eastAsia="ru-RU"/>
              </w:rPr>
              <w:t xml:space="preserve">Комитет по предпринимательству области </w:t>
            </w:r>
          </w:p>
        </w:tc>
        <w:tc>
          <w:tcPr>
            <w:tcW w:w="1153" w:type="dxa"/>
            <w:shd w:val="clear" w:color="auto" w:fill="F2F2F2"/>
            <w:vAlign w:val="bottom"/>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39 401,2</w:t>
            </w:r>
          </w:p>
        </w:tc>
        <w:tc>
          <w:tcPr>
            <w:tcW w:w="1153" w:type="dxa"/>
            <w:shd w:val="clear" w:color="auto" w:fill="F2F2F2"/>
            <w:vAlign w:val="bottom"/>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42 230,0</w:t>
            </w:r>
          </w:p>
        </w:tc>
        <w:tc>
          <w:tcPr>
            <w:tcW w:w="1159" w:type="dxa"/>
            <w:shd w:val="clear" w:color="auto" w:fill="F2F2F2"/>
            <w:vAlign w:val="bottom"/>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42 230,0</w:t>
            </w:r>
          </w:p>
        </w:tc>
        <w:tc>
          <w:tcPr>
            <w:tcW w:w="1142" w:type="dxa"/>
            <w:shd w:val="clear" w:color="auto" w:fill="F2F2F2"/>
            <w:vAlign w:val="bottom"/>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42 230,0</w:t>
            </w:r>
          </w:p>
        </w:tc>
      </w:tr>
      <w:tr w:rsidR="00ED1025" w:rsidRPr="00262539" w:rsidTr="00D7653D">
        <w:trPr>
          <w:jc w:val="center"/>
        </w:trPr>
        <w:tc>
          <w:tcPr>
            <w:tcW w:w="562" w:type="dxa"/>
            <w:shd w:val="clear" w:color="auto" w:fill="auto"/>
            <w:vAlign w:val="bottom"/>
          </w:tcPr>
          <w:p w:rsidR="00ED1025" w:rsidRPr="00262539" w:rsidRDefault="00ED1025" w:rsidP="00D7653D">
            <w:pPr>
              <w:spacing w:before="40" w:after="0" w:line="220" w:lineRule="exact"/>
              <w:ind w:left="-57" w:right="-57"/>
              <w:jc w:val="center"/>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830</w:t>
            </w:r>
          </w:p>
        </w:tc>
        <w:tc>
          <w:tcPr>
            <w:tcW w:w="4176" w:type="dxa"/>
            <w:shd w:val="clear" w:color="auto" w:fill="auto"/>
            <w:vAlign w:val="bottom"/>
          </w:tcPr>
          <w:p w:rsidR="00ED1025" w:rsidRPr="00262539" w:rsidRDefault="00ED1025" w:rsidP="00D7653D">
            <w:pPr>
              <w:spacing w:before="60" w:after="0" w:line="220" w:lineRule="exact"/>
              <w:ind w:left="-57" w:right="-57"/>
              <w:rPr>
                <w:rFonts w:ascii="Times New Roman" w:eastAsia="Times New Roman" w:hAnsi="Times New Roman" w:cs="Times New Roman"/>
                <w:spacing w:val="-4"/>
                <w:lang w:eastAsia="ru-RU"/>
              </w:rPr>
            </w:pPr>
            <w:r w:rsidRPr="00262539">
              <w:rPr>
                <w:rFonts w:ascii="Times New Roman" w:eastAsia="Times New Roman" w:hAnsi="Times New Roman" w:cs="Times New Roman"/>
                <w:spacing w:val="-4"/>
                <w:lang w:eastAsia="ru-RU"/>
              </w:rPr>
              <w:t xml:space="preserve">Инспекция по </w:t>
            </w:r>
            <w:proofErr w:type="spellStart"/>
            <w:r w:rsidRPr="00262539">
              <w:rPr>
                <w:rFonts w:ascii="Times New Roman" w:eastAsia="Times New Roman" w:hAnsi="Times New Roman" w:cs="Times New Roman"/>
                <w:spacing w:val="-4"/>
                <w:lang w:eastAsia="ru-RU"/>
              </w:rPr>
              <w:t>гостехнадзору</w:t>
            </w:r>
            <w:proofErr w:type="spellEnd"/>
            <w:r w:rsidRPr="00262539">
              <w:rPr>
                <w:rFonts w:ascii="Times New Roman" w:eastAsia="Times New Roman" w:hAnsi="Times New Roman" w:cs="Times New Roman"/>
                <w:spacing w:val="-4"/>
                <w:lang w:eastAsia="ru-RU"/>
              </w:rPr>
              <w:t xml:space="preserve"> области</w:t>
            </w:r>
          </w:p>
        </w:tc>
        <w:tc>
          <w:tcPr>
            <w:tcW w:w="1153" w:type="dxa"/>
            <w:shd w:val="clear" w:color="auto" w:fill="auto"/>
            <w:vAlign w:val="bottom"/>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13 268,5</w:t>
            </w:r>
          </w:p>
        </w:tc>
        <w:tc>
          <w:tcPr>
            <w:tcW w:w="1153" w:type="dxa"/>
            <w:shd w:val="clear" w:color="auto" w:fill="auto"/>
            <w:vAlign w:val="bottom"/>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14 985,0</w:t>
            </w:r>
          </w:p>
        </w:tc>
        <w:tc>
          <w:tcPr>
            <w:tcW w:w="1159" w:type="dxa"/>
            <w:shd w:val="clear" w:color="auto" w:fill="auto"/>
            <w:vAlign w:val="bottom"/>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15 135,0</w:t>
            </w:r>
          </w:p>
        </w:tc>
        <w:tc>
          <w:tcPr>
            <w:tcW w:w="1142" w:type="dxa"/>
            <w:shd w:val="clear" w:color="auto" w:fill="auto"/>
            <w:vAlign w:val="bottom"/>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15 286,0</w:t>
            </w:r>
          </w:p>
        </w:tc>
      </w:tr>
      <w:tr w:rsidR="00ED1025" w:rsidRPr="00262539" w:rsidTr="00D7653D">
        <w:trPr>
          <w:jc w:val="center"/>
        </w:trPr>
        <w:tc>
          <w:tcPr>
            <w:tcW w:w="562" w:type="dxa"/>
            <w:tcBorders>
              <w:bottom w:val="single" w:sz="4" w:space="0" w:color="auto"/>
            </w:tcBorders>
            <w:shd w:val="clear" w:color="auto" w:fill="F2F2F2"/>
            <w:vAlign w:val="bottom"/>
          </w:tcPr>
          <w:p w:rsidR="00ED1025" w:rsidRPr="00262539" w:rsidRDefault="00ED1025" w:rsidP="00D7653D">
            <w:pPr>
              <w:spacing w:before="40" w:after="0" w:line="220" w:lineRule="exact"/>
              <w:ind w:left="-57" w:right="-57"/>
              <w:jc w:val="center"/>
              <w:rPr>
                <w:rFonts w:ascii="Times New Roman" w:eastAsia="Times New Roman" w:hAnsi="Times New Roman" w:cs="Times New Roman"/>
                <w:lang w:eastAsia="ru-RU"/>
              </w:rPr>
            </w:pPr>
            <w:r w:rsidRPr="00262539">
              <w:rPr>
                <w:rFonts w:ascii="Times New Roman" w:eastAsia="Times New Roman" w:hAnsi="Times New Roman" w:cs="Times New Roman"/>
                <w:lang w:eastAsia="ru-RU"/>
              </w:rPr>
              <w:t>842</w:t>
            </w:r>
          </w:p>
        </w:tc>
        <w:tc>
          <w:tcPr>
            <w:tcW w:w="4176" w:type="dxa"/>
            <w:tcBorders>
              <w:bottom w:val="single" w:sz="4" w:space="0" w:color="auto"/>
            </w:tcBorders>
            <w:shd w:val="clear" w:color="auto" w:fill="F2F2F2"/>
            <w:vAlign w:val="bottom"/>
          </w:tcPr>
          <w:p w:rsidR="00ED1025" w:rsidRPr="00262539" w:rsidRDefault="00ED1025" w:rsidP="00D7653D">
            <w:pPr>
              <w:spacing w:before="60" w:after="0" w:line="220" w:lineRule="exact"/>
              <w:ind w:left="-57" w:right="-57"/>
              <w:rPr>
                <w:rFonts w:ascii="Times New Roman" w:eastAsia="Times New Roman" w:hAnsi="Times New Roman" w:cs="Times New Roman"/>
                <w:lang w:eastAsia="ru-RU"/>
              </w:rPr>
            </w:pPr>
            <w:r w:rsidRPr="00262539">
              <w:rPr>
                <w:rFonts w:ascii="Times New Roman" w:eastAsia="Calibri" w:hAnsi="Times New Roman" w:cs="Times New Roman"/>
                <w:lang w:eastAsia="ru-RU"/>
              </w:rPr>
              <w:t>Жилищная инспекция области</w:t>
            </w:r>
          </w:p>
        </w:tc>
        <w:tc>
          <w:tcPr>
            <w:tcW w:w="1153" w:type="dxa"/>
            <w:tcBorders>
              <w:bottom w:val="single" w:sz="4" w:space="0" w:color="auto"/>
            </w:tcBorders>
            <w:shd w:val="clear" w:color="auto" w:fill="F2F2F2"/>
            <w:vAlign w:val="bottom"/>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1 285,0</w:t>
            </w:r>
          </w:p>
        </w:tc>
        <w:tc>
          <w:tcPr>
            <w:tcW w:w="1153" w:type="dxa"/>
            <w:tcBorders>
              <w:bottom w:val="single" w:sz="4" w:space="0" w:color="auto"/>
            </w:tcBorders>
            <w:shd w:val="clear" w:color="auto" w:fill="F2F2F2"/>
            <w:vAlign w:val="bottom"/>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1 285,0</w:t>
            </w:r>
          </w:p>
        </w:tc>
        <w:tc>
          <w:tcPr>
            <w:tcW w:w="1159" w:type="dxa"/>
            <w:tcBorders>
              <w:bottom w:val="single" w:sz="4" w:space="0" w:color="auto"/>
            </w:tcBorders>
            <w:shd w:val="clear" w:color="auto" w:fill="F2F2F2"/>
            <w:vAlign w:val="bottom"/>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1 285,0</w:t>
            </w:r>
          </w:p>
        </w:tc>
        <w:tc>
          <w:tcPr>
            <w:tcW w:w="1142" w:type="dxa"/>
            <w:tcBorders>
              <w:bottom w:val="single" w:sz="4" w:space="0" w:color="auto"/>
            </w:tcBorders>
            <w:shd w:val="clear" w:color="auto" w:fill="F2F2F2"/>
            <w:vAlign w:val="bottom"/>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 xml:space="preserve">1 285,0 </w:t>
            </w:r>
          </w:p>
        </w:tc>
      </w:tr>
    </w:tbl>
    <w:p w:rsidR="00ED1025" w:rsidRPr="00262539" w:rsidRDefault="00ED1025" w:rsidP="00ED1025">
      <w:pPr>
        <w:autoSpaceDE w:val="0"/>
        <w:autoSpaceDN w:val="0"/>
        <w:adjustRightInd w:val="0"/>
        <w:spacing w:before="120" w:after="0" w:line="240" w:lineRule="auto"/>
        <w:ind w:firstLine="709"/>
        <w:jc w:val="both"/>
        <w:rPr>
          <w:rFonts w:ascii="Times New Roman" w:eastAsia="Calibri" w:hAnsi="Times New Roman" w:cs="Times New Roman"/>
          <w:sz w:val="28"/>
          <w:szCs w:val="28"/>
        </w:rPr>
      </w:pPr>
      <w:r w:rsidRPr="00262539">
        <w:rPr>
          <w:rFonts w:ascii="Times New Roman" w:eastAsia="Calibri" w:hAnsi="Times New Roman" w:cs="Times New Roman"/>
          <w:sz w:val="28"/>
          <w:szCs w:val="28"/>
        </w:rPr>
        <w:t xml:space="preserve">В целом прогнозные поступления госпошлины в бюджет области в 2019 году составят 272 139,8 тыс. рублей, относительно ожидаемых поступлений 2018 года выше на 9 591,0 тыс. рублей, или на 3,7% (наибольшее увеличение поступлений к уровню ожидаемых поступлений 2018 года отмечается по МВД </w:t>
      </w:r>
      <w:r w:rsidRPr="00262539">
        <w:rPr>
          <w:rFonts w:ascii="Times New Roman" w:eastAsia="Calibri" w:hAnsi="Times New Roman" w:cs="Times New Roman"/>
          <w:sz w:val="28"/>
          <w:szCs w:val="28"/>
        </w:rPr>
        <w:lastRenderedPageBreak/>
        <w:t xml:space="preserve">(на 5 413,2 тыс. рублей, или на 15,9%), </w:t>
      </w:r>
      <w:r w:rsidRPr="00262539">
        <w:rPr>
          <w:rFonts w:ascii="Times New Roman" w:eastAsia="Times New Roman" w:hAnsi="Times New Roman" w:cs="Times New Roman"/>
          <w:sz w:val="28"/>
          <w:szCs w:val="28"/>
          <w:lang w:eastAsia="ru-RU"/>
        </w:rPr>
        <w:t>Комитету по предпринимательству области</w:t>
      </w:r>
      <w:r w:rsidRPr="00262539">
        <w:rPr>
          <w:rFonts w:ascii="Times New Roman" w:eastAsia="Times New Roman" w:hAnsi="Times New Roman" w:cs="Times New Roman"/>
          <w:spacing w:val="-4"/>
          <w:sz w:val="28"/>
          <w:szCs w:val="28"/>
          <w:lang w:eastAsia="ru-RU"/>
        </w:rPr>
        <w:t xml:space="preserve"> </w:t>
      </w:r>
      <w:r w:rsidRPr="00262539">
        <w:rPr>
          <w:rFonts w:ascii="Times New Roman" w:eastAsia="Calibri" w:hAnsi="Times New Roman" w:cs="Times New Roman"/>
          <w:sz w:val="28"/>
          <w:szCs w:val="28"/>
        </w:rPr>
        <w:t xml:space="preserve">(на 1 716,5 тыс. рублей, или на 4,4%)). </w:t>
      </w:r>
    </w:p>
    <w:p w:rsidR="00ED1025" w:rsidRPr="00262539" w:rsidRDefault="00ED1025" w:rsidP="00ED1025">
      <w:pPr>
        <w:spacing w:after="0" w:line="240" w:lineRule="auto"/>
        <w:ind w:firstLine="709"/>
        <w:jc w:val="both"/>
        <w:rPr>
          <w:rFonts w:ascii="Times New Roman" w:eastAsia="Calibri" w:hAnsi="Times New Roman" w:cs="Times New Roman"/>
          <w:spacing w:val="-4"/>
          <w:sz w:val="28"/>
          <w:szCs w:val="28"/>
        </w:rPr>
      </w:pPr>
      <w:r w:rsidRPr="00262539">
        <w:rPr>
          <w:rFonts w:ascii="Times New Roman" w:eastAsia="Calibri" w:hAnsi="Times New Roman" w:cs="Times New Roman"/>
          <w:spacing w:val="-4"/>
          <w:sz w:val="28"/>
          <w:szCs w:val="28"/>
        </w:rPr>
        <w:t xml:space="preserve">Наибольшую долю поступлений госпошлины в прогнозируемом периоде традиционно обеспечат поступления, администраторами которых являются: </w:t>
      </w:r>
      <w:proofErr w:type="spellStart"/>
      <w:r w:rsidRPr="00262539">
        <w:rPr>
          <w:rFonts w:ascii="Times New Roman" w:eastAsia="Calibri" w:hAnsi="Times New Roman" w:cs="Times New Roman"/>
          <w:spacing w:val="-4"/>
          <w:sz w:val="28"/>
          <w:szCs w:val="28"/>
        </w:rPr>
        <w:t>Росреестр</w:t>
      </w:r>
      <w:proofErr w:type="spellEnd"/>
      <w:r w:rsidRPr="00262539">
        <w:rPr>
          <w:rFonts w:ascii="Times New Roman" w:eastAsia="Calibri" w:hAnsi="Times New Roman" w:cs="Times New Roman"/>
          <w:spacing w:val="-4"/>
          <w:sz w:val="28"/>
          <w:szCs w:val="28"/>
          <w:vertAlign w:val="superscript"/>
        </w:rPr>
        <w:footnoteReference w:id="33"/>
      </w:r>
      <w:r w:rsidRPr="00262539">
        <w:rPr>
          <w:rFonts w:ascii="Times New Roman" w:eastAsia="Calibri" w:hAnsi="Times New Roman" w:cs="Times New Roman"/>
          <w:spacing w:val="-4"/>
          <w:sz w:val="28"/>
          <w:szCs w:val="28"/>
        </w:rPr>
        <w:t xml:space="preserve"> (62,2%–61</w:t>
      </w:r>
      <w:r>
        <w:rPr>
          <w:rFonts w:ascii="Times New Roman" w:eastAsia="Calibri" w:hAnsi="Times New Roman" w:cs="Times New Roman"/>
          <w:spacing w:val="-4"/>
          <w:sz w:val="28"/>
          <w:szCs w:val="28"/>
        </w:rPr>
        <w:t>,</w:t>
      </w:r>
      <w:r w:rsidRPr="00262539">
        <w:rPr>
          <w:rFonts w:ascii="Times New Roman" w:eastAsia="Calibri" w:hAnsi="Times New Roman" w:cs="Times New Roman"/>
          <w:spacing w:val="-4"/>
          <w:sz w:val="28"/>
          <w:szCs w:val="28"/>
        </w:rPr>
        <w:t>9%); Комитет по предпринимательству области</w:t>
      </w:r>
      <w:r w:rsidRPr="00262539">
        <w:rPr>
          <w:rFonts w:ascii="Times New Roman" w:eastAsia="Calibri" w:hAnsi="Times New Roman" w:cs="Times New Roman"/>
          <w:spacing w:val="-4"/>
          <w:sz w:val="28"/>
          <w:szCs w:val="28"/>
          <w:vertAlign w:val="superscript"/>
        </w:rPr>
        <w:footnoteReference w:id="34"/>
      </w:r>
      <w:r w:rsidRPr="00262539">
        <w:rPr>
          <w:rFonts w:ascii="Times New Roman" w:eastAsia="Calibri" w:hAnsi="Times New Roman" w:cs="Times New Roman"/>
          <w:spacing w:val="-4"/>
          <w:sz w:val="28"/>
          <w:szCs w:val="28"/>
        </w:rPr>
        <w:t xml:space="preserve"> (15,5%); МВД</w:t>
      </w:r>
      <w:r w:rsidRPr="00262539">
        <w:rPr>
          <w:rFonts w:ascii="Times New Roman" w:eastAsia="Calibri" w:hAnsi="Times New Roman" w:cs="Times New Roman"/>
          <w:spacing w:val="-4"/>
          <w:sz w:val="28"/>
          <w:szCs w:val="28"/>
          <w:vertAlign w:val="superscript"/>
        </w:rPr>
        <w:footnoteReference w:id="35"/>
      </w:r>
      <w:r w:rsidRPr="00262539">
        <w:rPr>
          <w:rFonts w:ascii="Times New Roman" w:eastAsia="Times New Roman" w:hAnsi="Times New Roman" w:cs="Times New Roman"/>
          <w:spacing w:val="-4"/>
          <w:sz w:val="28"/>
          <w:szCs w:val="28"/>
          <w:lang w:eastAsia="ru-RU"/>
        </w:rPr>
        <w:t xml:space="preserve"> (14,5%–14,4%); </w:t>
      </w:r>
      <w:r w:rsidRPr="00262539">
        <w:rPr>
          <w:rFonts w:ascii="Times New Roman" w:eastAsia="Calibri" w:hAnsi="Times New Roman" w:cs="Times New Roman"/>
          <w:spacing w:val="-4"/>
          <w:sz w:val="28"/>
          <w:szCs w:val="28"/>
        </w:rPr>
        <w:t xml:space="preserve">Инспекция по </w:t>
      </w:r>
      <w:proofErr w:type="spellStart"/>
      <w:r w:rsidRPr="00262539">
        <w:rPr>
          <w:rFonts w:ascii="Times New Roman" w:eastAsia="Calibri" w:hAnsi="Times New Roman" w:cs="Times New Roman"/>
          <w:spacing w:val="-4"/>
          <w:sz w:val="28"/>
          <w:szCs w:val="28"/>
        </w:rPr>
        <w:t>гостехнадзору</w:t>
      </w:r>
      <w:proofErr w:type="spellEnd"/>
      <w:r w:rsidRPr="00262539">
        <w:rPr>
          <w:rFonts w:ascii="Times New Roman" w:eastAsia="Calibri" w:hAnsi="Times New Roman" w:cs="Times New Roman"/>
          <w:spacing w:val="-4"/>
          <w:sz w:val="28"/>
          <w:szCs w:val="28"/>
        </w:rPr>
        <w:t xml:space="preserve"> области</w:t>
      </w:r>
      <w:r w:rsidRPr="00262539">
        <w:rPr>
          <w:rFonts w:ascii="Times New Roman" w:eastAsia="Calibri" w:hAnsi="Times New Roman" w:cs="Times New Roman"/>
          <w:spacing w:val="-4"/>
          <w:sz w:val="28"/>
          <w:szCs w:val="28"/>
          <w:vertAlign w:val="superscript"/>
        </w:rPr>
        <w:footnoteReference w:id="36"/>
      </w:r>
      <w:r w:rsidRPr="00262539">
        <w:rPr>
          <w:rFonts w:ascii="Times New Roman" w:eastAsia="Times New Roman" w:hAnsi="Times New Roman" w:cs="Times New Roman"/>
          <w:spacing w:val="-4"/>
          <w:sz w:val="28"/>
          <w:szCs w:val="28"/>
          <w:lang w:eastAsia="ru-RU"/>
        </w:rPr>
        <w:t xml:space="preserve"> (5,5%–5,6%).</w:t>
      </w:r>
      <w:r w:rsidRPr="00262539">
        <w:rPr>
          <w:rFonts w:ascii="Times New Roman" w:eastAsia="Calibri" w:hAnsi="Times New Roman" w:cs="Times New Roman"/>
          <w:spacing w:val="-4"/>
          <w:sz w:val="28"/>
          <w:szCs w:val="28"/>
        </w:rPr>
        <w:t xml:space="preserve">  </w:t>
      </w:r>
    </w:p>
    <w:p w:rsidR="00ED1025" w:rsidRPr="00262539" w:rsidRDefault="00ED1025" w:rsidP="00ED1025">
      <w:pPr>
        <w:spacing w:after="0" w:line="240" w:lineRule="auto"/>
        <w:ind w:firstLine="709"/>
        <w:jc w:val="both"/>
        <w:rPr>
          <w:rFonts w:ascii="Times New Roman" w:eastAsia="Calibri" w:hAnsi="Times New Roman" w:cs="Times New Roman"/>
          <w:sz w:val="28"/>
          <w:szCs w:val="28"/>
        </w:rPr>
      </w:pPr>
      <w:r w:rsidRPr="00262539">
        <w:rPr>
          <w:rFonts w:ascii="Times New Roman" w:eastAsia="Calibri" w:hAnsi="Times New Roman" w:cs="Times New Roman"/>
          <w:sz w:val="28"/>
          <w:szCs w:val="28"/>
        </w:rPr>
        <w:t>Государственная пошлина подлежит зачислению по уровням бюджетов в зависимости от ее видов и в соответствии с БК РФ. Доля прогнозных поступлений государственной пошлины в бюджет области в общем объеме налоговых и неналоговых доходов составит в среднесрочном периоде 0,5%–0,4% (</w:t>
      </w:r>
      <w:proofErr w:type="gramStart"/>
      <w:r w:rsidRPr="00262539">
        <w:rPr>
          <w:rFonts w:ascii="Times New Roman" w:eastAsia="Calibri" w:hAnsi="Times New Roman" w:cs="Times New Roman"/>
          <w:sz w:val="28"/>
          <w:szCs w:val="28"/>
        </w:rPr>
        <w:t>по ожидаемой оценке</w:t>
      </w:r>
      <w:proofErr w:type="gramEnd"/>
      <w:r w:rsidRPr="00262539">
        <w:rPr>
          <w:rFonts w:ascii="Times New Roman" w:eastAsia="Calibri" w:hAnsi="Times New Roman" w:cs="Times New Roman"/>
          <w:sz w:val="28"/>
          <w:szCs w:val="28"/>
        </w:rPr>
        <w:t xml:space="preserve"> поступлений в 2018 году – 0,5%). </w:t>
      </w:r>
    </w:p>
    <w:p w:rsidR="00ED1025" w:rsidRPr="00262539" w:rsidRDefault="00ED1025" w:rsidP="00ED1025">
      <w:pPr>
        <w:widowControl w:val="0"/>
        <w:spacing w:before="240" w:after="0" w:line="240" w:lineRule="auto"/>
        <w:jc w:val="center"/>
        <w:rPr>
          <w:rFonts w:ascii="Times New Roman" w:eastAsia="Calibri" w:hAnsi="Times New Roman" w:cs="Times New Roman"/>
          <w:b/>
          <w:sz w:val="28"/>
        </w:rPr>
      </w:pPr>
      <w:r w:rsidRPr="00262539">
        <w:rPr>
          <w:rFonts w:ascii="Times New Roman" w:eastAsia="Calibri" w:hAnsi="Times New Roman" w:cs="Times New Roman"/>
          <w:b/>
          <w:sz w:val="28"/>
        </w:rPr>
        <w:t>Доходы от использования имущества, находящегося</w:t>
      </w:r>
    </w:p>
    <w:p w:rsidR="00ED1025" w:rsidRPr="00262539" w:rsidRDefault="00ED1025" w:rsidP="00ED1025">
      <w:pPr>
        <w:widowControl w:val="0"/>
        <w:suppressAutoHyphens/>
        <w:spacing w:after="120" w:line="240" w:lineRule="auto"/>
        <w:jc w:val="center"/>
        <w:rPr>
          <w:rFonts w:ascii="Times New Roman" w:eastAsia="Calibri" w:hAnsi="Times New Roman" w:cs="Times New Roman"/>
          <w:b/>
          <w:sz w:val="28"/>
        </w:rPr>
      </w:pPr>
      <w:r w:rsidRPr="00262539">
        <w:rPr>
          <w:rFonts w:ascii="Times New Roman" w:eastAsia="Calibri" w:hAnsi="Times New Roman" w:cs="Times New Roman"/>
          <w:b/>
          <w:sz w:val="28"/>
        </w:rPr>
        <w:t>в государственной и муниципальной собственности</w:t>
      </w:r>
    </w:p>
    <w:p w:rsidR="00ED1025" w:rsidRPr="00262539" w:rsidRDefault="00ED1025" w:rsidP="00ED1025">
      <w:pPr>
        <w:spacing w:after="0" w:line="240" w:lineRule="auto"/>
        <w:ind w:firstLine="708"/>
        <w:jc w:val="both"/>
        <w:rPr>
          <w:rFonts w:ascii="Times New Roman" w:eastAsia="Calibri" w:hAnsi="Times New Roman" w:cs="Times New Roman"/>
          <w:sz w:val="28"/>
        </w:rPr>
      </w:pPr>
      <w:r w:rsidRPr="00262539">
        <w:rPr>
          <w:rFonts w:ascii="Times New Roman" w:eastAsia="Calibri" w:hAnsi="Times New Roman" w:cs="Times New Roman"/>
          <w:bCs/>
          <w:spacing w:val="-4"/>
          <w:sz w:val="28"/>
          <w:szCs w:val="28"/>
        </w:rPr>
        <w:t xml:space="preserve">Доходы от использования имущества, находящегося в государственной и муниципальной собственности, спрогнозированы по данным главных администраторов доходов бюджета области. </w:t>
      </w:r>
      <w:r w:rsidRPr="00262539">
        <w:rPr>
          <w:rFonts w:ascii="Times New Roman" w:eastAsia="Calibri" w:hAnsi="Times New Roman" w:cs="Times New Roman"/>
          <w:sz w:val="28"/>
        </w:rPr>
        <w:t>Динамика прогнозных поступлений по указанным доходам в 2018–2021 годах представлена в следующей таблице.</w:t>
      </w:r>
    </w:p>
    <w:tbl>
      <w:tblPr>
        <w:tblW w:w="50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2"/>
        <w:gridCol w:w="562"/>
        <w:gridCol w:w="1014"/>
        <w:gridCol w:w="999"/>
        <w:gridCol w:w="999"/>
        <w:gridCol w:w="641"/>
        <w:gridCol w:w="927"/>
        <w:gridCol w:w="1014"/>
      </w:tblGrid>
      <w:tr w:rsidR="00ED1025" w:rsidRPr="00262539" w:rsidTr="00D7653D">
        <w:trPr>
          <w:cantSplit/>
          <w:trHeight w:val="328"/>
          <w:tblHeader/>
          <w:jc w:val="center"/>
        </w:trPr>
        <w:tc>
          <w:tcPr>
            <w:tcW w:w="3292" w:type="dxa"/>
            <w:vMerge w:val="restart"/>
            <w:tcBorders>
              <w:top w:val="single" w:sz="4" w:space="0" w:color="auto"/>
              <w:left w:val="single" w:sz="4" w:space="0" w:color="auto"/>
              <w:bottom w:val="single" w:sz="4" w:space="0" w:color="auto"/>
              <w:right w:val="single" w:sz="4" w:space="0" w:color="auto"/>
            </w:tcBorders>
            <w:vAlign w:val="center"/>
          </w:tcPr>
          <w:p w:rsidR="00ED1025" w:rsidRPr="00262539" w:rsidRDefault="00ED1025" w:rsidP="00D7653D">
            <w:pPr>
              <w:widowControl w:val="0"/>
              <w:spacing w:after="0" w:line="220" w:lineRule="exact"/>
              <w:ind w:left="-57" w:right="-57"/>
              <w:jc w:val="center"/>
              <w:rPr>
                <w:rFonts w:ascii="Times New Roman" w:eastAsia="Calibri" w:hAnsi="Times New Roman" w:cs="Times New Roman"/>
                <w:spacing w:val="-4"/>
                <w:w w:val="95"/>
                <w:sz w:val="20"/>
                <w:szCs w:val="20"/>
              </w:rPr>
            </w:pPr>
          </w:p>
        </w:tc>
        <w:tc>
          <w:tcPr>
            <w:tcW w:w="562" w:type="dxa"/>
            <w:vMerge w:val="restart"/>
            <w:tcBorders>
              <w:top w:val="single" w:sz="4" w:space="0" w:color="auto"/>
              <w:left w:val="single" w:sz="4" w:space="0" w:color="auto"/>
              <w:right w:val="single" w:sz="4" w:space="0" w:color="auto"/>
            </w:tcBorders>
          </w:tcPr>
          <w:p w:rsidR="00ED1025" w:rsidRPr="00262539" w:rsidRDefault="00ED1025" w:rsidP="00D7653D">
            <w:pPr>
              <w:keepNext/>
              <w:spacing w:after="0" w:line="220" w:lineRule="exact"/>
              <w:ind w:left="-68" w:right="-68"/>
              <w:jc w:val="center"/>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ГАД</w:t>
            </w:r>
          </w:p>
        </w:tc>
        <w:tc>
          <w:tcPr>
            <w:tcW w:w="1014" w:type="dxa"/>
            <w:vMerge w:val="restart"/>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keepNext/>
              <w:spacing w:after="0" w:line="220" w:lineRule="exact"/>
              <w:ind w:left="-57" w:right="-57"/>
              <w:jc w:val="center"/>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Оценка</w:t>
            </w:r>
          </w:p>
          <w:p w:rsidR="00ED1025" w:rsidRPr="00262539" w:rsidRDefault="00ED1025" w:rsidP="00D7653D">
            <w:pPr>
              <w:keepNext/>
              <w:spacing w:after="0" w:line="220" w:lineRule="exact"/>
              <w:ind w:left="-57" w:right="-57"/>
              <w:jc w:val="center"/>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2018года,</w:t>
            </w:r>
          </w:p>
          <w:p w:rsidR="00ED1025" w:rsidRPr="00262539" w:rsidRDefault="00ED1025" w:rsidP="00D7653D">
            <w:pPr>
              <w:keepNext/>
              <w:spacing w:after="0" w:line="220" w:lineRule="exact"/>
              <w:ind w:left="-57" w:right="-57"/>
              <w:jc w:val="center"/>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тыс. рублей</w:t>
            </w:r>
          </w:p>
        </w:tc>
        <w:tc>
          <w:tcPr>
            <w:tcW w:w="999" w:type="dxa"/>
            <w:vMerge w:val="restart"/>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keepNext/>
              <w:spacing w:after="0" w:line="220" w:lineRule="exact"/>
              <w:ind w:left="-57" w:right="-57"/>
              <w:jc w:val="center"/>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Прогноз</w:t>
            </w:r>
          </w:p>
          <w:p w:rsidR="00ED1025" w:rsidRPr="00262539" w:rsidRDefault="00ED1025" w:rsidP="00D7653D">
            <w:pPr>
              <w:keepNext/>
              <w:spacing w:after="0" w:line="220" w:lineRule="exact"/>
              <w:ind w:left="-57" w:right="-57"/>
              <w:jc w:val="center"/>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2019 года,</w:t>
            </w:r>
          </w:p>
          <w:p w:rsidR="00ED1025" w:rsidRPr="00262539" w:rsidRDefault="00ED1025" w:rsidP="00D7653D">
            <w:pPr>
              <w:keepNext/>
              <w:spacing w:after="0" w:line="220" w:lineRule="exact"/>
              <w:ind w:left="-57" w:right="-57"/>
              <w:jc w:val="center"/>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тыс. рублей</w:t>
            </w:r>
          </w:p>
        </w:tc>
        <w:tc>
          <w:tcPr>
            <w:tcW w:w="1640" w:type="dxa"/>
            <w:gridSpan w:val="2"/>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keepNext/>
              <w:spacing w:after="0" w:line="220" w:lineRule="exact"/>
              <w:ind w:left="-57" w:right="-57"/>
              <w:jc w:val="center"/>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Прирост 2019 г.</w:t>
            </w:r>
          </w:p>
          <w:p w:rsidR="00ED1025" w:rsidRPr="00262539" w:rsidRDefault="00ED1025" w:rsidP="00D7653D">
            <w:pPr>
              <w:keepNext/>
              <w:spacing w:after="0" w:line="220" w:lineRule="exact"/>
              <w:ind w:left="-57" w:right="-57"/>
              <w:jc w:val="center"/>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к оценке 2018 г.</w:t>
            </w:r>
          </w:p>
        </w:tc>
        <w:tc>
          <w:tcPr>
            <w:tcW w:w="927" w:type="dxa"/>
            <w:vMerge w:val="restart"/>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keepNext/>
              <w:spacing w:after="0" w:line="220" w:lineRule="exact"/>
              <w:ind w:left="-57" w:right="-57"/>
              <w:jc w:val="center"/>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Прогноз</w:t>
            </w:r>
          </w:p>
          <w:p w:rsidR="00ED1025" w:rsidRPr="00262539" w:rsidRDefault="00ED1025" w:rsidP="00D7653D">
            <w:pPr>
              <w:keepNext/>
              <w:spacing w:after="0" w:line="220" w:lineRule="exact"/>
              <w:ind w:left="-57" w:right="-57"/>
              <w:jc w:val="center"/>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2020 года,</w:t>
            </w:r>
          </w:p>
          <w:p w:rsidR="00ED1025" w:rsidRPr="00262539" w:rsidRDefault="00ED1025" w:rsidP="00D7653D">
            <w:pPr>
              <w:keepNext/>
              <w:spacing w:after="0" w:line="220" w:lineRule="exact"/>
              <w:ind w:left="-57" w:right="-57"/>
              <w:jc w:val="center"/>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тыс. рублей</w:t>
            </w:r>
          </w:p>
        </w:tc>
        <w:tc>
          <w:tcPr>
            <w:tcW w:w="1014" w:type="dxa"/>
            <w:vMerge w:val="restart"/>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keepNext/>
              <w:spacing w:after="0" w:line="220" w:lineRule="exact"/>
              <w:ind w:left="-57" w:right="-57"/>
              <w:jc w:val="center"/>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Прогноз</w:t>
            </w:r>
          </w:p>
          <w:p w:rsidR="00ED1025" w:rsidRPr="00262539" w:rsidRDefault="00ED1025" w:rsidP="00D7653D">
            <w:pPr>
              <w:keepNext/>
              <w:spacing w:after="0" w:line="220" w:lineRule="exact"/>
              <w:ind w:left="-57" w:right="-57"/>
              <w:jc w:val="center"/>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2021 года,</w:t>
            </w:r>
          </w:p>
          <w:p w:rsidR="00ED1025" w:rsidRPr="00262539" w:rsidRDefault="00ED1025" w:rsidP="00D7653D">
            <w:pPr>
              <w:keepNext/>
              <w:spacing w:after="0" w:line="220" w:lineRule="exact"/>
              <w:ind w:left="-57" w:right="-57"/>
              <w:jc w:val="center"/>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тыс. рублей</w:t>
            </w:r>
          </w:p>
        </w:tc>
      </w:tr>
      <w:tr w:rsidR="00ED1025" w:rsidRPr="00262539" w:rsidTr="00D7653D">
        <w:trPr>
          <w:cantSplit/>
          <w:trHeight w:val="206"/>
          <w:tblHeader/>
          <w:jc w:val="center"/>
        </w:trPr>
        <w:tc>
          <w:tcPr>
            <w:tcW w:w="3292" w:type="dxa"/>
            <w:vMerge/>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after="0" w:line="220" w:lineRule="exact"/>
              <w:rPr>
                <w:rFonts w:ascii="Times New Roman" w:eastAsia="Calibri" w:hAnsi="Times New Roman" w:cs="Times New Roman"/>
                <w:spacing w:val="-4"/>
                <w:w w:val="95"/>
                <w:sz w:val="20"/>
                <w:szCs w:val="20"/>
              </w:rPr>
            </w:pPr>
          </w:p>
        </w:tc>
        <w:tc>
          <w:tcPr>
            <w:tcW w:w="562" w:type="dxa"/>
            <w:vMerge/>
            <w:tcBorders>
              <w:left w:val="single" w:sz="4" w:space="0" w:color="auto"/>
              <w:bottom w:val="single" w:sz="4" w:space="0" w:color="auto"/>
              <w:right w:val="single" w:sz="4" w:space="0" w:color="auto"/>
            </w:tcBorders>
          </w:tcPr>
          <w:p w:rsidR="00ED1025" w:rsidRPr="00262539" w:rsidRDefault="00ED1025" w:rsidP="00D7653D">
            <w:pPr>
              <w:spacing w:after="0" w:line="220" w:lineRule="exact"/>
              <w:rPr>
                <w:rFonts w:ascii="Times New Roman" w:eastAsia="Calibri" w:hAnsi="Times New Roman" w:cs="Times New Roman"/>
                <w:spacing w:val="-4"/>
                <w:w w:val="95"/>
                <w:sz w:val="20"/>
                <w:szCs w:val="20"/>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after="0" w:line="220" w:lineRule="exact"/>
              <w:rPr>
                <w:rFonts w:ascii="Times New Roman" w:eastAsia="Calibri" w:hAnsi="Times New Roman" w:cs="Times New Roman"/>
                <w:spacing w:val="-4"/>
                <w:w w:val="95"/>
                <w:sz w:val="20"/>
                <w:szCs w:val="20"/>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after="0" w:line="220" w:lineRule="exact"/>
              <w:rPr>
                <w:rFonts w:ascii="Times New Roman" w:eastAsia="Calibri" w:hAnsi="Times New Roman" w:cs="Times New Roman"/>
                <w:spacing w:val="-4"/>
                <w:w w:val="95"/>
                <w:sz w:val="20"/>
                <w:szCs w:val="20"/>
              </w:rPr>
            </w:pPr>
          </w:p>
        </w:tc>
        <w:tc>
          <w:tcPr>
            <w:tcW w:w="999"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keepNext/>
              <w:spacing w:after="0" w:line="220" w:lineRule="exact"/>
              <w:ind w:left="-57" w:right="-57"/>
              <w:jc w:val="center"/>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тыс. рублей</w:t>
            </w:r>
          </w:p>
        </w:tc>
        <w:tc>
          <w:tcPr>
            <w:tcW w:w="641"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keepNext/>
              <w:spacing w:after="0" w:line="220" w:lineRule="exact"/>
              <w:ind w:left="-57" w:right="-57"/>
              <w:jc w:val="center"/>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w:t>
            </w: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after="0" w:line="220" w:lineRule="exact"/>
              <w:rPr>
                <w:rFonts w:ascii="Times New Roman" w:eastAsia="Calibri" w:hAnsi="Times New Roman" w:cs="Times New Roman"/>
                <w:spacing w:val="-4"/>
                <w:w w:val="95"/>
                <w:sz w:val="20"/>
                <w:szCs w:val="20"/>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after="0" w:line="220" w:lineRule="exact"/>
              <w:rPr>
                <w:rFonts w:ascii="Times New Roman" w:eastAsia="Calibri" w:hAnsi="Times New Roman" w:cs="Times New Roman"/>
                <w:spacing w:val="-4"/>
                <w:w w:val="95"/>
                <w:sz w:val="20"/>
                <w:szCs w:val="20"/>
              </w:rPr>
            </w:pPr>
          </w:p>
        </w:tc>
      </w:tr>
      <w:tr w:rsidR="00ED1025" w:rsidRPr="00262539" w:rsidTr="00D7653D">
        <w:trPr>
          <w:cantSplit/>
          <w:trHeight w:val="366"/>
          <w:jc w:val="center"/>
        </w:trPr>
        <w:tc>
          <w:tcPr>
            <w:tcW w:w="3292"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widowControl w:val="0"/>
              <w:spacing w:after="0" w:line="220" w:lineRule="exact"/>
              <w:ind w:left="-57" w:right="-57"/>
              <w:rPr>
                <w:rFonts w:ascii="Times New Roman" w:eastAsia="Calibri" w:hAnsi="Times New Roman" w:cs="Times New Roman"/>
                <w:spacing w:val="-4"/>
                <w:w w:val="95"/>
                <w:sz w:val="20"/>
                <w:szCs w:val="20"/>
              </w:rPr>
            </w:pPr>
            <w:r w:rsidRPr="00262539">
              <w:rPr>
                <w:rFonts w:ascii="Times New Roman" w:eastAsia="Calibri" w:hAnsi="Times New Roman" w:cs="Times New Roman"/>
                <w:b/>
                <w:spacing w:val="-4"/>
                <w:w w:val="95"/>
                <w:sz w:val="20"/>
                <w:szCs w:val="20"/>
              </w:rPr>
              <w:t>Доходы от использования имущества, находящегося в государственной и муниципальной собственности</w:t>
            </w:r>
            <w:r w:rsidRPr="00262539">
              <w:rPr>
                <w:rFonts w:ascii="Times New Roman" w:eastAsia="Calibri" w:hAnsi="Times New Roman" w:cs="Times New Roman"/>
                <w:spacing w:val="-4"/>
                <w:w w:val="95"/>
                <w:sz w:val="20"/>
                <w:szCs w:val="20"/>
              </w:rPr>
              <w:t xml:space="preserve">, </w:t>
            </w:r>
          </w:p>
          <w:p w:rsidR="00ED1025" w:rsidRPr="00262539" w:rsidRDefault="00ED1025" w:rsidP="00D7653D">
            <w:pPr>
              <w:spacing w:after="0" w:line="220" w:lineRule="exact"/>
              <w:ind w:left="-57" w:right="-85"/>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в том числе:</w:t>
            </w:r>
          </w:p>
        </w:tc>
        <w:tc>
          <w:tcPr>
            <w:tcW w:w="562" w:type="dxa"/>
            <w:tcBorders>
              <w:top w:val="single" w:sz="4" w:space="0" w:color="auto"/>
              <w:left w:val="single" w:sz="4" w:space="0" w:color="auto"/>
              <w:bottom w:val="single" w:sz="4" w:space="0" w:color="auto"/>
              <w:right w:val="single" w:sz="4" w:space="0" w:color="auto"/>
            </w:tcBorders>
          </w:tcPr>
          <w:p w:rsidR="00ED1025" w:rsidRPr="00262539" w:rsidRDefault="00ED1025" w:rsidP="00D7653D">
            <w:pPr>
              <w:keepNext/>
              <w:spacing w:after="0" w:line="220" w:lineRule="exact"/>
              <w:ind w:left="-57" w:right="-57"/>
              <w:jc w:val="right"/>
              <w:rPr>
                <w:rFonts w:ascii="Times New Roman" w:eastAsia="Calibri" w:hAnsi="Times New Roman" w:cs="Times New Roman"/>
                <w:b/>
                <w:spacing w:val="-4"/>
                <w:w w:val="95"/>
                <w:sz w:val="20"/>
                <w:szCs w:val="20"/>
              </w:rPr>
            </w:pPr>
          </w:p>
        </w:tc>
        <w:tc>
          <w:tcPr>
            <w:tcW w:w="1014"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keepNext/>
              <w:spacing w:after="0" w:line="220" w:lineRule="exact"/>
              <w:ind w:left="-57" w:right="-57"/>
              <w:jc w:val="right"/>
              <w:rPr>
                <w:rFonts w:ascii="Times New Roman" w:eastAsia="Calibri" w:hAnsi="Times New Roman" w:cs="Times New Roman"/>
                <w:b/>
                <w:spacing w:val="-4"/>
                <w:w w:val="95"/>
                <w:sz w:val="20"/>
                <w:szCs w:val="20"/>
              </w:rPr>
            </w:pPr>
            <w:r w:rsidRPr="00262539">
              <w:rPr>
                <w:rFonts w:ascii="Times New Roman" w:eastAsia="Calibri" w:hAnsi="Times New Roman" w:cs="Times New Roman"/>
                <w:b/>
                <w:spacing w:val="-4"/>
                <w:w w:val="95"/>
                <w:sz w:val="20"/>
                <w:szCs w:val="20"/>
              </w:rPr>
              <w:t>78 200,5</w:t>
            </w:r>
          </w:p>
        </w:tc>
        <w:tc>
          <w:tcPr>
            <w:tcW w:w="999"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keepNext/>
              <w:spacing w:after="0" w:line="220" w:lineRule="exact"/>
              <w:ind w:left="-57" w:right="-57"/>
              <w:jc w:val="right"/>
              <w:rPr>
                <w:rFonts w:ascii="Times New Roman" w:eastAsia="Calibri" w:hAnsi="Times New Roman" w:cs="Times New Roman"/>
                <w:b/>
                <w:spacing w:val="-4"/>
                <w:w w:val="95"/>
                <w:sz w:val="20"/>
                <w:szCs w:val="20"/>
              </w:rPr>
            </w:pPr>
            <w:r w:rsidRPr="00262539">
              <w:rPr>
                <w:rFonts w:ascii="Times New Roman" w:eastAsia="Calibri" w:hAnsi="Times New Roman" w:cs="Times New Roman"/>
                <w:b/>
                <w:spacing w:val="-4"/>
                <w:w w:val="95"/>
                <w:sz w:val="20"/>
                <w:szCs w:val="20"/>
              </w:rPr>
              <w:t>42 577,1</w:t>
            </w:r>
          </w:p>
        </w:tc>
        <w:tc>
          <w:tcPr>
            <w:tcW w:w="999"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keepNext/>
              <w:spacing w:after="0" w:line="220" w:lineRule="exact"/>
              <w:ind w:left="-57" w:right="-57"/>
              <w:jc w:val="right"/>
              <w:rPr>
                <w:rFonts w:ascii="Times New Roman" w:eastAsia="Calibri" w:hAnsi="Times New Roman" w:cs="Times New Roman"/>
                <w:b/>
                <w:spacing w:val="-4"/>
                <w:w w:val="95"/>
                <w:sz w:val="20"/>
                <w:szCs w:val="20"/>
              </w:rPr>
            </w:pPr>
            <w:r w:rsidRPr="00262539">
              <w:rPr>
                <w:rFonts w:ascii="Times New Roman" w:eastAsia="Calibri" w:hAnsi="Times New Roman" w:cs="Times New Roman"/>
                <w:b/>
                <w:spacing w:val="-4"/>
                <w:w w:val="95"/>
                <w:sz w:val="20"/>
                <w:szCs w:val="20"/>
              </w:rPr>
              <w:t>-35 623,4</w:t>
            </w:r>
          </w:p>
        </w:tc>
        <w:tc>
          <w:tcPr>
            <w:tcW w:w="641"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keepNext/>
              <w:spacing w:after="0" w:line="220" w:lineRule="exact"/>
              <w:ind w:left="-57" w:right="-57"/>
              <w:jc w:val="right"/>
              <w:rPr>
                <w:rFonts w:ascii="Times New Roman" w:eastAsia="Calibri" w:hAnsi="Times New Roman" w:cs="Times New Roman"/>
                <w:b/>
                <w:spacing w:val="-4"/>
                <w:w w:val="95"/>
                <w:sz w:val="20"/>
                <w:szCs w:val="20"/>
              </w:rPr>
            </w:pPr>
            <w:r w:rsidRPr="00262539">
              <w:rPr>
                <w:rFonts w:ascii="Times New Roman" w:eastAsia="Calibri" w:hAnsi="Times New Roman" w:cs="Times New Roman"/>
                <w:b/>
                <w:spacing w:val="-4"/>
                <w:w w:val="95"/>
                <w:sz w:val="20"/>
                <w:szCs w:val="20"/>
              </w:rPr>
              <w:t>-45,6</w:t>
            </w:r>
          </w:p>
        </w:tc>
        <w:tc>
          <w:tcPr>
            <w:tcW w:w="927"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keepNext/>
              <w:spacing w:after="0" w:line="220" w:lineRule="exact"/>
              <w:ind w:left="-57" w:right="-57"/>
              <w:jc w:val="right"/>
              <w:rPr>
                <w:rFonts w:ascii="Times New Roman" w:eastAsia="Calibri" w:hAnsi="Times New Roman" w:cs="Times New Roman"/>
                <w:b/>
                <w:spacing w:val="-4"/>
                <w:w w:val="95"/>
                <w:sz w:val="20"/>
                <w:szCs w:val="20"/>
              </w:rPr>
            </w:pPr>
            <w:r w:rsidRPr="00262539">
              <w:rPr>
                <w:rFonts w:ascii="Times New Roman" w:eastAsia="Calibri" w:hAnsi="Times New Roman" w:cs="Times New Roman"/>
                <w:b/>
                <w:spacing w:val="-4"/>
                <w:w w:val="95"/>
                <w:sz w:val="20"/>
                <w:szCs w:val="20"/>
              </w:rPr>
              <w:t>34 288,2</w:t>
            </w:r>
          </w:p>
        </w:tc>
        <w:tc>
          <w:tcPr>
            <w:tcW w:w="1014"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keepNext/>
              <w:spacing w:after="0" w:line="220" w:lineRule="exact"/>
              <w:ind w:left="-57" w:right="-57"/>
              <w:jc w:val="right"/>
              <w:rPr>
                <w:rFonts w:ascii="Times New Roman" w:eastAsia="Calibri" w:hAnsi="Times New Roman" w:cs="Times New Roman"/>
                <w:b/>
                <w:spacing w:val="-4"/>
                <w:w w:val="95"/>
                <w:sz w:val="20"/>
                <w:szCs w:val="20"/>
              </w:rPr>
            </w:pPr>
            <w:r w:rsidRPr="00262539">
              <w:rPr>
                <w:rFonts w:ascii="Times New Roman" w:eastAsia="Calibri" w:hAnsi="Times New Roman" w:cs="Times New Roman"/>
                <w:b/>
                <w:spacing w:val="-4"/>
                <w:w w:val="95"/>
                <w:sz w:val="20"/>
                <w:szCs w:val="20"/>
              </w:rPr>
              <w:t>27 760,5</w:t>
            </w:r>
          </w:p>
        </w:tc>
      </w:tr>
      <w:tr w:rsidR="00ED1025" w:rsidRPr="00262539" w:rsidTr="00D7653D">
        <w:trPr>
          <w:cantSplit/>
          <w:trHeight w:val="425"/>
          <w:jc w:val="center"/>
        </w:trPr>
        <w:tc>
          <w:tcPr>
            <w:tcW w:w="3292"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after="0" w:line="220" w:lineRule="exact"/>
              <w:ind w:left="-57" w:right="-85"/>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РФ, субъектам РФ или муниципальным образованиям</w:t>
            </w:r>
          </w:p>
        </w:tc>
        <w:tc>
          <w:tcPr>
            <w:tcW w:w="562" w:type="dxa"/>
            <w:tcBorders>
              <w:top w:val="single" w:sz="4" w:space="0" w:color="auto"/>
              <w:left w:val="single" w:sz="4" w:space="0" w:color="auto"/>
              <w:bottom w:val="single" w:sz="4" w:space="0" w:color="auto"/>
              <w:right w:val="single" w:sz="4" w:space="0" w:color="auto"/>
            </w:tcBorders>
            <w:vAlign w:val="center"/>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823</w:t>
            </w:r>
          </w:p>
        </w:tc>
        <w:tc>
          <w:tcPr>
            <w:tcW w:w="1014"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8 551,3</w:t>
            </w:r>
          </w:p>
        </w:tc>
        <w:tc>
          <w:tcPr>
            <w:tcW w:w="999"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2 835,0</w:t>
            </w:r>
          </w:p>
        </w:tc>
        <w:tc>
          <w:tcPr>
            <w:tcW w:w="999"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-5 716,3</w:t>
            </w:r>
          </w:p>
        </w:tc>
        <w:tc>
          <w:tcPr>
            <w:tcW w:w="641"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-66,8</w:t>
            </w:r>
          </w:p>
        </w:tc>
        <w:tc>
          <w:tcPr>
            <w:tcW w:w="927"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3 035,0</w:t>
            </w:r>
          </w:p>
        </w:tc>
        <w:tc>
          <w:tcPr>
            <w:tcW w:w="1014"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3 260,0</w:t>
            </w:r>
          </w:p>
        </w:tc>
      </w:tr>
      <w:tr w:rsidR="00ED1025" w:rsidRPr="00262539" w:rsidTr="00D7653D">
        <w:trPr>
          <w:cantSplit/>
          <w:trHeight w:val="425"/>
          <w:jc w:val="center"/>
        </w:trPr>
        <w:tc>
          <w:tcPr>
            <w:tcW w:w="3292"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after="0" w:line="220" w:lineRule="exact"/>
              <w:ind w:left="-57" w:right="-85"/>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lastRenderedPageBreak/>
              <w:t>Проценты, полученные от предоставления бюджетных кредитов внутри страны</w:t>
            </w:r>
          </w:p>
        </w:tc>
        <w:tc>
          <w:tcPr>
            <w:tcW w:w="562" w:type="dxa"/>
            <w:tcBorders>
              <w:top w:val="single" w:sz="4" w:space="0" w:color="auto"/>
              <w:left w:val="single" w:sz="4" w:space="0" w:color="auto"/>
              <w:bottom w:val="single" w:sz="4" w:space="0" w:color="auto"/>
              <w:right w:val="single" w:sz="4" w:space="0" w:color="auto"/>
            </w:tcBorders>
            <w:vAlign w:val="center"/>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810</w:t>
            </w:r>
          </w:p>
        </w:tc>
        <w:tc>
          <w:tcPr>
            <w:tcW w:w="1014"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38 143,3</w:t>
            </w:r>
          </w:p>
        </w:tc>
        <w:tc>
          <w:tcPr>
            <w:tcW w:w="999"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12 240,8</w:t>
            </w:r>
          </w:p>
        </w:tc>
        <w:tc>
          <w:tcPr>
            <w:tcW w:w="999"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-25 902,5</w:t>
            </w:r>
          </w:p>
        </w:tc>
        <w:tc>
          <w:tcPr>
            <w:tcW w:w="641"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-67,9</w:t>
            </w:r>
          </w:p>
        </w:tc>
        <w:tc>
          <w:tcPr>
            <w:tcW w:w="927"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9 843,8</w:t>
            </w:r>
          </w:p>
        </w:tc>
        <w:tc>
          <w:tcPr>
            <w:tcW w:w="1014"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6 319,7</w:t>
            </w:r>
          </w:p>
        </w:tc>
      </w:tr>
      <w:tr w:rsidR="00ED1025" w:rsidRPr="00262539" w:rsidTr="00D7653D">
        <w:trPr>
          <w:cantSplit/>
          <w:trHeight w:val="425"/>
          <w:jc w:val="center"/>
        </w:trPr>
        <w:tc>
          <w:tcPr>
            <w:tcW w:w="3292"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after="0" w:line="220" w:lineRule="exact"/>
              <w:ind w:left="-57" w:right="-85"/>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том числе:</w:t>
            </w:r>
          </w:p>
        </w:tc>
        <w:tc>
          <w:tcPr>
            <w:tcW w:w="562" w:type="dxa"/>
            <w:tcBorders>
              <w:top w:val="single" w:sz="4" w:space="0" w:color="auto"/>
              <w:left w:val="single" w:sz="4" w:space="0" w:color="auto"/>
              <w:bottom w:val="nil"/>
              <w:right w:val="single" w:sz="4" w:space="0" w:color="auto"/>
            </w:tcBorders>
            <w:vAlign w:val="center"/>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823</w:t>
            </w:r>
          </w:p>
        </w:tc>
        <w:tc>
          <w:tcPr>
            <w:tcW w:w="1014"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31 098,7</w:t>
            </w:r>
          </w:p>
        </w:tc>
        <w:tc>
          <w:tcPr>
            <w:tcW w:w="999"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26 932,1</w:t>
            </w:r>
          </w:p>
        </w:tc>
        <w:tc>
          <w:tcPr>
            <w:tcW w:w="999"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-4 166,6</w:t>
            </w:r>
          </w:p>
        </w:tc>
        <w:tc>
          <w:tcPr>
            <w:tcW w:w="641"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-13,4</w:t>
            </w:r>
          </w:p>
        </w:tc>
        <w:tc>
          <w:tcPr>
            <w:tcW w:w="927"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20 730,8</w:t>
            </w:r>
          </w:p>
        </w:tc>
        <w:tc>
          <w:tcPr>
            <w:tcW w:w="1014"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17 432,4</w:t>
            </w:r>
          </w:p>
        </w:tc>
      </w:tr>
      <w:tr w:rsidR="00ED1025" w:rsidRPr="00262539" w:rsidTr="00D7653D">
        <w:trPr>
          <w:cantSplit/>
          <w:trHeight w:val="425"/>
          <w:jc w:val="center"/>
        </w:trPr>
        <w:tc>
          <w:tcPr>
            <w:tcW w:w="3292" w:type="dxa"/>
            <w:tcBorders>
              <w:top w:val="single" w:sz="4" w:space="0" w:color="auto"/>
              <w:left w:val="single" w:sz="4" w:space="0" w:color="auto"/>
              <w:bottom w:val="single" w:sz="4" w:space="0" w:color="auto"/>
              <w:right w:val="single" w:sz="4" w:space="0" w:color="auto"/>
            </w:tcBorders>
            <w:vAlign w:val="bottom"/>
          </w:tcPr>
          <w:p w:rsidR="00ED1025" w:rsidRPr="00262539" w:rsidRDefault="00ED1025" w:rsidP="00D7653D">
            <w:pPr>
              <w:spacing w:after="0" w:line="220" w:lineRule="exact"/>
              <w:ind w:left="28" w:right="-85"/>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РФ (за исключением земельных участков бюджетных и автономных учреждений субъектов РФ)</w:t>
            </w:r>
          </w:p>
        </w:tc>
        <w:tc>
          <w:tcPr>
            <w:tcW w:w="562" w:type="dxa"/>
            <w:tcBorders>
              <w:top w:val="nil"/>
              <w:left w:val="single" w:sz="4" w:space="0" w:color="auto"/>
              <w:bottom w:val="nil"/>
              <w:right w:val="single" w:sz="4" w:space="0" w:color="auto"/>
            </w:tcBorders>
            <w:vAlign w:val="center"/>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18 864,2</w:t>
            </w:r>
          </w:p>
        </w:tc>
        <w:tc>
          <w:tcPr>
            <w:tcW w:w="999" w:type="dxa"/>
            <w:tcBorders>
              <w:top w:val="single" w:sz="4" w:space="0" w:color="auto"/>
              <w:left w:val="nil"/>
              <w:bottom w:val="single" w:sz="4" w:space="0" w:color="auto"/>
              <w:right w:val="single" w:sz="4" w:space="0" w:color="auto"/>
            </w:tcBorders>
            <w:shd w:val="clear" w:color="auto" w:fill="auto"/>
            <w:vAlign w:val="center"/>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15 400,0</w:t>
            </w:r>
          </w:p>
        </w:tc>
        <w:tc>
          <w:tcPr>
            <w:tcW w:w="999" w:type="dxa"/>
            <w:tcBorders>
              <w:top w:val="single" w:sz="4" w:space="0" w:color="auto"/>
              <w:left w:val="nil"/>
              <w:bottom w:val="single" w:sz="4" w:space="0" w:color="auto"/>
              <w:right w:val="single" w:sz="4" w:space="0" w:color="auto"/>
            </w:tcBorders>
            <w:shd w:val="clear" w:color="auto" w:fill="auto"/>
            <w:vAlign w:val="center"/>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 xml:space="preserve">-3 464,2 </w:t>
            </w:r>
          </w:p>
        </w:tc>
        <w:tc>
          <w:tcPr>
            <w:tcW w:w="641" w:type="dxa"/>
            <w:tcBorders>
              <w:top w:val="single" w:sz="4" w:space="0" w:color="auto"/>
              <w:left w:val="single" w:sz="4" w:space="0" w:color="auto"/>
              <w:bottom w:val="single" w:sz="4" w:space="0" w:color="auto"/>
              <w:right w:val="nil"/>
            </w:tcBorders>
            <w:shd w:val="clear" w:color="auto" w:fill="auto"/>
            <w:vAlign w:val="center"/>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-18,4</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 xml:space="preserve">14 900,0 </w:t>
            </w:r>
          </w:p>
        </w:tc>
        <w:tc>
          <w:tcPr>
            <w:tcW w:w="1014" w:type="dxa"/>
            <w:tcBorders>
              <w:top w:val="single" w:sz="4" w:space="0" w:color="auto"/>
              <w:left w:val="nil"/>
              <w:bottom w:val="single" w:sz="4" w:space="0" w:color="auto"/>
              <w:right w:val="single" w:sz="4" w:space="0" w:color="auto"/>
            </w:tcBorders>
            <w:shd w:val="clear" w:color="auto" w:fill="auto"/>
            <w:vAlign w:val="center"/>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 xml:space="preserve">14 500,0 </w:t>
            </w:r>
          </w:p>
        </w:tc>
      </w:tr>
      <w:tr w:rsidR="00ED1025" w:rsidRPr="00262539" w:rsidTr="00D7653D">
        <w:trPr>
          <w:cantSplit/>
          <w:trHeight w:val="425"/>
          <w:jc w:val="center"/>
        </w:trPr>
        <w:tc>
          <w:tcPr>
            <w:tcW w:w="3292" w:type="dxa"/>
            <w:tcBorders>
              <w:top w:val="single" w:sz="4" w:space="0" w:color="auto"/>
              <w:left w:val="single" w:sz="4" w:space="0" w:color="auto"/>
              <w:bottom w:val="single" w:sz="4" w:space="0" w:color="auto"/>
              <w:right w:val="single" w:sz="4" w:space="0" w:color="auto"/>
            </w:tcBorders>
            <w:vAlign w:val="bottom"/>
          </w:tcPr>
          <w:p w:rsidR="00ED1025" w:rsidRPr="00262539" w:rsidRDefault="00ED1025" w:rsidP="00D7653D">
            <w:pPr>
              <w:spacing w:after="0" w:line="220" w:lineRule="exact"/>
              <w:ind w:left="28" w:right="-85"/>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доходы от сдачи в аренду имущества, находящегося в оперативном управлении органов государственной власти субъектов РФ и созданных ими учреждений (за исключением имущества бюджетных и автономных учреждений субъектов РФ),</w:t>
            </w:r>
          </w:p>
        </w:tc>
        <w:tc>
          <w:tcPr>
            <w:tcW w:w="562" w:type="dxa"/>
            <w:tcBorders>
              <w:top w:val="nil"/>
              <w:left w:val="single" w:sz="4" w:space="0" w:color="auto"/>
              <w:bottom w:val="nil"/>
              <w:right w:val="single" w:sz="4" w:space="0" w:color="auto"/>
            </w:tcBorders>
            <w:vAlign w:val="center"/>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 xml:space="preserve">2 257,7 </w:t>
            </w:r>
          </w:p>
        </w:tc>
        <w:tc>
          <w:tcPr>
            <w:tcW w:w="999" w:type="dxa"/>
            <w:tcBorders>
              <w:top w:val="single" w:sz="4" w:space="0" w:color="auto"/>
              <w:left w:val="nil"/>
              <w:bottom w:val="single" w:sz="4" w:space="0" w:color="auto"/>
              <w:right w:val="single" w:sz="4" w:space="0" w:color="auto"/>
            </w:tcBorders>
            <w:shd w:val="clear" w:color="auto" w:fill="auto"/>
            <w:vAlign w:val="center"/>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 xml:space="preserve">338,3 </w:t>
            </w:r>
          </w:p>
        </w:tc>
        <w:tc>
          <w:tcPr>
            <w:tcW w:w="999" w:type="dxa"/>
            <w:tcBorders>
              <w:top w:val="single" w:sz="4" w:space="0" w:color="auto"/>
              <w:left w:val="nil"/>
              <w:bottom w:val="single" w:sz="4" w:space="0" w:color="auto"/>
              <w:right w:val="single" w:sz="4" w:space="0" w:color="auto"/>
            </w:tcBorders>
            <w:shd w:val="clear" w:color="auto" w:fill="auto"/>
            <w:vAlign w:val="center"/>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 xml:space="preserve">-1 919,4 </w:t>
            </w:r>
          </w:p>
        </w:tc>
        <w:tc>
          <w:tcPr>
            <w:tcW w:w="641" w:type="dxa"/>
            <w:tcBorders>
              <w:top w:val="single" w:sz="4" w:space="0" w:color="auto"/>
              <w:left w:val="single" w:sz="4" w:space="0" w:color="auto"/>
              <w:bottom w:val="single" w:sz="4" w:space="0" w:color="auto"/>
              <w:right w:val="nil"/>
            </w:tcBorders>
            <w:shd w:val="clear" w:color="auto" w:fill="auto"/>
            <w:vAlign w:val="center"/>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-85,0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0,0</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0,0</w:t>
            </w:r>
          </w:p>
        </w:tc>
      </w:tr>
      <w:tr w:rsidR="00ED1025" w:rsidRPr="00262539" w:rsidTr="00D7653D">
        <w:trPr>
          <w:cantSplit/>
          <w:trHeight w:val="425"/>
          <w:jc w:val="center"/>
        </w:trPr>
        <w:tc>
          <w:tcPr>
            <w:tcW w:w="3292" w:type="dxa"/>
            <w:tcBorders>
              <w:top w:val="single" w:sz="4" w:space="0" w:color="auto"/>
              <w:left w:val="single" w:sz="4" w:space="0" w:color="auto"/>
              <w:bottom w:val="single" w:sz="4" w:space="0" w:color="auto"/>
              <w:right w:val="single" w:sz="4" w:space="0" w:color="auto"/>
            </w:tcBorders>
            <w:vAlign w:val="bottom"/>
          </w:tcPr>
          <w:p w:rsidR="00ED1025" w:rsidRPr="00262539" w:rsidRDefault="00ED1025" w:rsidP="00D7653D">
            <w:pPr>
              <w:spacing w:after="0" w:line="220" w:lineRule="exact"/>
              <w:ind w:left="28" w:right="-85"/>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доходы от сдачи в аренду имущества, составляющего казну субъекта РФ (за исключением земельных участков</w:t>
            </w:r>
          </w:p>
        </w:tc>
        <w:tc>
          <w:tcPr>
            <w:tcW w:w="562" w:type="dxa"/>
            <w:tcBorders>
              <w:top w:val="nil"/>
              <w:left w:val="single" w:sz="4" w:space="0" w:color="auto"/>
              <w:bottom w:val="single" w:sz="4" w:space="0" w:color="auto"/>
              <w:right w:val="single" w:sz="4" w:space="0" w:color="auto"/>
            </w:tcBorders>
            <w:vAlign w:val="center"/>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9 976,8</w:t>
            </w:r>
          </w:p>
        </w:tc>
        <w:tc>
          <w:tcPr>
            <w:tcW w:w="999" w:type="dxa"/>
            <w:tcBorders>
              <w:top w:val="single" w:sz="4" w:space="0" w:color="auto"/>
              <w:left w:val="nil"/>
              <w:bottom w:val="single" w:sz="4" w:space="0" w:color="auto"/>
              <w:right w:val="single" w:sz="4" w:space="0" w:color="auto"/>
            </w:tcBorders>
            <w:shd w:val="clear" w:color="auto" w:fill="auto"/>
            <w:vAlign w:val="center"/>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11 193,8 </w:t>
            </w:r>
          </w:p>
        </w:tc>
        <w:tc>
          <w:tcPr>
            <w:tcW w:w="999" w:type="dxa"/>
            <w:tcBorders>
              <w:top w:val="single" w:sz="4" w:space="0" w:color="auto"/>
              <w:left w:val="nil"/>
              <w:bottom w:val="single" w:sz="4" w:space="0" w:color="auto"/>
              <w:right w:val="single" w:sz="4" w:space="0" w:color="auto"/>
            </w:tcBorders>
            <w:shd w:val="clear" w:color="auto" w:fill="auto"/>
            <w:vAlign w:val="center"/>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 xml:space="preserve">1 217,0 </w:t>
            </w:r>
          </w:p>
        </w:tc>
        <w:tc>
          <w:tcPr>
            <w:tcW w:w="641" w:type="dxa"/>
            <w:tcBorders>
              <w:top w:val="single" w:sz="4" w:space="0" w:color="auto"/>
              <w:left w:val="single" w:sz="4" w:space="0" w:color="auto"/>
              <w:bottom w:val="single" w:sz="4" w:space="0" w:color="auto"/>
              <w:right w:val="nil"/>
            </w:tcBorders>
            <w:shd w:val="clear" w:color="auto" w:fill="auto"/>
            <w:vAlign w:val="center"/>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12,2</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 xml:space="preserve">5 830,8 </w:t>
            </w:r>
          </w:p>
        </w:tc>
        <w:tc>
          <w:tcPr>
            <w:tcW w:w="1014" w:type="dxa"/>
            <w:tcBorders>
              <w:top w:val="single" w:sz="4" w:space="0" w:color="auto"/>
              <w:left w:val="nil"/>
              <w:bottom w:val="single" w:sz="4" w:space="0" w:color="auto"/>
              <w:right w:val="single" w:sz="4" w:space="0" w:color="auto"/>
            </w:tcBorders>
            <w:shd w:val="clear" w:color="auto" w:fill="auto"/>
            <w:vAlign w:val="center"/>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 xml:space="preserve">2 932,4 </w:t>
            </w:r>
          </w:p>
        </w:tc>
      </w:tr>
      <w:tr w:rsidR="00ED1025" w:rsidRPr="00262539" w:rsidTr="00D7653D">
        <w:trPr>
          <w:cantSplit/>
          <w:trHeight w:val="425"/>
          <w:jc w:val="center"/>
        </w:trPr>
        <w:tc>
          <w:tcPr>
            <w:tcW w:w="3292"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after="0" w:line="220" w:lineRule="exact"/>
              <w:ind w:left="-57" w:right="-85"/>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562" w:type="dxa"/>
            <w:tcBorders>
              <w:top w:val="single" w:sz="4" w:space="0" w:color="auto"/>
              <w:left w:val="single" w:sz="4" w:space="0" w:color="auto"/>
              <w:bottom w:val="single" w:sz="4" w:space="0" w:color="auto"/>
              <w:right w:val="single" w:sz="4" w:space="0" w:color="auto"/>
            </w:tcBorders>
            <w:vAlign w:val="center"/>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823</w:t>
            </w:r>
          </w:p>
        </w:tc>
        <w:tc>
          <w:tcPr>
            <w:tcW w:w="1014"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35,1</w:t>
            </w:r>
          </w:p>
        </w:tc>
        <w:tc>
          <w:tcPr>
            <w:tcW w:w="999"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х</w:t>
            </w:r>
          </w:p>
        </w:tc>
        <w:tc>
          <w:tcPr>
            <w:tcW w:w="999"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х</w:t>
            </w:r>
          </w:p>
        </w:tc>
        <w:tc>
          <w:tcPr>
            <w:tcW w:w="641"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х</w:t>
            </w:r>
          </w:p>
        </w:tc>
        <w:tc>
          <w:tcPr>
            <w:tcW w:w="927"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х</w:t>
            </w:r>
          </w:p>
        </w:tc>
        <w:tc>
          <w:tcPr>
            <w:tcW w:w="1014"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х</w:t>
            </w:r>
          </w:p>
        </w:tc>
      </w:tr>
      <w:tr w:rsidR="00ED1025" w:rsidRPr="00262539" w:rsidTr="00D7653D">
        <w:trPr>
          <w:cantSplit/>
          <w:trHeight w:val="425"/>
          <w:jc w:val="center"/>
        </w:trPr>
        <w:tc>
          <w:tcPr>
            <w:tcW w:w="3292"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after="0" w:line="220" w:lineRule="exact"/>
              <w:ind w:left="-57" w:right="-85"/>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Платежи от государственных и муниципальных унитарных предприятий</w:t>
            </w:r>
          </w:p>
        </w:tc>
        <w:tc>
          <w:tcPr>
            <w:tcW w:w="562" w:type="dxa"/>
            <w:tcBorders>
              <w:top w:val="single" w:sz="4" w:space="0" w:color="auto"/>
              <w:left w:val="single" w:sz="4" w:space="0" w:color="auto"/>
              <w:bottom w:val="single" w:sz="4" w:space="0" w:color="auto"/>
              <w:right w:val="single" w:sz="4" w:space="0" w:color="auto"/>
            </w:tcBorders>
            <w:vAlign w:val="center"/>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823</w:t>
            </w:r>
          </w:p>
        </w:tc>
        <w:tc>
          <w:tcPr>
            <w:tcW w:w="1014"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312,7</w:t>
            </w:r>
          </w:p>
        </w:tc>
        <w:tc>
          <w:tcPr>
            <w:tcW w:w="999"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464,8</w:t>
            </w:r>
          </w:p>
        </w:tc>
        <w:tc>
          <w:tcPr>
            <w:tcW w:w="999"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152,1</w:t>
            </w:r>
          </w:p>
        </w:tc>
        <w:tc>
          <w:tcPr>
            <w:tcW w:w="641"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48,6</w:t>
            </w:r>
          </w:p>
        </w:tc>
        <w:tc>
          <w:tcPr>
            <w:tcW w:w="927"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574,8</w:t>
            </w:r>
          </w:p>
        </w:tc>
        <w:tc>
          <w:tcPr>
            <w:tcW w:w="1014"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644,6</w:t>
            </w:r>
          </w:p>
        </w:tc>
      </w:tr>
      <w:tr w:rsidR="00ED1025" w:rsidRPr="00262539" w:rsidTr="00D7653D">
        <w:trPr>
          <w:cantSplit/>
          <w:trHeight w:val="1051"/>
          <w:jc w:val="center"/>
        </w:trPr>
        <w:tc>
          <w:tcPr>
            <w:tcW w:w="3292" w:type="dxa"/>
            <w:vMerge w:val="restart"/>
            <w:tcBorders>
              <w:top w:val="single" w:sz="4" w:space="0" w:color="auto"/>
              <w:left w:val="single" w:sz="4" w:space="0" w:color="auto"/>
              <w:right w:val="single" w:sz="4" w:space="0" w:color="auto"/>
            </w:tcBorders>
            <w:vAlign w:val="bottom"/>
            <w:hideMark/>
          </w:tcPr>
          <w:p w:rsidR="00ED1025" w:rsidRPr="00262539" w:rsidRDefault="00ED1025" w:rsidP="00D7653D">
            <w:pPr>
              <w:spacing w:after="0" w:line="220" w:lineRule="exact"/>
              <w:ind w:left="-57" w:right="-85"/>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2" w:type="dxa"/>
            <w:tcBorders>
              <w:top w:val="single" w:sz="4" w:space="0" w:color="auto"/>
              <w:left w:val="single" w:sz="4" w:space="0" w:color="auto"/>
              <w:bottom w:val="single" w:sz="4" w:space="0" w:color="auto"/>
              <w:right w:val="single" w:sz="4" w:space="0" w:color="auto"/>
            </w:tcBorders>
            <w:vAlign w:val="center"/>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823</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 xml:space="preserve">10,3 </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 xml:space="preserve">0,6 </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 xml:space="preserve">-9,7 </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-94,2</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 xml:space="preserve">0,0 </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 xml:space="preserve">0,0 </w:t>
            </w:r>
          </w:p>
        </w:tc>
      </w:tr>
      <w:tr w:rsidR="00ED1025" w:rsidRPr="00262539" w:rsidTr="00D7653D">
        <w:trPr>
          <w:cantSplit/>
          <w:trHeight w:val="425"/>
          <w:jc w:val="center"/>
        </w:trPr>
        <w:tc>
          <w:tcPr>
            <w:tcW w:w="3292" w:type="dxa"/>
            <w:vMerge/>
            <w:tcBorders>
              <w:left w:val="single" w:sz="4" w:space="0" w:color="auto"/>
              <w:bottom w:val="single" w:sz="4" w:space="0" w:color="auto"/>
              <w:right w:val="single" w:sz="4" w:space="0" w:color="auto"/>
            </w:tcBorders>
            <w:vAlign w:val="bottom"/>
          </w:tcPr>
          <w:p w:rsidR="00ED1025" w:rsidRPr="00262539" w:rsidRDefault="00ED1025" w:rsidP="00D7653D">
            <w:pPr>
              <w:spacing w:after="0" w:line="220" w:lineRule="exact"/>
              <w:ind w:left="-57" w:right="-85"/>
              <w:rPr>
                <w:rFonts w:ascii="Times New Roman" w:eastAsia="Calibri" w:hAnsi="Times New Roman" w:cs="Times New Roman"/>
                <w:spacing w:val="-4"/>
                <w:w w:val="95"/>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825</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 xml:space="preserve">49,1 </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 xml:space="preserve">103,8 </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 xml:space="preserve">54,7 </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111,4</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 xml:space="preserve">103,8 </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ED1025" w:rsidRPr="00262539" w:rsidRDefault="00ED1025" w:rsidP="00D7653D">
            <w:pPr>
              <w:keepNext/>
              <w:spacing w:after="0" w:line="220" w:lineRule="exact"/>
              <w:ind w:left="-57" w:right="-57"/>
              <w:jc w:val="right"/>
              <w:rPr>
                <w:rFonts w:ascii="Times New Roman" w:eastAsia="Calibri" w:hAnsi="Times New Roman" w:cs="Times New Roman"/>
                <w:spacing w:val="-4"/>
                <w:w w:val="95"/>
                <w:sz w:val="20"/>
                <w:szCs w:val="20"/>
              </w:rPr>
            </w:pPr>
            <w:r w:rsidRPr="00262539">
              <w:rPr>
                <w:rFonts w:ascii="Times New Roman" w:eastAsia="Calibri" w:hAnsi="Times New Roman" w:cs="Times New Roman"/>
                <w:spacing w:val="-4"/>
                <w:w w:val="95"/>
                <w:sz w:val="20"/>
                <w:szCs w:val="20"/>
              </w:rPr>
              <w:t xml:space="preserve">103,8 </w:t>
            </w:r>
          </w:p>
        </w:tc>
      </w:tr>
    </w:tbl>
    <w:p w:rsidR="00ED1025" w:rsidRPr="00262539" w:rsidRDefault="00ED1025" w:rsidP="00ED1025">
      <w:pPr>
        <w:widowControl w:val="0"/>
        <w:spacing w:before="120" w:after="0" w:line="240" w:lineRule="auto"/>
        <w:ind w:firstLine="709"/>
        <w:jc w:val="both"/>
        <w:rPr>
          <w:rFonts w:ascii="Times New Roman" w:eastAsia="Calibri" w:hAnsi="Times New Roman" w:cs="Times New Roman"/>
          <w:sz w:val="28"/>
        </w:rPr>
      </w:pPr>
      <w:r w:rsidRPr="00262539">
        <w:rPr>
          <w:rFonts w:ascii="Times New Roman" w:eastAsia="Calibri" w:hAnsi="Times New Roman" w:cs="Times New Roman"/>
          <w:sz w:val="28"/>
        </w:rPr>
        <w:t>Анализ прогнозных показателей по данной подгруппе доходов позволяет отметить следующее.</w:t>
      </w:r>
    </w:p>
    <w:p w:rsidR="00ED1025" w:rsidRPr="00262539" w:rsidRDefault="00ED1025" w:rsidP="00ED1025">
      <w:pPr>
        <w:widowControl w:val="0"/>
        <w:spacing w:after="0" w:line="240" w:lineRule="auto"/>
        <w:ind w:firstLine="709"/>
        <w:jc w:val="both"/>
        <w:rPr>
          <w:rFonts w:ascii="Times New Roman" w:eastAsia="Calibri" w:hAnsi="Times New Roman" w:cs="Times New Roman"/>
          <w:sz w:val="28"/>
        </w:rPr>
      </w:pPr>
      <w:r w:rsidRPr="00262539">
        <w:rPr>
          <w:rFonts w:ascii="Times New Roman" w:eastAsia="Calibri" w:hAnsi="Times New Roman" w:cs="Times New Roman"/>
          <w:sz w:val="28"/>
          <w:szCs w:val="28"/>
        </w:rPr>
        <w:t xml:space="preserve">В целом прогнозные поступления </w:t>
      </w:r>
      <w:r w:rsidRPr="00262539">
        <w:rPr>
          <w:rFonts w:ascii="Times New Roman" w:eastAsia="Calibri" w:hAnsi="Times New Roman" w:cs="Times New Roman"/>
          <w:sz w:val="28"/>
        </w:rPr>
        <w:t>доходов от использования имущества, находящегося в государственной и муниципальной собственности,</w:t>
      </w:r>
      <w:r w:rsidRPr="00262539">
        <w:rPr>
          <w:rFonts w:ascii="Times New Roman" w:eastAsia="Calibri" w:hAnsi="Times New Roman" w:cs="Times New Roman"/>
          <w:b/>
          <w:sz w:val="28"/>
        </w:rPr>
        <w:t xml:space="preserve"> </w:t>
      </w:r>
      <w:r w:rsidRPr="00262539">
        <w:rPr>
          <w:rFonts w:ascii="Times New Roman" w:eastAsia="Calibri" w:hAnsi="Times New Roman" w:cs="Times New Roman"/>
          <w:sz w:val="28"/>
          <w:szCs w:val="28"/>
        </w:rPr>
        <w:t xml:space="preserve">в бюджет области в 2019 году </w:t>
      </w:r>
      <w:r w:rsidRPr="00262539">
        <w:rPr>
          <w:rFonts w:ascii="Times New Roman" w:eastAsia="Calibri" w:hAnsi="Times New Roman" w:cs="Times New Roman"/>
          <w:sz w:val="28"/>
        </w:rPr>
        <w:t>составят 42 577,1 тыс.</w:t>
      </w:r>
      <w:r w:rsidRPr="00262539">
        <w:rPr>
          <w:rFonts w:ascii="Times New Roman" w:eastAsia="Calibri" w:hAnsi="Times New Roman" w:cs="Times New Roman"/>
          <w:sz w:val="28"/>
          <w:szCs w:val="28"/>
        </w:rPr>
        <w:t xml:space="preserve"> рублей, относительно ожидаемых поступлений 2018 года </w:t>
      </w:r>
      <w:r w:rsidRPr="00262539">
        <w:rPr>
          <w:rFonts w:ascii="Times New Roman" w:eastAsia="Calibri" w:hAnsi="Times New Roman" w:cs="Times New Roman"/>
          <w:sz w:val="28"/>
        </w:rPr>
        <w:t xml:space="preserve">ниже на 35 623,4 тыс. рублей (на 45,6%). </w:t>
      </w:r>
    </w:p>
    <w:p w:rsidR="00ED1025" w:rsidRPr="00262539" w:rsidRDefault="00ED1025" w:rsidP="00ED1025">
      <w:pPr>
        <w:widowControl w:val="0"/>
        <w:spacing w:after="0" w:line="240" w:lineRule="auto"/>
        <w:ind w:firstLine="709"/>
        <w:jc w:val="both"/>
        <w:rPr>
          <w:rFonts w:ascii="Times New Roman" w:eastAsia="Calibri" w:hAnsi="Times New Roman" w:cs="Times New Roman"/>
          <w:sz w:val="28"/>
          <w:szCs w:val="28"/>
        </w:rPr>
      </w:pPr>
      <w:r w:rsidRPr="00262539">
        <w:rPr>
          <w:rFonts w:ascii="Times New Roman" w:eastAsia="Calibri" w:hAnsi="Times New Roman" w:cs="Times New Roman"/>
          <w:sz w:val="28"/>
        </w:rPr>
        <w:t xml:space="preserve">В объеме уменьшения прогнозируемого объема значительную долю (72,7%) составляет снижение прогнозного показателя </w:t>
      </w:r>
      <w:r w:rsidRPr="00262539">
        <w:rPr>
          <w:rFonts w:ascii="Times New Roman" w:eastAsia="Calibri" w:hAnsi="Times New Roman" w:cs="Times New Roman"/>
          <w:i/>
          <w:sz w:val="28"/>
        </w:rPr>
        <w:t>процентов, полученных от предоставления бюджетных кредитов внутри страны</w:t>
      </w:r>
      <w:r w:rsidRPr="00262539">
        <w:rPr>
          <w:rFonts w:ascii="Times New Roman" w:eastAsia="Calibri" w:hAnsi="Times New Roman" w:cs="Times New Roman"/>
          <w:sz w:val="28"/>
        </w:rPr>
        <w:t xml:space="preserve"> (на 25</w:t>
      </w:r>
      <w:r w:rsidRPr="00262539">
        <w:rPr>
          <w:rFonts w:ascii="Times New Roman" w:eastAsia="Calibri" w:hAnsi="Times New Roman" w:cs="Times New Roman"/>
          <w:sz w:val="28"/>
          <w:szCs w:val="28"/>
        </w:rPr>
        <w:t xml:space="preserve"> 902,5 тыс. рублей, или на 67,9%), что обусловлено сокращением объемов кредитов, </w:t>
      </w:r>
      <w:r w:rsidRPr="00262539">
        <w:rPr>
          <w:rFonts w:ascii="Times New Roman" w:eastAsia="Calibri" w:hAnsi="Times New Roman" w:cs="Times New Roman"/>
          <w:sz w:val="28"/>
          <w:szCs w:val="28"/>
        </w:rPr>
        <w:lastRenderedPageBreak/>
        <w:t>предоставляемых бюджетам МО за счет средств бюджета области</w:t>
      </w:r>
      <w:r w:rsidRPr="00262539">
        <w:rPr>
          <w:rFonts w:ascii="Times New Roman" w:eastAsia="Calibri" w:hAnsi="Times New Roman" w:cs="Times New Roman"/>
          <w:sz w:val="28"/>
          <w:szCs w:val="28"/>
          <w:vertAlign w:val="superscript"/>
        </w:rPr>
        <w:footnoteReference w:id="37"/>
      </w:r>
      <w:r w:rsidRPr="00262539">
        <w:rPr>
          <w:rFonts w:ascii="Times New Roman" w:eastAsia="Calibri" w:hAnsi="Times New Roman" w:cs="Times New Roman"/>
          <w:sz w:val="28"/>
          <w:szCs w:val="28"/>
        </w:rPr>
        <w:t>.</w:t>
      </w:r>
    </w:p>
    <w:p w:rsidR="00ED1025" w:rsidRPr="00262539" w:rsidRDefault="00ED1025" w:rsidP="00ED1025">
      <w:pPr>
        <w:spacing w:before="120" w:after="0" w:line="240" w:lineRule="auto"/>
        <w:ind w:firstLine="709"/>
        <w:jc w:val="both"/>
        <w:rPr>
          <w:rFonts w:ascii="Times New Roman" w:eastAsia="Arial Unicode MS" w:hAnsi="Times New Roman" w:cs="Times New Roman"/>
          <w:bCs/>
          <w:sz w:val="28"/>
          <w:szCs w:val="28"/>
        </w:rPr>
      </w:pPr>
      <w:r w:rsidRPr="00262539">
        <w:rPr>
          <w:rFonts w:ascii="Times New Roman" w:eastAsia="Calibri" w:hAnsi="Times New Roman" w:cs="Times New Roman"/>
          <w:i/>
          <w:spacing w:val="-4"/>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РФ,</w:t>
      </w:r>
      <w:r w:rsidRPr="00262539">
        <w:rPr>
          <w:rFonts w:ascii="Times New Roman" w:eastAsia="Calibri" w:hAnsi="Times New Roman" w:cs="Times New Roman"/>
          <w:b/>
          <w:spacing w:val="-4"/>
          <w:sz w:val="28"/>
          <w:szCs w:val="28"/>
        </w:rPr>
        <w:t xml:space="preserve"> </w:t>
      </w:r>
      <w:r w:rsidRPr="00262539">
        <w:rPr>
          <w:rFonts w:ascii="Times New Roman" w:eastAsia="Calibri" w:hAnsi="Times New Roman" w:cs="Times New Roman"/>
          <w:sz w:val="28"/>
          <w:szCs w:val="28"/>
        </w:rPr>
        <w:t xml:space="preserve">прогнозируются </w:t>
      </w:r>
      <w:r w:rsidRPr="00262539">
        <w:rPr>
          <w:rFonts w:ascii="Times New Roman" w:eastAsia="Arial Unicode MS" w:hAnsi="Times New Roman" w:cs="Times New Roman"/>
          <w:bCs/>
          <w:sz w:val="28"/>
          <w:szCs w:val="28"/>
        </w:rPr>
        <w:t>на 2019 год в сумме 2 835,0 тыс. рублей и уменьшаются к уровню ожидаемых поступлений 2018 года на 66,8% (на 2020–2021 годы – с увеличением к предыдущему году на 7,1%, на 7,4% соответственно).</w:t>
      </w:r>
    </w:p>
    <w:p w:rsidR="00ED1025" w:rsidRPr="00262539" w:rsidRDefault="00ED1025" w:rsidP="00ED1025">
      <w:pPr>
        <w:spacing w:after="0" w:line="240" w:lineRule="auto"/>
        <w:ind w:firstLine="709"/>
        <w:jc w:val="both"/>
        <w:rPr>
          <w:rFonts w:ascii="Times New Roman" w:eastAsia="Arial Unicode MS" w:hAnsi="Times New Roman" w:cs="Times New Roman"/>
          <w:bCs/>
          <w:sz w:val="28"/>
          <w:szCs w:val="28"/>
        </w:rPr>
      </w:pPr>
      <w:r w:rsidRPr="00262539">
        <w:rPr>
          <w:rFonts w:ascii="Times New Roman" w:eastAsia="Arial Unicode MS" w:hAnsi="Times New Roman" w:cs="Times New Roman"/>
          <w:bCs/>
          <w:sz w:val="28"/>
          <w:szCs w:val="28"/>
        </w:rPr>
        <w:t>На момент формировани</w:t>
      </w:r>
      <w:r>
        <w:rPr>
          <w:rFonts w:ascii="Times New Roman" w:eastAsia="Arial Unicode MS" w:hAnsi="Times New Roman" w:cs="Times New Roman"/>
          <w:bCs/>
          <w:sz w:val="28"/>
          <w:szCs w:val="28"/>
        </w:rPr>
        <w:t>я</w:t>
      </w:r>
      <w:r w:rsidRPr="00262539">
        <w:rPr>
          <w:rFonts w:ascii="Times New Roman" w:eastAsia="Arial Unicode MS" w:hAnsi="Times New Roman" w:cs="Times New Roman"/>
          <w:bCs/>
          <w:sz w:val="28"/>
          <w:szCs w:val="28"/>
        </w:rPr>
        <w:t xml:space="preserve"> Законопроекта в собственности Тульской области находились пакеты акций 7 акционерных обществ</w:t>
      </w:r>
      <w:r w:rsidRPr="00262539">
        <w:rPr>
          <w:rFonts w:ascii="Times New Roman" w:eastAsia="Arial Unicode MS" w:hAnsi="Times New Roman" w:cs="Times New Roman"/>
          <w:bCs/>
          <w:sz w:val="28"/>
          <w:szCs w:val="28"/>
          <w:vertAlign w:val="superscript"/>
        </w:rPr>
        <w:footnoteReference w:id="38"/>
      </w:r>
      <w:r w:rsidRPr="00262539">
        <w:rPr>
          <w:rFonts w:ascii="Times New Roman" w:eastAsia="Arial Unicode MS" w:hAnsi="Times New Roman" w:cs="Times New Roman"/>
          <w:bCs/>
          <w:sz w:val="28"/>
          <w:szCs w:val="28"/>
        </w:rPr>
        <w:t xml:space="preserve">. </w:t>
      </w:r>
    </w:p>
    <w:p w:rsidR="00ED1025" w:rsidRPr="00262539" w:rsidRDefault="00ED1025" w:rsidP="00ED1025">
      <w:pPr>
        <w:spacing w:after="0" w:line="240" w:lineRule="auto"/>
        <w:ind w:firstLine="709"/>
        <w:jc w:val="both"/>
        <w:rPr>
          <w:rFonts w:ascii="Times New Roman" w:eastAsia="Calibri" w:hAnsi="Times New Roman" w:cs="Times New Roman"/>
          <w:sz w:val="28"/>
          <w:szCs w:val="28"/>
        </w:rPr>
      </w:pPr>
      <w:r w:rsidRPr="00262539">
        <w:rPr>
          <w:rFonts w:ascii="Times New Roman" w:eastAsia="Arial Unicode MS" w:hAnsi="Times New Roman" w:cs="Times New Roman"/>
          <w:bCs/>
          <w:sz w:val="28"/>
          <w:szCs w:val="28"/>
        </w:rPr>
        <w:t xml:space="preserve">По состоянию на 01.11.2018 количество пакетов акций, находящихся в собственности Тульской области, уменьшилось до 6 в связи с </w:t>
      </w:r>
      <w:r w:rsidRPr="00262539">
        <w:rPr>
          <w:rFonts w:ascii="Times New Roman" w:eastAsia="Calibri" w:hAnsi="Times New Roman" w:cs="Times New Roman"/>
          <w:sz w:val="28"/>
          <w:szCs w:val="28"/>
        </w:rPr>
        <w:t>прекращением деятельности открытого акционерного общества «Тульский земельный фонд» путем реорганизации в форме присоединения к акционерному обществу «Тульская региональная корпорация развития государственно-частного партнерства» (запись в единый государственный реестр юридических лиц внесена 23.10.2018). По состоянию на 01.11.2018 уставный капитал АО «Тульская региональная корпорация развития государственно-частного партнерства» составил 3 706 203,2 тыс. рублей. После завершения конвертации акций АО «Тульский земельный фонд» и завершением всех процедур по увеличению уставного капитала в связи с реорганизацией, уставный капитал общества составит 3 716 203,2 тыс. рублей.</w:t>
      </w:r>
    </w:p>
    <w:p w:rsidR="00ED1025" w:rsidRPr="00262539" w:rsidRDefault="00ED1025" w:rsidP="00ED1025">
      <w:pPr>
        <w:autoSpaceDE w:val="0"/>
        <w:autoSpaceDN w:val="0"/>
        <w:adjustRightInd w:val="0"/>
        <w:spacing w:after="120" w:line="240" w:lineRule="auto"/>
        <w:ind w:firstLine="709"/>
        <w:jc w:val="both"/>
        <w:outlineLvl w:val="0"/>
        <w:rPr>
          <w:rFonts w:ascii="Times New Roman" w:eastAsia="Arial Unicode MS" w:hAnsi="Times New Roman" w:cs="Times New Roman"/>
          <w:bCs/>
          <w:spacing w:val="-4"/>
          <w:sz w:val="28"/>
          <w:szCs w:val="28"/>
        </w:rPr>
      </w:pPr>
      <w:r w:rsidRPr="00262539">
        <w:rPr>
          <w:rFonts w:ascii="Times New Roman" w:eastAsia="Arial Unicode MS" w:hAnsi="Times New Roman" w:cs="Times New Roman"/>
          <w:bCs/>
          <w:spacing w:val="-4"/>
          <w:sz w:val="28"/>
          <w:szCs w:val="28"/>
        </w:rPr>
        <w:t>Сведения об итогах работы акционерных обществ за 2017 год и дивидендах, перечисленных в бюджет области в 2018 году и планируемых к перечислению в 2019-2021 годах, представлены в таблице.</w:t>
      </w:r>
    </w:p>
    <w:tbl>
      <w:tblPr>
        <w:tblW w:w="5050" w:type="pct"/>
        <w:jc w:val="right"/>
        <w:tblCellMar>
          <w:left w:w="57" w:type="dxa"/>
          <w:right w:w="57" w:type="dxa"/>
        </w:tblCellMar>
        <w:tblLook w:val="04A0" w:firstRow="1" w:lastRow="0" w:firstColumn="1" w:lastColumn="0" w:noHBand="0" w:noVBand="1"/>
      </w:tblPr>
      <w:tblGrid>
        <w:gridCol w:w="416"/>
        <w:gridCol w:w="3156"/>
        <w:gridCol w:w="1574"/>
        <w:gridCol w:w="1433"/>
        <w:gridCol w:w="953"/>
        <w:gridCol w:w="953"/>
        <w:gridCol w:w="953"/>
      </w:tblGrid>
      <w:tr w:rsidR="00ED1025" w:rsidRPr="00262539" w:rsidTr="00D7653D">
        <w:trPr>
          <w:cantSplit/>
          <w:trHeight w:val="699"/>
          <w:tblHeader/>
          <w:jc w:val="right"/>
        </w:trPr>
        <w:tc>
          <w:tcPr>
            <w:tcW w:w="220" w:type="pct"/>
            <w:vMerge w:val="restart"/>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after="0" w:line="220" w:lineRule="exact"/>
              <w:ind w:left="-57" w:right="-57"/>
              <w:rPr>
                <w:rFonts w:ascii="Times New Roman" w:eastAsia="Calibri" w:hAnsi="Times New Roman" w:cs="Times New Roman"/>
                <w:sz w:val="20"/>
                <w:szCs w:val="20"/>
              </w:rPr>
            </w:pPr>
            <w:r w:rsidRPr="00262539">
              <w:rPr>
                <w:rFonts w:ascii="Times New Roman" w:eastAsia="Calibri" w:hAnsi="Times New Roman" w:cs="Times New Roman"/>
                <w:sz w:val="20"/>
                <w:szCs w:val="20"/>
              </w:rPr>
              <w:t>№ п/п</w:t>
            </w:r>
          </w:p>
        </w:tc>
        <w:tc>
          <w:tcPr>
            <w:tcW w:w="1672" w:type="pct"/>
            <w:vMerge w:val="restart"/>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after="0" w:line="220" w:lineRule="exact"/>
              <w:ind w:left="-57" w:right="-57"/>
              <w:jc w:val="center"/>
              <w:rPr>
                <w:rFonts w:ascii="Times New Roman" w:eastAsia="Calibri" w:hAnsi="Times New Roman" w:cs="Times New Roman"/>
                <w:sz w:val="20"/>
                <w:szCs w:val="20"/>
              </w:rPr>
            </w:pPr>
            <w:r w:rsidRPr="00262539">
              <w:rPr>
                <w:rFonts w:ascii="Times New Roman" w:eastAsia="Calibri" w:hAnsi="Times New Roman" w:cs="Times New Roman"/>
                <w:sz w:val="20"/>
                <w:szCs w:val="20"/>
              </w:rPr>
              <w:t>Полное наименование</w:t>
            </w:r>
          </w:p>
          <w:p w:rsidR="00ED1025" w:rsidRPr="00262539" w:rsidRDefault="00ED1025" w:rsidP="00D7653D">
            <w:pPr>
              <w:spacing w:after="0" w:line="220" w:lineRule="exact"/>
              <w:ind w:left="-57" w:right="-57"/>
              <w:jc w:val="center"/>
              <w:rPr>
                <w:rFonts w:ascii="Times New Roman" w:eastAsia="Calibri" w:hAnsi="Times New Roman" w:cs="Times New Roman"/>
                <w:sz w:val="20"/>
                <w:szCs w:val="20"/>
              </w:rPr>
            </w:pPr>
            <w:r w:rsidRPr="00262539">
              <w:rPr>
                <w:rFonts w:ascii="Times New Roman" w:eastAsia="Calibri" w:hAnsi="Times New Roman" w:cs="Times New Roman"/>
                <w:sz w:val="20"/>
                <w:szCs w:val="20"/>
              </w:rPr>
              <w:t>юридического лица</w:t>
            </w:r>
          </w:p>
        </w:tc>
        <w:tc>
          <w:tcPr>
            <w:tcW w:w="834" w:type="pct"/>
            <w:vMerge w:val="restart"/>
            <w:tcBorders>
              <w:top w:val="single" w:sz="4" w:space="0" w:color="auto"/>
              <w:left w:val="nil"/>
              <w:bottom w:val="single" w:sz="4" w:space="0" w:color="auto"/>
              <w:right w:val="single" w:sz="4" w:space="0" w:color="auto"/>
            </w:tcBorders>
            <w:vAlign w:val="center"/>
            <w:hideMark/>
          </w:tcPr>
          <w:p w:rsidR="00ED1025" w:rsidRPr="00262539" w:rsidRDefault="00ED1025" w:rsidP="00D7653D">
            <w:pPr>
              <w:spacing w:after="0" w:line="220" w:lineRule="exact"/>
              <w:ind w:left="-57" w:right="-57"/>
              <w:jc w:val="center"/>
              <w:rPr>
                <w:rFonts w:ascii="Times New Roman" w:eastAsia="Calibri" w:hAnsi="Times New Roman" w:cs="Times New Roman"/>
                <w:sz w:val="20"/>
                <w:szCs w:val="20"/>
              </w:rPr>
            </w:pPr>
            <w:r w:rsidRPr="00262539">
              <w:rPr>
                <w:rFonts w:ascii="Times New Roman" w:eastAsia="Calibri" w:hAnsi="Times New Roman" w:cs="Times New Roman"/>
                <w:sz w:val="20"/>
                <w:szCs w:val="20"/>
              </w:rPr>
              <w:t>Размер прибыли (убытков), полученных обществом по итогам 2017 года,</w:t>
            </w:r>
          </w:p>
          <w:p w:rsidR="00ED1025" w:rsidRPr="00262539" w:rsidRDefault="00ED1025" w:rsidP="00D7653D">
            <w:pPr>
              <w:spacing w:after="0" w:line="220" w:lineRule="exact"/>
              <w:ind w:left="-57" w:right="-57"/>
              <w:jc w:val="center"/>
              <w:rPr>
                <w:rFonts w:ascii="Times New Roman" w:eastAsia="Calibri" w:hAnsi="Times New Roman" w:cs="Times New Roman"/>
                <w:sz w:val="20"/>
                <w:szCs w:val="20"/>
              </w:rPr>
            </w:pPr>
            <w:r w:rsidRPr="00262539">
              <w:rPr>
                <w:rFonts w:ascii="Times New Roman" w:eastAsia="Calibri" w:hAnsi="Times New Roman" w:cs="Times New Roman"/>
                <w:sz w:val="20"/>
                <w:szCs w:val="20"/>
              </w:rPr>
              <w:t>тыс. рублей*</w:t>
            </w:r>
          </w:p>
        </w:tc>
        <w:tc>
          <w:tcPr>
            <w:tcW w:w="759" w:type="pct"/>
            <w:vMerge w:val="restart"/>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after="0" w:line="220" w:lineRule="exact"/>
              <w:ind w:left="-57" w:right="-57"/>
              <w:jc w:val="center"/>
              <w:rPr>
                <w:rFonts w:ascii="Times New Roman" w:eastAsia="Calibri" w:hAnsi="Times New Roman" w:cs="Times New Roman"/>
                <w:sz w:val="20"/>
                <w:szCs w:val="20"/>
              </w:rPr>
            </w:pPr>
            <w:r w:rsidRPr="00262539">
              <w:rPr>
                <w:rFonts w:ascii="Times New Roman" w:eastAsia="Calibri" w:hAnsi="Times New Roman" w:cs="Times New Roman"/>
                <w:sz w:val="20"/>
                <w:szCs w:val="20"/>
              </w:rPr>
              <w:t>Сумма перечисленных в 2018 году в бюджет дивидендов,</w:t>
            </w:r>
          </w:p>
          <w:p w:rsidR="00ED1025" w:rsidRPr="00262539" w:rsidRDefault="00ED1025" w:rsidP="00D7653D">
            <w:pPr>
              <w:spacing w:after="0" w:line="220" w:lineRule="exact"/>
              <w:ind w:left="-57" w:right="-57"/>
              <w:jc w:val="center"/>
              <w:rPr>
                <w:rFonts w:ascii="Times New Roman" w:eastAsia="Calibri" w:hAnsi="Times New Roman" w:cs="Times New Roman"/>
                <w:sz w:val="20"/>
                <w:szCs w:val="20"/>
              </w:rPr>
            </w:pPr>
            <w:r w:rsidRPr="00262539">
              <w:rPr>
                <w:rFonts w:ascii="Times New Roman" w:eastAsia="Calibri" w:hAnsi="Times New Roman" w:cs="Times New Roman"/>
                <w:sz w:val="20"/>
                <w:szCs w:val="20"/>
              </w:rPr>
              <w:t>тыс. рублей</w:t>
            </w:r>
          </w:p>
        </w:tc>
        <w:tc>
          <w:tcPr>
            <w:tcW w:w="1515" w:type="pct"/>
            <w:gridSpan w:val="3"/>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after="0" w:line="220" w:lineRule="exact"/>
              <w:ind w:left="-57" w:right="-57"/>
              <w:jc w:val="center"/>
              <w:rPr>
                <w:rFonts w:ascii="Times New Roman" w:eastAsia="Calibri" w:hAnsi="Times New Roman" w:cs="Times New Roman"/>
                <w:sz w:val="20"/>
                <w:szCs w:val="20"/>
              </w:rPr>
            </w:pPr>
            <w:r w:rsidRPr="00262539">
              <w:rPr>
                <w:rFonts w:ascii="Times New Roman" w:eastAsia="Calibri" w:hAnsi="Times New Roman" w:cs="Times New Roman"/>
                <w:sz w:val="20"/>
                <w:szCs w:val="20"/>
              </w:rPr>
              <w:t>Планируемый объем дивидендов,</w:t>
            </w:r>
          </w:p>
          <w:p w:rsidR="00ED1025" w:rsidRPr="00262539" w:rsidRDefault="00ED1025" w:rsidP="00D7653D">
            <w:pPr>
              <w:spacing w:after="0" w:line="220" w:lineRule="exact"/>
              <w:ind w:left="-57" w:right="-57"/>
              <w:jc w:val="center"/>
              <w:rPr>
                <w:rFonts w:ascii="Times New Roman" w:eastAsia="Calibri" w:hAnsi="Times New Roman" w:cs="Times New Roman"/>
                <w:sz w:val="20"/>
                <w:szCs w:val="20"/>
              </w:rPr>
            </w:pPr>
            <w:r w:rsidRPr="00262539">
              <w:rPr>
                <w:rFonts w:ascii="Times New Roman" w:eastAsia="Calibri" w:hAnsi="Times New Roman" w:cs="Times New Roman"/>
                <w:sz w:val="20"/>
                <w:szCs w:val="20"/>
              </w:rPr>
              <w:t>тыс. рублей</w:t>
            </w:r>
          </w:p>
        </w:tc>
      </w:tr>
      <w:tr w:rsidR="00ED1025" w:rsidRPr="00262539" w:rsidTr="00D7653D">
        <w:trPr>
          <w:cantSplit/>
          <w:trHeight w:val="604"/>
          <w:tblHeader/>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after="0" w:line="220" w:lineRule="exact"/>
              <w:ind w:left="-57" w:right="-57"/>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after="0" w:line="220" w:lineRule="exact"/>
              <w:ind w:left="-57" w:right="-57"/>
              <w:rPr>
                <w:rFonts w:ascii="Times New Roman" w:eastAsia="Calibri" w:hAnsi="Times New Roman" w:cs="Times New Roman"/>
                <w:sz w:val="20"/>
                <w:szCs w:val="20"/>
              </w:rPr>
            </w:pPr>
          </w:p>
        </w:tc>
        <w:tc>
          <w:tcPr>
            <w:tcW w:w="0" w:type="auto"/>
            <w:vMerge/>
            <w:tcBorders>
              <w:top w:val="single" w:sz="4" w:space="0" w:color="auto"/>
              <w:left w:val="nil"/>
              <w:bottom w:val="single" w:sz="4" w:space="0" w:color="auto"/>
              <w:right w:val="single" w:sz="4" w:space="0" w:color="auto"/>
            </w:tcBorders>
            <w:vAlign w:val="center"/>
            <w:hideMark/>
          </w:tcPr>
          <w:p w:rsidR="00ED1025" w:rsidRPr="00262539" w:rsidRDefault="00ED1025" w:rsidP="00D7653D">
            <w:pPr>
              <w:spacing w:after="0" w:line="220" w:lineRule="exact"/>
              <w:ind w:left="-57" w:right="-57"/>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after="0" w:line="220" w:lineRule="exact"/>
              <w:ind w:left="-57" w:right="-57"/>
              <w:rPr>
                <w:rFonts w:ascii="Times New Roman" w:eastAsia="Calibri" w:hAnsi="Times New Roman" w:cs="Times New Roman"/>
                <w:sz w:val="20"/>
                <w:szCs w:val="20"/>
              </w:rPr>
            </w:pPr>
          </w:p>
        </w:tc>
        <w:tc>
          <w:tcPr>
            <w:tcW w:w="505" w:type="pct"/>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after="0" w:line="220" w:lineRule="exact"/>
              <w:ind w:left="-57" w:right="-57"/>
              <w:jc w:val="center"/>
              <w:rPr>
                <w:rFonts w:ascii="Times New Roman" w:eastAsia="Calibri" w:hAnsi="Times New Roman" w:cs="Times New Roman"/>
                <w:sz w:val="20"/>
                <w:szCs w:val="20"/>
              </w:rPr>
            </w:pPr>
            <w:r w:rsidRPr="00262539">
              <w:rPr>
                <w:rFonts w:ascii="Times New Roman" w:eastAsia="Calibri" w:hAnsi="Times New Roman" w:cs="Times New Roman"/>
                <w:sz w:val="20"/>
                <w:szCs w:val="20"/>
              </w:rPr>
              <w:t>2019 году</w:t>
            </w:r>
          </w:p>
        </w:tc>
        <w:tc>
          <w:tcPr>
            <w:tcW w:w="505" w:type="pct"/>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after="0" w:line="220" w:lineRule="exact"/>
              <w:ind w:left="-57" w:right="-57"/>
              <w:jc w:val="center"/>
              <w:rPr>
                <w:rFonts w:ascii="Times New Roman" w:eastAsia="Calibri" w:hAnsi="Times New Roman" w:cs="Times New Roman"/>
                <w:sz w:val="20"/>
                <w:szCs w:val="20"/>
              </w:rPr>
            </w:pPr>
            <w:r w:rsidRPr="00262539">
              <w:rPr>
                <w:rFonts w:ascii="Times New Roman" w:eastAsia="Calibri" w:hAnsi="Times New Roman" w:cs="Times New Roman"/>
                <w:sz w:val="20"/>
                <w:szCs w:val="20"/>
              </w:rPr>
              <w:t>2020 году</w:t>
            </w:r>
          </w:p>
        </w:tc>
        <w:tc>
          <w:tcPr>
            <w:tcW w:w="505" w:type="pct"/>
            <w:tcBorders>
              <w:top w:val="single" w:sz="4" w:space="0" w:color="auto"/>
              <w:left w:val="single" w:sz="4" w:space="0" w:color="auto"/>
              <w:bottom w:val="single" w:sz="4" w:space="0" w:color="auto"/>
              <w:right w:val="single" w:sz="4" w:space="0" w:color="auto"/>
            </w:tcBorders>
            <w:vAlign w:val="center"/>
          </w:tcPr>
          <w:p w:rsidR="00ED1025" w:rsidRPr="00262539" w:rsidRDefault="00ED1025" w:rsidP="00D7653D">
            <w:pPr>
              <w:spacing w:after="0" w:line="220" w:lineRule="exact"/>
              <w:ind w:left="-57" w:right="-57"/>
              <w:jc w:val="center"/>
              <w:rPr>
                <w:rFonts w:ascii="Times New Roman" w:eastAsia="Calibri" w:hAnsi="Times New Roman" w:cs="Times New Roman"/>
                <w:sz w:val="20"/>
                <w:szCs w:val="20"/>
              </w:rPr>
            </w:pPr>
            <w:r w:rsidRPr="00262539">
              <w:rPr>
                <w:rFonts w:ascii="Times New Roman" w:eastAsia="Calibri" w:hAnsi="Times New Roman" w:cs="Times New Roman"/>
                <w:sz w:val="20"/>
                <w:szCs w:val="20"/>
              </w:rPr>
              <w:t>2021 году</w:t>
            </w:r>
          </w:p>
        </w:tc>
      </w:tr>
      <w:tr w:rsidR="00ED1025" w:rsidRPr="00262539" w:rsidTr="00D7653D">
        <w:trPr>
          <w:cantSplit/>
          <w:trHeight w:val="300"/>
          <w:jc w:val="right"/>
        </w:trPr>
        <w:tc>
          <w:tcPr>
            <w:tcW w:w="220" w:type="pct"/>
            <w:tcBorders>
              <w:top w:val="nil"/>
              <w:left w:val="single" w:sz="4" w:space="0" w:color="auto"/>
              <w:bottom w:val="single" w:sz="4" w:space="0" w:color="auto"/>
              <w:right w:val="single" w:sz="4" w:space="0" w:color="auto"/>
            </w:tcBorders>
            <w:hideMark/>
          </w:tcPr>
          <w:p w:rsidR="00ED1025" w:rsidRPr="00262539" w:rsidRDefault="00ED1025" w:rsidP="00D7653D">
            <w:pPr>
              <w:spacing w:after="0" w:line="220" w:lineRule="exact"/>
              <w:ind w:left="-57" w:right="-57"/>
              <w:rPr>
                <w:rFonts w:ascii="Times New Roman" w:eastAsia="Calibri" w:hAnsi="Times New Roman" w:cs="Times New Roman"/>
                <w:sz w:val="20"/>
                <w:szCs w:val="20"/>
              </w:rPr>
            </w:pPr>
            <w:r w:rsidRPr="00262539">
              <w:rPr>
                <w:rFonts w:ascii="Times New Roman" w:eastAsia="Calibri" w:hAnsi="Times New Roman" w:cs="Times New Roman"/>
                <w:sz w:val="20"/>
                <w:szCs w:val="20"/>
              </w:rPr>
              <w:t>1</w:t>
            </w:r>
          </w:p>
        </w:tc>
        <w:tc>
          <w:tcPr>
            <w:tcW w:w="1672" w:type="pct"/>
            <w:tcBorders>
              <w:top w:val="nil"/>
              <w:left w:val="single" w:sz="4" w:space="0" w:color="auto"/>
              <w:bottom w:val="single" w:sz="4" w:space="0" w:color="auto"/>
              <w:right w:val="single" w:sz="4" w:space="0" w:color="auto"/>
            </w:tcBorders>
            <w:hideMark/>
          </w:tcPr>
          <w:p w:rsidR="00ED1025" w:rsidRPr="00262539" w:rsidRDefault="00ED1025" w:rsidP="00D7653D">
            <w:pPr>
              <w:spacing w:after="0" w:line="220" w:lineRule="exact"/>
              <w:ind w:left="-57" w:right="-57"/>
              <w:rPr>
                <w:rFonts w:ascii="Times New Roman" w:eastAsia="Calibri" w:hAnsi="Times New Roman" w:cs="Times New Roman"/>
                <w:sz w:val="20"/>
                <w:szCs w:val="20"/>
              </w:rPr>
            </w:pPr>
            <w:r w:rsidRPr="00262539">
              <w:rPr>
                <w:rFonts w:ascii="Times New Roman" w:eastAsia="Calibri" w:hAnsi="Times New Roman" w:cs="Times New Roman"/>
                <w:sz w:val="20"/>
                <w:szCs w:val="20"/>
              </w:rPr>
              <w:t>Акционерное общество «Телерадиокомпания РТР (региональное телевидение и радио)»</w:t>
            </w:r>
          </w:p>
        </w:tc>
        <w:tc>
          <w:tcPr>
            <w:tcW w:w="834" w:type="pct"/>
            <w:tcBorders>
              <w:top w:val="nil"/>
              <w:left w:val="nil"/>
              <w:bottom w:val="single" w:sz="4" w:space="0" w:color="auto"/>
              <w:right w:val="single" w:sz="4" w:space="0" w:color="auto"/>
            </w:tcBorders>
            <w:vAlign w:val="center"/>
            <w:hideMark/>
          </w:tcPr>
          <w:p w:rsidR="00ED1025" w:rsidRPr="00262539" w:rsidRDefault="00ED1025" w:rsidP="00D7653D">
            <w:pPr>
              <w:spacing w:after="0" w:line="220" w:lineRule="exact"/>
              <w:ind w:left="-57"/>
              <w:jc w:val="right"/>
              <w:rPr>
                <w:rFonts w:ascii="Times New Roman" w:eastAsia="Calibri" w:hAnsi="Times New Roman" w:cs="Times New Roman"/>
                <w:sz w:val="20"/>
                <w:szCs w:val="20"/>
              </w:rPr>
            </w:pPr>
            <w:r w:rsidRPr="00262539">
              <w:rPr>
                <w:rFonts w:ascii="Times New Roman" w:eastAsia="Calibri" w:hAnsi="Times New Roman" w:cs="Times New Roman"/>
                <w:sz w:val="20"/>
                <w:szCs w:val="20"/>
              </w:rPr>
              <w:t>6 303,0</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ED1025" w:rsidRPr="00262539" w:rsidRDefault="00ED1025" w:rsidP="00D7653D">
            <w:pPr>
              <w:spacing w:after="0" w:line="220" w:lineRule="exact"/>
              <w:ind w:left="-57"/>
              <w:jc w:val="right"/>
              <w:rPr>
                <w:rFonts w:ascii="Times New Roman" w:eastAsia="Calibri" w:hAnsi="Times New Roman" w:cs="Times New Roman"/>
                <w:sz w:val="20"/>
                <w:szCs w:val="20"/>
              </w:rPr>
            </w:pPr>
            <w:r w:rsidRPr="00262539">
              <w:rPr>
                <w:rFonts w:ascii="Times New Roman" w:eastAsia="Calibri" w:hAnsi="Times New Roman" w:cs="Times New Roman"/>
                <w:sz w:val="20"/>
                <w:szCs w:val="20"/>
              </w:rPr>
              <w:t>1 955,8</w:t>
            </w:r>
          </w:p>
        </w:tc>
        <w:tc>
          <w:tcPr>
            <w:tcW w:w="505" w:type="pct"/>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after="0" w:line="220" w:lineRule="exact"/>
              <w:ind w:left="-57"/>
              <w:jc w:val="right"/>
              <w:rPr>
                <w:rFonts w:ascii="Times New Roman" w:eastAsia="Calibri" w:hAnsi="Times New Roman" w:cs="Times New Roman"/>
                <w:sz w:val="20"/>
                <w:szCs w:val="20"/>
              </w:rPr>
            </w:pPr>
            <w:r w:rsidRPr="00262539">
              <w:rPr>
                <w:rFonts w:ascii="Times New Roman" w:eastAsia="Calibri" w:hAnsi="Times New Roman" w:cs="Times New Roman"/>
                <w:sz w:val="20"/>
                <w:szCs w:val="20"/>
              </w:rPr>
              <w:t>512,0</w:t>
            </w:r>
          </w:p>
        </w:tc>
        <w:tc>
          <w:tcPr>
            <w:tcW w:w="505" w:type="pct"/>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after="0" w:line="220" w:lineRule="exact"/>
              <w:ind w:left="-57"/>
              <w:jc w:val="right"/>
              <w:rPr>
                <w:rFonts w:ascii="Times New Roman" w:eastAsia="Calibri" w:hAnsi="Times New Roman" w:cs="Times New Roman"/>
                <w:sz w:val="20"/>
                <w:szCs w:val="20"/>
              </w:rPr>
            </w:pPr>
            <w:r w:rsidRPr="00262539">
              <w:rPr>
                <w:rFonts w:ascii="Times New Roman" w:eastAsia="Calibri" w:hAnsi="Times New Roman" w:cs="Times New Roman"/>
                <w:sz w:val="20"/>
                <w:szCs w:val="20"/>
              </w:rPr>
              <w:t>512,0</w:t>
            </w:r>
          </w:p>
        </w:tc>
        <w:tc>
          <w:tcPr>
            <w:tcW w:w="505" w:type="pct"/>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after="0" w:line="220" w:lineRule="exact"/>
              <w:ind w:left="-57"/>
              <w:jc w:val="right"/>
              <w:rPr>
                <w:rFonts w:ascii="Times New Roman" w:eastAsia="Calibri" w:hAnsi="Times New Roman" w:cs="Times New Roman"/>
                <w:sz w:val="20"/>
                <w:szCs w:val="20"/>
              </w:rPr>
            </w:pPr>
            <w:r w:rsidRPr="00262539">
              <w:rPr>
                <w:rFonts w:ascii="Times New Roman" w:eastAsia="Calibri" w:hAnsi="Times New Roman" w:cs="Times New Roman"/>
                <w:sz w:val="20"/>
                <w:szCs w:val="20"/>
              </w:rPr>
              <w:t>512,0</w:t>
            </w:r>
          </w:p>
        </w:tc>
      </w:tr>
      <w:tr w:rsidR="00ED1025" w:rsidRPr="00262539" w:rsidTr="00D7653D">
        <w:trPr>
          <w:cantSplit/>
          <w:trHeight w:val="300"/>
          <w:jc w:val="right"/>
        </w:trPr>
        <w:tc>
          <w:tcPr>
            <w:tcW w:w="220" w:type="pct"/>
            <w:tcBorders>
              <w:top w:val="single" w:sz="4" w:space="0" w:color="auto"/>
              <w:left w:val="single" w:sz="4" w:space="0" w:color="auto"/>
              <w:bottom w:val="single" w:sz="4" w:space="0" w:color="auto"/>
              <w:right w:val="single" w:sz="4" w:space="0" w:color="auto"/>
            </w:tcBorders>
            <w:hideMark/>
          </w:tcPr>
          <w:p w:rsidR="00ED1025" w:rsidRPr="00262539" w:rsidRDefault="00ED1025" w:rsidP="00D7653D">
            <w:pPr>
              <w:spacing w:after="0" w:line="220" w:lineRule="exact"/>
              <w:ind w:left="-57" w:right="-57"/>
              <w:rPr>
                <w:rFonts w:ascii="Times New Roman" w:eastAsia="Calibri" w:hAnsi="Times New Roman" w:cs="Times New Roman"/>
                <w:sz w:val="20"/>
                <w:szCs w:val="20"/>
              </w:rPr>
            </w:pPr>
            <w:r w:rsidRPr="00262539">
              <w:rPr>
                <w:rFonts w:ascii="Times New Roman" w:eastAsia="Calibri" w:hAnsi="Times New Roman" w:cs="Times New Roman"/>
                <w:sz w:val="20"/>
                <w:szCs w:val="20"/>
              </w:rPr>
              <w:t>2</w:t>
            </w:r>
          </w:p>
        </w:tc>
        <w:tc>
          <w:tcPr>
            <w:tcW w:w="1672" w:type="pct"/>
            <w:tcBorders>
              <w:top w:val="single" w:sz="4" w:space="0" w:color="auto"/>
              <w:left w:val="single" w:sz="4" w:space="0" w:color="auto"/>
              <w:bottom w:val="single" w:sz="4" w:space="0" w:color="auto"/>
              <w:right w:val="single" w:sz="4" w:space="0" w:color="auto"/>
            </w:tcBorders>
            <w:hideMark/>
          </w:tcPr>
          <w:p w:rsidR="00ED1025" w:rsidRPr="00262539" w:rsidRDefault="00ED1025" w:rsidP="00D7653D">
            <w:pPr>
              <w:spacing w:after="0" w:line="220" w:lineRule="exact"/>
              <w:ind w:left="-57" w:right="-57"/>
              <w:rPr>
                <w:rFonts w:ascii="Times New Roman" w:eastAsia="Calibri" w:hAnsi="Times New Roman" w:cs="Times New Roman"/>
                <w:sz w:val="20"/>
                <w:szCs w:val="20"/>
              </w:rPr>
            </w:pPr>
            <w:r w:rsidRPr="00262539">
              <w:rPr>
                <w:rFonts w:ascii="Times New Roman" w:eastAsia="Calibri" w:hAnsi="Times New Roman" w:cs="Times New Roman"/>
                <w:sz w:val="20"/>
                <w:szCs w:val="20"/>
              </w:rPr>
              <w:t>Акционерное общество «Тульская региональная корпорация развития государственно-частного партнерства»</w:t>
            </w:r>
          </w:p>
        </w:tc>
        <w:tc>
          <w:tcPr>
            <w:tcW w:w="834" w:type="pct"/>
            <w:tcBorders>
              <w:top w:val="single" w:sz="4" w:space="0" w:color="auto"/>
              <w:left w:val="nil"/>
              <w:bottom w:val="single" w:sz="4" w:space="0" w:color="auto"/>
              <w:right w:val="single" w:sz="4" w:space="0" w:color="auto"/>
            </w:tcBorders>
            <w:vAlign w:val="center"/>
            <w:hideMark/>
          </w:tcPr>
          <w:p w:rsidR="00ED1025" w:rsidRPr="00262539" w:rsidRDefault="00ED1025" w:rsidP="00D7653D">
            <w:pPr>
              <w:spacing w:after="0" w:line="220" w:lineRule="exact"/>
              <w:ind w:left="-57"/>
              <w:jc w:val="right"/>
              <w:rPr>
                <w:rFonts w:ascii="Times New Roman" w:eastAsia="Calibri" w:hAnsi="Times New Roman" w:cs="Times New Roman"/>
                <w:sz w:val="20"/>
                <w:szCs w:val="20"/>
              </w:rPr>
            </w:pPr>
            <w:r w:rsidRPr="00262539">
              <w:rPr>
                <w:rFonts w:ascii="Times New Roman" w:eastAsia="Calibri" w:hAnsi="Times New Roman" w:cs="Times New Roman"/>
                <w:sz w:val="20"/>
                <w:szCs w:val="20"/>
              </w:rPr>
              <w:t>- 74 052,0</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ED1025" w:rsidRPr="00262539" w:rsidRDefault="00ED1025" w:rsidP="00D7653D">
            <w:pPr>
              <w:spacing w:after="0" w:line="220" w:lineRule="exact"/>
              <w:ind w:left="-57"/>
              <w:jc w:val="right"/>
              <w:rPr>
                <w:rFonts w:ascii="Times New Roman" w:eastAsia="Calibri" w:hAnsi="Times New Roman" w:cs="Times New Roman"/>
                <w:sz w:val="20"/>
                <w:szCs w:val="20"/>
              </w:rPr>
            </w:pPr>
            <w:r w:rsidRPr="00262539">
              <w:rPr>
                <w:rFonts w:ascii="Times New Roman" w:eastAsia="Calibri" w:hAnsi="Times New Roman" w:cs="Times New Roman"/>
                <w:sz w:val="20"/>
                <w:szCs w:val="20"/>
              </w:rPr>
              <w:t>0,0</w:t>
            </w:r>
          </w:p>
        </w:tc>
        <w:tc>
          <w:tcPr>
            <w:tcW w:w="505" w:type="pct"/>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after="0" w:line="220" w:lineRule="exact"/>
              <w:ind w:left="-57"/>
              <w:jc w:val="right"/>
              <w:rPr>
                <w:rFonts w:ascii="Times New Roman" w:eastAsia="Calibri" w:hAnsi="Times New Roman" w:cs="Times New Roman"/>
                <w:sz w:val="20"/>
                <w:szCs w:val="20"/>
              </w:rPr>
            </w:pPr>
            <w:r w:rsidRPr="00262539">
              <w:rPr>
                <w:rFonts w:ascii="Times New Roman" w:eastAsia="Calibri" w:hAnsi="Times New Roman" w:cs="Times New Roman"/>
                <w:sz w:val="20"/>
                <w:szCs w:val="20"/>
              </w:rPr>
              <w:t>0,0</w:t>
            </w:r>
          </w:p>
        </w:tc>
        <w:tc>
          <w:tcPr>
            <w:tcW w:w="505" w:type="pct"/>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after="0" w:line="220" w:lineRule="exact"/>
              <w:ind w:left="-57"/>
              <w:jc w:val="right"/>
              <w:rPr>
                <w:rFonts w:ascii="Times New Roman" w:eastAsia="Calibri" w:hAnsi="Times New Roman" w:cs="Times New Roman"/>
                <w:sz w:val="20"/>
                <w:szCs w:val="20"/>
              </w:rPr>
            </w:pPr>
            <w:r w:rsidRPr="00262539">
              <w:rPr>
                <w:rFonts w:ascii="Times New Roman" w:eastAsia="Calibri" w:hAnsi="Times New Roman" w:cs="Times New Roman"/>
                <w:sz w:val="20"/>
                <w:szCs w:val="20"/>
              </w:rPr>
              <w:t>0,0</w:t>
            </w:r>
          </w:p>
        </w:tc>
        <w:tc>
          <w:tcPr>
            <w:tcW w:w="505" w:type="pct"/>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after="0" w:line="220" w:lineRule="exact"/>
              <w:ind w:left="-57"/>
              <w:jc w:val="right"/>
              <w:rPr>
                <w:rFonts w:ascii="Times New Roman" w:eastAsia="Calibri" w:hAnsi="Times New Roman" w:cs="Times New Roman"/>
                <w:sz w:val="20"/>
                <w:szCs w:val="20"/>
              </w:rPr>
            </w:pPr>
            <w:r w:rsidRPr="00262539">
              <w:rPr>
                <w:rFonts w:ascii="Times New Roman" w:eastAsia="Calibri" w:hAnsi="Times New Roman" w:cs="Times New Roman"/>
                <w:sz w:val="20"/>
                <w:szCs w:val="20"/>
              </w:rPr>
              <w:t>0,0</w:t>
            </w:r>
          </w:p>
        </w:tc>
      </w:tr>
      <w:tr w:rsidR="00ED1025" w:rsidRPr="00262539" w:rsidTr="00D7653D">
        <w:trPr>
          <w:cantSplit/>
          <w:trHeight w:val="300"/>
          <w:jc w:val="right"/>
        </w:trPr>
        <w:tc>
          <w:tcPr>
            <w:tcW w:w="220" w:type="pct"/>
            <w:tcBorders>
              <w:top w:val="nil"/>
              <w:left w:val="single" w:sz="4" w:space="0" w:color="auto"/>
              <w:bottom w:val="single" w:sz="4" w:space="0" w:color="auto"/>
              <w:right w:val="single" w:sz="4" w:space="0" w:color="auto"/>
            </w:tcBorders>
            <w:hideMark/>
          </w:tcPr>
          <w:p w:rsidR="00ED1025" w:rsidRPr="00262539" w:rsidRDefault="00ED1025" w:rsidP="00D7653D">
            <w:pPr>
              <w:spacing w:after="0" w:line="220" w:lineRule="exact"/>
              <w:ind w:left="-57" w:right="-57"/>
              <w:rPr>
                <w:rFonts w:ascii="Times New Roman" w:eastAsia="Calibri" w:hAnsi="Times New Roman" w:cs="Times New Roman"/>
                <w:sz w:val="20"/>
                <w:szCs w:val="20"/>
              </w:rPr>
            </w:pPr>
            <w:r w:rsidRPr="00262539">
              <w:rPr>
                <w:rFonts w:ascii="Times New Roman" w:eastAsia="Calibri" w:hAnsi="Times New Roman" w:cs="Times New Roman"/>
                <w:sz w:val="20"/>
                <w:szCs w:val="20"/>
              </w:rPr>
              <w:t>3</w:t>
            </w:r>
          </w:p>
        </w:tc>
        <w:tc>
          <w:tcPr>
            <w:tcW w:w="1672" w:type="pct"/>
            <w:tcBorders>
              <w:top w:val="nil"/>
              <w:left w:val="single" w:sz="4" w:space="0" w:color="auto"/>
              <w:bottom w:val="single" w:sz="4" w:space="0" w:color="auto"/>
              <w:right w:val="single" w:sz="4" w:space="0" w:color="auto"/>
            </w:tcBorders>
            <w:hideMark/>
          </w:tcPr>
          <w:p w:rsidR="00ED1025" w:rsidRPr="00262539" w:rsidRDefault="00ED1025" w:rsidP="00D7653D">
            <w:pPr>
              <w:spacing w:after="0" w:line="220" w:lineRule="exact"/>
              <w:ind w:left="-57" w:right="-57"/>
              <w:rPr>
                <w:rFonts w:ascii="Times New Roman" w:eastAsia="Calibri" w:hAnsi="Times New Roman" w:cs="Times New Roman"/>
                <w:sz w:val="20"/>
                <w:szCs w:val="20"/>
              </w:rPr>
            </w:pPr>
            <w:r w:rsidRPr="00262539">
              <w:rPr>
                <w:rFonts w:ascii="Times New Roman" w:eastAsia="Calibri" w:hAnsi="Times New Roman" w:cs="Times New Roman"/>
                <w:sz w:val="20"/>
                <w:szCs w:val="20"/>
              </w:rPr>
              <w:t>Акционерное общество «Тульский аграрный центр»</w:t>
            </w:r>
          </w:p>
        </w:tc>
        <w:tc>
          <w:tcPr>
            <w:tcW w:w="834" w:type="pct"/>
            <w:tcBorders>
              <w:top w:val="nil"/>
              <w:left w:val="nil"/>
              <w:bottom w:val="single" w:sz="4" w:space="0" w:color="auto"/>
              <w:right w:val="single" w:sz="4" w:space="0" w:color="auto"/>
            </w:tcBorders>
            <w:vAlign w:val="center"/>
            <w:hideMark/>
          </w:tcPr>
          <w:p w:rsidR="00ED1025" w:rsidRPr="00262539" w:rsidRDefault="00ED1025" w:rsidP="00D7653D">
            <w:pPr>
              <w:spacing w:after="0" w:line="220" w:lineRule="exact"/>
              <w:ind w:left="-57"/>
              <w:jc w:val="right"/>
              <w:rPr>
                <w:rFonts w:ascii="Times New Roman" w:eastAsia="Calibri" w:hAnsi="Times New Roman" w:cs="Times New Roman"/>
                <w:sz w:val="20"/>
                <w:szCs w:val="20"/>
              </w:rPr>
            </w:pPr>
            <w:r w:rsidRPr="00262539">
              <w:rPr>
                <w:rFonts w:ascii="Times New Roman" w:eastAsia="Calibri" w:hAnsi="Times New Roman" w:cs="Times New Roman"/>
                <w:sz w:val="20"/>
                <w:szCs w:val="20"/>
              </w:rPr>
              <w:t>25 571,0</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ED1025" w:rsidRPr="00262539" w:rsidRDefault="00ED1025" w:rsidP="00D7653D">
            <w:pPr>
              <w:spacing w:after="0" w:line="220" w:lineRule="exact"/>
              <w:ind w:left="-57"/>
              <w:jc w:val="right"/>
              <w:rPr>
                <w:rFonts w:ascii="Times New Roman" w:eastAsia="Calibri" w:hAnsi="Times New Roman" w:cs="Times New Roman"/>
                <w:sz w:val="20"/>
                <w:szCs w:val="20"/>
              </w:rPr>
            </w:pPr>
            <w:r w:rsidRPr="00262539">
              <w:rPr>
                <w:rFonts w:ascii="Times New Roman" w:eastAsia="Calibri" w:hAnsi="Times New Roman" w:cs="Times New Roman"/>
                <w:sz w:val="20"/>
                <w:szCs w:val="20"/>
              </w:rPr>
              <w:t>6 394,1</w:t>
            </w:r>
          </w:p>
        </w:tc>
        <w:tc>
          <w:tcPr>
            <w:tcW w:w="505" w:type="pct"/>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after="0" w:line="220" w:lineRule="exact"/>
              <w:ind w:left="-57"/>
              <w:jc w:val="right"/>
              <w:rPr>
                <w:rFonts w:ascii="Times New Roman" w:eastAsia="Calibri" w:hAnsi="Times New Roman" w:cs="Times New Roman"/>
                <w:sz w:val="20"/>
                <w:szCs w:val="20"/>
              </w:rPr>
            </w:pPr>
            <w:r w:rsidRPr="00262539">
              <w:rPr>
                <w:rFonts w:ascii="Times New Roman" w:eastAsia="Calibri" w:hAnsi="Times New Roman" w:cs="Times New Roman"/>
                <w:sz w:val="20"/>
                <w:szCs w:val="20"/>
              </w:rPr>
              <w:t>7 000,0</w:t>
            </w:r>
          </w:p>
        </w:tc>
        <w:tc>
          <w:tcPr>
            <w:tcW w:w="505" w:type="pct"/>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after="0" w:line="220" w:lineRule="exact"/>
              <w:ind w:left="-57"/>
              <w:jc w:val="right"/>
              <w:rPr>
                <w:rFonts w:ascii="Times New Roman" w:eastAsia="Calibri" w:hAnsi="Times New Roman" w:cs="Times New Roman"/>
                <w:sz w:val="20"/>
                <w:szCs w:val="20"/>
              </w:rPr>
            </w:pPr>
            <w:r w:rsidRPr="00262539">
              <w:rPr>
                <w:rFonts w:ascii="Times New Roman" w:eastAsia="Calibri" w:hAnsi="Times New Roman" w:cs="Times New Roman"/>
                <w:sz w:val="20"/>
                <w:szCs w:val="20"/>
              </w:rPr>
              <w:t>7 500,0</w:t>
            </w:r>
          </w:p>
        </w:tc>
        <w:tc>
          <w:tcPr>
            <w:tcW w:w="505" w:type="pct"/>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after="0" w:line="220" w:lineRule="exact"/>
              <w:ind w:left="-57"/>
              <w:jc w:val="right"/>
              <w:rPr>
                <w:rFonts w:ascii="Times New Roman" w:eastAsia="Calibri" w:hAnsi="Times New Roman" w:cs="Times New Roman"/>
                <w:sz w:val="20"/>
                <w:szCs w:val="20"/>
              </w:rPr>
            </w:pPr>
            <w:r w:rsidRPr="00262539">
              <w:rPr>
                <w:rFonts w:ascii="Times New Roman" w:eastAsia="Calibri" w:hAnsi="Times New Roman" w:cs="Times New Roman"/>
                <w:sz w:val="20"/>
                <w:szCs w:val="20"/>
              </w:rPr>
              <w:t>8 000,0</w:t>
            </w:r>
          </w:p>
        </w:tc>
      </w:tr>
      <w:tr w:rsidR="00ED1025" w:rsidRPr="00262539" w:rsidTr="00D7653D">
        <w:trPr>
          <w:cantSplit/>
          <w:trHeight w:val="300"/>
          <w:jc w:val="right"/>
        </w:trPr>
        <w:tc>
          <w:tcPr>
            <w:tcW w:w="220" w:type="pct"/>
            <w:tcBorders>
              <w:top w:val="nil"/>
              <w:left w:val="single" w:sz="4" w:space="0" w:color="auto"/>
              <w:bottom w:val="single" w:sz="4" w:space="0" w:color="auto"/>
              <w:right w:val="single" w:sz="4" w:space="0" w:color="auto"/>
            </w:tcBorders>
            <w:hideMark/>
          </w:tcPr>
          <w:p w:rsidR="00ED1025" w:rsidRPr="00262539" w:rsidRDefault="00ED1025" w:rsidP="00D7653D">
            <w:pPr>
              <w:spacing w:after="0" w:line="220" w:lineRule="exact"/>
              <w:ind w:left="-57" w:right="-57"/>
              <w:rPr>
                <w:rFonts w:ascii="Times New Roman" w:eastAsia="Calibri" w:hAnsi="Times New Roman" w:cs="Times New Roman"/>
                <w:sz w:val="20"/>
                <w:szCs w:val="20"/>
              </w:rPr>
            </w:pPr>
            <w:r w:rsidRPr="00262539">
              <w:rPr>
                <w:rFonts w:ascii="Times New Roman" w:eastAsia="Calibri" w:hAnsi="Times New Roman" w:cs="Times New Roman"/>
                <w:sz w:val="20"/>
                <w:szCs w:val="20"/>
              </w:rPr>
              <w:t>4</w:t>
            </w:r>
          </w:p>
        </w:tc>
        <w:tc>
          <w:tcPr>
            <w:tcW w:w="1672" w:type="pct"/>
            <w:tcBorders>
              <w:top w:val="nil"/>
              <w:left w:val="single" w:sz="4" w:space="0" w:color="auto"/>
              <w:bottom w:val="single" w:sz="4" w:space="0" w:color="auto"/>
              <w:right w:val="single" w:sz="4" w:space="0" w:color="auto"/>
            </w:tcBorders>
            <w:hideMark/>
          </w:tcPr>
          <w:p w:rsidR="00ED1025" w:rsidRPr="00262539" w:rsidRDefault="00ED1025" w:rsidP="00D7653D">
            <w:pPr>
              <w:spacing w:after="0" w:line="220" w:lineRule="exact"/>
              <w:ind w:left="-57" w:right="-57"/>
              <w:rPr>
                <w:rFonts w:ascii="Times New Roman" w:eastAsia="Calibri" w:hAnsi="Times New Roman" w:cs="Times New Roman"/>
                <w:sz w:val="20"/>
                <w:szCs w:val="20"/>
              </w:rPr>
            </w:pPr>
            <w:r w:rsidRPr="00262539">
              <w:rPr>
                <w:rFonts w:ascii="Times New Roman" w:eastAsia="Calibri" w:hAnsi="Times New Roman" w:cs="Times New Roman"/>
                <w:sz w:val="20"/>
                <w:szCs w:val="20"/>
              </w:rPr>
              <w:t>Акционерное общество «Центральная диспетчерская служба Тульской области»</w:t>
            </w:r>
          </w:p>
        </w:tc>
        <w:tc>
          <w:tcPr>
            <w:tcW w:w="834" w:type="pct"/>
            <w:tcBorders>
              <w:top w:val="nil"/>
              <w:left w:val="nil"/>
              <w:bottom w:val="single" w:sz="4" w:space="0" w:color="auto"/>
              <w:right w:val="single" w:sz="4" w:space="0" w:color="auto"/>
            </w:tcBorders>
            <w:vAlign w:val="center"/>
            <w:hideMark/>
          </w:tcPr>
          <w:p w:rsidR="00ED1025" w:rsidRPr="00262539" w:rsidRDefault="00ED1025" w:rsidP="00D7653D">
            <w:pPr>
              <w:spacing w:after="0" w:line="220" w:lineRule="exact"/>
              <w:ind w:left="-57"/>
              <w:jc w:val="right"/>
              <w:rPr>
                <w:rFonts w:ascii="Times New Roman" w:eastAsia="Calibri" w:hAnsi="Times New Roman" w:cs="Times New Roman"/>
                <w:sz w:val="20"/>
                <w:szCs w:val="20"/>
              </w:rPr>
            </w:pPr>
            <w:r w:rsidRPr="00262539">
              <w:rPr>
                <w:rFonts w:ascii="Times New Roman" w:eastAsia="Calibri" w:hAnsi="Times New Roman" w:cs="Times New Roman"/>
                <w:sz w:val="20"/>
                <w:szCs w:val="20"/>
              </w:rPr>
              <w:t>845,0</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ED1025" w:rsidRPr="00262539" w:rsidRDefault="00ED1025" w:rsidP="00D7653D">
            <w:pPr>
              <w:spacing w:after="0" w:line="220" w:lineRule="exact"/>
              <w:ind w:left="-57"/>
              <w:jc w:val="right"/>
              <w:rPr>
                <w:rFonts w:ascii="Times New Roman" w:eastAsia="Calibri" w:hAnsi="Times New Roman" w:cs="Times New Roman"/>
                <w:sz w:val="20"/>
                <w:szCs w:val="20"/>
              </w:rPr>
            </w:pPr>
            <w:r w:rsidRPr="00262539">
              <w:rPr>
                <w:rFonts w:ascii="Times New Roman" w:eastAsia="Calibri" w:hAnsi="Times New Roman" w:cs="Times New Roman"/>
                <w:sz w:val="20"/>
                <w:szCs w:val="20"/>
              </w:rPr>
              <w:t>201,4</w:t>
            </w:r>
          </w:p>
        </w:tc>
        <w:tc>
          <w:tcPr>
            <w:tcW w:w="505" w:type="pct"/>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after="0" w:line="220" w:lineRule="exact"/>
              <w:ind w:left="-57"/>
              <w:jc w:val="right"/>
              <w:rPr>
                <w:rFonts w:ascii="Times New Roman" w:eastAsia="Calibri" w:hAnsi="Times New Roman" w:cs="Times New Roman"/>
                <w:sz w:val="20"/>
                <w:szCs w:val="20"/>
              </w:rPr>
            </w:pPr>
            <w:r w:rsidRPr="00262539">
              <w:rPr>
                <w:rFonts w:ascii="Times New Roman" w:eastAsia="Calibri" w:hAnsi="Times New Roman" w:cs="Times New Roman"/>
                <w:sz w:val="20"/>
                <w:szCs w:val="20"/>
              </w:rPr>
              <w:t>0,0</w:t>
            </w:r>
          </w:p>
        </w:tc>
        <w:tc>
          <w:tcPr>
            <w:tcW w:w="505" w:type="pct"/>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after="0" w:line="220" w:lineRule="exact"/>
              <w:ind w:left="-57"/>
              <w:jc w:val="right"/>
              <w:rPr>
                <w:rFonts w:ascii="Times New Roman" w:eastAsia="Calibri" w:hAnsi="Times New Roman" w:cs="Times New Roman"/>
                <w:sz w:val="20"/>
                <w:szCs w:val="20"/>
              </w:rPr>
            </w:pPr>
            <w:r w:rsidRPr="00262539">
              <w:rPr>
                <w:rFonts w:ascii="Times New Roman" w:eastAsia="Calibri" w:hAnsi="Times New Roman" w:cs="Times New Roman"/>
                <w:sz w:val="20"/>
                <w:szCs w:val="20"/>
              </w:rPr>
              <w:t>100,0</w:t>
            </w:r>
          </w:p>
        </w:tc>
        <w:tc>
          <w:tcPr>
            <w:tcW w:w="505" w:type="pct"/>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after="0" w:line="220" w:lineRule="exact"/>
              <w:ind w:left="-57"/>
              <w:jc w:val="right"/>
              <w:rPr>
                <w:rFonts w:ascii="Times New Roman" w:eastAsia="Calibri" w:hAnsi="Times New Roman" w:cs="Times New Roman"/>
                <w:sz w:val="20"/>
                <w:szCs w:val="20"/>
              </w:rPr>
            </w:pPr>
            <w:r w:rsidRPr="00262539">
              <w:rPr>
                <w:rFonts w:ascii="Times New Roman" w:eastAsia="Calibri" w:hAnsi="Times New Roman" w:cs="Times New Roman"/>
                <w:sz w:val="20"/>
                <w:szCs w:val="20"/>
              </w:rPr>
              <w:t>120,0</w:t>
            </w:r>
          </w:p>
        </w:tc>
      </w:tr>
      <w:tr w:rsidR="00ED1025" w:rsidRPr="00262539" w:rsidTr="00D7653D">
        <w:trPr>
          <w:cantSplit/>
          <w:trHeight w:val="300"/>
          <w:jc w:val="right"/>
        </w:trPr>
        <w:tc>
          <w:tcPr>
            <w:tcW w:w="220" w:type="pct"/>
            <w:tcBorders>
              <w:top w:val="nil"/>
              <w:left w:val="single" w:sz="4" w:space="0" w:color="auto"/>
              <w:bottom w:val="single" w:sz="4" w:space="0" w:color="auto"/>
              <w:right w:val="single" w:sz="4" w:space="0" w:color="auto"/>
            </w:tcBorders>
            <w:hideMark/>
          </w:tcPr>
          <w:p w:rsidR="00ED1025" w:rsidRPr="00262539" w:rsidRDefault="00ED1025" w:rsidP="00D7653D">
            <w:pPr>
              <w:spacing w:after="0" w:line="220" w:lineRule="exact"/>
              <w:ind w:left="-57" w:right="-57"/>
              <w:rPr>
                <w:rFonts w:ascii="Times New Roman" w:eastAsia="Calibri" w:hAnsi="Times New Roman" w:cs="Times New Roman"/>
                <w:sz w:val="20"/>
                <w:szCs w:val="20"/>
              </w:rPr>
            </w:pPr>
            <w:r w:rsidRPr="00262539">
              <w:rPr>
                <w:rFonts w:ascii="Times New Roman" w:eastAsia="Calibri" w:hAnsi="Times New Roman" w:cs="Times New Roman"/>
                <w:sz w:val="20"/>
                <w:szCs w:val="20"/>
              </w:rPr>
              <w:t>5</w:t>
            </w:r>
          </w:p>
        </w:tc>
        <w:tc>
          <w:tcPr>
            <w:tcW w:w="1672" w:type="pct"/>
            <w:tcBorders>
              <w:top w:val="nil"/>
              <w:left w:val="single" w:sz="4" w:space="0" w:color="auto"/>
              <w:bottom w:val="single" w:sz="4" w:space="0" w:color="auto"/>
              <w:right w:val="single" w:sz="4" w:space="0" w:color="auto"/>
            </w:tcBorders>
            <w:hideMark/>
          </w:tcPr>
          <w:p w:rsidR="00ED1025" w:rsidRPr="00262539" w:rsidRDefault="00ED1025" w:rsidP="00D7653D">
            <w:pPr>
              <w:spacing w:after="0" w:line="220" w:lineRule="exact"/>
              <w:ind w:left="-57" w:right="-57"/>
              <w:rPr>
                <w:rFonts w:ascii="Times New Roman" w:eastAsia="Calibri" w:hAnsi="Times New Roman" w:cs="Times New Roman"/>
                <w:sz w:val="20"/>
                <w:szCs w:val="20"/>
              </w:rPr>
            </w:pPr>
            <w:r w:rsidRPr="00262539">
              <w:rPr>
                <w:rFonts w:ascii="Times New Roman" w:eastAsia="Calibri" w:hAnsi="Times New Roman" w:cs="Times New Roman"/>
                <w:sz w:val="20"/>
                <w:szCs w:val="20"/>
              </w:rPr>
              <w:t>Акционерное общество «Областной Единый Информационно-Расчетный Центр»</w:t>
            </w:r>
          </w:p>
        </w:tc>
        <w:tc>
          <w:tcPr>
            <w:tcW w:w="834" w:type="pct"/>
            <w:tcBorders>
              <w:top w:val="nil"/>
              <w:left w:val="nil"/>
              <w:bottom w:val="single" w:sz="4" w:space="0" w:color="auto"/>
              <w:right w:val="single" w:sz="4" w:space="0" w:color="auto"/>
            </w:tcBorders>
            <w:vAlign w:val="center"/>
            <w:hideMark/>
          </w:tcPr>
          <w:p w:rsidR="00ED1025" w:rsidRPr="00262539" w:rsidRDefault="00ED1025" w:rsidP="00D7653D">
            <w:pPr>
              <w:spacing w:after="0" w:line="220" w:lineRule="exact"/>
              <w:ind w:left="-57"/>
              <w:jc w:val="right"/>
              <w:rPr>
                <w:rFonts w:ascii="Times New Roman" w:eastAsia="Calibri" w:hAnsi="Times New Roman" w:cs="Times New Roman"/>
                <w:sz w:val="20"/>
                <w:szCs w:val="20"/>
              </w:rPr>
            </w:pPr>
            <w:r w:rsidRPr="00262539">
              <w:rPr>
                <w:rFonts w:ascii="Times New Roman" w:eastAsia="Calibri" w:hAnsi="Times New Roman" w:cs="Times New Roman"/>
                <w:sz w:val="20"/>
                <w:szCs w:val="20"/>
              </w:rPr>
              <w:t>- 2 198,2</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ED1025" w:rsidRPr="00262539" w:rsidRDefault="00ED1025" w:rsidP="00D7653D">
            <w:pPr>
              <w:spacing w:after="0" w:line="220" w:lineRule="exact"/>
              <w:ind w:left="-57"/>
              <w:jc w:val="right"/>
              <w:rPr>
                <w:rFonts w:ascii="Times New Roman" w:eastAsia="Calibri" w:hAnsi="Times New Roman" w:cs="Times New Roman"/>
                <w:sz w:val="20"/>
                <w:szCs w:val="20"/>
              </w:rPr>
            </w:pPr>
            <w:r w:rsidRPr="00262539">
              <w:rPr>
                <w:rFonts w:ascii="Times New Roman" w:eastAsia="Calibri" w:hAnsi="Times New Roman" w:cs="Times New Roman"/>
                <w:sz w:val="20"/>
                <w:szCs w:val="20"/>
              </w:rPr>
              <w:t>0,0</w:t>
            </w:r>
          </w:p>
        </w:tc>
        <w:tc>
          <w:tcPr>
            <w:tcW w:w="505" w:type="pct"/>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after="0" w:line="220" w:lineRule="exact"/>
              <w:ind w:left="-57"/>
              <w:jc w:val="right"/>
              <w:rPr>
                <w:rFonts w:ascii="Times New Roman" w:eastAsia="Calibri" w:hAnsi="Times New Roman" w:cs="Times New Roman"/>
                <w:sz w:val="20"/>
                <w:szCs w:val="20"/>
              </w:rPr>
            </w:pPr>
            <w:r w:rsidRPr="00262539">
              <w:rPr>
                <w:rFonts w:ascii="Times New Roman" w:eastAsia="Calibri" w:hAnsi="Times New Roman" w:cs="Times New Roman"/>
                <w:sz w:val="20"/>
                <w:szCs w:val="20"/>
              </w:rPr>
              <w:t>0,0</w:t>
            </w:r>
          </w:p>
        </w:tc>
        <w:tc>
          <w:tcPr>
            <w:tcW w:w="505" w:type="pct"/>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after="0" w:line="220" w:lineRule="exact"/>
              <w:ind w:left="-57"/>
              <w:jc w:val="right"/>
              <w:rPr>
                <w:rFonts w:ascii="Times New Roman" w:eastAsia="Calibri" w:hAnsi="Times New Roman" w:cs="Times New Roman"/>
                <w:sz w:val="20"/>
                <w:szCs w:val="20"/>
              </w:rPr>
            </w:pPr>
            <w:r w:rsidRPr="00262539">
              <w:rPr>
                <w:rFonts w:ascii="Times New Roman" w:eastAsia="Calibri" w:hAnsi="Times New Roman" w:cs="Times New Roman"/>
                <w:sz w:val="20"/>
                <w:szCs w:val="20"/>
              </w:rPr>
              <w:t>0,0</w:t>
            </w:r>
          </w:p>
        </w:tc>
        <w:tc>
          <w:tcPr>
            <w:tcW w:w="505" w:type="pct"/>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after="0" w:line="220" w:lineRule="exact"/>
              <w:ind w:left="-57"/>
              <w:jc w:val="right"/>
              <w:rPr>
                <w:rFonts w:ascii="Times New Roman" w:eastAsia="Calibri" w:hAnsi="Times New Roman" w:cs="Times New Roman"/>
                <w:sz w:val="20"/>
                <w:szCs w:val="20"/>
              </w:rPr>
            </w:pPr>
            <w:r w:rsidRPr="00262539">
              <w:rPr>
                <w:rFonts w:ascii="Times New Roman" w:eastAsia="Calibri" w:hAnsi="Times New Roman" w:cs="Times New Roman"/>
                <w:sz w:val="20"/>
                <w:szCs w:val="20"/>
              </w:rPr>
              <w:t>0</w:t>
            </w:r>
          </w:p>
        </w:tc>
      </w:tr>
      <w:tr w:rsidR="00ED1025" w:rsidRPr="00262539" w:rsidTr="00D7653D">
        <w:trPr>
          <w:cantSplit/>
          <w:trHeight w:val="300"/>
          <w:jc w:val="right"/>
        </w:trPr>
        <w:tc>
          <w:tcPr>
            <w:tcW w:w="220" w:type="pct"/>
            <w:tcBorders>
              <w:top w:val="nil"/>
              <w:left w:val="single" w:sz="4" w:space="0" w:color="auto"/>
              <w:bottom w:val="single" w:sz="4" w:space="0" w:color="auto"/>
              <w:right w:val="single" w:sz="4" w:space="0" w:color="auto"/>
            </w:tcBorders>
            <w:hideMark/>
          </w:tcPr>
          <w:p w:rsidR="00ED1025" w:rsidRPr="00262539" w:rsidRDefault="00ED1025" w:rsidP="00D7653D">
            <w:pPr>
              <w:spacing w:after="0" w:line="220" w:lineRule="exact"/>
              <w:ind w:left="-57" w:right="-57"/>
              <w:rPr>
                <w:rFonts w:ascii="Times New Roman" w:eastAsia="Calibri" w:hAnsi="Times New Roman" w:cs="Times New Roman"/>
                <w:sz w:val="20"/>
                <w:szCs w:val="20"/>
              </w:rPr>
            </w:pPr>
            <w:r w:rsidRPr="00262539">
              <w:rPr>
                <w:rFonts w:ascii="Times New Roman" w:eastAsia="Calibri" w:hAnsi="Times New Roman" w:cs="Times New Roman"/>
                <w:sz w:val="20"/>
                <w:szCs w:val="20"/>
              </w:rPr>
              <w:lastRenderedPageBreak/>
              <w:t>6</w:t>
            </w:r>
          </w:p>
        </w:tc>
        <w:tc>
          <w:tcPr>
            <w:tcW w:w="1672" w:type="pct"/>
            <w:tcBorders>
              <w:top w:val="nil"/>
              <w:left w:val="single" w:sz="4" w:space="0" w:color="auto"/>
              <w:bottom w:val="single" w:sz="4" w:space="0" w:color="auto"/>
              <w:right w:val="single" w:sz="4" w:space="0" w:color="auto"/>
            </w:tcBorders>
            <w:hideMark/>
          </w:tcPr>
          <w:p w:rsidR="00ED1025" w:rsidRPr="00262539" w:rsidRDefault="00ED1025" w:rsidP="00D7653D">
            <w:pPr>
              <w:spacing w:after="0" w:line="220" w:lineRule="exact"/>
              <w:ind w:left="-57" w:right="-57"/>
              <w:rPr>
                <w:rFonts w:ascii="Times New Roman" w:eastAsia="Calibri" w:hAnsi="Times New Roman" w:cs="Times New Roman"/>
                <w:sz w:val="20"/>
                <w:szCs w:val="20"/>
              </w:rPr>
            </w:pPr>
            <w:r w:rsidRPr="00262539">
              <w:rPr>
                <w:rFonts w:ascii="Times New Roman" w:eastAsia="Calibri" w:hAnsi="Times New Roman" w:cs="Times New Roman"/>
                <w:sz w:val="20"/>
                <w:szCs w:val="20"/>
              </w:rPr>
              <w:t>Акционерное общество «</w:t>
            </w:r>
            <w:proofErr w:type="spellStart"/>
            <w:r w:rsidRPr="00262539">
              <w:rPr>
                <w:rFonts w:ascii="Times New Roman" w:eastAsia="Calibri" w:hAnsi="Times New Roman" w:cs="Times New Roman"/>
                <w:sz w:val="20"/>
                <w:szCs w:val="20"/>
              </w:rPr>
              <w:t>Тулагорводоканал</w:t>
            </w:r>
            <w:proofErr w:type="spellEnd"/>
            <w:r w:rsidRPr="00262539">
              <w:rPr>
                <w:rFonts w:ascii="Times New Roman" w:eastAsia="Calibri" w:hAnsi="Times New Roman" w:cs="Times New Roman"/>
                <w:sz w:val="20"/>
                <w:szCs w:val="20"/>
              </w:rPr>
              <w:t>»</w:t>
            </w:r>
          </w:p>
        </w:tc>
        <w:tc>
          <w:tcPr>
            <w:tcW w:w="834" w:type="pct"/>
            <w:tcBorders>
              <w:top w:val="nil"/>
              <w:left w:val="nil"/>
              <w:bottom w:val="single" w:sz="4" w:space="0" w:color="auto"/>
              <w:right w:val="single" w:sz="4" w:space="0" w:color="auto"/>
            </w:tcBorders>
            <w:vAlign w:val="center"/>
            <w:hideMark/>
          </w:tcPr>
          <w:p w:rsidR="00ED1025" w:rsidRPr="00262539" w:rsidRDefault="00ED1025" w:rsidP="00D7653D">
            <w:pPr>
              <w:spacing w:after="0" w:line="220" w:lineRule="exact"/>
              <w:ind w:left="-57"/>
              <w:jc w:val="right"/>
              <w:rPr>
                <w:rFonts w:ascii="Times New Roman" w:eastAsia="Calibri" w:hAnsi="Times New Roman" w:cs="Times New Roman"/>
                <w:sz w:val="20"/>
                <w:szCs w:val="20"/>
              </w:rPr>
            </w:pPr>
            <w:r w:rsidRPr="00262539">
              <w:rPr>
                <w:rFonts w:ascii="Times New Roman" w:eastAsia="Calibri" w:hAnsi="Times New Roman" w:cs="Times New Roman"/>
                <w:sz w:val="20"/>
                <w:szCs w:val="20"/>
              </w:rPr>
              <w:t>- 517,0</w:t>
            </w: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ED1025" w:rsidRPr="00262539" w:rsidRDefault="00ED1025" w:rsidP="00D7653D">
            <w:pPr>
              <w:spacing w:after="0" w:line="220" w:lineRule="exact"/>
              <w:ind w:left="-57"/>
              <w:jc w:val="right"/>
              <w:rPr>
                <w:rFonts w:ascii="Times New Roman" w:eastAsia="Calibri" w:hAnsi="Times New Roman" w:cs="Times New Roman"/>
                <w:sz w:val="20"/>
                <w:szCs w:val="20"/>
              </w:rPr>
            </w:pPr>
            <w:r w:rsidRPr="00262539">
              <w:rPr>
                <w:rFonts w:ascii="Times New Roman" w:eastAsia="Calibri" w:hAnsi="Times New Roman" w:cs="Times New Roman"/>
                <w:sz w:val="20"/>
                <w:szCs w:val="20"/>
              </w:rPr>
              <w:t>0,0</w:t>
            </w:r>
          </w:p>
        </w:tc>
        <w:tc>
          <w:tcPr>
            <w:tcW w:w="505" w:type="pct"/>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after="0" w:line="220" w:lineRule="exact"/>
              <w:ind w:left="-57"/>
              <w:jc w:val="right"/>
              <w:rPr>
                <w:rFonts w:ascii="Times New Roman" w:eastAsia="Calibri" w:hAnsi="Times New Roman" w:cs="Times New Roman"/>
                <w:sz w:val="20"/>
                <w:szCs w:val="20"/>
              </w:rPr>
            </w:pPr>
            <w:r w:rsidRPr="00262539">
              <w:rPr>
                <w:rFonts w:ascii="Times New Roman" w:eastAsia="Calibri" w:hAnsi="Times New Roman" w:cs="Times New Roman"/>
                <w:sz w:val="20"/>
                <w:szCs w:val="20"/>
              </w:rPr>
              <w:t>0,0</w:t>
            </w:r>
          </w:p>
        </w:tc>
        <w:tc>
          <w:tcPr>
            <w:tcW w:w="505" w:type="pct"/>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after="0" w:line="220" w:lineRule="exact"/>
              <w:ind w:left="-57"/>
              <w:jc w:val="right"/>
              <w:rPr>
                <w:rFonts w:ascii="Times New Roman" w:eastAsia="Calibri" w:hAnsi="Times New Roman" w:cs="Times New Roman"/>
                <w:sz w:val="20"/>
                <w:szCs w:val="20"/>
              </w:rPr>
            </w:pPr>
            <w:r w:rsidRPr="00262539">
              <w:rPr>
                <w:rFonts w:ascii="Times New Roman" w:eastAsia="Calibri" w:hAnsi="Times New Roman" w:cs="Times New Roman"/>
                <w:sz w:val="20"/>
                <w:szCs w:val="20"/>
              </w:rPr>
              <w:t>0,0</w:t>
            </w:r>
          </w:p>
        </w:tc>
        <w:tc>
          <w:tcPr>
            <w:tcW w:w="505" w:type="pct"/>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after="0" w:line="220" w:lineRule="exact"/>
              <w:ind w:left="-57"/>
              <w:jc w:val="right"/>
              <w:rPr>
                <w:rFonts w:ascii="Times New Roman" w:eastAsia="Calibri" w:hAnsi="Times New Roman" w:cs="Times New Roman"/>
                <w:sz w:val="20"/>
                <w:szCs w:val="20"/>
              </w:rPr>
            </w:pPr>
            <w:r w:rsidRPr="00262539">
              <w:rPr>
                <w:rFonts w:ascii="Times New Roman" w:eastAsia="Calibri" w:hAnsi="Times New Roman" w:cs="Times New Roman"/>
                <w:sz w:val="20"/>
                <w:szCs w:val="20"/>
              </w:rPr>
              <w:t>0</w:t>
            </w:r>
          </w:p>
        </w:tc>
      </w:tr>
      <w:tr w:rsidR="00ED1025" w:rsidRPr="00262539" w:rsidTr="00D7653D">
        <w:trPr>
          <w:cantSplit/>
          <w:trHeight w:val="246"/>
          <w:jc w:val="right"/>
        </w:trPr>
        <w:tc>
          <w:tcPr>
            <w:tcW w:w="220" w:type="pct"/>
            <w:tcBorders>
              <w:top w:val="single" w:sz="4" w:space="0" w:color="auto"/>
              <w:left w:val="single" w:sz="4" w:space="0" w:color="auto"/>
              <w:bottom w:val="single" w:sz="4" w:space="0" w:color="auto"/>
              <w:right w:val="single" w:sz="4" w:space="0" w:color="auto"/>
            </w:tcBorders>
          </w:tcPr>
          <w:p w:rsidR="00ED1025" w:rsidRPr="00262539" w:rsidRDefault="00ED1025" w:rsidP="00D7653D">
            <w:pPr>
              <w:spacing w:after="0" w:line="220" w:lineRule="exact"/>
              <w:ind w:left="-57" w:right="-57"/>
              <w:rPr>
                <w:rFonts w:ascii="Times New Roman" w:eastAsia="Calibri" w:hAnsi="Times New Roman" w:cs="Times New Roman"/>
                <w:sz w:val="20"/>
                <w:szCs w:val="20"/>
              </w:rPr>
            </w:pPr>
          </w:p>
        </w:tc>
        <w:tc>
          <w:tcPr>
            <w:tcW w:w="1672" w:type="pct"/>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after="0" w:line="220" w:lineRule="exact"/>
              <w:ind w:left="-57" w:right="-57"/>
              <w:rPr>
                <w:rFonts w:ascii="Times New Roman" w:eastAsia="Calibri" w:hAnsi="Times New Roman" w:cs="Times New Roman"/>
                <w:sz w:val="20"/>
                <w:szCs w:val="20"/>
              </w:rPr>
            </w:pPr>
            <w:r w:rsidRPr="00262539">
              <w:rPr>
                <w:rFonts w:ascii="Times New Roman" w:eastAsia="Calibri" w:hAnsi="Times New Roman" w:cs="Times New Roman"/>
                <w:sz w:val="20"/>
                <w:szCs w:val="20"/>
              </w:rPr>
              <w:t>Итого</w:t>
            </w:r>
          </w:p>
        </w:tc>
        <w:tc>
          <w:tcPr>
            <w:tcW w:w="834" w:type="pct"/>
            <w:tcBorders>
              <w:top w:val="single" w:sz="4" w:space="0" w:color="auto"/>
              <w:left w:val="nil"/>
              <w:bottom w:val="single" w:sz="4" w:space="0" w:color="auto"/>
              <w:right w:val="single" w:sz="4" w:space="0" w:color="auto"/>
            </w:tcBorders>
            <w:vAlign w:val="center"/>
          </w:tcPr>
          <w:p w:rsidR="00ED1025" w:rsidRPr="00262539" w:rsidRDefault="00ED1025" w:rsidP="00D7653D">
            <w:pPr>
              <w:spacing w:after="0" w:line="220" w:lineRule="exact"/>
              <w:ind w:left="-57"/>
              <w:jc w:val="right"/>
              <w:rPr>
                <w:rFonts w:ascii="Times New Roman" w:eastAsia="Calibri" w:hAnsi="Times New Roman" w:cs="Times New Roman"/>
                <w:sz w:val="20"/>
                <w:szCs w:val="20"/>
              </w:rPr>
            </w:pPr>
          </w:p>
        </w:tc>
        <w:tc>
          <w:tcPr>
            <w:tcW w:w="759" w:type="pct"/>
            <w:tcBorders>
              <w:top w:val="single" w:sz="4" w:space="0" w:color="auto"/>
              <w:left w:val="single" w:sz="4" w:space="0" w:color="auto"/>
              <w:bottom w:val="single" w:sz="4" w:space="0" w:color="auto"/>
              <w:right w:val="single" w:sz="4" w:space="0" w:color="auto"/>
            </w:tcBorders>
            <w:noWrap/>
            <w:vAlign w:val="center"/>
            <w:hideMark/>
          </w:tcPr>
          <w:p w:rsidR="00ED1025" w:rsidRPr="00262539" w:rsidRDefault="00ED1025" w:rsidP="00D7653D">
            <w:pPr>
              <w:spacing w:after="0" w:line="220" w:lineRule="exact"/>
              <w:ind w:left="-57"/>
              <w:jc w:val="right"/>
              <w:rPr>
                <w:rFonts w:ascii="Times New Roman" w:eastAsia="Calibri" w:hAnsi="Times New Roman" w:cs="Times New Roman"/>
                <w:sz w:val="20"/>
                <w:szCs w:val="20"/>
              </w:rPr>
            </w:pPr>
            <w:r w:rsidRPr="00262539">
              <w:rPr>
                <w:rFonts w:ascii="Times New Roman" w:eastAsia="Calibri" w:hAnsi="Times New Roman" w:cs="Times New Roman"/>
                <w:sz w:val="20"/>
                <w:szCs w:val="20"/>
              </w:rPr>
              <w:t>8 551,3</w:t>
            </w:r>
          </w:p>
        </w:tc>
        <w:tc>
          <w:tcPr>
            <w:tcW w:w="505" w:type="pct"/>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after="0" w:line="220" w:lineRule="exact"/>
              <w:ind w:left="-57"/>
              <w:jc w:val="right"/>
              <w:rPr>
                <w:rFonts w:ascii="Times New Roman" w:eastAsia="Calibri" w:hAnsi="Times New Roman" w:cs="Times New Roman"/>
                <w:sz w:val="20"/>
                <w:szCs w:val="20"/>
              </w:rPr>
            </w:pPr>
            <w:r w:rsidRPr="00262539">
              <w:rPr>
                <w:rFonts w:ascii="Times New Roman" w:eastAsia="Calibri" w:hAnsi="Times New Roman" w:cs="Times New Roman"/>
                <w:sz w:val="20"/>
                <w:szCs w:val="20"/>
              </w:rPr>
              <w:t>7 512,0</w:t>
            </w:r>
          </w:p>
        </w:tc>
        <w:tc>
          <w:tcPr>
            <w:tcW w:w="505" w:type="pct"/>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after="0" w:line="220" w:lineRule="exact"/>
              <w:ind w:left="-57"/>
              <w:jc w:val="right"/>
              <w:rPr>
                <w:rFonts w:ascii="Times New Roman" w:eastAsia="Calibri" w:hAnsi="Times New Roman" w:cs="Times New Roman"/>
                <w:sz w:val="20"/>
                <w:szCs w:val="20"/>
              </w:rPr>
            </w:pPr>
            <w:r w:rsidRPr="00262539">
              <w:rPr>
                <w:rFonts w:ascii="Times New Roman" w:eastAsia="Calibri" w:hAnsi="Times New Roman" w:cs="Times New Roman"/>
                <w:sz w:val="20"/>
                <w:szCs w:val="20"/>
              </w:rPr>
              <w:t>8 112,0</w:t>
            </w:r>
          </w:p>
        </w:tc>
        <w:tc>
          <w:tcPr>
            <w:tcW w:w="505" w:type="pct"/>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after="0" w:line="220" w:lineRule="exact"/>
              <w:ind w:left="-57"/>
              <w:jc w:val="right"/>
              <w:rPr>
                <w:rFonts w:ascii="Times New Roman" w:eastAsia="Calibri" w:hAnsi="Times New Roman" w:cs="Times New Roman"/>
                <w:sz w:val="20"/>
                <w:szCs w:val="20"/>
              </w:rPr>
            </w:pPr>
            <w:r w:rsidRPr="00262539">
              <w:rPr>
                <w:rFonts w:ascii="Times New Roman" w:eastAsia="Calibri" w:hAnsi="Times New Roman" w:cs="Times New Roman"/>
                <w:sz w:val="20"/>
                <w:szCs w:val="20"/>
              </w:rPr>
              <w:t>8 632,0</w:t>
            </w:r>
          </w:p>
        </w:tc>
      </w:tr>
    </w:tbl>
    <w:p w:rsidR="00ED1025" w:rsidRPr="00262539" w:rsidRDefault="00ED1025" w:rsidP="00ED1025">
      <w:pPr>
        <w:spacing w:after="120" w:line="240" w:lineRule="auto"/>
        <w:jc w:val="both"/>
        <w:rPr>
          <w:rFonts w:ascii="Times New Roman" w:eastAsia="Calibri" w:hAnsi="Times New Roman" w:cs="Times New Roman"/>
          <w:sz w:val="24"/>
          <w:szCs w:val="24"/>
        </w:rPr>
      </w:pPr>
      <w:proofErr w:type="gramStart"/>
      <w:r w:rsidRPr="00262539">
        <w:rPr>
          <w:rFonts w:ascii="Times New Roman" w:eastAsia="Arial Unicode MS" w:hAnsi="Times New Roman" w:cs="Times New Roman"/>
          <w:bCs/>
          <w:spacing w:val="-4"/>
          <w:sz w:val="24"/>
          <w:szCs w:val="24"/>
        </w:rPr>
        <w:t>*</w:t>
      </w:r>
      <w:proofErr w:type="gramEnd"/>
      <w:r w:rsidRPr="00262539">
        <w:rPr>
          <w:rFonts w:ascii="Times New Roman" w:eastAsia="Arial Unicode MS" w:hAnsi="Times New Roman" w:cs="Times New Roman"/>
          <w:bCs/>
          <w:spacing w:val="-4"/>
          <w:sz w:val="24"/>
          <w:szCs w:val="24"/>
        </w:rPr>
        <w:t> По сведениям Министерства имущества области.</w:t>
      </w:r>
    </w:p>
    <w:p w:rsidR="00ED1025" w:rsidRPr="00262539" w:rsidRDefault="00ED1025" w:rsidP="00ED1025">
      <w:pPr>
        <w:spacing w:after="0" w:line="240" w:lineRule="auto"/>
        <w:ind w:firstLine="709"/>
        <w:jc w:val="both"/>
        <w:rPr>
          <w:rFonts w:ascii="Times New Roman" w:eastAsia="Calibri" w:hAnsi="Times New Roman" w:cs="Times New Roman"/>
          <w:sz w:val="28"/>
          <w:szCs w:val="28"/>
        </w:rPr>
      </w:pPr>
      <w:r w:rsidRPr="00262539">
        <w:rPr>
          <w:rFonts w:ascii="Times New Roman" w:eastAsia="Calibri" w:hAnsi="Times New Roman" w:cs="Times New Roman"/>
          <w:sz w:val="28"/>
          <w:szCs w:val="28"/>
        </w:rPr>
        <w:t>В 2019 году планируется поступление дивидендов по акциям, находящимся в собственности Тульской области, только 2 из 6 акционерных обществ (АО «Телерадиокомпания РТР (региональное телевидение и радио)» и Акционерное общество АО «Тульский аграрный центр»). Прогнозируемые суммы дивидендов определены на основании представленных акционерными обществами данных о финансово-экономических показателях их деятельности.</w:t>
      </w:r>
    </w:p>
    <w:p w:rsidR="00ED1025" w:rsidRPr="00262539" w:rsidRDefault="00ED1025" w:rsidP="00ED1025">
      <w:pPr>
        <w:spacing w:before="60" w:after="0" w:line="240" w:lineRule="auto"/>
        <w:ind w:firstLine="709"/>
        <w:jc w:val="both"/>
        <w:rPr>
          <w:rFonts w:ascii="Times New Roman" w:eastAsia="Calibri" w:hAnsi="Times New Roman" w:cs="Times New Roman"/>
          <w:sz w:val="28"/>
          <w:szCs w:val="28"/>
        </w:rPr>
      </w:pPr>
      <w:r w:rsidRPr="00262539">
        <w:rPr>
          <w:rFonts w:ascii="Times New Roman" w:eastAsia="Calibri" w:hAnsi="Times New Roman" w:cs="Times New Roman"/>
          <w:sz w:val="28"/>
          <w:szCs w:val="28"/>
        </w:rPr>
        <w:t xml:space="preserve">Прогнозным планом (программой) приватизации государственного имущества Тульской области на 2018 год и на плановый период 2019 и 2020 годов предусмотрено преобразование в 2018 году в акционерное общество ГУП ТО «Миссия», при этом поступление в бюджет области дивидендов в 2020 – 2021 годах (по итогам работы общества за 2019 и 2020 годы) не планируется. </w:t>
      </w:r>
    </w:p>
    <w:p w:rsidR="00ED1025" w:rsidRPr="00262539" w:rsidRDefault="00ED1025" w:rsidP="00ED1025">
      <w:pPr>
        <w:spacing w:after="0" w:line="240" w:lineRule="auto"/>
        <w:ind w:firstLine="709"/>
        <w:jc w:val="both"/>
        <w:rPr>
          <w:rFonts w:ascii="Times New Roman" w:eastAsia="Calibri" w:hAnsi="Times New Roman" w:cs="Times New Roman"/>
          <w:sz w:val="28"/>
          <w:szCs w:val="28"/>
        </w:rPr>
      </w:pPr>
      <w:r w:rsidRPr="00262539">
        <w:rPr>
          <w:rFonts w:ascii="Times New Roman" w:eastAsia="Calibri" w:hAnsi="Times New Roman" w:cs="Times New Roman"/>
          <w:sz w:val="28"/>
          <w:szCs w:val="28"/>
        </w:rPr>
        <w:t>Согласно госпрограмме «Управление государственным имуществом и земельными ресурсами Тульской области» (постановление Правительства области от 30.10.2013 № 579), планируется уменьшение пакетов акций, находящихся в государственной собственности Тульской области, к 2021 году до двух пакетов акций.</w:t>
      </w:r>
    </w:p>
    <w:p w:rsidR="00ED1025" w:rsidRPr="00262539" w:rsidRDefault="00ED1025" w:rsidP="00ED1025">
      <w:pPr>
        <w:spacing w:before="120" w:after="0" w:line="240" w:lineRule="auto"/>
        <w:ind w:firstLine="709"/>
        <w:jc w:val="both"/>
        <w:rPr>
          <w:rFonts w:ascii="Times New Roman" w:eastAsia="Arial Unicode MS" w:hAnsi="Times New Roman" w:cs="Times New Roman"/>
          <w:bCs/>
          <w:sz w:val="28"/>
          <w:szCs w:val="28"/>
        </w:rPr>
      </w:pPr>
      <w:r w:rsidRPr="00262539">
        <w:rPr>
          <w:rFonts w:ascii="Times New Roman" w:eastAsia="Calibri" w:hAnsi="Times New Roman" w:cs="Times New Roman"/>
          <w:i/>
          <w:sz w:val="28"/>
          <w:szCs w:val="28"/>
        </w:rPr>
        <w:t>Доходы от перечисления части прибыли, остающейся после уплаты налогов и иных обязательных платежей государственных унитарных предприятий</w:t>
      </w:r>
      <w:r w:rsidRPr="00262539">
        <w:rPr>
          <w:rFonts w:ascii="Times New Roman" w:eastAsia="MS Mincho" w:hAnsi="Times New Roman" w:cs="Times New Roman"/>
          <w:i/>
          <w:sz w:val="28"/>
          <w:szCs w:val="28"/>
        </w:rPr>
        <w:t xml:space="preserve"> субъектов </w:t>
      </w:r>
      <w:r w:rsidRPr="00262539">
        <w:rPr>
          <w:rFonts w:ascii="Times New Roman" w:eastAsia="Calibri" w:hAnsi="Times New Roman" w:cs="Times New Roman"/>
          <w:i/>
          <w:sz w:val="28"/>
          <w:szCs w:val="28"/>
        </w:rPr>
        <w:t>РФ,</w:t>
      </w:r>
      <w:r w:rsidRPr="00262539">
        <w:rPr>
          <w:rFonts w:ascii="Times New Roman" w:eastAsia="Calibri" w:hAnsi="Times New Roman" w:cs="Times New Roman"/>
          <w:sz w:val="28"/>
          <w:szCs w:val="28"/>
        </w:rPr>
        <w:t xml:space="preserve"> прогнозируются </w:t>
      </w:r>
      <w:r w:rsidRPr="00262539">
        <w:rPr>
          <w:rFonts w:ascii="Times New Roman" w:eastAsia="Arial Unicode MS" w:hAnsi="Times New Roman" w:cs="Times New Roman"/>
          <w:bCs/>
          <w:sz w:val="28"/>
          <w:szCs w:val="28"/>
        </w:rPr>
        <w:t xml:space="preserve">на 2019 год в сумме </w:t>
      </w:r>
      <w:r w:rsidRPr="00262539">
        <w:rPr>
          <w:rFonts w:ascii="Times New Roman" w:eastAsia="Calibri" w:hAnsi="Times New Roman" w:cs="Times New Roman"/>
          <w:sz w:val="28"/>
          <w:szCs w:val="28"/>
        </w:rPr>
        <w:t xml:space="preserve">464,8 </w:t>
      </w:r>
      <w:r w:rsidRPr="00262539">
        <w:rPr>
          <w:rFonts w:ascii="Times New Roman" w:eastAsia="Arial Unicode MS" w:hAnsi="Times New Roman" w:cs="Times New Roman"/>
          <w:bCs/>
          <w:sz w:val="28"/>
          <w:szCs w:val="28"/>
        </w:rPr>
        <w:t>тыс. рублей и увеличиваются к уровню ожидаемых поступлений 2018 года на 66,8% (на 2020–2021 годы с увеличением к предыдущему году на 23,7%, на 12,1% соответственно).</w:t>
      </w:r>
    </w:p>
    <w:p w:rsidR="00ED1025" w:rsidRPr="00262539" w:rsidRDefault="00ED1025" w:rsidP="00ED1025">
      <w:pPr>
        <w:spacing w:after="0" w:line="240" w:lineRule="auto"/>
        <w:ind w:firstLine="709"/>
        <w:jc w:val="both"/>
        <w:rPr>
          <w:rFonts w:ascii="Times New Roman" w:eastAsia="Calibri" w:hAnsi="Times New Roman" w:cs="Times New Roman"/>
          <w:sz w:val="28"/>
        </w:rPr>
      </w:pPr>
      <w:r w:rsidRPr="00262539">
        <w:rPr>
          <w:rFonts w:ascii="Times New Roman" w:eastAsia="Calibri" w:hAnsi="Times New Roman" w:cs="Times New Roman"/>
          <w:sz w:val="28"/>
          <w:szCs w:val="28"/>
        </w:rPr>
        <w:t>Согласно приложению № 15 к Письму Губернатора «Перечень государственных предприятий Тульской области с основными показателями их деятельности на 2019 год и на плановый период 2020 и 2021 годов», из 9 государственных унитарных предприятий осуществляют финансово-хозяйственную деятельность только три предприятия (ГУП ТО «Киреевский ветеринарно-санитарный утилизационный завод», ГУП ТО «Миссия», ГУП ТО «Фармация»), другие 6 унитарных предприятий находятся в процессе ликвидации, банкротства.</w:t>
      </w:r>
    </w:p>
    <w:p w:rsidR="00ED1025" w:rsidRPr="00262539" w:rsidRDefault="00ED1025" w:rsidP="00ED1025">
      <w:pPr>
        <w:spacing w:after="0" w:line="240" w:lineRule="auto"/>
        <w:ind w:firstLine="709"/>
        <w:jc w:val="both"/>
        <w:rPr>
          <w:rFonts w:ascii="Times New Roman" w:eastAsia="Calibri" w:hAnsi="Times New Roman" w:cs="Times New Roman"/>
          <w:sz w:val="28"/>
          <w:szCs w:val="28"/>
        </w:rPr>
      </w:pPr>
      <w:r w:rsidRPr="00262539">
        <w:rPr>
          <w:rFonts w:ascii="Times New Roman" w:eastAsia="Calibri" w:hAnsi="Times New Roman" w:cs="Times New Roman"/>
          <w:sz w:val="28"/>
          <w:szCs w:val="28"/>
        </w:rPr>
        <w:t>Согласно госпрограмме «Управление государственным имуществом и земельными ресурсами Тульской области», к 2021 году количество государственных унитарных предприятий планируется уменьшить до трех предприятий.</w:t>
      </w:r>
    </w:p>
    <w:p w:rsidR="00ED1025" w:rsidRPr="00262539"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262539">
        <w:rPr>
          <w:rFonts w:ascii="Times New Roman" w:eastAsia="Times New Roman" w:hAnsi="Times New Roman" w:cs="Times New Roman"/>
          <w:sz w:val="28"/>
          <w:szCs w:val="28"/>
          <w:lang w:eastAsia="ru-RU"/>
        </w:rPr>
        <w:lastRenderedPageBreak/>
        <w:t>Поступления части прибыли в бюджет области в 2019–2021 годах, как и в предыдущем среднесрочном периоде прогнозируются от двух предприятий: ГУП ТО «Фармация» и ГУП ТО «Миссия» в размере 10% и 20% соответственно на каждый год среднесрочного периода</w:t>
      </w:r>
      <w:r w:rsidRPr="00262539">
        <w:rPr>
          <w:rFonts w:ascii="Times New Roman" w:eastAsia="Times New Roman" w:hAnsi="Times New Roman" w:cs="Times New Roman"/>
          <w:sz w:val="28"/>
          <w:szCs w:val="28"/>
          <w:vertAlign w:val="superscript"/>
          <w:lang w:eastAsia="ru-RU"/>
        </w:rPr>
        <w:footnoteReference w:id="39"/>
      </w:r>
      <w:r w:rsidRPr="00262539">
        <w:rPr>
          <w:rFonts w:ascii="Times New Roman" w:eastAsia="Times New Roman" w:hAnsi="Times New Roman" w:cs="Times New Roman"/>
          <w:sz w:val="28"/>
          <w:szCs w:val="28"/>
          <w:lang w:eastAsia="ru-RU"/>
        </w:rPr>
        <w:t>.</w:t>
      </w:r>
    </w:p>
    <w:p w:rsidR="00ED1025" w:rsidRPr="00262539" w:rsidRDefault="00ED1025" w:rsidP="00ED1025">
      <w:pPr>
        <w:spacing w:after="0" w:line="240" w:lineRule="auto"/>
        <w:ind w:firstLine="708"/>
        <w:jc w:val="both"/>
        <w:rPr>
          <w:rFonts w:ascii="Times New Roman" w:eastAsia="Times New Roman" w:hAnsi="Times New Roman" w:cs="Times New Roman"/>
          <w:sz w:val="28"/>
          <w:szCs w:val="28"/>
          <w:lang w:eastAsia="ru-RU"/>
        </w:rPr>
      </w:pPr>
      <w:r w:rsidRPr="00262539">
        <w:rPr>
          <w:rFonts w:ascii="Times New Roman" w:eastAsia="Times New Roman" w:hAnsi="Times New Roman" w:cs="Times New Roman"/>
          <w:sz w:val="28"/>
          <w:szCs w:val="28"/>
          <w:lang w:eastAsia="ru-RU"/>
        </w:rPr>
        <w:t xml:space="preserve">Следует отметить, что прогнозным планом (программой) приватизации государственного имущества Тульской области на 2018 год и на плановый период 2019 и 2020 годов предусмотрено преобразование в 2018 году ГУП ТО «Миссия» в акционерное общество. При этом в бюджет области планируются поступления части прибыли указанного унитарного предприятия в 2020 – 2021 годах в размере 74,8 тыс. рублей и 94,6 тыс. рублей соответственно. Таким образом, по мнению Счетной палаты области, </w:t>
      </w:r>
      <w:r w:rsidRPr="00262539">
        <w:rPr>
          <w:rFonts w:ascii="Times New Roman" w:eastAsia="Times New Roman" w:hAnsi="Times New Roman" w:cs="Times New Roman"/>
          <w:spacing w:val="-4"/>
          <w:sz w:val="28"/>
          <w:szCs w:val="28"/>
          <w:lang w:eastAsia="ru-RU"/>
        </w:rPr>
        <w:t>прогнозируемый показатель по доходам от перечисления части прибыли, остающейся после уплаты налогов и иных обязательных платежей государственных унитарных предприятий</w:t>
      </w:r>
      <w:r w:rsidRPr="00262539">
        <w:rPr>
          <w:rFonts w:ascii="Times New Roman" w:eastAsia="MS Mincho" w:hAnsi="Times New Roman" w:cs="Times New Roman"/>
          <w:sz w:val="28"/>
          <w:szCs w:val="28"/>
          <w:lang w:eastAsia="ru-RU"/>
        </w:rPr>
        <w:t xml:space="preserve"> субъектов </w:t>
      </w:r>
      <w:r w:rsidRPr="00262539">
        <w:rPr>
          <w:rFonts w:ascii="Times New Roman" w:eastAsia="Times New Roman" w:hAnsi="Times New Roman" w:cs="Times New Roman"/>
          <w:sz w:val="28"/>
          <w:szCs w:val="28"/>
          <w:lang w:eastAsia="ru-RU"/>
        </w:rPr>
        <w:t>РФ, на 2020 и 2021 годы завышен на 74,8 тыс. рублей и 94,6 тыс. рублей соответственно.</w:t>
      </w:r>
    </w:p>
    <w:p w:rsidR="00ED1025" w:rsidRPr="00262539" w:rsidRDefault="00ED1025" w:rsidP="00ED1025">
      <w:pPr>
        <w:spacing w:after="0" w:line="240" w:lineRule="auto"/>
        <w:ind w:firstLine="708"/>
        <w:jc w:val="both"/>
        <w:rPr>
          <w:rFonts w:ascii="Times New Roman" w:eastAsia="Times New Roman" w:hAnsi="Times New Roman" w:cs="Times New Roman"/>
          <w:sz w:val="28"/>
          <w:szCs w:val="28"/>
          <w:lang w:eastAsia="ru-RU"/>
        </w:rPr>
      </w:pPr>
      <w:r w:rsidRPr="00262539">
        <w:rPr>
          <w:rFonts w:ascii="Times New Roman" w:eastAsia="Times New Roman" w:hAnsi="Times New Roman" w:cs="Times New Roman"/>
          <w:sz w:val="28"/>
          <w:szCs w:val="28"/>
          <w:lang w:eastAsia="ru-RU"/>
        </w:rPr>
        <w:t>Необходимо отметить, что по ГУП ТО «Киреевский ветеринарно-санитарный утилизационный завод» установлен размер перечисления части прибыли в размере 0%, при этом, в 2019-2021 годах согласно представленным основным показателям</w:t>
      </w:r>
      <w:r w:rsidRPr="00262539">
        <w:rPr>
          <w:rFonts w:ascii="Times New Roman" w:eastAsia="Times New Roman" w:hAnsi="Times New Roman" w:cs="Times New Roman"/>
          <w:sz w:val="28"/>
          <w:szCs w:val="28"/>
          <w:vertAlign w:val="superscript"/>
          <w:lang w:eastAsia="ru-RU"/>
        </w:rPr>
        <w:footnoteReference w:id="40"/>
      </w:r>
      <w:r w:rsidRPr="00262539">
        <w:rPr>
          <w:rFonts w:ascii="Times New Roman" w:eastAsia="Times New Roman" w:hAnsi="Times New Roman" w:cs="Times New Roman"/>
          <w:sz w:val="28"/>
          <w:szCs w:val="28"/>
          <w:lang w:eastAsia="ru-RU"/>
        </w:rPr>
        <w:t xml:space="preserve"> чистая прибыль указанного предприятия на среднесрочный период составит 700,0 тыс. рублей, 740,0 тыс. рублей и 750,0 тыс. рублей соответственно. </w:t>
      </w:r>
    </w:p>
    <w:p w:rsidR="00ED1025" w:rsidRPr="00262539" w:rsidRDefault="00ED1025" w:rsidP="00ED1025">
      <w:pPr>
        <w:spacing w:before="120" w:after="0" w:line="240" w:lineRule="auto"/>
        <w:ind w:firstLine="709"/>
        <w:jc w:val="both"/>
        <w:rPr>
          <w:rFonts w:ascii="Times New Roman" w:eastAsia="Calibri" w:hAnsi="Times New Roman" w:cs="Times New Roman"/>
          <w:spacing w:val="-4"/>
          <w:sz w:val="28"/>
          <w:szCs w:val="28"/>
        </w:rPr>
      </w:pPr>
      <w:r w:rsidRPr="00262539">
        <w:rPr>
          <w:rFonts w:ascii="Times New Roman" w:eastAsia="Calibri" w:hAnsi="Times New Roman" w:cs="Times New Roman"/>
          <w:spacing w:val="-4"/>
          <w:sz w:val="28"/>
          <w:szCs w:val="28"/>
        </w:rPr>
        <w:t xml:space="preserve">В прогнозируемом периоде доля поступлений доходов от использования государственного имущества области в общем объеме налоговых и неналоговых доходов Тульской области снижается с 0,07% (в 2019 году) до 0,04% (в 2021 году), </w:t>
      </w:r>
      <w:proofErr w:type="gramStart"/>
      <w:r w:rsidRPr="00262539">
        <w:rPr>
          <w:rFonts w:ascii="Times New Roman" w:eastAsia="Calibri" w:hAnsi="Times New Roman" w:cs="Times New Roman"/>
          <w:spacing w:val="-4"/>
          <w:sz w:val="28"/>
          <w:szCs w:val="28"/>
        </w:rPr>
        <w:t>по ожидаемой оценке</w:t>
      </w:r>
      <w:proofErr w:type="gramEnd"/>
      <w:r w:rsidRPr="00262539">
        <w:rPr>
          <w:rFonts w:ascii="Times New Roman" w:eastAsia="Calibri" w:hAnsi="Times New Roman" w:cs="Times New Roman"/>
          <w:spacing w:val="-4"/>
          <w:sz w:val="28"/>
          <w:szCs w:val="28"/>
        </w:rPr>
        <w:t xml:space="preserve"> 2018 года – 0,14%.</w:t>
      </w:r>
    </w:p>
    <w:p w:rsidR="00ED1025" w:rsidRPr="00262539" w:rsidRDefault="00ED1025" w:rsidP="00ED1025">
      <w:pPr>
        <w:widowControl w:val="0"/>
        <w:spacing w:before="240" w:after="0" w:line="240" w:lineRule="auto"/>
        <w:jc w:val="center"/>
        <w:rPr>
          <w:rFonts w:ascii="Times New Roman" w:eastAsia="Calibri" w:hAnsi="Times New Roman" w:cs="Times New Roman"/>
          <w:b/>
          <w:sz w:val="28"/>
        </w:rPr>
      </w:pPr>
      <w:r w:rsidRPr="00262539">
        <w:rPr>
          <w:rFonts w:ascii="Times New Roman" w:eastAsia="Calibri" w:hAnsi="Times New Roman" w:cs="Times New Roman"/>
          <w:b/>
          <w:sz w:val="28"/>
        </w:rPr>
        <w:t>Платежи при пользовании природными ресурсами</w:t>
      </w:r>
    </w:p>
    <w:p w:rsidR="00ED1025" w:rsidRPr="00262539" w:rsidRDefault="00ED1025" w:rsidP="00ED1025">
      <w:pPr>
        <w:widowControl w:val="0"/>
        <w:suppressAutoHyphens/>
        <w:spacing w:before="120" w:after="0" w:line="240" w:lineRule="auto"/>
        <w:ind w:firstLine="709"/>
        <w:jc w:val="both"/>
        <w:rPr>
          <w:rFonts w:ascii="Times New Roman" w:eastAsia="Calibri" w:hAnsi="Times New Roman" w:cs="Times New Roman"/>
          <w:sz w:val="28"/>
          <w:szCs w:val="28"/>
        </w:rPr>
      </w:pPr>
      <w:r w:rsidRPr="00262539">
        <w:rPr>
          <w:rFonts w:ascii="Times New Roman" w:eastAsia="Times New Roman" w:hAnsi="Times New Roman" w:cs="Times New Roman"/>
          <w:bCs/>
          <w:spacing w:val="-4"/>
          <w:sz w:val="28"/>
          <w:szCs w:val="28"/>
          <w:lang w:eastAsia="ru-RU"/>
        </w:rPr>
        <w:t xml:space="preserve">В состав </w:t>
      </w:r>
      <w:r w:rsidRPr="00262539">
        <w:rPr>
          <w:rFonts w:ascii="Times New Roman" w:eastAsia="Times New Roman" w:hAnsi="Times New Roman" w:cs="Times New Roman"/>
          <w:spacing w:val="-4"/>
          <w:sz w:val="28"/>
          <w:szCs w:val="28"/>
          <w:lang w:eastAsia="ru-RU"/>
        </w:rPr>
        <w:t xml:space="preserve">платежей при пользовании природными ресурсами входят следующие доходы: плата за негативное воздействие на окружающую среду; платежи при пользовании недрами; плата за использование лесов. </w:t>
      </w:r>
      <w:r w:rsidRPr="00262539">
        <w:rPr>
          <w:rFonts w:ascii="Times New Roman" w:eastAsia="Calibri" w:hAnsi="Times New Roman" w:cs="Times New Roman"/>
          <w:sz w:val="28"/>
          <w:szCs w:val="28"/>
        </w:rPr>
        <w:t xml:space="preserve">Распределение поступлений данных доходных источников по уровням бюджетной системы осуществляется в соответствии со статьями 51, 57, 62 БК РФ: плата за негативное воздействие на окружающую среду по нормативам: 5% – в федеральный бюджет, 40% </w:t>
      </w:r>
      <w:r w:rsidRPr="00262539">
        <w:rPr>
          <w:rFonts w:ascii="Times New Roman" w:eastAsia="Calibri" w:hAnsi="Times New Roman" w:cs="Times New Roman"/>
          <w:sz w:val="28"/>
          <w:szCs w:val="28"/>
        </w:rPr>
        <w:noBreakHyphen/>
        <w:t xml:space="preserve"> в бюджет области, 55% </w:t>
      </w:r>
      <w:r w:rsidRPr="00262539">
        <w:rPr>
          <w:rFonts w:ascii="Times New Roman" w:eastAsia="Calibri" w:hAnsi="Times New Roman" w:cs="Times New Roman"/>
          <w:sz w:val="28"/>
          <w:szCs w:val="28"/>
        </w:rPr>
        <w:noBreakHyphen/>
        <w:t xml:space="preserve"> в бюджеты муниципальных образований; платежи за пользование недрами и плата за использование лесов – по нормативу 100% в бюджет области. </w:t>
      </w:r>
    </w:p>
    <w:p w:rsidR="00ED1025" w:rsidRPr="00262539" w:rsidRDefault="00ED1025" w:rsidP="00ED1025">
      <w:pPr>
        <w:autoSpaceDE w:val="0"/>
        <w:autoSpaceDN w:val="0"/>
        <w:adjustRightInd w:val="0"/>
        <w:spacing w:after="40" w:line="240" w:lineRule="auto"/>
        <w:ind w:firstLine="709"/>
        <w:jc w:val="both"/>
        <w:rPr>
          <w:rFonts w:ascii="Times New Roman" w:eastAsia="Calibri" w:hAnsi="Times New Roman" w:cs="Times New Roman"/>
          <w:sz w:val="28"/>
          <w:szCs w:val="28"/>
        </w:rPr>
      </w:pPr>
      <w:r w:rsidRPr="00262539">
        <w:rPr>
          <w:rFonts w:ascii="Times New Roman" w:eastAsia="Times New Roman" w:hAnsi="Times New Roman" w:cs="Times New Roman"/>
          <w:spacing w:val="-4"/>
          <w:sz w:val="28"/>
          <w:szCs w:val="28"/>
          <w:lang w:eastAsia="ru-RU"/>
        </w:rPr>
        <w:t xml:space="preserve">Прогнозные показатели по указанным доходам </w:t>
      </w:r>
      <w:proofErr w:type="gramStart"/>
      <w:r w:rsidRPr="00262539">
        <w:rPr>
          <w:rFonts w:ascii="Times New Roman" w:eastAsia="Times New Roman" w:hAnsi="Times New Roman" w:cs="Times New Roman"/>
          <w:spacing w:val="-4"/>
          <w:sz w:val="28"/>
          <w:szCs w:val="28"/>
          <w:lang w:eastAsia="ru-RU"/>
        </w:rPr>
        <w:t>учтены</w:t>
      </w:r>
      <w:proofErr w:type="gramEnd"/>
      <w:r w:rsidRPr="00262539">
        <w:rPr>
          <w:rFonts w:ascii="Times New Roman" w:eastAsia="Times New Roman" w:hAnsi="Times New Roman" w:cs="Times New Roman"/>
          <w:spacing w:val="-4"/>
          <w:sz w:val="28"/>
          <w:szCs w:val="28"/>
          <w:lang w:eastAsia="ru-RU"/>
        </w:rPr>
        <w:t xml:space="preserve"> по сведениям главных администраторов доходов. </w:t>
      </w:r>
      <w:r w:rsidRPr="00262539">
        <w:rPr>
          <w:rFonts w:ascii="Times New Roman" w:eastAsia="Calibri" w:hAnsi="Times New Roman" w:cs="Times New Roman"/>
          <w:sz w:val="28"/>
          <w:szCs w:val="28"/>
        </w:rPr>
        <w:t>Динамика прогнозных поступлений платежей при пользовании природными ресурсами в 2018–2021 годах представлена в следующей таблице.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1093"/>
        <w:gridCol w:w="1150"/>
        <w:gridCol w:w="1149"/>
        <w:gridCol w:w="825"/>
        <w:gridCol w:w="1149"/>
        <w:gridCol w:w="1149"/>
      </w:tblGrid>
      <w:tr w:rsidR="00ED1025" w:rsidRPr="00262539" w:rsidTr="00D7653D">
        <w:trPr>
          <w:trHeight w:val="500"/>
          <w:tblHeader/>
          <w:jc w:val="center"/>
        </w:trPr>
        <w:tc>
          <w:tcPr>
            <w:tcW w:w="2830" w:type="dxa"/>
            <w:vMerge w:val="restart"/>
          </w:tcPr>
          <w:p w:rsidR="00ED1025" w:rsidRPr="00262539" w:rsidRDefault="00ED1025" w:rsidP="00D7653D">
            <w:pPr>
              <w:spacing w:after="0" w:line="220" w:lineRule="exact"/>
              <w:ind w:left="-68" w:right="-62"/>
              <w:rPr>
                <w:rFonts w:ascii="Times New Roman" w:eastAsia="Calibri" w:hAnsi="Times New Roman" w:cs="Times New Roman"/>
                <w:w w:val="95"/>
                <w:sz w:val="20"/>
                <w:szCs w:val="20"/>
              </w:rPr>
            </w:pPr>
          </w:p>
        </w:tc>
        <w:tc>
          <w:tcPr>
            <w:tcW w:w="1093" w:type="dxa"/>
            <w:vMerge w:val="restart"/>
          </w:tcPr>
          <w:p w:rsidR="00ED1025" w:rsidRPr="00262539" w:rsidRDefault="00ED1025" w:rsidP="00D7653D">
            <w:pPr>
              <w:widowControl w:val="0"/>
              <w:spacing w:after="0" w:line="240" w:lineRule="exact"/>
              <w:ind w:left="-68" w:right="-62"/>
              <w:jc w:val="center"/>
              <w:rPr>
                <w:rFonts w:ascii="Times New Roman" w:eastAsia="Calibri" w:hAnsi="Times New Roman" w:cs="Times New Roman"/>
                <w:w w:val="95"/>
                <w:sz w:val="20"/>
                <w:szCs w:val="20"/>
              </w:rPr>
            </w:pPr>
            <w:r w:rsidRPr="00262539">
              <w:rPr>
                <w:rFonts w:ascii="Times New Roman" w:eastAsia="Calibri" w:hAnsi="Times New Roman" w:cs="Times New Roman"/>
                <w:w w:val="95"/>
                <w:sz w:val="20"/>
                <w:szCs w:val="20"/>
              </w:rPr>
              <w:t>Оценка</w:t>
            </w:r>
          </w:p>
          <w:p w:rsidR="00ED1025" w:rsidRPr="00262539" w:rsidRDefault="00ED1025" w:rsidP="00D7653D">
            <w:pPr>
              <w:widowControl w:val="0"/>
              <w:spacing w:after="0" w:line="240" w:lineRule="exact"/>
              <w:ind w:left="-68" w:right="-62"/>
              <w:jc w:val="center"/>
              <w:rPr>
                <w:rFonts w:ascii="Times New Roman" w:eastAsia="Calibri" w:hAnsi="Times New Roman" w:cs="Times New Roman"/>
                <w:w w:val="95"/>
                <w:sz w:val="20"/>
                <w:szCs w:val="20"/>
              </w:rPr>
            </w:pPr>
            <w:r w:rsidRPr="00262539">
              <w:rPr>
                <w:rFonts w:ascii="Times New Roman" w:eastAsia="Calibri" w:hAnsi="Times New Roman" w:cs="Times New Roman"/>
                <w:w w:val="95"/>
                <w:sz w:val="20"/>
                <w:szCs w:val="20"/>
              </w:rPr>
              <w:t>2018 года,</w:t>
            </w:r>
          </w:p>
          <w:p w:rsidR="00ED1025" w:rsidRPr="00262539" w:rsidRDefault="00ED1025" w:rsidP="00D7653D">
            <w:pPr>
              <w:widowControl w:val="0"/>
              <w:spacing w:after="0" w:line="240" w:lineRule="exact"/>
              <w:ind w:left="-68" w:right="-62"/>
              <w:jc w:val="center"/>
              <w:rPr>
                <w:rFonts w:ascii="Times New Roman" w:eastAsia="Calibri" w:hAnsi="Times New Roman" w:cs="Times New Roman"/>
                <w:w w:val="95"/>
                <w:sz w:val="20"/>
                <w:szCs w:val="20"/>
              </w:rPr>
            </w:pPr>
            <w:r w:rsidRPr="00262539">
              <w:rPr>
                <w:rFonts w:ascii="Times New Roman" w:eastAsia="Calibri" w:hAnsi="Times New Roman" w:cs="Times New Roman"/>
                <w:w w:val="95"/>
                <w:sz w:val="20"/>
                <w:szCs w:val="20"/>
              </w:rPr>
              <w:t>тыс. рублей</w:t>
            </w:r>
          </w:p>
        </w:tc>
        <w:tc>
          <w:tcPr>
            <w:tcW w:w="1150" w:type="dxa"/>
            <w:vMerge w:val="restart"/>
            <w:vAlign w:val="center"/>
          </w:tcPr>
          <w:p w:rsidR="00ED1025" w:rsidRPr="00262539" w:rsidRDefault="00ED1025" w:rsidP="00D7653D">
            <w:pPr>
              <w:widowControl w:val="0"/>
              <w:spacing w:after="0" w:line="240" w:lineRule="exact"/>
              <w:ind w:left="-68" w:right="-62"/>
              <w:jc w:val="center"/>
              <w:rPr>
                <w:rFonts w:ascii="Times New Roman" w:eastAsia="Calibri" w:hAnsi="Times New Roman" w:cs="Times New Roman"/>
                <w:w w:val="95"/>
                <w:sz w:val="20"/>
                <w:szCs w:val="20"/>
              </w:rPr>
            </w:pPr>
            <w:r w:rsidRPr="00262539">
              <w:rPr>
                <w:rFonts w:ascii="Times New Roman" w:eastAsia="Calibri" w:hAnsi="Times New Roman" w:cs="Times New Roman"/>
                <w:w w:val="95"/>
                <w:sz w:val="20"/>
                <w:szCs w:val="20"/>
              </w:rPr>
              <w:t xml:space="preserve">Прогноз </w:t>
            </w:r>
          </w:p>
          <w:p w:rsidR="00ED1025" w:rsidRPr="00262539" w:rsidRDefault="00ED1025" w:rsidP="00D7653D">
            <w:pPr>
              <w:widowControl w:val="0"/>
              <w:spacing w:after="0" w:line="240" w:lineRule="exact"/>
              <w:ind w:left="-68" w:right="-62"/>
              <w:jc w:val="center"/>
              <w:rPr>
                <w:rFonts w:ascii="Times New Roman" w:eastAsia="Calibri" w:hAnsi="Times New Roman" w:cs="Times New Roman"/>
                <w:w w:val="95"/>
                <w:sz w:val="20"/>
                <w:szCs w:val="20"/>
              </w:rPr>
            </w:pPr>
            <w:r w:rsidRPr="00262539">
              <w:rPr>
                <w:rFonts w:ascii="Times New Roman" w:eastAsia="Calibri" w:hAnsi="Times New Roman" w:cs="Times New Roman"/>
                <w:w w:val="95"/>
                <w:sz w:val="20"/>
                <w:szCs w:val="20"/>
              </w:rPr>
              <w:t>2019 года, тыс. рублей</w:t>
            </w:r>
          </w:p>
        </w:tc>
        <w:tc>
          <w:tcPr>
            <w:tcW w:w="1974" w:type="dxa"/>
            <w:gridSpan w:val="2"/>
          </w:tcPr>
          <w:p w:rsidR="00ED1025" w:rsidRPr="00262539" w:rsidRDefault="00ED1025" w:rsidP="00D7653D">
            <w:pPr>
              <w:widowControl w:val="0"/>
              <w:spacing w:after="0" w:line="240" w:lineRule="exact"/>
              <w:ind w:left="-68" w:right="-62"/>
              <w:jc w:val="center"/>
              <w:rPr>
                <w:rFonts w:ascii="Times New Roman" w:eastAsia="Calibri" w:hAnsi="Times New Roman" w:cs="Times New Roman"/>
                <w:w w:val="95"/>
                <w:sz w:val="20"/>
                <w:szCs w:val="20"/>
              </w:rPr>
            </w:pPr>
            <w:r w:rsidRPr="00262539">
              <w:rPr>
                <w:rFonts w:ascii="Times New Roman" w:eastAsia="Calibri" w:hAnsi="Times New Roman" w:cs="Times New Roman"/>
                <w:w w:val="95"/>
                <w:sz w:val="20"/>
                <w:szCs w:val="20"/>
              </w:rPr>
              <w:t xml:space="preserve">Прирост 2019 г </w:t>
            </w:r>
          </w:p>
          <w:p w:rsidR="00ED1025" w:rsidRPr="00262539" w:rsidRDefault="00ED1025" w:rsidP="00D7653D">
            <w:pPr>
              <w:widowControl w:val="0"/>
              <w:spacing w:after="0" w:line="240" w:lineRule="exact"/>
              <w:ind w:left="-68" w:right="-62"/>
              <w:jc w:val="center"/>
              <w:rPr>
                <w:rFonts w:ascii="Times New Roman" w:eastAsia="Calibri" w:hAnsi="Times New Roman" w:cs="Times New Roman"/>
                <w:w w:val="95"/>
                <w:sz w:val="20"/>
                <w:szCs w:val="20"/>
              </w:rPr>
            </w:pPr>
            <w:r w:rsidRPr="00262539">
              <w:rPr>
                <w:rFonts w:ascii="Times New Roman" w:eastAsia="Calibri" w:hAnsi="Times New Roman" w:cs="Times New Roman"/>
                <w:w w:val="95"/>
                <w:sz w:val="20"/>
                <w:szCs w:val="20"/>
              </w:rPr>
              <w:t>к оценке 2018 г.</w:t>
            </w:r>
          </w:p>
        </w:tc>
        <w:tc>
          <w:tcPr>
            <w:tcW w:w="1149" w:type="dxa"/>
            <w:vMerge w:val="restart"/>
          </w:tcPr>
          <w:p w:rsidR="00ED1025" w:rsidRPr="00262539" w:rsidRDefault="00ED1025" w:rsidP="00D7653D">
            <w:pPr>
              <w:widowControl w:val="0"/>
              <w:spacing w:after="0" w:line="240" w:lineRule="exact"/>
              <w:ind w:left="-68" w:right="-62"/>
              <w:jc w:val="center"/>
              <w:rPr>
                <w:rFonts w:ascii="Times New Roman" w:eastAsia="Calibri" w:hAnsi="Times New Roman" w:cs="Times New Roman"/>
                <w:w w:val="95"/>
                <w:sz w:val="20"/>
                <w:szCs w:val="20"/>
              </w:rPr>
            </w:pPr>
            <w:r w:rsidRPr="00262539">
              <w:rPr>
                <w:rFonts w:ascii="Times New Roman" w:eastAsia="Calibri" w:hAnsi="Times New Roman" w:cs="Times New Roman"/>
                <w:w w:val="95"/>
                <w:sz w:val="20"/>
                <w:szCs w:val="20"/>
              </w:rPr>
              <w:t xml:space="preserve">Прогноз </w:t>
            </w:r>
          </w:p>
          <w:p w:rsidR="00ED1025" w:rsidRPr="00262539" w:rsidRDefault="00ED1025" w:rsidP="00D7653D">
            <w:pPr>
              <w:widowControl w:val="0"/>
              <w:spacing w:after="0" w:line="240" w:lineRule="exact"/>
              <w:ind w:left="-68" w:right="-62"/>
              <w:jc w:val="center"/>
              <w:rPr>
                <w:rFonts w:ascii="Times New Roman" w:eastAsia="Calibri" w:hAnsi="Times New Roman" w:cs="Times New Roman"/>
                <w:w w:val="95"/>
                <w:sz w:val="20"/>
                <w:szCs w:val="20"/>
              </w:rPr>
            </w:pPr>
            <w:r w:rsidRPr="00262539">
              <w:rPr>
                <w:rFonts w:ascii="Times New Roman" w:eastAsia="Calibri" w:hAnsi="Times New Roman" w:cs="Times New Roman"/>
                <w:w w:val="95"/>
                <w:sz w:val="20"/>
                <w:szCs w:val="20"/>
              </w:rPr>
              <w:t xml:space="preserve">2020 года, </w:t>
            </w:r>
          </w:p>
          <w:p w:rsidR="00ED1025" w:rsidRPr="00262539" w:rsidRDefault="00ED1025" w:rsidP="00D7653D">
            <w:pPr>
              <w:widowControl w:val="0"/>
              <w:spacing w:after="0" w:line="240" w:lineRule="exact"/>
              <w:ind w:left="-68" w:right="-62"/>
              <w:jc w:val="center"/>
              <w:rPr>
                <w:rFonts w:ascii="Times New Roman" w:eastAsia="Calibri" w:hAnsi="Times New Roman" w:cs="Times New Roman"/>
                <w:w w:val="95"/>
                <w:sz w:val="20"/>
                <w:szCs w:val="20"/>
              </w:rPr>
            </w:pPr>
            <w:r w:rsidRPr="00262539">
              <w:rPr>
                <w:rFonts w:ascii="Times New Roman" w:eastAsia="Calibri" w:hAnsi="Times New Roman" w:cs="Times New Roman"/>
                <w:w w:val="95"/>
                <w:sz w:val="20"/>
                <w:szCs w:val="20"/>
              </w:rPr>
              <w:t>тыс. рублей</w:t>
            </w:r>
          </w:p>
        </w:tc>
        <w:tc>
          <w:tcPr>
            <w:tcW w:w="1149" w:type="dxa"/>
            <w:vMerge w:val="restart"/>
          </w:tcPr>
          <w:p w:rsidR="00ED1025" w:rsidRPr="00262539" w:rsidRDefault="00ED1025" w:rsidP="00D7653D">
            <w:pPr>
              <w:widowControl w:val="0"/>
              <w:spacing w:after="0" w:line="240" w:lineRule="exact"/>
              <w:ind w:left="-68" w:right="-62"/>
              <w:jc w:val="center"/>
              <w:rPr>
                <w:rFonts w:ascii="Times New Roman" w:eastAsia="Calibri" w:hAnsi="Times New Roman" w:cs="Times New Roman"/>
                <w:w w:val="95"/>
                <w:sz w:val="20"/>
                <w:szCs w:val="20"/>
              </w:rPr>
            </w:pPr>
            <w:r w:rsidRPr="00262539">
              <w:rPr>
                <w:rFonts w:ascii="Times New Roman" w:eastAsia="Calibri" w:hAnsi="Times New Roman" w:cs="Times New Roman"/>
                <w:w w:val="95"/>
                <w:sz w:val="20"/>
                <w:szCs w:val="20"/>
              </w:rPr>
              <w:t xml:space="preserve">Прогноз </w:t>
            </w:r>
          </w:p>
          <w:p w:rsidR="00ED1025" w:rsidRPr="00262539" w:rsidRDefault="00ED1025" w:rsidP="00D7653D">
            <w:pPr>
              <w:widowControl w:val="0"/>
              <w:spacing w:after="0" w:line="240" w:lineRule="exact"/>
              <w:ind w:left="-68" w:right="-62"/>
              <w:jc w:val="center"/>
              <w:rPr>
                <w:rFonts w:ascii="Times New Roman" w:eastAsia="Calibri" w:hAnsi="Times New Roman" w:cs="Times New Roman"/>
                <w:w w:val="95"/>
                <w:sz w:val="20"/>
                <w:szCs w:val="20"/>
              </w:rPr>
            </w:pPr>
            <w:r w:rsidRPr="00262539">
              <w:rPr>
                <w:rFonts w:ascii="Times New Roman" w:eastAsia="Calibri" w:hAnsi="Times New Roman" w:cs="Times New Roman"/>
                <w:w w:val="95"/>
                <w:sz w:val="20"/>
                <w:szCs w:val="20"/>
              </w:rPr>
              <w:t xml:space="preserve">2021 года, </w:t>
            </w:r>
          </w:p>
          <w:p w:rsidR="00ED1025" w:rsidRPr="00262539" w:rsidRDefault="00ED1025" w:rsidP="00D7653D">
            <w:pPr>
              <w:widowControl w:val="0"/>
              <w:spacing w:after="0" w:line="240" w:lineRule="exact"/>
              <w:ind w:left="-68" w:right="-62"/>
              <w:jc w:val="center"/>
              <w:rPr>
                <w:rFonts w:ascii="Times New Roman" w:eastAsia="Calibri" w:hAnsi="Times New Roman" w:cs="Times New Roman"/>
                <w:w w:val="95"/>
                <w:sz w:val="20"/>
                <w:szCs w:val="20"/>
              </w:rPr>
            </w:pPr>
            <w:r w:rsidRPr="00262539">
              <w:rPr>
                <w:rFonts w:ascii="Times New Roman" w:eastAsia="Calibri" w:hAnsi="Times New Roman" w:cs="Times New Roman"/>
                <w:w w:val="95"/>
                <w:sz w:val="20"/>
                <w:szCs w:val="20"/>
              </w:rPr>
              <w:t>тыс. рублей</w:t>
            </w:r>
          </w:p>
        </w:tc>
      </w:tr>
      <w:tr w:rsidR="00ED1025" w:rsidRPr="00262539" w:rsidTr="00D7653D">
        <w:trPr>
          <w:trHeight w:val="118"/>
          <w:tblHeader/>
          <w:jc w:val="center"/>
        </w:trPr>
        <w:tc>
          <w:tcPr>
            <w:tcW w:w="2830" w:type="dxa"/>
            <w:vMerge/>
          </w:tcPr>
          <w:p w:rsidR="00ED1025" w:rsidRPr="00262539" w:rsidRDefault="00ED1025" w:rsidP="00D7653D">
            <w:pPr>
              <w:spacing w:after="0" w:line="220" w:lineRule="exact"/>
              <w:ind w:left="-68" w:right="-62"/>
              <w:rPr>
                <w:rFonts w:ascii="Times New Roman" w:eastAsia="Calibri" w:hAnsi="Times New Roman" w:cs="Times New Roman"/>
                <w:w w:val="95"/>
                <w:sz w:val="20"/>
                <w:szCs w:val="20"/>
              </w:rPr>
            </w:pPr>
          </w:p>
        </w:tc>
        <w:tc>
          <w:tcPr>
            <w:tcW w:w="1093" w:type="dxa"/>
            <w:vMerge/>
          </w:tcPr>
          <w:p w:rsidR="00ED1025" w:rsidRPr="00262539" w:rsidRDefault="00ED1025" w:rsidP="00D7653D">
            <w:pPr>
              <w:spacing w:after="0" w:line="220" w:lineRule="exact"/>
              <w:ind w:left="-68" w:right="-62"/>
              <w:jc w:val="center"/>
              <w:rPr>
                <w:rFonts w:ascii="Times New Roman" w:eastAsia="Calibri" w:hAnsi="Times New Roman" w:cs="Times New Roman"/>
                <w:w w:val="95"/>
                <w:sz w:val="20"/>
                <w:szCs w:val="20"/>
              </w:rPr>
            </w:pPr>
          </w:p>
        </w:tc>
        <w:tc>
          <w:tcPr>
            <w:tcW w:w="1150" w:type="dxa"/>
            <w:vMerge/>
            <w:vAlign w:val="center"/>
          </w:tcPr>
          <w:p w:rsidR="00ED1025" w:rsidRPr="00262539" w:rsidRDefault="00ED1025" w:rsidP="00D7653D">
            <w:pPr>
              <w:spacing w:after="0" w:line="220" w:lineRule="exact"/>
              <w:ind w:left="-68" w:right="-62"/>
              <w:jc w:val="center"/>
              <w:rPr>
                <w:rFonts w:ascii="Times New Roman" w:eastAsia="Calibri" w:hAnsi="Times New Roman" w:cs="Times New Roman"/>
                <w:w w:val="95"/>
                <w:sz w:val="20"/>
                <w:szCs w:val="20"/>
              </w:rPr>
            </w:pPr>
          </w:p>
        </w:tc>
        <w:tc>
          <w:tcPr>
            <w:tcW w:w="1149" w:type="dxa"/>
            <w:tcBorders>
              <w:bottom w:val="single" w:sz="4" w:space="0" w:color="auto"/>
            </w:tcBorders>
            <w:vAlign w:val="bottom"/>
          </w:tcPr>
          <w:p w:rsidR="00ED1025" w:rsidRPr="00262539" w:rsidRDefault="00ED1025" w:rsidP="00D7653D">
            <w:pPr>
              <w:spacing w:after="0" w:line="220" w:lineRule="exact"/>
              <w:ind w:left="-68" w:right="-62"/>
              <w:jc w:val="center"/>
              <w:rPr>
                <w:rFonts w:ascii="Times New Roman" w:eastAsia="Calibri" w:hAnsi="Times New Roman" w:cs="Times New Roman"/>
                <w:w w:val="95"/>
                <w:sz w:val="20"/>
                <w:szCs w:val="20"/>
              </w:rPr>
            </w:pPr>
            <w:r w:rsidRPr="00262539">
              <w:rPr>
                <w:rFonts w:ascii="Times New Roman" w:eastAsia="Calibri" w:hAnsi="Times New Roman" w:cs="Times New Roman"/>
                <w:w w:val="95"/>
                <w:sz w:val="20"/>
                <w:szCs w:val="20"/>
              </w:rPr>
              <w:t>тыс. рублей</w:t>
            </w:r>
          </w:p>
        </w:tc>
        <w:tc>
          <w:tcPr>
            <w:tcW w:w="825" w:type="dxa"/>
            <w:tcBorders>
              <w:bottom w:val="single" w:sz="4" w:space="0" w:color="auto"/>
            </w:tcBorders>
            <w:vAlign w:val="bottom"/>
          </w:tcPr>
          <w:p w:rsidR="00ED1025" w:rsidRPr="00262539" w:rsidRDefault="00ED1025" w:rsidP="00D7653D">
            <w:pPr>
              <w:spacing w:after="0" w:line="220" w:lineRule="exact"/>
              <w:ind w:left="-68" w:right="-62"/>
              <w:jc w:val="center"/>
              <w:rPr>
                <w:rFonts w:ascii="Times New Roman" w:eastAsia="Calibri" w:hAnsi="Times New Roman" w:cs="Times New Roman"/>
                <w:w w:val="95"/>
                <w:sz w:val="20"/>
                <w:szCs w:val="20"/>
              </w:rPr>
            </w:pPr>
            <w:r w:rsidRPr="00262539">
              <w:rPr>
                <w:rFonts w:ascii="Times New Roman" w:eastAsia="Calibri" w:hAnsi="Times New Roman" w:cs="Times New Roman"/>
                <w:w w:val="95"/>
                <w:sz w:val="20"/>
                <w:szCs w:val="20"/>
              </w:rPr>
              <w:t>%</w:t>
            </w:r>
          </w:p>
        </w:tc>
        <w:tc>
          <w:tcPr>
            <w:tcW w:w="1149" w:type="dxa"/>
            <w:vMerge/>
            <w:vAlign w:val="center"/>
          </w:tcPr>
          <w:p w:rsidR="00ED1025" w:rsidRPr="00262539" w:rsidRDefault="00ED1025" w:rsidP="00D7653D">
            <w:pPr>
              <w:spacing w:after="0" w:line="220" w:lineRule="exact"/>
              <w:ind w:left="-68" w:right="-62"/>
              <w:jc w:val="center"/>
              <w:rPr>
                <w:rFonts w:ascii="Times New Roman" w:eastAsia="Calibri" w:hAnsi="Times New Roman" w:cs="Times New Roman"/>
                <w:w w:val="95"/>
                <w:sz w:val="20"/>
                <w:szCs w:val="20"/>
              </w:rPr>
            </w:pPr>
          </w:p>
        </w:tc>
        <w:tc>
          <w:tcPr>
            <w:tcW w:w="1149" w:type="dxa"/>
            <w:vMerge/>
            <w:vAlign w:val="center"/>
          </w:tcPr>
          <w:p w:rsidR="00ED1025" w:rsidRPr="00262539" w:rsidRDefault="00ED1025" w:rsidP="00D7653D">
            <w:pPr>
              <w:spacing w:after="0" w:line="220" w:lineRule="exact"/>
              <w:ind w:left="-68" w:right="-62"/>
              <w:jc w:val="center"/>
              <w:rPr>
                <w:rFonts w:ascii="Times New Roman" w:eastAsia="Calibri" w:hAnsi="Times New Roman" w:cs="Times New Roman"/>
                <w:w w:val="95"/>
                <w:sz w:val="20"/>
                <w:szCs w:val="20"/>
              </w:rPr>
            </w:pPr>
          </w:p>
        </w:tc>
      </w:tr>
      <w:tr w:rsidR="00ED1025" w:rsidRPr="00262539" w:rsidTr="00D7653D">
        <w:trPr>
          <w:trHeight w:val="316"/>
          <w:jc w:val="center"/>
        </w:trPr>
        <w:tc>
          <w:tcPr>
            <w:tcW w:w="2830" w:type="dxa"/>
            <w:vAlign w:val="bottom"/>
          </w:tcPr>
          <w:p w:rsidR="00ED1025" w:rsidRPr="00262539" w:rsidRDefault="00ED1025" w:rsidP="00D7653D">
            <w:pPr>
              <w:spacing w:after="0" w:line="240" w:lineRule="exact"/>
              <w:ind w:left="-57" w:right="-57"/>
              <w:rPr>
                <w:rFonts w:ascii="Times New Roman" w:eastAsia="Calibri" w:hAnsi="Times New Roman" w:cs="Times New Roman"/>
                <w:w w:val="90"/>
                <w:sz w:val="20"/>
                <w:szCs w:val="20"/>
              </w:rPr>
            </w:pPr>
            <w:r w:rsidRPr="00262539">
              <w:rPr>
                <w:rFonts w:ascii="Times New Roman" w:eastAsia="Calibri" w:hAnsi="Times New Roman" w:cs="Times New Roman"/>
                <w:b/>
                <w:w w:val="90"/>
                <w:sz w:val="20"/>
                <w:szCs w:val="20"/>
              </w:rPr>
              <w:t>Платежи при пользовании природными ресурсами</w:t>
            </w:r>
            <w:r w:rsidRPr="00262539">
              <w:rPr>
                <w:rFonts w:ascii="Times New Roman" w:eastAsia="Calibri" w:hAnsi="Times New Roman" w:cs="Times New Roman"/>
                <w:w w:val="90"/>
                <w:sz w:val="20"/>
                <w:szCs w:val="20"/>
              </w:rPr>
              <w:t xml:space="preserve">, </w:t>
            </w:r>
          </w:p>
          <w:p w:rsidR="00ED1025" w:rsidRPr="00262539" w:rsidRDefault="00ED1025" w:rsidP="00D7653D">
            <w:pPr>
              <w:spacing w:after="0" w:line="240" w:lineRule="exact"/>
              <w:ind w:left="-57" w:right="-57"/>
              <w:rPr>
                <w:rFonts w:ascii="Times New Roman" w:eastAsia="Calibri" w:hAnsi="Times New Roman" w:cs="Times New Roman"/>
                <w:w w:val="90"/>
                <w:sz w:val="20"/>
                <w:szCs w:val="20"/>
              </w:rPr>
            </w:pPr>
            <w:r w:rsidRPr="00262539">
              <w:rPr>
                <w:rFonts w:ascii="Times New Roman" w:eastAsia="Calibri" w:hAnsi="Times New Roman" w:cs="Times New Roman"/>
                <w:w w:val="90"/>
                <w:sz w:val="20"/>
                <w:szCs w:val="20"/>
              </w:rPr>
              <w:t>в т.ч по ГАД:</w:t>
            </w:r>
          </w:p>
        </w:tc>
        <w:tc>
          <w:tcPr>
            <w:tcW w:w="1093" w:type="dxa"/>
            <w:vAlign w:val="center"/>
          </w:tcPr>
          <w:p w:rsidR="00ED1025" w:rsidRPr="00262539" w:rsidRDefault="00ED1025" w:rsidP="00D7653D">
            <w:pPr>
              <w:spacing w:after="0" w:line="240" w:lineRule="exact"/>
              <w:ind w:left="-57" w:right="-96"/>
              <w:jc w:val="right"/>
              <w:rPr>
                <w:rFonts w:ascii="Times New Roman" w:eastAsia="Calibri" w:hAnsi="Times New Roman" w:cs="Times New Roman"/>
                <w:w w:val="95"/>
                <w:sz w:val="20"/>
              </w:rPr>
            </w:pPr>
            <w:r w:rsidRPr="00262539">
              <w:rPr>
                <w:rFonts w:ascii="Times New Roman" w:eastAsia="Calibri" w:hAnsi="Times New Roman" w:cs="Times New Roman"/>
                <w:w w:val="95"/>
                <w:sz w:val="20"/>
              </w:rPr>
              <w:t>62 612,6</w:t>
            </w:r>
          </w:p>
        </w:tc>
        <w:tc>
          <w:tcPr>
            <w:tcW w:w="1150" w:type="dxa"/>
            <w:vAlign w:val="center"/>
          </w:tcPr>
          <w:p w:rsidR="00ED1025" w:rsidRPr="00262539" w:rsidRDefault="00ED1025" w:rsidP="00D7653D">
            <w:pPr>
              <w:spacing w:after="0" w:line="240" w:lineRule="exact"/>
              <w:ind w:left="-57" w:right="-96"/>
              <w:jc w:val="right"/>
              <w:rPr>
                <w:rFonts w:ascii="Times New Roman" w:eastAsia="Calibri" w:hAnsi="Times New Roman" w:cs="Times New Roman"/>
                <w:w w:val="95"/>
                <w:sz w:val="20"/>
              </w:rPr>
            </w:pPr>
            <w:r w:rsidRPr="00262539">
              <w:rPr>
                <w:rFonts w:ascii="Times New Roman" w:eastAsia="Calibri" w:hAnsi="Times New Roman" w:cs="Times New Roman"/>
                <w:w w:val="95"/>
                <w:sz w:val="20"/>
              </w:rPr>
              <w:t>62 465,0</w:t>
            </w:r>
          </w:p>
        </w:tc>
        <w:tc>
          <w:tcPr>
            <w:tcW w:w="1149" w:type="dxa"/>
            <w:tcBorders>
              <w:top w:val="single" w:sz="4" w:space="0" w:color="auto"/>
              <w:left w:val="nil"/>
              <w:bottom w:val="single" w:sz="4" w:space="0" w:color="auto"/>
              <w:right w:val="single" w:sz="4" w:space="0" w:color="auto"/>
            </w:tcBorders>
            <w:shd w:val="clear" w:color="auto" w:fill="auto"/>
            <w:vAlign w:val="center"/>
          </w:tcPr>
          <w:p w:rsidR="00ED1025" w:rsidRPr="00262539" w:rsidRDefault="00ED1025" w:rsidP="00D7653D">
            <w:pPr>
              <w:spacing w:after="0" w:line="240" w:lineRule="exact"/>
              <w:jc w:val="right"/>
              <w:rPr>
                <w:rFonts w:ascii="Times New Roman" w:eastAsia="Calibri" w:hAnsi="Times New Roman" w:cs="Times New Roman"/>
                <w:w w:val="95"/>
                <w:sz w:val="20"/>
              </w:rPr>
            </w:pPr>
            <w:r w:rsidRPr="00262539">
              <w:rPr>
                <w:rFonts w:ascii="Times New Roman" w:eastAsia="Calibri" w:hAnsi="Times New Roman" w:cs="Times New Roman"/>
                <w:w w:val="95"/>
                <w:sz w:val="20"/>
              </w:rPr>
              <w:t>-147,6 </w:t>
            </w:r>
          </w:p>
        </w:tc>
        <w:tc>
          <w:tcPr>
            <w:tcW w:w="825" w:type="dxa"/>
            <w:tcBorders>
              <w:top w:val="single" w:sz="4" w:space="0" w:color="auto"/>
              <w:left w:val="single" w:sz="4" w:space="0" w:color="auto"/>
              <w:bottom w:val="single" w:sz="4" w:space="0" w:color="auto"/>
              <w:right w:val="nil"/>
            </w:tcBorders>
            <w:shd w:val="clear" w:color="auto" w:fill="auto"/>
            <w:vAlign w:val="center"/>
          </w:tcPr>
          <w:p w:rsidR="00ED1025" w:rsidRPr="00262539" w:rsidRDefault="00ED1025" w:rsidP="00D7653D">
            <w:pPr>
              <w:spacing w:after="0" w:line="240" w:lineRule="exact"/>
              <w:jc w:val="right"/>
              <w:rPr>
                <w:rFonts w:ascii="Times New Roman" w:eastAsia="Calibri" w:hAnsi="Times New Roman" w:cs="Times New Roman"/>
                <w:w w:val="95"/>
                <w:sz w:val="20"/>
              </w:rPr>
            </w:pPr>
            <w:r w:rsidRPr="00262539">
              <w:rPr>
                <w:rFonts w:ascii="Times New Roman" w:eastAsia="Calibri" w:hAnsi="Times New Roman" w:cs="Times New Roman"/>
                <w:w w:val="95"/>
                <w:sz w:val="20"/>
              </w:rPr>
              <w:t>-0,2</w:t>
            </w:r>
          </w:p>
        </w:tc>
        <w:tc>
          <w:tcPr>
            <w:tcW w:w="1149" w:type="dxa"/>
            <w:vAlign w:val="center"/>
          </w:tcPr>
          <w:p w:rsidR="00ED1025" w:rsidRPr="00262539" w:rsidRDefault="00ED1025" w:rsidP="00D7653D">
            <w:pPr>
              <w:spacing w:after="0" w:line="240" w:lineRule="exact"/>
              <w:jc w:val="right"/>
              <w:rPr>
                <w:rFonts w:ascii="Times New Roman" w:eastAsia="Calibri" w:hAnsi="Times New Roman" w:cs="Times New Roman"/>
                <w:w w:val="95"/>
                <w:sz w:val="20"/>
              </w:rPr>
            </w:pPr>
            <w:r w:rsidRPr="00262539">
              <w:rPr>
                <w:rFonts w:ascii="Times New Roman" w:eastAsia="Calibri" w:hAnsi="Times New Roman" w:cs="Times New Roman"/>
                <w:w w:val="95"/>
                <w:sz w:val="20"/>
              </w:rPr>
              <w:t>63 035,0 </w:t>
            </w:r>
          </w:p>
        </w:tc>
        <w:tc>
          <w:tcPr>
            <w:tcW w:w="1149" w:type="dxa"/>
            <w:vAlign w:val="center"/>
          </w:tcPr>
          <w:p w:rsidR="00ED1025" w:rsidRPr="00262539" w:rsidRDefault="00ED1025" w:rsidP="00D7653D">
            <w:pPr>
              <w:spacing w:after="0" w:line="240" w:lineRule="exact"/>
              <w:jc w:val="right"/>
              <w:rPr>
                <w:rFonts w:ascii="Times New Roman" w:eastAsia="Calibri" w:hAnsi="Times New Roman" w:cs="Times New Roman"/>
                <w:w w:val="95"/>
                <w:sz w:val="20"/>
              </w:rPr>
            </w:pPr>
            <w:r w:rsidRPr="00262539">
              <w:rPr>
                <w:rFonts w:ascii="Times New Roman" w:eastAsia="Calibri" w:hAnsi="Times New Roman" w:cs="Times New Roman"/>
                <w:w w:val="95"/>
                <w:sz w:val="20"/>
              </w:rPr>
              <w:t>63 605,0 </w:t>
            </w:r>
          </w:p>
        </w:tc>
      </w:tr>
      <w:tr w:rsidR="00ED1025" w:rsidRPr="00262539" w:rsidTr="00D7653D">
        <w:trPr>
          <w:trHeight w:val="316"/>
          <w:jc w:val="center"/>
        </w:trPr>
        <w:tc>
          <w:tcPr>
            <w:tcW w:w="2830" w:type="dxa"/>
            <w:vAlign w:val="bottom"/>
          </w:tcPr>
          <w:p w:rsidR="00ED1025" w:rsidRPr="00262539" w:rsidRDefault="00ED1025" w:rsidP="00D7653D">
            <w:pPr>
              <w:spacing w:after="0" w:line="240" w:lineRule="exact"/>
              <w:ind w:left="-57" w:right="-57"/>
              <w:rPr>
                <w:rFonts w:ascii="Times New Roman" w:eastAsia="Calibri" w:hAnsi="Times New Roman" w:cs="Times New Roman"/>
                <w:w w:val="90"/>
                <w:sz w:val="20"/>
                <w:szCs w:val="20"/>
              </w:rPr>
            </w:pPr>
            <w:proofErr w:type="spellStart"/>
            <w:r w:rsidRPr="00262539">
              <w:rPr>
                <w:rFonts w:ascii="Times New Roman" w:eastAsia="Calibri" w:hAnsi="Times New Roman" w:cs="Times New Roman"/>
                <w:w w:val="90"/>
                <w:sz w:val="20"/>
                <w:szCs w:val="20"/>
              </w:rPr>
              <w:t>Росприроднадзор</w:t>
            </w:r>
            <w:proofErr w:type="spellEnd"/>
            <w:r w:rsidRPr="00262539">
              <w:rPr>
                <w:rFonts w:ascii="Times New Roman" w:eastAsia="Calibri" w:hAnsi="Times New Roman" w:cs="Times New Roman"/>
                <w:w w:val="90"/>
                <w:sz w:val="20"/>
                <w:szCs w:val="20"/>
              </w:rPr>
              <w:t xml:space="preserve"> </w:t>
            </w:r>
          </w:p>
        </w:tc>
        <w:tc>
          <w:tcPr>
            <w:tcW w:w="1093" w:type="dxa"/>
            <w:vAlign w:val="bottom"/>
          </w:tcPr>
          <w:p w:rsidR="00ED1025" w:rsidRPr="00262539" w:rsidRDefault="00ED1025" w:rsidP="00D7653D">
            <w:pPr>
              <w:spacing w:after="0" w:line="240" w:lineRule="exact"/>
              <w:ind w:left="-57" w:right="-96"/>
              <w:jc w:val="right"/>
              <w:rPr>
                <w:rFonts w:ascii="Times New Roman" w:eastAsia="Calibri" w:hAnsi="Times New Roman" w:cs="Times New Roman"/>
                <w:w w:val="95"/>
                <w:sz w:val="20"/>
              </w:rPr>
            </w:pPr>
            <w:r w:rsidRPr="00262539">
              <w:rPr>
                <w:rFonts w:ascii="Times New Roman" w:eastAsia="Calibri" w:hAnsi="Times New Roman" w:cs="Times New Roman"/>
                <w:w w:val="95"/>
                <w:sz w:val="20"/>
              </w:rPr>
              <w:t>36 181,0 </w:t>
            </w:r>
          </w:p>
        </w:tc>
        <w:tc>
          <w:tcPr>
            <w:tcW w:w="1150" w:type="dxa"/>
            <w:vAlign w:val="bottom"/>
          </w:tcPr>
          <w:p w:rsidR="00ED1025" w:rsidRPr="00262539" w:rsidRDefault="00ED1025" w:rsidP="00D7653D">
            <w:pPr>
              <w:spacing w:after="0" w:line="240" w:lineRule="exact"/>
              <w:ind w:left="-57" w:right="-96"/>
              <w:jc w:val="right"/>
              <w:rPr>
                <w:rFonts w:ascii="Times New Roman" w:eastAsia="Calibri" w:hAnsi="Times New Roman" w:cs="Times New Roman"/>
                <w:w w:val="95"/>
                <w:sz w:val="20"/>
              </w:rPr>
            </w:pPr>
            <w:r w:rsidRPr="00262539">
              <w:rPr>
                <w:rFonts w:ascii="Times New Roman" w:eastAsia="Calibri" w:hAnsi="Times New Roman" w:cs="Times New Roman"/>
                <w:w w:val="95"/>
                <w:sz w:val="20"/>
              </w:rPr>
              <w:t>34 879,1</w:t>
            </w:r>
          </w:p>
        </w:tc>
        <w:tc>
          <w:tcPr>
            <w:tcW w:w="1149" w:type="dxa"/>
            <w:tcBorders>
              <w:top w:val="single" w:sz="4" w:space="0" w:color="auto"/>
            </w:tcBorders>
            <w:vAlign w:val="bottom"/>
          </w:tcPr>
          <w:p w:rsidR="00ED1025" w:rsidRPr="00262539" w:rsidRDefault="00ED1025" w:rsidP="00D7653D">
            <w:pPr>
              <w:spacing w:after="0" w:line="240" w:lineRule="exact"/>
              <w:ind w:left="-57" w:right="-96"/>
              <w:jc w:val="right"/>
              <w:rPr>
                <w:rFonts w:ascii="Times New Roman" w:eastAsia="Calibri" w:hAnsi="Times New Roman" w:cs="Times New Roman"/>
                <w:w w:val="95"/>
                <w:sz w:val="20"/>
              </w:rPr>
            </w:pPr>
            <w:r w:rsidRPr="00262539">
              <w:rPr>
                <w:rFonts w:ascii="Times New Roman" w:eastAsia="Calibri" w:hAnsi="Times New Roman" w:cs="Times New Roman"/>
                <w:w w:val="95"/>
                <w:sz w:val="20"/>
              </w:rPr>
              <w:t>-1 301,9</w:t>
            </w:r>
          </w:p>
        </w:tc>
        <w:tc>
          <w:tcPr>
            <w:tcW w:w="825" w:type="dxa"/>
            <w:tcBorders>
              <w:top w:val="single" w:sz="4" w:space="0" w:color="auto"/>
            </w:tcBorders>
            <w:vAlign w:val="bottom"/>
          </w:tcPr>
          <w:p w:rsidR="00ED1025" w:rsidRPr="00262539" w:rsidRDefault="00ED1025" w:rsidP="00D7653D">
            <w:pPr>
              <w:spacing w:after="0" w:line="240" w:lineRule="exact"/>
              <w:ind w:left="-57" w:right="-96"/>
              <w:jc w:val="right"/>
              <w:rPr>
                <w:rFonts w:ascii="Times New Roman" w:eastAsia="Calibri" w:hAnsi="Times New Roman" w:cs="Times New Roman"/>
                <w:w w:val="95"/>
                <w:sz w:val="20"/>
              </w:rPr>
            </w:pPr>
            <w:r w:rsidRPr="00262539">
              <w:rPr>
                <w:rFonts w:ascii="Times New Roman" w:eastAsia="Calibri" w:hAnsi="Times New Roman" w:cs="Times New Roman"/>
                <w:w w:val="95"/>
                <w:sz w:val="20"/>
              </w:rPr>
              <w:t>-3,6</w:t>
            </w:r>
          </w:p>
        </w:tc>
        <w:tc>
          <w:tcPr>
            <w:tcW w:w="1149" w:type="dxa"/>
            <w:vAlign w:val="bottom"/>
          </w:tcPr>
          <w:p w:rsidR="00ED1025" w:rsidRPr="00262539" w:rsidRDefault="00ED1025" w:rsidP="00D7653D">
            <w:pPr>
              <w:spacing w:after="0" w:line="240" w:lineRule="auto"/>
              <w:jc w:val="right"/>
              <w:rPr>
                <w:rFonts w:ascii="Times New Roman" w:eastAsia="Calibri" w:hAnsi="Times New Roman" w:cs="Times New Roman"/>
                <w:w w:val="95"/>
                <w:sz w:val="20"/>
              </w:rPr>
            </w:pPr>
            <w:r w:rsidRPr="00262539">
              <w:rPr>
                <w:rFonts w:ascii="Times New Roman" w:eastAsia="Calibri" w:hAnsi="Times New Roman" w:cs="Times New Roman"/>
                <w:w w:val="95"/>
                <w:sz w:val="20"/>
              </w:rPr>
              <w:t>34 879,1</w:t>
            </w:r>
          </w:p>
        </w:tc>
        <w:tc>
          <w:tcPr>
            <w:tcW w:w="1149" w:type="dxa"/>
            <w:vAlign w:val="bottom"/>
          </w:tcPr>
          <w:p w:rsidR="00ED1025" w:rsidRPr="00262539" w:rsidRDefault="00ED1025" w:rsidP="00D7653D">
            <w:pPr>
              <w:spacing w:after="0" w:line="240" w:lineRule="auto"/>
              <w:jc w:val="right"/>
              <w:rPr>
                <w:rFonts w:ascii="Times New Roman" w:eastAsia="Calibri" w:hAnsi="Times New Roman" w:cs="Times New Roman"/>
                <w:w w:val="95"/>
                <w:sz w:val="20"/>
              </w:rPr>
            </w:pPr>
            <w:r w:rsidRPr="00262539">
              <w:rPr>
                <w:rFonts w:ascii="Times New Roman" w:eastAsia="Calibri" w:hAnsi="Times New Roman" w:cs="Times New Roman"/>
                <w:w w:val="95"/>
                <w:sz w:val="20"/>
              </w:rPr>
              <w:t>34 879,1</w:t>
            </w:r>
          </w:p>
        </w:tc>
      </w:tr>
      <w:tr w:rsidR="00ED1025" w:rsidRPr="00262539" w:rsidTr="00D7653D">
        <w:trPr>
          <w:trHeight w:val="316"/>
          <w:jc w:val="center"/>
        </w:trPr>
        <w:tc>
          <w:tcPr>
            <w:tcW w:w="2830" w:type="dxa"/>
            <w:vAlign w:val="bottom"/>
          </w:tcPr>
          <w:p w:rsidR="00ED1025" w:rsidRPr="00262539" w:rsidRDefault="00ED1025" w:rsidP="00D7653D">
            <w:pPr>
              <w:spacing w:after="0" w:line="240" w:lineRule="exact"/>
              <w:ind w:left="-57" w:right="-57"/>
              <w:rPr>
                <w:rFonts w:ascii="Times New Roman" w:eastAsia="Calibri" w:hAnsi="Times New Roman" w:cs="Times New Roman"/>
                <w:w w:val="90"/>
                <w:sz w:val="20"/>
                <w:szCs w:val="20"/>
              </w:rPr>
            </w:pPr>
            <w:r w:rsidRPr="00262539">
              <w:rPr>
                <w:rFonts w:ascii="Times New Roman" w:eastAsia="Calibri" w:hAnsi="Times New Roman" w:cs="Times New Roman"/>
                <w:w w:val="90"/>
                <w:sz w:val="20"/>
                <w:szCs w:val="20"/>
              </w:rPr>
              <w:t xml:space="preserve">УФНС </w:t>
            </w:r>
          </w:p>
        </w:tc>
        <w:tc>
          <w:tcPr>
            <w:tcW w:w="1093" w:type="dxa"/>
            <w:vAlign w:val="bottom"/>
          </w:tcPr>
          <w:p w:rsidR="00ED1025" w:rsidRPr="00262539" w:rsidRDefault="00ED1025" w:rsidP="00D7653D">
            <w:pPr>
              <w:spacing w:after="0" w:line="240" w:lineRule="exact"/>
              <w:ind w:left="-57" w:right="-96"/>
              <w:jc w:val="right"/>
              <w:rPr>
                <w:rFonts w:ascii="Times New Roman" w:eastAsia="Calibri" w:hAnsi="Times New Roman" w:cs="Times New Roman"/>
                <w:w w:val="95"/>
                <w:sz w:val="20"/>
              </w:rPr>
            </w:pPr>
            <w:r w:rsidRPr="00262539">
              <w:rPr>
                <w:rFonts w:ascii="Times New Roman" w:eastAsia="Calibri" w:hAnsi="Times New Roman" w:cs="Times New Roman"/>
                <w:w w:val="95"/>
                <w:sz w:val="20"/>
              </w:rPr>
              <w:t>105,9</w:t>
            </w:r>
          </w:p>
        </w:tc>
        <w:tc>
          <w:tcPr>
            <w:tcW w:w="1150" w:type="dxa"/>
            <w:vAlign w:val="bottom"/>
          </w:tcPr>
          <w:p w:rsidR="00ED1025" w:rsidRPr="00262539" w:rsidRDefault="00ED1025" w:rsidP="00D7653D">
            <w:pPr>
              <w:spacing w:after="0" w:line="240" w:lineRule="auto"/>
              <w:jc w:val="right"/>
              <w:rPr>
                <w:rFonts w:ascii="Times New Roman" w:eastAsia="Calibri" w:hAnsi="Times New Roman" w:cs="Times New Roman"/>
                <w:w w:val="95"/>
                <w:sz w:val="20"/>
              </w:rPr>
            </w:pPr>
            <w:r w:rsidRPr="00262539">
              <w:rPr>
                <w:rFonts w:ascii="Times New Roman" w:eastAsia="Calibri" w:hAnsi="Times New Roman" w:cs="Times New Roman"/>
                <w:w w:val="95"/>
                <w:sz w:val="20"/>
              </w:rPr>
              <w:t>105,9</w:t>
            </w:r>
          </w:p>
        </w:tc>
        <w:tc>
          <w:tcPr>
            <w:tcW w:w="1149" w:type="dxa"/>
            <w:vAlign w:val="bottom"/>
          </w:tcPr>
          <w:p w:rsidR="00ED1025" w:rsidRPr="00262539" w:rsidRDefault="00ED1025" w:rsidP="00D7653D">
            <w:pPr>
              <w:spacing w:after="0" w:line="240" w:lineRule="exact"/>
              <w:ind w:left="-57" w:right="-96"/>
              <w:jc w:val="right"/>
              <w:rPr>
                <w:rFonts w:ascii="Times New Roman" w:eastAsia="Calibri" w:hAnsi="Times New Roman" w:cs="Times New Roman"/>
                <w:w w:val="95"/>
                <w:sz w:val="20"/>
              </w:rPr>
            </w:pPr>
            <w:r w:rsidRPr="00262539">
              <w:rPr>
                <w:rFonts w:ascii="Times New Roman" w:eastAsia="Calibri" w:hAnsi="Times New Roman" w:cs="Times New Roman"/>
                <w:w w:val="95"/>
                <w:sz w:val="20"/>
              </w:rPr>
              <w:t>0,0</w:t>
            </w:r>
          </w:p>
        </w:tc>
        <w:tc>
          <w:tcPr>
            <w:tcW w:w="825" w:type="dxa"/>
            <w:vAlign w:val="bottom"/>
          </w:tcPr>
          <w:p w:rsidR="00ED1025" w:rsidRPr="00262539" w:rsidRDefault="00ED1025" w:rsidP="00D7653D">
            <w:pPr>
              <w:spacing w:after="0" w:line="240" w:lineRule="exact"/>
              <w:ind w:left="-57" w:right="-96"/>
              <w:jc w:val="right"/>
              <w:rPr>
                <w:rFonts w:ascii="Times New Roman" w:eastAsia="Calibri" w:hAnsi="Times New Roman" w:cs="Times New Roman"/>
                <w:w w:val="95"/>
                <w:sz w:val="20"/>
              </w:rPr>
            </w:pPr>
            <w:r w:rsidRPr="00262539">
              <w:rPr>
                <w:rFonts w:ascii="Times New Roman" w:eastAsia="Calibri" w:hAnsi="Times New Roman" w:cs="Times New Roman"/>
                <w:w w:val="95"/>
                <w:sz w:val="20"/>
              </w:rPr>
              <w:t>х</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262539" w:rsidRDefault="00ED1025" w:rsidP="00D7653D">
            <w:pPr>
              <w:spacing w:after="0" w:line="240" w:lineRule="auto"/>
              <w:jc w:val="right"/>
              <w:rPr>
                <w:rFonts w:ascii="Times New Roman" w:eastAsia="Calibri" w:hAnsi="Times New Roman" w:cs="Times New Roman"/>
                <w:w w:val="95"/>
                <w:sz w:val="20"/>
              </w:rPr>
            </w:pPr>
            <w:r w:rsidRPr="00262539">
              <w:rPr>
                <w:rFonts w:ascii="Times New Roman" w:eastAsia="Calibri" w:hAnsi="Times New Roman" w:cs="Times New Roman"/>
                <w:w w:val="95"/>
                <w:sz w:val="20"/>
              </w:rPr>
              <w:t xml:space="preserve">105,9 </w:t>
            </w:r>
          </w:p>
        </w:tc>
        <w:tc>
          <w:tcPr>
            <w:tcW w:w="1149" w:type="dxa"/>
            <w:tcBorders>
              <w:top w:val="single" w:sz="4" w:space="0" w:color="auto"/>
              <w:left w:val="nil"/>
              <w:bottom w:val="single" w:sz="4" w:space="0" w:color="auto"/>
              <w:right w:val="single" w:sz="4" w:space="0" w:color="auto"/>
            </w:tcBorders>
            <w:shd w:val="clear" w:color="auto" w:fill="auto"/>
            <w:vAlign w:val="bottom"/>
          </w:tcPr>
          <w:p w:rsidR="00ED1025" w:rsidRPr="00262539" w:rsidRDefault="00ED1025" w:rsidP="00D7653D">
            <w:pPr>
              <w:spacing w:after="0" w:line="240" w:lineRule="auto"/>
              <w:jc w:val="right"/>
              <w:rPr>
                <w:rFonts w:ascii="Times New Roman" w:eastAsia="Calibri" w:hAnsi="Times New Roman" w:cs="Times New Roman"/>
                <w:w w:val="95"/>
                <w:sz w:val="20"/>
              </w:rPr>
            </w:pPr>
            <w:r w:rsidRPr="00262539">
              <w:rPr>
                <w:rFonts w:ascii="Times New Roman" w:eastAsia="Calibri" w:hAnsi="Times New Roman" w:cs="Times New Roman"/>
                <w:w w:val="95"/>
                <w:sz w:val="20"/>
              </w:rPr>
              <w:t xml:space="preserve">105,9 </w:t>
            </w:r>
          </w:p>
        </w:tc>
      </w:tr>
      <w:tr w:rsidR="00ED1025" w:rsidRPr="00262539" w:rsidTr="00D7653D">
        <w:trPr>
          <w:trHeight w:val="316"/>
          <w:jc w:val="center"/>
        </w:trPr>
        <w:tc>
          <w:tcPr>
            <w:tcW w:w="2830" w:type="dxa"/>
            <w:vAlign w:val="bottom"/>
          </w:tcPr>
          <w:p w:rsidR="00ED1025" w:rsidRPr="00262539" w:rsidRDefault="00ED1025" w:rsidP="00D7653D">
            <w:pPr>
              <w:spacing w:after="0" w:line="240" w:lineRule="exact"/>
              <w:ind w:left="-57" w:right="-57"/>
              <w:rPr>
                <w:rFonts w:ascii="Times New Roman" w:eastAsia="Calibri" w:hAnsi="Times New Roman" w:cs="Times New Roman"/>
                <w:w w:val="90"/>
                <w:sz w:val="20"/>
                <w:szCs w:val="20"/>
              </w:rPr>
            </w:pPr>
            <w:r w:rsidRPr="00262539">
              <w:rPr>
                <w:rFonts w:ascii="Times New Roman" w:eastAsia="Calibri" w:hAnsi="Times New Roman" w:cs="Times New Roman"/>
                <w:w w:val="90"/>
                <w:sz w:val="20"/>
                <w:szCs w:val="20"/>
              </w:rPr>
              <w:t>Министерство природы области</w:t>
            </w:r>
          </w:p>
        </w:tc>
        <w:tc>
          <w:tcPr>
            <w:tcW w:w="1093" w:type="dxa"/>
            <w:vAlign w:val="bottom"/>
          </w:tcPr>
          <w:p w:rsidR="00ED1025" w:rsidRPr="00262539" w:rsidRDefault="00ED1025" w:rsidP="00D7653D">
            <w:pPr>
              <w:spacing w:after="0" w:line="240" w:lineRule="exact"/>
              <w:ind w:left="-57" w:right="-96"/>
              <w:jc w:val="right"/>
              <w:rPr>
                <w:rFonts w:ascii="Times New Roman" w:eastAsia="Calibri" w:hAnsi="Times New Roman" w:cs="Times New Roman"/>
                <w:w w:val="95"/>
                <w:sz w:val="20"/>
              </w:rPr>
            </w:pPr>
            <w:r w:rsidRPr="00262539">
              <w:rPr>
                <w:rFonts w:ascii="Times New Roman" w:eastAsia="Calibri" w:hAnsi="Times New Roman" w:cs="Times New Roman"/>
                <w:w w:val="95"/>
                <w:sz w:val="20"/>
              </w:rPr>
              <w:t>26 325,7</w:t>
            </w:r>
          </w:p>
        </w:tc>
        <w:tc>
          <w:tcPr>
            <w:tcW w:w="1150" w:type="dxa"/>
            <w:vAlign w:val="bottom"/>
          </w:tcPr>
          <w:p w:rsidR="00ED1025" w:rsidRPr="00262539" w:rsidRDefault="00ED1025" w:rsidP="00D7653D">
            <w:pPr>
              <w:spacing w:after="0" w:line="240" w:lineRule="exact"/>
              <w:ind w:left="-57" w:right="-96"/>
              <w:jc w:val="right"/>
              <w:rPr>
                <w:rFonts w:ascii="Times New Roman" w:eastAsia="Calibri" w:hAnsi="Times New Roman" w:cs="Times New Roman"/>
                <w:w w:val="95"/>
                <w:sz w:val="20"/>
              </w:rPr>
            </w:pPr>
            <w:r w:rsidRPr="00262539">
              <w:rPr>
                <w:rFonts w:ascii="Times New Roman" w:eastAsia="Calibri" w:hAnsi="Times New Roman" w:cs="Times New Roman"/>
                <w:w w:val="95"/>
                <w:sz w:val="20"/>
              </w:rPr>
              <w:t>27 480,0</w:t>
            </w:r>
          </w:p>
        </w:tc>
        <w:tc>
          <w:tcPr>
            <w:tcW w:w="1149" w:type="dxa"/>
            <w:vAlign w:val="bottom"/>
          </w:tcPr>
          <w:p w:rsidR="00ED1025" w:rsidRPr="00262539" w:rsidRDefault="00ED1025" w:rsidP="00D7653D">
            <w:pPr>
              <w:spacing w:after="0" w:line="240" w:lineRule="exact"/>
              <w:ind w:left="-57" w:right="-96"/>
              <w:jc w:val="right"/>
              <w:rPr>
                <w:rFonts w:ascii="Times New Roman" w:eastAsia="Calibri" w:hAnsi="Times New Roman" w:cs="Times New Roman"/>
                <w:w w:val="95"/>
                <w:sz w:val="20"/>
              </w:rPr>
            </w:pPr>
            <w:r w:rsidRPr="00262539">
              <w:rPr>
                <w:rFonts w:ascii="Times New Roman" w:eastAsia="Calibri" w:hAnsi="Times New Roman" w:cs="Times New Roman"/>
                <w:w w:val="95"/>
                <w:sz w:val="20"/>
              </w:rPr>
              <w:t>1 154,3</w:t>
            </w:r>
          </w:p>
        </w:tc>
        <w:tc>
          <w:tcPr>
            <w:tcW w:w="825" w:type="dxa"/>
            <w:vAlign w:val="bottom"/>
          </w:tcPr>
          <w:p w:rsidR="00ED1025" w:rsidRPr="00262539" w:rsidRDefault="00ED1025" w:rsidP="00D7653D">
            <w:pPr>
              <w:spacing w:after="0" w:line="240" w:lineRule="exact"/>
              <w:ind w:left="-57" w:right="-96"/>
              <w:jc w:val="right"/>
              <w:rPr>
                <w:rFonts w:ascii="Times New Roman" w:eastAsia="Calibri" w:hAnsi="Times New Roman" w:cs="Times New Roman"/>
                <w:w w:val="95"/>
                <w:sz w:val="20"/>
              </w:rPr>
            </w:pPr>
            <w:r w:rsidRPr="00262539">
              <w:rPr>
                <w:rFonts w:ascii="Times New Roman" w:eastAsia="Calibri" w:hAnsi="Times New Roman" w:cs="Times New Roman"/>
                <w:w w:val="95"/>
                <w:sz w:val="20"/>
              </w:rPr>
              <w:t>4,4</w:t>
            </w:r>
          </w:p>
        </w:tc>
        <w:tc>
          <w:tcPr>
            <w:tcW w:w="1149" w:type="dxa"/>
            <w:vAlign w:val="bottom"/>
          </w:tcPr>
          <w:p w:rsidR="00ED1025" w:rsidRPr="00262539" w:rsidRDefault="00ED1025" w:rsidP="00D7653D">
            <w:pPr>
              <w:spacing w:after="0" w:line="240" w:lineRule="exact"/>
              <w:ind w:left="-57" w:right="-96"/>
              <w:jc w:val="right"/>
              <w:rPr>
                <w:rFonts w:ascii="Times New Roman" w:eastAsia="Calibri" w:hAnsi="Times New Roman" w:cs="Times New Roman"/>
                <w:w w:val="95"/>
                <w:sz w:val="20"/>
              </w:rPr>
            </w:pPr>
            <w:r w:rsidRPr="00262539">
              <w:rPr>
                <w:rFonts w:ascii="Times New Roman" w:eastAsia="Calibri" w:hAnsi="Times New Roman" w:cs="Times New Roman"/>
                <w:w w:val="95"/>
                <w:sz w:val="20"/>
              </w:rPr>
              <w:t>28 050,0</w:t>
            </w:r>
          </w:p>
        </w:tc>
        <w:tc>
          <w:tcPr>
            <w:tcW w:w="1149" w:type="dxa"/>
            <w:vAlign w:val="bottom"/>
          </w:tcPr>
          <w:p w:rsidR="00ED1025" w:rsidRPr="00262539" w:rsidRDefault="00ED1025" w:rsidP="00D7653D">
            <w:pPr>
              <w:spacing w:after="0" w:line="240" w:lineRule="exact"/>
              <w:ind w:left="-57" w:right="-96"/>
              <w:jc w:val="right"/>
              <w:rPr>
                <w:rFonts w:ascii="Times New Roman" w:eastAsia="Calibri" w:hAnsi="Times New Roman" w:cs="Times New Roman"/>
                <w:w w:val="95"/>
                <w:sz w:val="20"/>
              </w:rPr>
            </w:pPr>
            <w:r w:rsidRPr="00262539">
              <w:rPr>
                <w:rFonts w:ascii="Times New Roman" w:eastAsia="Calibri" w:hAnsi="Times New Roman" w:cs="Times New Roman"/>
                <w:w w:val="95"/>
                <w:sz w:val="20"/>
              </w:rPr>
              <w:t>28 620,0</w:t>
            </w:r>
          </w:p>
        </w:tc>
      </w:tr>
    </w:tbl>
    <w:p w:rsidR="00ED1025" w:rsidRPr="00262539" w:rsidRDefault="00ED1025" w:rsidP="00ED1025">
      <w:pPr>
        <w:spacing w:before="120" w:after="0" w:line="240" w:lineRule="auto"/>
        <w:ind w:firstLine="709"/>
        <w:jc w:val="both"/>
        <w:rPr>
          <w:rFonts w:ascii="Times New Roman" w:eastAsia="Calibri" w:hAnsi="Times New Roman" w:cs="Times New Roman"/>
          <w:spacing w:val="-4"/>
          <w:sz w:val="28"/>
          <w:szCs w:val="28"/>
        </w:rPr>
      </w:pPr>
      <w:r w:rsidRPr="00262539">
        <w:rPr>
          <w:rFonts w:ascii="Times New Roman" w:eastAsia="Calibri" w:hAnsi="Times New Roman" w:cs="Times New Roman"/>
          <w:spacing w:val="-4"/>
          <w:sz w:val="28"/>
          <w:szCs w:val="28"/>
        </w:rPr>
        <w:t xml:space="preserve">Как видно из представленной таблицы, доходы по данной подгруппе в среднесрочном периоде прогнозируются практически на уровне ожидаемого исполнения текущего года (на 2019 год – 99,8% к 2018 году, 2020–2021 годы – 100,9% к предыдущему году). Доля прогнозных поступлений платежей при пользовании природными ресурсами в общем объеме налоговых и неналоговых доходов бюджета области составит в среднесрочный период 0,1%. </w:t>
      </w:r>
    </w:p>
    <w:p w:rsidR="00ED1025" w:rsidRPr="00262539" w:rsidRDefault="00ED1025" w:rsidP="00ED1025">
      <w:pPr>
        <w:widowControl w:val="0"/>
        <w:suppressAutoHyphens/>
        <w:spacing w:before="240" w:after="40" w:line="240" w:lineRule="auto"/>
        <w:ind w:firstLine="709"/>
        <w:jc w:val="both"/>
        <w:rPr>
          <w:rFonts w:ascii="Times New Roman" w:eastAsia="Calibri" w:hAnsi="Times New Roman" w:cs="Times New Roman"/>
          <w:sz w:val="28"/>
          <w:szCs w:val="28"/>
        </w:rPr>
      </w:pPr>
      <w:r w:rsidRPr="00262539">
        <w:rPr>
          <w:rFonts w:ascii="Times New Roman" w:eastAsia="Calibri" w:hAnsi="Times New Roman" w:cs="Times New Roman"/>
          <w:b/>
          <w:sz w:val="28"/>
        </w:rPr>
        <w:t xml:space="preserve">Доходы от оказания платных услуг и компенсации затрат государства </w:t>
      </w:r>
      <w:r w:rsidRPr="00262539">
        <w:rPr>
          <w:rFonts w:ascii="Times New Roman" w:eastAsia="Calibri" w:hAnsi="Times New Roman" w:cs="Times New Roman"/>
          <w:sz w:val="28"/>
          <w:szCs w:val="28"/>
        </w:rPr>
        <w:t>спрогнозированы по данным 13 главных администраторов доходов. Динамика поступлений в 2018–2021 годах представлена в таблице.</w:t>
      </w:r>
    </w:p>
    <w:tbl>
      <w:tblPr>
        <w:tblW w:w="50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6"/>
        <w:gridCol w:w="1561"/>
        <w:gridCol w:w="1135"/>
        <w:gridCol w:w="1278"/>
        <w:gridCol w:w="1136"/>
      </w:tblGrid>
      <w:tr w:rsidR="00ED1025" w:rsidRPr="00262539" w:rsidTr="00D7653D">
        <w:trPr>
          <w:trHeight w:val="226"/>
          <w:tblHeader/>
          <w:jc w:val="center"/>
        </w:trPr>
        <w:tc>
          <w:tcPr>
            <w:tcW w:w="4256" w:type="dxa"/>
            <w:vMerge w:val="restart"/>
          </w:tcPr>
          <w:p w:rsidR="00ED1025" w:rsidRPr="00262539" w:rsidRDefault="00ED1025" w:rsidP="00D7653D">
            <w:pPr>
              <w:spacing w:after="0" w:line="240" w:lineRule="exact"/>
              <w:ind w:left="-96" w:right="-96"/>
              <w:jc w:val="center"/>
              <w:rPr>
                <w:rFonts w:ascii="Times New Roman" w:eastAsia="Calibri" w:hAnsi="Times New Roman" w:cs="Times New Roman"/>
                <w:sz w:val="20"/>
                <w:szCs w:val="20"/>
              </w:rPr>
            </w:pPr>
          </w:p>
        </w:tc>
        <w:tc>
          <w:tcPr>
            <w:tcW w:w="1561" w:type="dxa"/>
            <w:vMerge w:val="restart"/>
          </w:tcPr>
          <w:p w:rsidR="00ED1025" w:rsidRPr="00262539" w:rsidRDefault="00ED1025" w:rsidP="00D7653D">
            <w:pPr>
              <w:spacing w:after="0" w:line="240" w:lineRule="exact"/>
              <w:ind w:left="-57" w:right="-57"/>
              <w:jc w:val="center"/>
              <w:rPr>
                <w:rFonts w:ascii="Times New Roman" w:eastAsia="Calibri" w:hAnsi="Times New Roman" w:cs="Times New Roman"/>
                <w:w w:val="90"/>
              </w:rPr>
            </w:pPr>
            <w:r w:rsidRPr="00262539">
              <w:rPr>
                <w:rFonts w:ascii="Times New Roman" w:eastAsia="Calibri" w:hAnsi="Times New Roman" w:cs="Times New Roman"/>
                <w:w w:val="90"/>
              </w:rPr>
              <w:t xml:space="preserve">Оценка </w:t>
            </w:r>
          </w:p>
          <w:p w:rsidR="00ED1025" w:rsidRPr="00262539" w:rsidRDefault="00ED1025" w:rsidP="00D7653D">
            <w:pPr>
              <w:spacing w:after="0" w:line="240" w:lineRule="exact"/>
              <w:ind w:left="-57" w:right="-57"/>
              <w:jc w:val="center"/>
              <w:rPr>
                <w:rFonts w:ascii="Times New Roman" w:eastAsia="Calibri" w:hAnsi="Times New Roman" w:cs="Times New Roman"/>
                <w:w w:val="90"/>
              </w:rPr>
            </w:pPr>
            <w:r w:rsidRPr="00262539">
              <w:rPr>
                <w:rFonts w:ascii="Times New Roman" w:eastAsia="Calibri" w:hAnsi="Times New Roman" w:cs="Times New Roman"/>
                <w:w w:val="90"/>
              </w:rPr>
              <w:t xml:space="preserve">2018 года, </w:t>
            </w:r>
          </w:p>
          <w:p w:rsidR="00ED1025" w:rsidRPr="00262539" w:rsidRDefault="00ED1025" w:rsidP="00D7653D">
            <w:pPr>
              <w:spacing w:after="0" w:line="240" w:lineRule="exact"/>
              <w:ind w:left="-57" w:right="-57"/>
              <w:jc w:val="center"/>
              <w:rPr>
                <w:rFonts w:ascii="Times New Roman" w:eastAsia="Calibri" w:hAnsi="Times New Roman" w:cs="Times New Roman"/>
                <w:w w:val="90"/>
                <w:sz w:val="20"/>
                <w:szCs w:val="20"/>
              </w:rPr>
            </w:pPr>
            <w:r w:rsidRPr="00262539">
              <w:rPr>
                <w:rFonts w:ascii="Times New Roman" w:eastAsia="Calibri" w:hAnsi="Times New Roman" w:cs="Times New Roman"/>
                <w:w w:val="90"/>
              </w:rPr>
              <w:t>тыс. рублей</w:t>
            </w:r>
          </w:p>
        </w:tc>
        <w:tc>
          <w:tcPr>
            <w:tcW w:w="3549" w:type="dxa"/>
            <w:gridSpan w:val="3"/>
            <w:vAlign w:val="center"/>
          </w:tcPr>
          <w:p w:rsidR="00ED1025" w:rsidRPr="00262539" w:rsidRDefault="00ED1025" w:rsidP="00D7653D">
            <w:pPr>
              <w:spacing w:after="0" w:line="240" w:lineRule="exact"/>
              <w:ind w:left="-57" w:right="-57"/>
              <w:jc w:val="center"/>
              <w:rPr>
                <w:rFonts w:ascii="Times New Roman" w:eastAsia="Calibri" w:hAnsi="Times New Roman" w:cs="Times New Roman"/>
                <w:w w:val="90"/>
              </w:rPr>
            </w:pPr>
            <w:r w:rsidRPr="00262539">
              <w:rPr>
                <w:rFonts w:ascii="Times New Roman" w:eastAsia="Calibri" w:hAnsi="Times New Roman" w:cs="Times New Roman"/>
                <w:w w:val="90"/>
              </w:rPr>
              <w:t>Прогноз, тыс. рублей</w:t>
            </w:r>
          </w:p>
        </w:tc>
      </w:tr>
      <w:tr w:rsidR="00ED1025" w:rsidRPr="00262539" w:rsidTr="00D7653D">
        <w:trPr>
          <w:trHeight w:val="335"/>
          <w:tblHeader/>
          <w:jc w:val="center"/>
        </w:trPr>
        <w:tc>
          <w:tcPr>
            <w:tcW w:w="4256" w:type="dxa"/>
            <w:vMerge/>
          </w:tcPr>
          <w:p w:rsidR="00ED1025" w:rsidRPr="00262539" w:rsidRDefault="00ED1025" w:rsidP="00D7653D">
            <w:pPr>
              <w:spacing w:after="0" w:line="240" w:lineRule="exact"/>
              <w:ind w:left="-96" w:right="-96"/>
              <w:rPr>
                <w:rFonts w:ascii="Times New Roman" w:eastAsia="Calibri" w:hAnsi="Times New Roman" w:cs="Times New Roman"/>
                <w:sz w:val="20"/>
                <w:szCs w:val="20"/>
              </w:rPr>
            </w:pPr>
          </w:p>
        </w:tc>
        <w:tc>
          <w:tcPr>
            <w:tcW w:w="1561" w:type="dxa"/>
            <w:vMerge/>
          </w:tcPr>
          <w:p w:rsidR="00ED1025" w:rsidRPr="00262539" w:rsidRDefault="00ED1025" w:rsidP="00D7653D">
            <w:pPr>
              <w:spacing w:after="0" w:line="240" w:lineRule="exact"/>
              <w:ind w:left="-57" w:right="-96"/>
              <w:jc w:val="center"/>
              <w:rPr>
                <w:rFonts w:ascii="Times New Roman" w:eastAsia="Calibri" w:hAnsi="Times New Roman" w:cs="Times New Roman"/>
                <w:w w:val="90"/>
                <w:sz w:val="20"/>
                <w:szCs w:val="20"/>
              </w:rPr>
            </w:pPr>
          </w:p>
        </w:tc>
        <w:tc>
          <w:tcPr>
            <w:tcW w:w="1135" w:type="dxa"/>
            <w:vAlign w:val="center"/>
          </w:tcPr>
          <w:p w:rsidR="00ED1025" w:rsidRPr="00262539" w:rsidRDefault="00ED1025" w:rsidP="00D7653D">
            <w:pPr>
              <w:spacing w:after="0" w:line="240" w:lineRule="exact"/>
              <w:ind w:left="-57" w:right="-57"/>
              <w:jc w:val="center"/>
              <w:rPr>
                <w:rFonts w:ascii="Times New Roman" w:eastAsia="Calibri" w:hAnsi="Times New Roman" w:cs="Times New Roman"/>
                <w:w w:val="90"/>
              </w:rPr>
            </w:pPr>
            <w:r w:rsidRPr="00262539">
              <w:rPr>
                <w:rFonts w:ascii="Times New Roman" w:eastAsia="Calibri" w:hAnsi="Times New Roman" w:cs="Times New Roman"/>
                <w:w w:val="90"/>
              </w:rPr>
              <w:t>2019 год</w:t>
            </w:r>
          </w:p>
        </w:tc>
        <w:tc>
          <w:tcPr>
            <w:tcW w:w="1278" w:type="dxa"/>
            <w:vAlign w:val="center"/>
          </w:tcPr>
          <w:p w:rsidR="00ED1025" w:rsidRPr="00262539" w:rsidRDefault="00ED1025" w:rsidP="00D7653D">
            <w:pPr>
              <w:spacing w:after="0" w:line="240" w:lineRule="exact"/>
              <w:ind w:left="-57" w:right="-57"/>
              <w:jc w:val="center"/>
              <w:rPr>
                <w:rFonts w:ascii="Times New Roman" w:eastAsia="Calibri" w:hAnsi="Times New Roman" w:cs="Times New Roman"/>
                <w:w w:val="90"/>
              </w:rPr>
            </w:pPr>
            <w:r w:rsidRPr="00262539">
              <w:rPr>
                <w:rFonts w:ascii="Times New Roman" w:eastAsia="Calibri" w:hAnsi="Times New Roman" w:cs="Times New Roman"/>
                <w:w w:val="90"/>
              </w:rPr>
              <w:t>2020 год</w:t>
            </w:r>
          </w:p>
        </w:tc>
        <w:tc>
          <w:tcPr>
            <w:tcW w:w="1136" w:type="dxa"/>
            <w:vAlign w:val="center"/>
          </w:tcPr>
          <w:p w:rsidR="00ED1025" w:rsidRPr="00262539" w:rsidRDefault="00ED1025" w:rsidP="00D7653D">
            <w:pPr>
              <w:spacing w:after="0" w:line="240" w:lineRule="exact"/>
              <w:ind w:left="-57" w:right="-57"/>
              <w:jc w:val="center"/>
              <w:rPr>
                <w:rFonts w:ascii="Times New Roman" w:eastAsia="Calibri" w:hAnsi="Times New Roman" w:cs="Times New Roman"/>
                <w:w w:val="90"/>
              </w:rPr>
            </w:pPr>
            <w:r w:rsidRPr="00262539">
              <w:rPr>
                <w:rFonts w:ascii="Times New Roman" w:eastAsia="Calibri" w:hAnsi="Times New Roman" w:cs="Times New Roman"/>
                <w:w w:val="90"/>
              </w:rPr>
              <w:t>2021 год</w:t>
            </w:r>
          </w:p>
        </w:tc>
      </w:tr>
      <w:tr w:rsidR="00ED1025" w:rsidRPr="00262539" w:rsidTr="00D7653D">
        <w:trPr>
          <w:trHeight w:val="494"/>
          <w:jc w:val="center"/>
        </w:trPr>
        <w:tc>
          <w:tcPr>
            <w:tcW w:w="4256" w:type="dxa"/>
            <w:shd w:val="clear" w:color="auto" w:fill="F2F2F2"/>
            <w:vAlign w:val="bottom"/>
          </w:tcPr>
          <w:p w:rsidR="00ED1025" w:rsidRPr="00262539" w:rsidRDefault="00ED1025" w:rsidP="00D7653D">
            <w:pPr>
              <w:spacing w:after="0" w:line="240" w:lineRule="exact"/>
              <w:ind w:left="-57" w:right="-96"/>
              <w:rPr>
                <w:rFonts w:ascii="Times New Roman" w:eastAsia="Calibri" w:hAnsi="Times New Roman" w:cs="Times New Roman"/>
                <w:b/>
                <w:w w:val="90"/>
              </w:rPr>
            </w:pPr>
            <w:r w:rsidRPr="00262539">
              <w:rPr>
                <w:rFonts w:ascii="Times New Roman" w:eastAsia="Calibri" w:hAnsi="Times New Roman" w:cs="Times New Roman"/>
                <w:b/>
                <w:w w:val="90"/>
              </w:rPr>
              <w:t xml:space="preserve">Доходы от оказания платных услуг и компенсации затрат государства, </w:t>
            </w:r>
          </w:p>
          <w:p w:rsidR="00ED1025" w:rsidRPr="00262539" w:rsidRDefault="00ED1025" w:rsidP="00D7653D">
            <w:pPr>
              <w:spacing w:after="0" w:line="240" w:lineRule="exact"/>
              <w:ind w:left="-57" w:right="-96"/>
              <w:rPr>
                <w:rFonts w:ascii="Times New Roman" w:eastAsia="Calibri" w:hAnsi="Times New Roman" w:cs="Times New Roman"/>
                <w:w w:val="90"/>
              </w:rPr>
            </w:pPr>
            <w:r w:rsidRPr="00262539">
              <w:rPr>
                <w:rFonts w:ascii="Times New Roman" w:eastAsia="Calibri" w:hAnsi="Times New Roman" w:cs="Times New Roman"/>
                <w:w w:val="90"/>
              </w:rPr>
              <w:t>в том числе:</w:t>
            </w:r>
          </w:p>
        </w:tc>
        <w:tc>
          <w:tcPr>
            <w:tcW w:w="1561" w:type="dxa"/>
            <w:shd w:val="clear" w:color="auto" w:fill="F2F2F2"/>
            <w:vAlign w:val="center"/>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105 074,3</w:t>
            </w:r>
          </w:p>
        </w:tc>
        <w:tc>
          <w:tcPr>
            <w:tcW w:w="1135" w:type="dxa"/>
            <w:shd w:val="clear" w:color="auto" w:fill="F2F2F2"/>
            <w:vAlign w:val="center"/>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74 731,7</w:t>
            </w:r>
          </w:p>
        </w:tc>
        <w:tc>
          <w:tcPr>
            <w:tcW w:w="1278" w:type="dxa"/>
            <w:shd w:val="clear" w:color="auto" w:fill="F2F2F2"/>
            <w:vAlign w:val="center"/>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74 885,6</w:t>
            </w:r>
          </w:p>
        </w:tc>
        <w:tc>
          <w:tcPr>
            <w:tcW w:w="1136" w:type="dxa"/>
            <w:shd w:val="clear" w:color="auto" w:fill="F2F2F2"/>
            <w:vAlign w:val="center"/>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74 709,7</w:t>
            </w:r>
          </w:p>
        </w:tc>
      </w:tr>
      <w:tr w:rsidR="00ED1025" w:rsidRPr="00262539" w:rsidTr="00D7653D">
        <w:trPr>
          <w:trHeight w:val="242"/>
          <w:jc w:val="center"/>
        </w:trPr>
        <w:tc>
          <w:tcPr>
            <w:tcW w:w="4256" w:type="dxa"/>
            <w:shd w:val="clear" w:color="auto" w:fill="FFFFFF"/>
            <w:vAlign w:val="bottom"/>
          </w:tcPr>
          <w:p w:rsidR="00ED1025" w:rsidRPr="00262539" w:rsidRDefault="00ED1025" w:rsidP="00D7653D">
            <w:pPr>
              <w:spacing w:before="40" w:after="0" w:line="240" w:lineRule="exact"/>
              <w:ind w:left="-57" w:right="-96"/>
              <w:rPr>
                <w:rFonts w:ascii="Times New Roman" w:eastAsia="Calibri" w:hAnsi="Times New Roman" w:cs="Times New Roman"/>
                <w:w w:val="90"/>
              </w:rPr>
            </w:pPr>
            <w:r w:rsidRPr="00262539">
              <w:rPr>
                <w:rFonts w:ascii="Times New Roman" w:eastAsia="Calibri" w:hAnsi="Times New Roman" w:cs="Times New Roman"/>
                <w:w w:val="90"/>
              </w:rPr>
              <w:t>Доходы от оказания платных услуг (работ)</w:t>
            </w:r>
          </w:p>
        </w:tc>
        <w:tc>
          <w:tcPr>
            <w:tcW w:w="1561" w:type="dxa"/>
            <w:shd w:val="clear" w:color="auto" w:fill="FFFFFF"/>
            <w:vAlign w:val="bottom"/>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20 030,2</w:t>
            </w:r>
          </w:p>
        </w:tc>
        <w:tc>
          <w:tcPr>
            <w:tcW w:w="1135" w:type="dxa"/>
            <w:shd w:val="clear" w:color="auto" w:fill="FFFFFF"/>
            <w:vAlign w:val="bottom"/>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17 923,2</w:t>
            </w:r>
          </w:p>
        </w:tc>
        <w:tc>
          <w:tcPr>
            <w:tcW w:w="1278" w:type="dxa"/>
            <w:shd w:val="clear" w:color="auto" w:fill="FFFFFF"/>
            <w:vAlign w:val="bottom"/>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17 623,2</w:t>
            </w:r>
          </w:p>
        </w:tc>
        <w:tc>
          <w:tcPr>
            <w:tcW w:w="1136" w:type="dxa"/>
            <w:shd w:val="clear" w:color="auto" w:fill="FFFFFF"/>
            <w:vAlign w:val="bottom"/>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17 323,2</w:t>
            </w:r>
          </w:p>
        </w:tc>
      </w:tr>
      <w:tr w:rsidR="00ED1025" w:rsidRPr="00262539" w:rsidTr="00D7653D">
        <w:trPr>
          <w:trHeight w:val="265"/>
          <w:jc w:val="center"/>
        </w:trPr>
        <w:tc>
          <w:tcPr>
            <w:tcW w:w="4256" w:type="dxa"/>
            <w:shd w:val="clear" w:color="auto" w:fill="FFFFFF"/>
            <w:vAlign w:val="bottom"/>
          </w:tcPr>
          <w:p w:rsidR="00ED1025" w:rsidRPr="00262539" w:rsidRDefault="00ED1025" w:rsidP="00D7653D">
            <w:pPr>
              <w:spacing w:before="40" w:after="0" w:line="240" w:lineRule="exact"/>
              <w:ind w:left="-57" w:right="-96"/>
              <w:rPr>
                <w:rFonts w:ascii="Times New Roman" w:eastAsia="Calibri" w:hAnsi="Times New Roman" w:cs="Times New Roman"/>
                <w:w w:val="90"/>
              </w:rPr>
            </w:pPr>
            <w:r w:rsidRPr="00262539">
              <w:rPr>
                <w:rFonts w:ascii="Times New Roman" w:eastAsia="Calibri" w:hAnsi="Times New Roman" w:cs="Times New Roman"/>
                <w:w w:val="90"/>
              </w:rPr>
              <w:t>Доходы от компенсации затрат государства</w:t>
            </w:r>
          </w:p>
        </w:tc>
        <w:tc>
          <w:tcPr>
            <w:tcW w:w="1561" w:type="dxa"/>
            <w:shd w:val="clear" w:color="auto" w:fill="FFFFFF"/>
            <w:vAlign w:val="bottom"/>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85 044,1</w:t>
            </w:r>
          </w:p>
        </w:tc>
        <w:tc>
          <w:tcPr>
            <w:tcW w:w="1135" w:type="dxa"/>
            <w:shd w:val="clear" w:color="auto" w:fill="FFFFFF"/>
            <w:vAlign w:val="bottom"/>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56 808,5</w:t>
            </w:r>
          </w:p>
        </w:tc>
        <w:tc>
          <w:tcPr>
            <w:tcW w:w="1278" w:type="dxa"/>
            <w:shd w:val="clear" w:color="auto" w:fill="FFFFFF"/>
            <w:vAlign w:val="bottom"/>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57 262,4</w:t>
            </w:r>
          </w:p>
        </w:tc>
        <w:tc>
          <w:tcPr>
            <w:tcW w:w="1136" w:type="dxa"/>
            <w:shd w:val="clear" w:color="auto" w:fill="FFFFFF"/>
            <w:vAlign w:val="bottom"/>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57 386,5</w:t>
            </w:r>
          </w:p>
        </w:tc>
      </w:tr>
    </w:tbl>
    <w:p w:rsidR="00ED1025" w:rsidRPr="00262539" w:rsidRDefault="00ED1025" w:rsidP="00ED1025">
      <w:pPr>
        <w:widowControl w:val="0"/>
        <w:suppressAutoHyphens/>
        <w:spacing w:before="360" w:after="60" w:line="240" w:lineRule="auto"/>
        <w:jc w:val="center"/>
        <w:rPr>
          <w:rFonts w:ascii="Times New Roman" w:eastAsia="Calibri" w:hAnsi="Times New Roman" w:cs="Times New Roman"/>
          <w:b/>
          <w:sz w:val="28"/>
        </w:rPr>
      </w:pPr>
      <w:r w:rsidRPr="00262539">
        <w:rPr>
          <w:rFonts w:ascii="Times New Roman" w:eastAsia="Calibri" w:hAnsi="Times New Roman" w:cs="Times New Roman"/>
          <w:b/>
          <w:sz w:val="28"/>
        </w:rPr>
        <w:t>Доходы от продажи материальных и нематериальных активов</w:t>
      </w:r>
    </w:p>
    <w:p w:rsidR="00ED1025" w:rsidRPr="00262539" w:rsidRDefault="00ED1025" w:rsidP="00ED1025">
      <w:pPr>
        <w:spacing w:before="120" w:after="40" w:line="240" w:lineRule="auto"/>
        <w:ind w:firstLine="709"/>
        <w:jc w:val="both"/>
        <w:rPr>
          <w:rFonts w:ascii="Times New Roman" w:eastAsia="Calibri" w:hAnsi="Times New Roman" w:cs="Times New Roman"/>
          <w:sz w:val="28"/>
        </w:rPr>
      </w:pPr>
      <w:r w:rsidRPr="00262539">
        <w:rPr>
          <w:rFonts w:ascii="Times New Roman" w:eastAsia="Calibri" w:hAnsi="Times New Roman" w:cs="Times New Roman"/>
          <w:bCs/>
          <w:spacing w:val="-4"/>
          <w:sz w:val="28"/>
          <w:szCs w:val="28"/>
        </w:rPr>
        <w:t xml:space="preserve">Доходы от продажи материальных и нематериальных активов спрогнозированы по данным главных администраторов доходов бюджета области. </w:t>
      </w:r>
      <w:r w:rsidRPr="00262539">
        <w:rPr>
          <w:rFonts w:ascii="Times New Roman" w:eastAsia="Calibri" w:hAnsi="Times New Roman" w:cs="Times New Roman"/>
          <w:sz w:val="28"/>
        </w:rPr>
        <w:t>Динамика прогноза поступлений по указанным доходам в 2018–2021 годах представлена в следующей таблице.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1"/>
        <w:gridCol w:w="1104"/>
        <w:gridCol w:w="1242"/>
        <w:gridCol w:w="1105"/>
        <w:gridCol w:w="556"/>
        <w:gridCol w:w="1105"/>
        <w:gridCol w:w="1242"/>
      </w:tblGrid>
      <w:tr w:rsidR="00ED1025" w:rsidRPr="00262539" w:rsidTr="00D7653D">
        <w:trPr>
          <w:trHeight w:val="413"/>
          <w:tblHeader/>
          <w:jc w:val="center"/>
        </w:trPr>
        <w:tc>
          <w:tcPr>
            <w:tcW w:w="2991" w:type="dxa"/>
            <w:vMerge w:val="restart"/>
            <w:tcBorders>
              <w:top w:val="single" w:sz="4" w:space="0" w:color="auto"/>
              <w:left w:val="single" w:sz="4" w:space="0" w:color="auto"/>
              <w:bottom w:val="single" w:sz="4" w:space="0" w:color="auto"/>
              <w:right w:val="single" w:sz="4" w:space="0" w:color="auto"/>
            </w:tcBorders>
          </w:tcPr>
          <w:p w:rsidR="00ED1025" w:rsidRPr="00262539" w:rsidRDefault="00ED1025" w:rsidP="00D7653D">
            <w:pPr>
              <w:spacing w:before="120" w:after="0" w:line="220" w:lineRule="exact"/>
              <w:ind w:left="-96" w:right="-96"/>
              <w:rPr>
                <w:rFonts w:ascii="Times New Roman" w:eastAsia="Calibri" w:hAnsi="Times New Roman" w:cs="Times New Roman"/>
                <w:w w:val="95"/>
              </w:rPr>
            </w:pPr>
          </w:p>
        </w:tc>
        <w:tc>
          <w:tcPr>
            <w:tcW w:w="1104" w:type="dxa"/>
            <w:vMerge w:val="restart"/>
            <w:tcBorders>
              <w:top w:val="single" w:sz="4" w:space="0" w:color="auto"/>
              <w:left w:val="single" w:sz="4" w:space="0" w:color="auto"/>
              <w:bottom w:val="single" w:sz="4" w:space="0" w:color="auto"/>
              <w:right w:val="single" w:sz="4" w:space="0" w:color="auto"/>
            </w:tcBorders>
            <w:hideMark/>
          </w:tcPr>
          <w:p w:rsidR="00ED1025" w:rsidRPr="00262539" w:rsidRDefault="00ED1025" w:rsidP="00D7653D">
            <w:pPr>
              <w:spacing w:after="0" w:line="240" w:lineRule="exact"/>
              <w:ind w:left="-57" w:right="-57"/>
              <w:jc w:val="center"/>
              <w:rPr>
                <w:rFonts w:ascii="Times New Roman" w:eastAsia="Calibri" w:hAnsi="Times New Roman" w:cs="Times New Roman"/>
                <w:w w:val="90"/>
              </w:rPr>
            </w:pPr>
            <w:r w:rsidRPr="00262539">
              <w:rPr>
                <w:rFonts w:ascii="Times New Roman" w:eastAsia="Calibri" w:hAnsi="Times New Roman" w:cs="Times New Roman"/>
                <w:w w:val="90"/>
              </w:rPr>
              <w:t>Оценка</w:t>
            </w:r>
          </w:p>
          <w:p w:rsidR="00ED1025" w:rsidRPr="00262539" w:rsidRDefault="00ED1025" w:rsidP="00D7653D">
            <w:pPr>
              <w:spacing w:after="0" w:line="240" w:lineRule="exact"/>
              <w:ind w:left="-57" w:right="-57"/>
              <w:jc w:val="center"/>
              <w:rPr>
                <w:rFonts w:ascii="Times New Roman" w:eastAsia="Calibri" w:hAnsi="Times New Roman" w:cs="Times New Roman"/>
                <w:w w:val="90"/>
              </w:rPr>
            </w:pPr>
            <w:r w:rsidRPr="00262539">
              <w:rPr>
                <w:rFonts w:ascii="Times New Roman" w:eastAsia="Calibri" w:hAnsi="Times New Roman" w:cs="Times New Roman"/>
                <w:w w:val="90"/>
              </w:rPr>
              <w:t>2018 года,</w:t>
            </w:r>
          </w:p>
          <w:p w:rsidR="00ED1025" w:rsidRPr="00262539" w:rsidRDefault="00ED1025" w:rsidP="00D7653D">
            <w:pPr>
              <w:spacing w:after="0" w:line="240" w:lineRule="exact"/>
              <w:ind w:left="-57" w:right="-57"/>
              <w:jc w:val="center"/>
              <w:rPr>
                <w:rFonts w:ascii="Times New Roman" w:eastAsia="Calibri" w:hAnsi="Times New Roman" w:cs="Times New Roman"/>
                <w:w w:val="90"/>
              </w:rPr>
            </w:pPr>
            <w:r w:rsidRPr="00262539">
              <w:rPr>
                <w:rFonts w:ascii="Times New Roman" w:eastAsia="Calibri" w:hAnsi="Times New Roman" w:cs="Times New Roman"/>
                <w:w w:val="90"/>
              </w:rPr>
              <w:t>тыс. рублей</w:t>
            </w:r>
          </w:p>
        </w:tc>
        <w:tc>
          <w:tcPr>
            <w:tcW w:w="1242" w:type="dxa"/>
            <w:vMerge w:val="restart"/>
            <w:tcBorders>
              <w:top w:val="single" w:sz="4" w:space="0" w:color="auto"/>
              <w:left w:val="single" w:sz="4" w:space="0" w:color="auto"/>
              <w:bottom w:val="single" w:sz="4" w:space="0" w:color="auto"/>
              <w:right w:val="single" w:sz="4" w:space="0" w:color="auto"/>
            </w:tcBorders>
            <w:hideMark/>
          </w:tcPr>
          <w:p w:rsidR="00ED1025" w:rsidRPr="00262539" w:rsidRDefault="00ED1025" w:rsidP="00D7653D">
            <w:pPr>
              <w:spacing w:after="0" w:line="240" w:lineRule="exact"/>
              <w:ind w:left="-57" w:right="-57"/>
              <w:jc w:val="center"/>
              <w:rPr>
                <w:rFonts w:ascii="Times New Roman" w:eastAsia="Calibri" w:hAnsi="Times New Roman" w:cs="Times New Roman"/>
                <w:w w:val="90"/>
              </w:rPr>
            </w:pPr>
            <w:r w:rsidRPr="00262539">
              <w:rPr>
                <w:rFonts w:ascii="Times New Roman" w:eastAsia="Calibri" w:hAnsi="Times New Roman" w:cs="Times New Roman"/>
                <w:w w:val="90"/>
              </w:rPr>
              <w:t>Прогноз</w:t>
            </w:r>
          </w:p>
          <w:p w:rsidR="00ED1025" w:rsidRPr="00262539" w:rsidRDefault="00ED1025" w:rsidP="00D7653D">
            <w:pPr>
              <w:spacing w:after="0" w:line="240" w:lineRule="exact"/>
              <w:ind w:left="-57" w:right="-57"/>
              <w:jc w:val="center"/>
              <w:rPr>
                <w:rFonts w:ascii="Times New Roman" w:eastAsia="Calibri" w:hAnsi="Times New Roman" w:cs="Times New Roman"/>
                <w:w w:val="90"/>
              </w:rPr>
            </w:pPr>
            <w:r w:rsidRPr="00262539">
              <w:rPr>
                <w:rFonts w:ascii="Times New Roman" w:eastAsia="Calibri" w:hAnsi="Times New Roman" w:cs="Times New Roman"/>
                <w:w w:val="90"/>
              </w:rPr>
              <w:t>2019 года,</w:t>
            </w:r>
          </w:p>
          <w:p w:rsidR="00ED1025" w:rsidRPr="00262539" w:rsidRDefault="00ED1025" w:rsidP="00D7653D">
            <w:pPr>
              <w:spacing w:after="0" w:line="240" w:lineRule="exact"/>
              <w:ind w:left="-57" w:right="-57"/>
              <w:jc w:val="center"/>
              <w:rPr>
                <w:rFonts w:ascii="Times New Roman" w:eastAsia="Calibri" w:hAnsi="Times New Roman" w:cs="Times New Roman"/>
                <w:w w:val="90"/>
              </w:rPr>
            </w:pPr>
            <w:r w:rsidRPr="00262539">
              <w:rPr>
                <w:rFonts w:ascii="Times New Roman" w:eastAsia="Calibri" w:hAnsi="Times New Roman" w:cs="Times New Roman"/>
                <w:w w:val="90"/>
              </w:rPr>
              <w:t>тыс. рублей</w:t>
            </w:r>
          </w:p>
        </w:tc>
        <w:tc>
          <w:tcPr>
            <w:tcW w:w="1661" w:type="dxa"/>
            <w:gridSpan w:val="2"/>
            <w:tcBorders>
              <w:top w:val="single" w:sz="4" w:space="0" w:color="auto"/>
              <w:left w:val="single" w:sz="4" w:space="0" w:color="auto"/>
              <w:bottom w:val="single" w:sz="4" w:space="0" w:color="auto"/>
              <w:right w:val="single" w:sz="4" w:space="0" w:color="auto"/>
            </w:tcBorders>
            <w:hideMark/>
          </w:tcPr>
          <w:p w:rsidR="00ED1025" w:rsidRPr="00262539" w:rsidRDefault="00ED1025" w:rsidP="00D7653D">
            <w:pPr>
              <w:spacing w:after="0" w:line="240" w:lineRule="exact"/>
              <w:ind w:left="-57" w:right="-57"/>
              <w:jc w:val="center"/>
              <w:rPr>
                <w:rFonts w:ascii="Times New Roman" w:eastAsia="Calibri" w:hAnsi="Times New Roman" w:cs="Times New Roman"/>
                <w:w w:val="90"/>
              </w:rPr>
            </w:pPr>
            <w:r w:rsidRPr="00262539">
              <w:rPr>
                <w:rFonts w:ascii="Times New Roman" w:eastAsia="Calibri" w:hAnsi="Times New Roman" w:cs="Times New Roman"/>
                <w:w w:val="90"/>
              </w:rPr>
              <w:t>Прирост 2019 г.</w:t>
            </w:r>
          </w:p>
          <w:p w:rsidR="00ED1025" w:rsidRPr="00262539" w:rsidRDefault="00ED1025" w:rsidP="00D7653D">
            <w:pPr>
              <w:spacing w:after="0" w:line="240" w:lineRule="exact"/>
              <w:ind w:left="-57" w:right="-57"/>
              <w:jc w:val="center"/>
              <w:rPr>
                <w:rFonts w:ascii="Times New Roman" w:eastAsia="Calibri" w:hAnsi="Times New Roman" w:cs="Times New Roman"/>
                <w:w w:val="90"/>
              </w:rPr>
            </w:pPr>
            <w:r w:rsidRPr="00262539">
              <w:rPr>
                <w:rFonts w:ascii="Times New Roman" w:eastAsia="Calibri" w:hAnsi="Times New Roman" w:cs="Times New Roman"/>
                <w:w w:val="90"/>
              </w:rPr>
              <w:t>к оценке 2018 г.</w:t>
            </w:r>
          </w:p>
        </w:tc>
        <w:tc>
          <w:tcPr>
            <w:tcW w:w="1105" w:type="dxa"/>
            <w:vMerge w:val="restart"/>
            <w:tcBorders>
              <w:top w:val="single" w:sz="4" w:space="0" w:color="auto"/>
              <w:left w:val="single" w:sz="4" w:space="0" w:color="auto"/>
              <w:bottom w:val="single" w:sz="4" w:space="0" w:color="auto"/>
              <w:right w:val="single" w:sz="4" w:space="0" w:color="auto"/>
            </w:tcBorders>
            <w:hideMark/>
          </w:tcPr>
          <w:p w:rsidR="00ED1025" w:rsidRPr="00262539" w:rsidRDefault="00ED1025" w:rsidP="00D7653D">
            <w:pPr>
              <w:spacing w:after="0" w:line="240" w:lineRule="exact"/>
              <w:ind w:left="-57" w:right="-57"/>
              <w:jc w:val="center"/>
              <w:rPr>
                <w:rFonts w:ascii="Times New Roman" w:eastAsia="Calibri" w:hAnsi="Times New Roman" w:cs="Times New Roman"/>
                <w:w w:val="90"/>
              </w:rPr>
            </w:pPr>
            <w:r w:rsidRPr="00262539">
              <w:rPr>
                <w:rFonts w:ascii="Times New Roman" w:eastAsia="Calibri" w:hAnsi="Times New Roman" w:cs="Times New Roman"/>
                <w:w w:val="90"/>
              </w:rPr>
              <w:t>Прогноз</w:t>
            </w:r>
          </w:p>
          <w:p w:rsidR="00ED1025" w:rsidRPr="00262539" w:rsidRDefault="00ED1025" w:rsidP="00D7653D">
            <w:pPr>
              <w:spacing w:after="0" w:line="240" w:lineRule="exact"/>
              <w:ind w:left="-57" w:right="-57"/>
              <w:jc w:val="center"/>
              <w:rPr>
                <w:rFonts w:ascii="Times New Roman" w:eastAsia="Calibri" w:hAnsi="Times New Roman" w:cs="Times New Roman"/>
                <w:w w:val="90"/>
              </w:rPr>
            </w:pPr>
            <w:r w:rsidRPr="00262539">
              <w:rPr>
                <w:rFonts w:ascii="Times New Roman" w:eastAsia="Calibri" w:hAnsi="Times New Roman" w:cs="Times New Roman"/>
                <w:w w:val="90"/>
              </w:rPr>
              <w:t>2020 года,</w:t>
            </w:r>
          </w:p>
          <w:p w:rsidR="00ED1025" w:rsidRPr="00262539" w:rsidRDefault="00ED1025" w:rsidP="00D7653D">
            <w:pPr>
              <w:spacing w:after="0" w:line="240" w:lineRule="exact"/>
              <w:ind w:left="-57" w:right="-57"/>
              <w:jc w:val="center"/>
              <w:rPr>
                <w:rFonts w:ascii="Times New Roman" w:eastAsia="Calibri" w:hAnsi="Times New Roman" w:cs="Times New Roman"/>
                <w:w w:val="90"/>
              </w:rPr>
            </w:pPr>
            <w:r w:rsidRPr="00262539">
              <w:rPr>
                <w:rFonts w:ascii="Times New Roman" w:eastAsia="Calibri" w:hAnsi="Times New Roman" w:cs="Times New Roman"/>
                <w:w w:val="90"/>
              </w:rPr>
              <w:t>тыс. рублей</w:t>
            </w:r>
          </w:p>
        </w:tc>
        <w:tc>
          <w:tcPr>
            <w:tcW w:w="1242" w:type="dxa"/>
            <w:vMerge w:val="restart"/>
            <w:tcBorders>
              <w:top w:val="single" w:sz="4" w:space="0" w:color="auto"/>
              <w:left w:val="single" w:sz="4" w:space="0" w:color="auto"/>
              <w:bottom w:val="single" w:sz="4" w:space="0" w:color="auto"/>
              <w:right w:val="single" w:sz="4" w:space="0" w:color="auto"/>
            </w:tcBorders>
            <w:hideMark/>
          </w:tcPr>
          <w:p w:rsidR="00ED1025" w:rsidRPr="00262539" w:rsidRDefault="00ED1025" w:rsidP="00D7653D">
            <w:pPr>
              <w:spacing w:after="0" w:line="240" w:lineRule="exact"/>
              <w:ind w:left="-57" w:right="-57"/>
              <w:jc w:val="center"/>
              <w:rPr>
                <w:rFonts w:ascii="Times New Roman" w:eastAsia="Calibri" w:hAnsi="Times New Roman" w:cs="Times New Roman"/>
                <w:w w:val="90"/>
              </w:rPr>
            </w:pPr>
            <w:r w:rsidRPr="00262539">
              <w:rPr>
                <w:rFonts w:ascii="Times New Roman" w:eastAsia="Calibri" w:hAnsi="Times New Roman" w:cs="Times New Roman"/>
                <w:w w:val="90"/>
              </w:rPr>
              <w:t>Прогноз</w:t>
            </w:r>
          </w:p>
          <w:p w:rsidR="00ED1025" w:rsidRPr="00262539" w:rsidRDefault="00ED1025" w:rsidP="00D7653D">
            <w:pPr>
              <w:spacing w:after="0" w:line="240" w:lineRule="exact"/>
              <w:ind w:left="-57" w:right="-57"/>
              <w:jc w:val="center"/>
              <w:rPr>
                <w:rFonts w:ascii="Times New Roman" w:eastAsia="Calibri" w:hAnsi="Times New Roman" w:cs="Times New Roman"/>
                <w:w w:val="90"/>
              </w:rPr>
            </w:pPr>
            <w:r w:rsidRPr="00262539">
              <w:rPr>
                <w:rFonts w:ascii="Times New Roman" w:eastAsia="Calibri" w:hAnsi="Times New Roman" w:cs="Times New Roman"/>
                <w:w w:val="90"/>
              </w:rPr>
              <w:t>2021 года,</w:t>
            </w:r>
          </w:p>
          <w:p w:rsidR="00ED1025" w:rsidRPr="00262539" w:rsidRDefault="00ED1025" w:rsidP="00D7653D">
            <w:pPr>
              <w:spacing w:after="0" w:line="240" w:lineRule="exact"/>
              <w:ind w:left="-57" w:right="-57"/>
              <w:jc w:val="center"/>
              <w:rPr>
                <w:rFonts w:ascii="Times New Roman" w:eastAsia="Calibri" w:hAnsi="Times New Roman" w:cs="Times New Roman"/>
                <w:w w:val="90"/>
              </w:rPr>
            </w:pPr>
            <w:r w:rsidRPr="00262539">
              <w:rPr>
                <w:rFonts w:ascii="Times New Roman" w:eastAsia="Calibri" w:hAnsi="Times New Roman" w:cs="Times New Roman"/>
                <w:w w:val="90"/>
              </w:rPr>
              <w:t>тыс. рублей</w:t>
            </w:r>
          </w:p>
        </w:tc>
      </w:tr>
      <w:tr w:rsidR="00ED1025" w:rsidRPr="00262539" w:rsidTr="00D7653D">
        <w:trPr>
          <w:trHeight w:val="138"/>
          <w:tblHeader/>
          <w:jc w:val="center"/>
        </w:trPr>
        <w:tc>
          <w:tcPr>
            <w:tcW w:w="2991" w:type="dxa"/>
            <w:vMerge/>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after="0" w:line="276" w:lineRule="auto"/>
              <w:rPr>
                <w:rFonts w:ascii="Times New Roman" w:eastAsia="Calibri" w:hAnsi="Times New Roman" w:cs="Times New Roman"/>
                <w:w w:val="95"/>
                <w:highlight w:val="yellow"/>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after="0" w:line="276" w:lineRule="auto"/>
              <w:rPr>
                <w:rFonts w:ascii="Times New Roman" w:eastAsia="Calibri" w:hAnsi="Times New Roman" w:cs="Times New Roman"/>
                <w:w w:val="90"/>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after="0" w:line="276" w:lineRule="auto"/>
              <w:rPr>
                <w:rFonts w:ascii="Times New Roman" w:eastAsia="Calibri" w:hAnsi="Times New Roman" w:cs="Times New Roman"/>
                <w:w w:val="90"/>
              </w:rPr>
            </w:pPr>
          </w:p>
        </w:tc>
        <w:tc>
          <w:tcPr>
            <w:tcW w:w="1105" w:type="dxa"/>
            <w:tcBorders>
              <w:top w:val="single" w:sz="4" w:space="0" w:color="auto"/>
              <w:left w:val="single" w:sz="4" w:space="0" w:color="auto"/>
              <w:bottom w:val="single" w:sz="4" w:space="0" w:color="auto"/>
              <w:right w:val="single" w:sz="4" w:space="0" w:color="auto"/>
            </w:tcBorders>
            <w:hideMark/>
          </w:tcPr>
          <w:p w:rsidR="00ED1025" w:rsidRPr="00262539" w:rsidRDefault="00ED1025" w:rsidP="00D7653D">
            <w:pPr>
              <w:spacing w:after="0" w:line="240" w:lineRule="exact"/>
              <w:ind w:left="-57" w:right="-57"/>
              <w:jc w:val="center"/>
              <w:rPr>
                <w:rFonts w:ascii="Times New Roman" w:eastAsia="Calibri" w:hAnsi="Times New Roman" w:cs="Times New Roman"/>
                <w:w w:val="90"/>
              </w:rPr>
            </w:pPr>
            <w:r w:rsidRPr="00262539">
              <w:rPr>
                <w:rFonts w:ascii="Times New Roman" w:eastAsia="Calibri" w:hAnsi="Times New Roman" w:cs="Times New Roman"/>
                <w:w w:val="90"/>
              </w:rPr>
              <w:t>тыс. рублей</w:t>
            </w:r>
          </w:p>
        </w:tc>
        <w:tc>
          <w:tcPr>
            <w:tcW w:w="556" w:type="dxa"/>
            <w:tcBorders>
              <w:top w:val="single" w:sz="4" w:space="0" w:color="auto"/>
              <w:left w:val="single" w:sz="4" w:space="0" w:color="auto"/>
              <w:bottom w:val="single" w:sz="4" w:space="0" w:color="auto"/>
              <w:right w:val="single" w:sz="4" w:space="0" w:color="auto"/>
            </w:tcBorders>
            <w:hideMark/>
          </w:tcPr>
          <w:p w:rsidR="00ED1025" w:rsidRPr="00262539" w:rsidRDefault="00ED1025" w:rsidP="00D7653D">
            <w:pPr>
              <w:spacing w:after="0" w:line="240" w:lineRule="exact"/>
              <w:ind w:left="-57" w:right="-57"/>
              <w:jc w:val="center"/>
              <w:rPr>
                <w:rFonts w:ascii="Times New Roman" w:eastAsia="Calibri" w:hAnsi="Times New Roman" w:cs="Times New Roman"/>
                <w:w w:val="90"/>
              </w:rPr>
            </w:pPr>
            <w:r w:rsidRPr="00262539">
              <w:rPr>
                <w:rFonts w:ascii="Times New Roman" w:eastAsia="Calibri" w:hAnsi="Times New Roman" w:cs="Times New Roman"/>
                <w:w w:val="90"/>
              </w:rPr>
              <w:t>%</w:t>
            </w: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after="0" w:line="276" w:lineRule="auto"/>
              <w:rPr>
                <w:rFonts w:ascii="Times New Roman" w:eastAsia="Calibri" w:hAnsi="Times New Roman" w:cs="Times New Roman"/>
                <w:w w:val="90"/>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after="0" w:line="276" w:lineRule="auto"/>
              <w:rPr>
                <w:rFonts w:ascii="Times New Roman" w:eastAsia="Calibri" w:hAnsi="Times New Roman" w:cs="Times New Roman"/>
                <w:w w:val="90"/>
              </w:rPr>
            </w:pPr>
          </w:p>
        </w:tc>
      </w:tr>
      <w:tr w:rsidR="00ED1025" w:rsidRPr="00262539" w:rsidTr="00D7653D">
        <w:trPr>
          <w:trHeight w:val="213"/>
          <w:jc w:val="center"/>
        </w:trPr>
        <w:tc>
          <w:tcPr>
            <w:tcW w:w="2991"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after="0" w:line="220" w:lineRule="exact"/>
              <w:ind w:left="-57"/>
              <w:rPr>
                <w:rFonts w:ascii="Times New Roman" w:eastAsia="Calibri" w:hAnsi="Times New Roman" w:cs="Times New Roman"/>
              </w:rPr>
            </w:pPr>
            <w:r w:rsidRPr="00262539">
              <w:rPr>
                <w:rFonts w:ascii="Times New Roman" w:eastAsia="Calibri" w:hAnsi="Times New Roman" w:cs="Times New Roman"/>
                <w:w w:val="90"/>
              </w:rPr>
              <w:t>Доходы от продажи материальных и нематериальных активов</w:t>
            </w:r>
          </w:p>
        </w:tc>
        <w:tc>
          <w:tcPr>
            <w:tcW w:w="1104"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40" w:after="0" w:line="240" w:lineRule="exact"/>
              <w:ind w:left="-57" w:right="-57"/>
              <w:jc w:val="right"/>
              <w:rPr>
                <w:rFonts w:ascii="Times New Roman" w:eastAsia="Calibri" w:hAnsi="Times New Roman" w:cs="Times New Roman"/>
                <w:w w:val="90"/>
              </w:rPr>
            </w:pPr>
            <w:r w:rsidRPr="00262539">
              <w:rPr>
                <w:rFonts w:ascii="Times New Roman" w:eastAsia="Calibri" w:hAnsi="Times New Roman" w:cs="Times New Roman"/>
                <w:w w:val="90"/>
              </w:rPr>
              <w:t>56 963,6</w:t>
            </w:r>
          </w:p>
        </w:tc>
        <w:tc>
          <w:tcPr>
            <w:tcW w:w="1242"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40" w:after="0" w:line="240" w:lineRule="exact"/>
              <w:ind w:left="-57" w:right="-57"/>
              <w:jc w:val="right"/>
              <w:rPr>
                <w:rFonts w:ascii="Times New Roman" w:eastAsia="Calibri" w:hAnsi="Times New Roman" w:cs="Times New Roman"/>
                <w:w w:val="90"/>
              </w:rPr>
            </w:pPr>
            <w:r w:rsidRPr="00262539">
              <w:rPr>
                <w:rFonts w:ascii="Times New Roman" w:eastAsia="Calibri" w:hAnsi="Times New Roman" w:cs="Times New Roman"/>
                <w:w w:val="90"/>
              </w:rPr>
              <w:t>10 668,2</w:t>
            </w:r>
          </w:p>
        </w:tc>
        <w:tc>
          <w:tcPr>
            <w:tcW w:w="1105"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40" w:after="0" w:line="240" w:lineRule="exact"/>
              <w:ind w:left="-57" w:right="-57"/>
              <w:jc w:val="right"/>
              <w:rPr>
                <w:rFonts w:ascii="Times New Roman" w:eastAsia="Calibri" w:hAnsi="Times New Roman" w:cs="Times New Roman"/>
                <w:w w:val="90"/>
              </w:rPr>
            </w:pPr>
            <w:r w:rsidRPr="00262539">
              <w:rPr>
                <w:rFonts w:ascii="Times New Roman" w:eastAsia="Calibri" w:hAnsi="Times New Roman" w:cs="Times New Roman"/>
                <w:w w:val="90"/>
              </w:rPr>
              <w:t>-46 295,4</w:t>
            </w:r>
          </w:p>
        </w:tc>
        <w:tc>
          <w:tcPr>
            <w:tcW w:w="556"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40" w:after="0" w:line="240" w:lineRule="exact"/>
              <w:ind w:left="-57" w:right="-57"/>
              <w:jc w:val="right"/>
              <w:rPr>
                <w:rFonts w:ascii="Times New Roman" w:eastAsia="Calibri" w:hAnsi="Times New Roman" w:cs="Times New Roman"/>
                <w:w w:val="90"/>
              </w:rPr>
            </w:pPr>
            <w:r w:rsidRPr="00262539">
              <w:rPr>
                <w:rFonts w:ascii="Times New Roman" w:eastAsia="Calibri" w:hAnsi="Times New Roman" w:cs="Times New Roman"/>
                <w:w w:val="90"/>
              </w:rPr>
              <w:t>-81,3</w:t>
            </w:r>
          </w:p>
        </w:tc>
        <w:tc>
          <w:tcPr>
            <w:tcW w:w="1105"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40" w:after="0" w:line="240" w:lineRule="exact"/>
              <w:ind w:left="-57" w:right="-57"/>
              <w:jc w:val="right"/>
              <w:rPr>
                <w:rFonts w:ascii="Times New Roman" w:eastAsia="Calibri" w:hAnsi="Times New Roman" w:cs="Times New Roman"/>
                <w:w w:val="90"/>
              </w:rPr>
            </w:pPr>
            <w:r w:rsidRPr="00262539">
              <w:rPr>
                <w:rFonts w:ascii="Times New Roman" w:eastAsia="Calibri" w:hAnsi="Times New Roman" w:cs="Times New Roman"/>
                <w:w w:val="90"/>
              </w:rPr>
              <w:t>131,8</w:t>
            </w:r>
          </w:p>
        </w:tc>
        <w:tc>
          <w:tcPr>
            <w:tcW w:w="1242"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after="0" w:line="240" w:lineRule="exact"/>
              <w:ind w:left="-57" w:right="-57"/>
              <w:jc w:val="right"/>
              <w:rPr>
                <w:rFonts w:ascii="Times New Roman" w:eastAsia="Calibri" w:hAnsi="Times New Roman" w:cs="Times New Roman"/>
                <w:w w:val="90"/>
              </w:rPr>
            </w:pPr>
            <w:r w:rsidRPr="00262539">
              <w:rPr>
                <w:rFonts w:ascii="Times New Roman" w:eastAsia="Calibri" w:hAnsi="Times New Roman" w:cs="Times New Roman"/>
                <w:w w:val="90"/>
              </w:rPr>
              <w:t>132,8</w:t>
            </w:r>
          </w:p>
        </w:tc>
      </w:tr>
    </w:tbl>
    <w:p w:rsidR="00ED1025" w:rsidRPr="00262539" w:rsidRDefault="00ED1025" w:rsidP="00ED1025">
      <w:pPr>
        <w:spacing w:before="120" w:after="40" w:line="240" w:lineRule="auto"/>
        <w:ind w:firstLine="709"/>
        <w:jc w:val="both"/>
        <w:rPr>
          <w:rFonts w:ascii="Times New Roman" w:eastAsia="Calibri" w:hAnsi="Times New Roman" w:cs="Times New Roman"/>
          <w:spacing w:val="-4"/>
          <w:sz w:val="28"/>
          <w:szCs w:val="28"/>
        </w:rPr>
      </w:pPr>
      <w:r w:rsidRPr="00262539">
        <w:rPr>
          <w:rFonts w:ascii="Times New Roman" w:eastAsia="Calibri" w:hAnsi="Times New Roman" w:cs="Times New Roman"/>
          <w:spacing w:val="-4"/>
          <w:sz w:val="28"/>
          <w:szCs w:val="28"/>
        </w:rPr>
        <w:t>Доходы по данной подгруппе на 2019 год учтены в соответствии прогнозным планом (программой) приватизации государственного имущества области на 2019 год и на плановый период 2020 и 2021 годов</w:t>
      </w:r>
      <w:r w:rsidRPr="00262539">
        <w:rPr>
          <w:rFonts w:ascii="Times New Roman" w:eastAsia="Calibri" w:hAnsi="Times New Roman" w:cs="Times New Roman"/>
          <w:spacing w:val="-4"/>
          <w:sz w:val="28"/>
          <w:szCs w:val="28"/>
          <w:vertAlign w:val="superscript"/>
        </w:rPr>
        <w:footnoteReference w:id="41"/>
      </w:r>
      <w:r w:rsidRPr="00262539">
        <w:rPr>
          <w:rFonts w:ascii="Times New Roman" w:eastAsia="Calibri" w:hAnsi="Times New Roman" w:cs="Times New Roman"/>
          <w:spacing w:val="-4"/>
          <w:sz w:val="28"/>
          <w:szCs w:val="28"/>
        </w:rPr>
        <w:t xml:space="preserve"> в сумме 10 403,6 тыс. рублей, в том числе:</w:t>
      </w:r>
    </w:p>
    <w:p w:rsidR="00ED1025" w:rsidRPr="00262539" w:rsidRDefault="00ED1025" w:rsidP="00ED1025">
      <w:pPr>
        <w:spacing w:after="0" w:line="240" w:lineRule="auto"/>
        <w:ind w:firstLine="709"/>
        <w:jc w:val="both"/>
        <w:rPr>
          <w:rFonts w:ascii="Times New Roman" w:eastAsia="Calibri" w:hAnsi="Times New Roman" w:cs="Times New Roman"/>
          <w:i/>
          <w:spacing w:val="-4"/>
          <w:sz w:val="28"/>
          <w:szCs w:val="28"/>
        </w:rPr>
      </w:pPr>
      <w:r w:rsidRPr="00262539">
        <w:rPr>
          <w:rFonts w:ascii="Times New Roman" w:eastAsia="Calibri" w:hAnsi="Times New Roman" w:cs="Times New Roman"/>
          <w:spacing w:val="-4"/>
          <w:sz w:val="28"/>
          <w:szCs w:val="28"/>
        </w:rPr>
        <w:t xml:space="preserve">579,8 тыс. рублей – </w:t>
      </w:r>
      <w:r w:rsidRPr="00262539">
        <w:rPr>
          <w:rFonts w:ascii="Times New Roman" w:eastAsia="Calibri" w:hAnsi="Times New Roman" w:cs="Times New Roman"/>
          <w:i/>
          <w:spacing w:val="-4"/>
          <w:sz w:val="28"/>
          <w:szCs w:val="28"/>
        </w:rPr>
        <w:t xml:space="preserve">доходы от реализации иного имущества, находящегося в собственности субъектов РФ (за исключением имущества бюджетных и </w:t>
      </w:r>
      <w:r w:rsidRPr="00262539">
        <w:rPr>
          <w:rFonts w:ascii="Times New Roman" w:eastAsia="Calibri" w:hAnsi="Times New Roman" w:cs="Times New Roman"/>
          <w:i/>
          <w:spacing w:val="-4"/>
          <w:sz w:val="28"/>
          <w:szCs w:val="28"/>
        </w:rPr>
        <w:lastRenderedPageBreak/>
        <w:t>автономных учреждений субъектов РФ, а также имущества государственных унитарных предприятий субъектов РФ, в т.ч. казенных), в части реализации основных средств по указанному имуществу;</w:t>
      </w:r>
    </w:p>
    <w:p w:rsidR="00ED1025" w:rsidRPr="00262539" w:rsidRDefault="00ED1025" w:rsidP="00ED1025">
      <w:pPr>
        <w:spacing w:after="0" w:line="240" w:lineRule="auto"/>
        <w:ind w:firstLine="709"/>
        <w:jc w:val="both"/>
        <w:rPr>
          <w:rFonts w:ascii="Times New Roman" w:eastAsia="Calibri" w:hAnsi="Times New Roman" w:cs="Times New Roman"/>
          <w:sz w:val="28"/>
          <w:highlight w:val="yellow"/>
        </w:rPr>
      </w:pPr>
      <w:r w:rsidRPr="00262539">
        <w:rPr>
          <w:rFonts w:ascii="Times New Roman" w:eastAsia="Calibri" w:hAnsi="Times New Roman" w:cs="Times New Roman"/>
          <w:spacing w:val="-4"/>
          <w:sz w:val="28"/>
          <w:szCs w:val="28"/>
        </w:rPr>
        <w:t xml:space="preserve">9 823,8 тыс. рублей – </w:t>
      </w:r>
      <w:r w:rsidRPr="00262539">
        <w:rPr>
          <w:rFonts w:ascii="Times New Roman" w:eastAsia="Calibri" w:hAnsi="Times New Roman" w:cs="Times New Roman"/>
          <w:i/>
          <w:spacing w:val="-4"/>
          <w:sz w:val="28"/>
          <w:szCs w:val="28"/>
        </w:rPr>
        <w:t>доходы от продажи земельных участков, находящихся в собственности субъектов РФ (за исключением земельных участков бюджетных и автономных учреждений субъектов РФ).</w:t>
      </w:r>
    </w:p>
    <w:p w:rsidR="00ED1025" w:rsidRPr="00262539" w:rsidRDefault="00ED1025" w:rsidP="00ED1025">
      <w:pPr>
        <w:spacing w:before="60" w:after="0" w:line="240" w:lineRule="auto"/>
        <w:ind w:firstLine="709"/>
        <w:jc w:val="both"/>
        <w:rPr>
          <w:rFonts w:ascii="Times New Roman" w:eastAsia="Calibri" w:hAnsi="Times New Roman" w:cs="Times New Roman"/>
          <w:sz w:val="28"/>
        </w:rPr>
      </w:pPr>
      <w:r w:rsidRPr="00262539">
        <w:rPr>
          <w:rFonts w:ascii="Times New Roman" w:eastAsia="Calibri" w:hAnsi="Times New Roman" w:cs="Times New Roman"/>
          <w:sz w:val="28"/>
        </w:rPr>
        <w:t xml:space="preserve">Кроме того, в объеме поступлений по данной подгруппе доходов учтены </w:t>
      </w:r>
      <w:r w:rsidRPr="00262539">
        <w:rPr>
          <w:rFonts w:ascii="Times New Roman" w:eastAsia="Calibri" w:hAnsi="Times New Roman" w:cs="Times New Roman"/>
          <w:spacing w:val="-4"/>
          <w:sz w:val="28"/>
          <w:szCs w:val="28"/>
        </w:rPr>
        <w:t xml:space="preserve">платежи по договорам купли-продажи </w:t>
      </w:r>
      <w:r w:rsidRPr="00262539">
        <w:rPr>
          <w:rFonts w:ascii="Times New Roman" w:eastAsia="Calibri" w:hAnsi="Times New Roman" w:cs="Times New Roman"/>
          <w:sz w:val="28"/>
          <w:szCs w:val="28"/>
          <w:lang w:eastAsia="ru-RU"/>
        </w:rPr>
        <w:t xml:space="preserve">недвижимого имущества, приобретенного </w:t>
      </w:r>
      <w:r w:rsidRPr="00262539">
        <w:rPr>
          <w:rFonts w:ascii="Times New Roman" w:eastAsia="Calibri" w:hAnsi="Times New Roman" w:cs="Times New Roman"/>
          <w:sz w:val="28"/>
          <w:szCs w:val="28"/>
        </w:rPr>
        <w:t>с рассрочкой платежа (</w:t>
      </w:r>
      <w:r w:rsidRPr="00262539">
        <w:rPr>
          <w:rFonts w:ascii="Times New Roman" w:eastAsia="Calibri" w:hAnsi="Times New Roman" w:cs="Times New Roman"/>
          <w:spacing w:val="-4"/>
          <w:sz w:val="28"/>
          <w:szCs w:val="28"/>
        </w:rPr>
        <w:t xml:space="preserve">133,8 тыс. рублей), а также </w:t>
      </w:r>
      <w:r w:rsidRPr="00262539">
        <w:rPr>
          <w:rFonts w:ascii="Times New Roman" w:eastAsia="Calibri" w:hAnsi="Times New Roman" w:cs="Times New Roman"/>
          <w:i/>
          <w:sz w:val="28"/>
          <w:szCs w:val="28"/>
        </w:rPr>
        <w:t>доходы от реализации имущества, находящегося в оперативном управлении учреждений, в части реализации материальных запасов по указанному имуществу (</w:t>
      </w:r>
      <w:r w:rsidRPr="00262539">
        <w:rPr>
          <w:rFonts w:ascii="Times New Roman" w:eastAsia="Calibri" w:hAnsi="Times New Roman" w:cs="Times New Roman"/>
          <w:sz w:val="28"/>
          <w:szCs w:val="28"/>
        </w:rPr>
        <w:t>130,8 тыс. рублей).</w:t>
      </w:r>
    </w:p>
    <w:p w:rsidR="00ED1025" w:rsidRPr="00262539" w:rsidRDefault="00ED1025" w:rsidP="00ED1025">
      <w:pPr>
        <w:spacing w:before="240" w:after="40" w:line="240" w:lineRule="auto"/>
        <w:ind w:firstLine="709"/>
        <w:jc w:val="both"/>
        <w:rPr>
          <w:rFonts w:ascii="Times New Roman" w:eastAsia="Calibri" w:hAnsi="Times New Roman" w:cs="Times New Roman"/>
          <w:spacing w:val="-2"/>
          <w:sz w:val="28"/>
          <w:szCs w:val="28"/>
        </w:rPr>
      </w:pPr>
      <w:r w:rsidRPr="00262539">
        <w:rPr>
          <w:rFonts w:ascii="Times New Roman" w:eastAsia="Calibri" w:hAnsi="Times New Roman" w:cs="Times New Roman"/>
          <w:color w:val="000000"/>
          <w:sz w:val="28"/>
          <w:szCs w:val="28"/>
        </w:rPr>
        <w:t xml:space="preserve">Прогноз поступлений в бюджет области </w:t>
      </w:r>
      <w:r w:rsidRPr="00262539">
        <w:rPr>
          <w:rFonts w:ascii="Times New Roman" w:eastAsia="Calibri" w:hAnsi="Times New Roman" w:cs="Times New Roman"/>
          <w:b/>
          <w:color w:val="000000"/>
          <w:sz w:val="28"/>
          <w:szCs w:val="28"/>
        </w:rPr>
        <w:t xml:space="preserve">административных платежей и сборов </w:t>
      </w:r>
      <w:r w:rsidRPr="00262539">
        <w:rPr>
          <w:rFonts w:ascii="Times New Roman" w:eastAsia="Calibri" w:hAnsi="Times New Roman" w:cs="Times New Roman"/>
          <w:color w:val="000000"/>
          <w:sz w:val="28"/>
          <w:szCs w:val="28"/>
        </w:rPr>
        <w:t xml:space="preserve">сформирован по сведениям главных администраторов доходов: Инспекции по </w:t>
      </w:r>
      <w:proofErr w:type="spellStart"/>
      <w:r w:rsidRPr="00262539">
        <w:rPr>
          <w:rFonts w:ascii="Times New Roman" w:eastAsia="Calibri" w:hAnsi="Times New Roman" w:cs="Times New Roman"/>
          <w:color w:val="000000"/>
          <w:sz w:val="28"/>
          <w:szCs w:val="28"/>
        </w:rPr>
        <w:t>гостехнадзору</w:t>
      </w:r>
      <w:proofErr w:type="spellEnd"/>
      <w:r w:rsidRPr="00262539">
        <w:rPr>
          <w:rFonts w:ascii="Times New Roman" w:eastAsia="Calibri" w:hAnsi="Times New Roman" w:cs="Times New Roman"/>
          <w:color w:val="000000"/>
          <w:sz w:val="28"/>
          <w:szCs w:val="28"/>
        </w:rPr>
        <w:t xml:space="preserve"> области, Министерства природы области, Министерства транспорта области.</w:t>
      </w:r>
      <w:r w:rsidRPr="00262539">
        <w:rPr>
          <w:rFonts w:ascii="Times New Roman" w:eastAsia="Calibri" w:hAnsi="Times New Roman" w:cs="Times New Roman"/>
          <w:sz w:val="28"/>
          <w:szCs w:val="28"/>
        </w:rPr>
        <w:t xml:space="preserve"> </w:t>
      </w:r>
      <w:r w:rsidRPr="00262539">
        <w:rPr>
          <w:rFonts w:ascii="Times New Roman" w:eastAsia="Calibri" w:hAnsi="Times New Roman" w:cs="Times New Roman"/>
          <w:sz w:val="28"/>
        </w:rPr>
        <w:t>Динамика поступлений по указанным доходам в 2018–2021 годах представлена в следующей таблице.</w:t>
      </w:r>
    </w:p>
    <w:tbl>
      <w:tblPr>
        <w:tblW w:w="4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7"/>
        <w:gridCol w:w="1574"/>
        <w:gridCol w:w="989"/>
        <w:gridCol w:w="990"/>
        <w:gridCol w:w="998"/>
      </w:tblGrid>
      <w:tr w:rsidR="00ED1025" w:rsidRPr="00262539" w:rsidTr="00D7653D">
        <w:trPr>
          <w:trHeight w:val="172"/>
          <w:tblHeader/>
          <w:jc w:val="center"/>
        </w:trPr>
        <w:tc>
          <w:tcPr>
            <w:tcW w:w="4718" w:type="dxa"/>
            <w:vMerge w:val="restart"/>
            <w:vAlign w:val="center"/>
          </w:tcPr>
          <w:p w:rsidR="00ED1025" w:rsidRPr="00262539" w:rsidRDefault="00ED1025" w:rsidP="00D7653D">
            <w:pPr>
              <w:spacing w:before="60" w:after="0" w:line="240" w:lineRule="exact"/>
              <w:jc w:val="both"/>
              <w:rPr>
                <w:rFonts w:ascii="Times New Roman" w:eastAsia="Times New Roman" w:hAnsi="Times New Roman" w:cs="Times New Roman"/>
                <w:sz w:val="20"/>
                <w:szCs w:val="20"/>
                <w:lang w:eastAsia="ru-RU"/>
              </w:rPr>
            </w:pPr>
          </w:p>
        </w:tc>
        <w:tc>
          <w:tcPr>
            <w:tcW w:w="1574" w:type="dxa"/>
            <w:vMerge w:val="restart"/>
          </w:tcPr>
          <w:p w:rsidR="00ED1025" w:rsidRPr="00262539" w:rsidRDefault="00ED1025" w:rsidP="00D7653D">
            <w:pPr>
              <w:spacing w:after="0" w:line="240" w:lineRule="exact"/>
              <w:ind w:left="-96" w:right="-96"/>
              <w:jc w:val="center"/>
              <w:rPr>
                <w:rFonts w:ascii="Times New Roman" w:eastAsia="Calibri" w:hAnsi="Times New Roman" w:cs="Times New Roman"/>
                <w:sz w:val="20"/>
                <w:szCs w:val="20"/>
              </w:rPr>
            </w:pPr>
            <w:r w:rsidRPr="00262539">
              <w:rPr>
                <w:rFonts w:ascii="Times New Roman" w:eastAsia="Calibri" w:hAnsi="Times New Roman" w:cs="Times New Roman"/>
                <w:sz w:val="20"/>
                <w:szCs w:val="20"/>
              </w:rPr>
              <w:t>Оценка 2018 года, тыс. рублей</w:t>
            </w:r>
          </w:p>
        </w:tc>
        <w:tc>
          <w:tcPr>
            <w:tcW w:w="2977" w:type="dxa"/>
            <w:gridSpan w:val="3"/>
            <w:vAlign w:val="center"/>
          </w:tcPr>
          <w:p w:rsidR="00ED1025" w:rsidRPr="00262539" w:rsidRDefault="00ED1025" w:rsidP="00D7653D">
            <w:pPr>
              <w:spacing w:after="0" w:line="240" w:lineRule="exact"/>
              <w:ind w:left="-57" w:right="-57"/>
              <w:jc w:val="center"/>
              <w:rPr>
                <w:rFonts w:ascii="Times New Roman" w:eastAsia="Calibri" w:hAnsi="Times New Roman" w:cs="Times New Roman"/>
                <w:sz w:val="20"/>
                <w:szCs w:val="20"/>
              </w:rPr>
            </w:pPr>
            <w:r w:rsidRPr="00262539">
              <w:rPr>
                <w:rFonts w:ascii="Times New Roman" w:eastAsia="Calibri" w:hAnsi="Times New Roman" w:cs="Times New Roman"/>
                <w:sz w:val="20"/>
                <w:szCs w:val="20"/>
              </w:rPr>
              <w:t>Прогноз, тыс. рублей</w:t>
            </w:r>
          </w:p>
        </w:tc>
      </w:tr>
      <w:tr w:rsidR="00ED1025" w:rsidRPr="00262539" w:rsidTr="00D7653D">
        <w:trPr>
          <w:trHeight w:val="199"/>
          <w:tblHeader/>
          <w:jc w:val="center"/>
        </w:trPr>
        <w:tc>
          <w:tcPr>
            <w:tcW w:w="4718" w:type="dxa"/>
            <w:vMerge/>
          </w:tcPr>
          <w:p w:rsidR="00ED1025" w:rsidRPr="00262539" w:rsidRDefault="00ED1025" w:rsidP="00D7653D">
            <w:pPr>
              <w:spacing w:before="60" w:after="0" w:line="240" w:lineRule="exact"/>
              <w:jc w:val="both"/>
              <w:rPr>
                <w:rFonts w:ascii="Times New Roman" w:eastAsia="Times New Roman" w:hAnsi="Times New Roman" w:cs="Times New Roman"/>
                <w:sz w:val="20"/>
                <w:szCs w:val="20"/>
                <w:lang w:eastAsia="ru-RU"/>
              </w:rPr>
            </w:pPr>
          </w:p>
        </w:tc>
        <w:tc>
          <w:tcPr>
            <w:tcW w:w="1574" w:type="dxa"/>
            <w:vMerge/>
          </w:tcPr>
          <w:p w:rsidR="00ED1025" w:rsidRPr="00262539" w:rsidRDefault="00ED1025" w:rsidP="00D7653D">
            <w:pPr>
              <w:spacing w:after="0" w:line="240" w:lineRule="exact"/>
              <w:jc w:val="both"/>
              <w:rPr>
                <w:rFonts w:ascii="Times New Roman" w:eastAsia="Times New Roman" w:hAnsi="Times New Roman" w:cs="Times New Roman"/>
                <w:sz w:val="20"/>
                <w:szCs w:val="20"/>
                <w:lang w:eastAsia="ru-RU"/>
              </w:rPr>
            </w:pPr>
          </w:p>
        </w:tc>
        <w:tc>
          <w:tcPr>
            <w:tcW w:w="989" w:type="dxa"/>
            <w:vAlign w:val="center"/>
          </w:tcPr>
          <w:p w:rsidR="00ED1025" w:rsidRPr="00262539" w:rsidRDefault="00ED1025" w:rsidP="00D7653D">
            <w:pPr>
              <w:spacing w:after="0" w:line="240" w:lineRule="exact"/>
              <w:ind w:left="-57" w:right="-57"/>
              <w:jc w:val="center"/>
              <w:rPr>
                <w:rFonts w:ascii="Times New Roman" w:eastAsia="Calibri" w:hAnsi="Times New Roman" w:cs="Times New Roman"/>
                <w:sz w:val="20"/>
                <w:szCs w:val="20"/>
              </w:rPr>
            </w:pPr>
            <w:r w:rsidRPr="00262539">
              <w:rPr>
                <w:rFonts w:ascii="Times New Roman" w:eastAsia="Calibri" w:hAnsi="Times New Roman" w:cs="Times New Roman"/>
                <w:sz w:val="20"/>
                <w:szCs w:val="20"/>
              </w:rPr>
              <w:t>2019 год</w:t>
            </w:r>
          </w:p>
        </w:tc>
        <w:tc>
          <w:tcPr>
            <w:tcW w:w="990" w:type="dxa"/>
            <w:vAlign w:val="center"/>
          </w:tcPr>
          <w:p w:rsidR="00ED1025" w:rsidRPr="00262539" w:rsidRDefault="00ED1025" w:rsidP="00D7653D">
            <w:pPr>
              <w:spacing w:after="0" w:line="240" w:lineRule="exact"/>
              <w:ind w:left="-57" w:right="-57"/>
              <w:jc w:val="center"/>
              <w:rPr>
                <w:rFonts w:ascii="Times New Roman" w:eastAsia="Calibri" w:hAnsi="Times New Roman" w:cs="Times New Roman"/>
                <w:sz w:val="20"/>
                <w:szCs w:val="20"/>
              </w:rPr>
            </w:pPr>
            <w:r w:rsidRPr="00262539">
              <w:rPr>
                <w:rFonts w:ascii="Times New Roman" w:eastAsia="Calibri" w:hAnsi="Times New Roman" w:cs="Times New Roman"/>
                <w:sz w:val="20"/>
                <w:szCs w:val="20"/>
              </w:rPr>
              <w:t>2020 год</w:t>
            </w:r>
          </w:p>
        </w:tc>
        <w:tc>
          <w:tcPr>
            <w:tcW w:w="997" w:type="dxa"/>
            <w:vAlign w:val="center"/>
          </w:tcPr>
          <w:p w:rsidR="00ED1025" w:rsidRPr="00262539" w:rsidRDefault="00ED1025" w:rsidP="00D7653D">
            <w:pPr>
              <w:spacing w:after="0" w:line="240" w:lineRule="exact"/>
              <w:ind w:left="-57" w:right="-57"/>
              <w:jc w:val="center"/>
              <w:rPr>
                <w:rFonts w:ascii="Times New Roman" w:eastAsia="Calibri" w:hAnsi="Times New Roman" w:cs="Times New Roman"/>
                <w:sz w:val="20"/>
                <w:szCs w:val="20"/>
              </w:rPr>
            </w:pPr>
            <w:r w:rsidRPr="00262539">
              <w:rPr>
                <w:rFonts w:ascii="Times New Roman" w:eastAsia="Calibri" w:hAnsi="Times New Roman" w:cs="Times New Roman"/>
                <w:sz w:val="20"/>
                <w:szCs w:val="20"/>
              </w:rPr>
              <w:t>2021 год</w:t>
            </w:r>
          </w:p>
        </w:tc>
      </w:tr>
      <w:tr w:rsidR="00ED1025" w:rsidRPr="00262539" w:rsidTr="00D7653D">
        <w:trPr>
          <w:trHeight w:val="265"/>
          <w:jc w:val="center"/>
        </w:trPr>
        <w:tc>
          <w:tcPr>
            <w:tcW w:w="4718" w:type="dxa"/>
            <w:vAlign w:val="bottom"/>
          </w:tcPr>
          <w:p w:rsidR="00ED1025" w:rsidRPr="00262539" w:rsidRDefault="00ED1025" w:rsidP="00D7653D">
            <w:pPr>
              <w:spacing w:after="0" w:line="240" w:lineRule="exact"/>
              <w:ind w:left="-57" w:right="-96"/>
              <w:rPr>
                <w:rFonts w:ascii="Times New Roman" w:eastAsia="Calibri" w:hAnsi="Times New Roman" w:cs="Times New Roman"/>
                <w:b/>
                <w:w w:val="90"/>
                <w:sz w:val="24"/>
                <w:szCs w:val="24"/>
              </w:rPr>
            </w:pPr>
            <w:r w:rsidRPr="00262539">
              <w:rPr>
                <w:rFonts w:ascii="Times New Roman" w:eastAsia="Calibri" w:hAnsi="Times New Roman" w:cs="Times New Roman"/>
                <w:b/>
                <w:w w:val="90"/>
                <w:sz w:val="24"/>
                <w:szCs w:val="24"/>
              </w:rPr>
              <w:t>Административные платежи и сборы,</w:t>
            </w:r>
          </w:p>
          <w:p w:rsidR="00ED1025" w:rsidRPr="00262539" w:rsidRDefault="00ED1025" w:rsidP="00D7653D">
            <w:pPr>
              <w:spacing w:after="0" w:line="240" w:lineRule="exact"/>
              <w:ind w:left="-57" w:right="-96"/>
              <w:rPr>
                <w:rFonts w:ascii="Times New Roman" w:eastAsia="Calibri" w:hAnsi="Times New Roman" w:cs="Times New Roman"/>
                <w:w w:val="90"/>
                <w:sz w:val="24"/>
                <w:szCs w:val="24"/>
              </w:rPr>
            </w:pPr>
            <w:r w:rsidRPr="00262539">
              <w:rPr>
                <w:rFonts w:ascii="Times New Roman" w:eastAsia="Calibri" w:hAnsi="Times New Roman" w:cs="Times New Roman"/>
                <w:w w:val="90"/>
                <w:sz w:val="24"/>
                <w:szCs w:val="24"/>
              </w:rPr>
              <w:t>в том числе по ГАД:</w:t>
            </w:r>
          </w:p>
        </w:tc>
        <w:tc>
          <w:tcPr>
            <w:tcW w:w="1574" w:type="dxa"/>
            <w:vAlign w:val="center"/>
          </w:tcPr>
          <w:p w:rsidR="00ED1025" w:rsidRPr="00262539" w:rsidRDefault="00ED1025" w:rsidP="00D7653D">
            <w:pPr>
              <w:spacing w:after="0" w:line="240" w:lineRule="auto"/>
              <w:jc w:val="right"/>
              <w:rPr>
                <w:rFonts w:ascii="Times New Roman" w:eastAsia="Calibri" w:hAnsi="Times New Roman" w:cs="Times New Roman"/>
                <w:b/>
                <w:sz w:val="20"/>
              </w:rPr>
            </w:pPr>
            <w:r w:rsidRPr="00262539">
              <w:rPr>
                <w:rFonts w:ascii="Times New Roman" w:eastAsia="Calibri" w:hAnsi="Times New Roman" w:cs="Times New Roman"/>
                <w:b/>
                <w:sz w:val="20"/>
              </w:rPr>
              <w:t xml:space="preserve">1 881,4 </w:t>
            </w:r>
          </w:p>
        </w:tc>
        <w:tc>
          <w:tcPr>
            <w:tcW w:w="989" w:type="dxa"/>
            <w:vAlign w:val="center"/>
          </w:tcPr>
          <w:p w:rsidR="00ED1025" w:rsidRPr="00262539" w:rsidRDefault="00ED1025" w:rsidP="00D7653D">
            <w:pPr>
              <w:spacing w:after="0" w:line="240" w:lineRule="auto"/>
              <w:jc w:val="right"/>
              <w:rPr>
                <w:rFonts w:ascii="Times New Roman" w:eastAsia="Calibri" w:hAnsi="Times New Roman" w:cs="Times New Roman"/>
                <w:b/>
                <w:sz w:val="20"/>
              </w:rPr>
            </w:pPr>
            <w:r w:rsidRPr="00262539">
              <w:rPr>
                <w:rFonts w:ascii="Times New Roman" w:eastAsia="Calibri" w:hAnsi="Times New Roman" w:cs="Times New Roman"/>
                <w:b/>
                <w:sz w:val="20"/>
              </w:rPr>
              <w:t xml:space="preserve">1 958,9 </w:t>
            </w:r>
          </w:p>
        </w:tc>
        <w:tc>
          <w:tcPr>
            <w:tcW w:w="990" w:type="dxa"/>
            <w:vAlign w:val="center"/>
          </w:tcPr>
          <w:p w:rsidR="00ED1025" w:rsidRPr="00262539" w:rsidRDefault="00ED1025" w:rsidP="00D7653D">
            <w:pPr>
              <w:spacing w:after="0" w:line="240" w:lineRule="auto"/>
              <w:jc w:val="right"/>
              <w:rPr>
                <w:rFonts w:ascii="Times New Roman" w:eastAsia="Calibri" w:hAnsi="Times New Roman" w:cs="Times New Roman"/>
                <w:b/>
                <w:sz w:val="20"/>
              </w:rPr>
            </w:pPr>
            <w:r w:rsidRPr="00262539">
              <w:rPr>
                <w:rFonts w:ascii="Times New Roman" w:eastAsia="Calibri" w:hAnsi="Times New Roman" w:cs="Times New Roman"/>
                <w:b/>
                <w:sz w:val="20"/>
              </w:rPr>
              <w:t xml:space="preserve">1 974,9 </w:t>
            </w:r>
          </w:p>
        </w:tc>
        <w:tc>
          <w:tcPr>
            <w:tcW w:w="997" w:type="dxa"/>
            <w:vAlign w:val="center"/>
          </w:tcPr>
          <w:p w:rsidR="00ED1025" w:rsidRPr="00262539" w:rsidRDefault="00ED1025" w:rsidP="00D7653D">
            <w:pPr>
              <w:spacing w:after="0" w:line="240" w:lineRule="auto"/>
              <w:jc w:val="right"/>
              <w:rPr>
                <w:rFonts w:ascii="Times New Roman" w:eastAsia="Calibri" w:hAnsi="Times New Roman" w:cs="Times New Roman"/>
                <w:b/>
                <w:sz w:val="20"/>
              </w:rPr>
            </w:pPr>
            <w:r w:rsidRPr="00262539">
              <w:rPr>
                <w:rFonts w:ascii="Times New Roman" w:eastAsia="Calibri" w:hAnsi="Times New Roman" w:cs="Times New Roman"/>
                <w:b/>
                <w:sz w:val="20"/>
              </w:rPr>
              <w:t xml:space="preserve">1 990,9 </w:t>
            </w:r>
          </w:p>
        </w:tc>
      </w:tr>
      <w:tr w:rsidR="00ED1025" w:rsidRPr="00262539" w:rsidTr="00D7653D">
        <w:trPr>
          <w:trHeight w:val="265"/>
          <w:jc w:val="center"/>
        </w:trPr>
        <w:tc>
          <w:tcPr>
            <w:tcW w:w="4718" w:type="dxa"/>
            <w:vAlign w:val="bottom"/>
          </w:tcPr>
          <w:p w:rsidR="00ED1025" w:rsidRPr="00262539" w:rsidRDefault="00ED1025" w:rsidP="00D7653D">
            <w:pPr>
              <w:spacing w:after="0" w:line="240" w:lineRule="exact"/>
              <w:ind w:left="-57" w:right="-96"/>
              <w:rPr>
                <w:rFonts w:ascii="Times New Roman" w:eastAsia="Calibri" w:hAnsi="Times New Roman" w:cs="Times New Roman"/>
                <w:b/>
                <w:color w:val="000000"/>
                <w:sz w:val="28"/>
                <w:szCs w:val="28"/>
              </w:rPr>
            </w:pPr>
            <w:r w:rsidRPr="00262539">
              <w:rPr>
                <w:rFonts w:ascii="Times New Roman" w:eastAsia="Calibri" w:hAnsi="Times New Roman" w:cs="Times New Roman"/>
                <w:w w:val="90"/>
                <w:sz w:val="24"/>
                <w:szCs w:val="24"/>
              </w:rPr>
              <w:t>Министерство природы области</w:t>
            </w:r>
          </w:p>
        </w:tc>
        <w:tc>
          <w:tcPr>
            <w:tcW w:w="157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D1025" w:rsidRPr="00262539" w:rsidRDefault="00ED1025" w:rsidP="00D7653D">
            <w:pPr>
              <w:spacing w:after="0" w:line="240" w:lineRule="auto"/>
              <w:jc w:val="right"/>
              <w:rPr>
                <w:rFonts w:ascii="Times New Roman" w:eastAsia="Times New Roman" w:hAnsi="Times New Roman" w:cs="Times New Roman"/>
                <w:color w:val="000000"/>
                <w:sz w:val="20"/>
                <w:szCs w:val="20"/>
              </w:rPr>
            </w:pPr>
            <w:r w:rsidRPr="00262539">
              <w:rPr>
                <w:rFonts w:ascii="Times New Roman" w:eastAsia="Calibri" w:hAnsi="Times New Roman" w:cs="Times New Roman"/>
                <w:color w:val="000000"/>
                <w:sz w:val="20"/>
                <w:szCs w:val="20"/>
              </w:rPr>
              <w:t xml:space="preserve">44,8 </w:t>
            </w:r>
          </w:p>
        </w:tc>
        <w:tc>
          <w:tcPr>
            <w:tcW w:w="989" w:type="dxa"/>
            <w:tcBorders>
              <w:top w:val="single" w:sz="4" w:space="0" w:color="auto"/>
              <w:left w:val="nil"/>
              <w:bottom w:val="single" w:sz="4" w:space="0" w:color="auto"/>
              <w:right w:val="single" w:sz="4" w:space="0" w:color="auto"/>
            </w:tcBorders>
            <w:shd w:val="clear" w:color="auto" w:fill="auto"/>
            <w:vAlign w:val="bottom"/>
          </w:tcPr>
          <w:p w:rsidR="00ED1025" w:rsidRPr="00262539" w:rsidRDefault="00ED1025" w:rsidP="00D7653D">
            <w:pPr>
              <w:spacing w:after="0" w:line="240" w:lineRule="auto"/>
              <w:jc w:val="right"/>
              <w:rPr>
                <w:rFonts w:ascii="Times New Roman" w:eastAsia="Calibri" w:hAnsi="Times New Roman" w:cs="Times New Roman"/>
                <w:color w:val="000000"/>
                <w:sz w:val="20"/>
                <w:szCs w:val="20"/>
              </w:rPr>
            </w:pPr>
            <w:r w:rsidRPr="00262539">
              <w:rPr>
                <w:rFonts w:ascii="Times New Roman" w:eastAsia="Calibri" w:hAnsi="Times New Roman" w:cs="Times New Roman"/>
                <w:color w:val="000000"/>
                <w:sz w:val="20"/>
                <w:szCs w:val="20"/>
              </w:rPr>
              <w:t xml:space="preserve">106,3 </w:t>
            </w:r>
          </w:p>
        </w:tc>
        <w:tc>
          <w:tcPr>
            <w:tcW w:w="990" w:type="dxa"/>
            <w:tcBorders>
              <w:top w:val="single" w:sz="4" w:space="0" w:color="auto"/>
              <w:left w:val="nil"/>
              <w:bottom w:val="single" w:sz="4" w:space="0" w:color="auto"/>
              <w:right w:val="single" w:sz="4" w:space="0" w:color="auto"/>
            </w:tcBorders>
            <w:shd w:val="clear" w:color="auto" w:fill="auto"/>
            <w:vAlign w:val="bottom"/>
          </w:tcPr>
          <w:p w:rsidR="00ED1025" w:rsidRPr="00262539" w:rsidRDefault="00ED1025" w:rsidP="00D7653D">
            <w:pPr>
              <w:spacing w:after="0" w:line="240" w:lineRule="auto"/>
              <w:jc w:val="right"/>
              <w:rPr>
                <w:rFonts w:ascii="Times New Roman" w:eastAsia="Calibri" w:hAnsi="Times New Roman" w:cs="Times New Roman"/>
                <w:color w:val="000000"/>
                <w:sz w:val="20"/>
                <w:szCs w:val="20"/>
              </w:rPr>
            </w:pPr>
            <w:r w:rsidRPr="00262539">
              <w:rPr>
                <w:rFonts w:ascii="Times New Roman" w:eastAsia="Calibri" w:hAnsi="Times New Roman" w:cs="Times New Roman"/>
                <w:color w:val="000000"/>
                <w:sz w:val="20"/>
                <w:szCs w:val="20"/>
              </w:rPr>
              <w:t xml:space="preserve">106,3 </w:t>
            </w:r>
          </w:p>
        </w:tc>
        <w:tc>
          <w:tcPr>
            <w:tcW w:w="997" w:type="dxa"/>
            <w:tcBorders>
              <w:top w:val="single" w:sz="4" w:space="0" w:color="auto"/>
              <w:left w:val="nil"/>
              <w:bottom w:val="single" w:sz="4" w:space="0" w:color="auto"/>
              <w:right w:val="single" w:sz="4" w:space="0" w:color="auto"/>
            </w:tcBorders>
            <w:shd w:val="clear" w:color="auto" w:fill="auto"/>
            <w:vAlign w:val="bottom"/>
          </w:tcPr>
          <w:p w:rsidR="00ED1025" w:rsidRPr="00262539" w:rsidRDefault="00ED1025" w:rsidP="00D7653D">
            <w:pPr>
              <w:spacing w:after="0" w:line="240" w:lineRule="auto"/>
              <w:jc w:val="right"/>
              <w:rPr>
                <w:rFonts w:ascii="Times New Roman" w:eastAsia="Calibri" w:hAnsi="Times New Roman" w:cs="Times New Roman"/>
                <w:color w:val="000000"/>
                <w:sz w:val="20"/>
                <w:szCs w:val="20"/>
              </w:rPr>
            </w:pPr>
            <w:r w:rsidRPr="00262539">
              <w:rPr>
                <w:rFonts w:ascii="Times New Roman" w:eastAsia="Calibri" w:hAnsi="Times New Roman" w:cs="Times New Roman"/>
                <w:color w:val="000000"/>
                <w:sz w:val="20"/>
                <w:szCs w:val="20"/>
              </w:rPr>
              <w:t xml:space="preserve">106,3 </w:t>
            </w:r>
          </w:p>
        </w:tc>
      </w:tr>
      <w:tr w:rsidR="00ED1025" w:rsidRPr="00262539" w:rsidTr="00D7653D">
        <w:trPr>
          <w:trHeight w:val="265"/>
          <w:jc w:val="center"/>
        </w:trPr>
        <w:tc>
          <w:tcPr>
            <w:tcW w:w="4718" w:type="dxa"/>
            <w:vAlign w:val="bottom"/>
          </w:tcPr>
          <w:p w:rsidR="00ED1025" w:rsidRPr="00262539" w:rsidRDefault="00ED1025" w:rsidP="00D7653D">
            <w:pPr>
              <w:spacing w:after="0" w:line="240" w:lineRule="exact"/>
              <w:ind w:left="-57" w:right="-96"/>
              <w:rPr>
                <w:rFonts w:ascii="Times New Roman" w:eastAsia="Calibri" w:hAnsi="Times New Roman" w:cs="Times New Roman"/>
                <w:b/>
                <w:color w:val="000000"/>
                <w:sz w:val="28"/>
                <w:szCs w:val="28"/>
              </w:rPr>
            </w:pPr>
            <w:r w:rsidRPr="00262539">
              <w:rPr>
                <w:rFonts w:ascii="Times New Roman" w:eastAsia="Calibri" w:hAnsi="Times New Roman" w:cs="Times New Roman"/>
                <w:w w:val="90"/>
                <w:sz w:val="24"/>
                <w:szCs w:val="24"/>
              </w:rPr>
              <w:t>Министерство транспорта области</w:t>
            </w:r>
          </w:p>
        </w:tc>
        <w:tc>
          <w:tcPr>
            <w:tcW w:w="1574" w:type="dxa"/>
            <w:vAlign w:val="bottom"/>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 xml:space="preserve">266,6 </w:t>
            </w:r>
          </w:p>
        </w:tc>
        <w:tc>
          <w:tcPr>
            <w:tcW w:w="989" w:type="dxa"/>
            <w:vAlign w:val="bottom"/>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 xml:space="preserve">266,6 </w:t>
            </w:r>
          </w:p>
        </w:tc>
        <w:tc>
          <w:tcPr>
            <w:tcW w:w="990" w:type="dxa"/>
            <w:vAlign w:val="bottom"/>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 xml:space="preserve">266,6 </w:t>
            </w:r>
          </w:p>
        </w:tc>
        <w:tc>
          <w:tcPr>
            <w:tcW w:w="997" w:type="dxa"/>
            <w:vAlign w:val="bottom"/>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 xml:space="preserve">266,6 </w:t>
            </w:r>
          </w:p>
        </w:tc>
      </w:tr>
      <w:tr w:rsidR="00ED1025" w:rsidRPr="00262539" w:rsidTr="00D7653D">
        <w:trPr>
          <w:trHeight w:val="273"/>
          <w:jc w:val="center"/>
        </w:trPr>
        <w:tc>
          <w:tcPr>
            <w:tcW w:w="4718" w:type="dxa"/>
            <w:vAlign w:val="bottom"/>
          </w:tcPr>
          <w:p w:rsidR="00ED1025" w:rsidRPr="00262539" w:rsidRDefault="00ED1025" w:rsidP="00D7653D">
            <w:pPr>
              <w:spacing w:after="0" w:line="240" w:lineRule="exact"/>
              <w:ind w:left="-57" w:right="-96"/>
              <w:rPr>
                <w:rFonts w:ascii="Times New Roman" w:eastAsia="Calibri" w:hAnsi="Times New Roman" w:cs="Times New Roman"/>
                <w:w w:val="90"/>
                <w:sz w:val="24"/>
                <w:szCs w:val="24"/>
                <w:highlight w:val="yellow"/>
              </w:rPr>
            </w:pPr>
            <w:r w:rsidRPr="00262539">
              <w:rPr>
                <w:rFonts w:ascii="Times New Roman" w:eastAsia="Calibri" w:hAnsi="Times New Roman" w:cs="Times New Roman"/>
                <w:w w:val="90"/>
                <w:sz w:val="24"/>
                <w:szCs w:val="24"/>
              </w:rPr>
              <w:t xml:space="preserve">Инспекция по </w:t>
            </w:r>
            <w:proofErr w:type="spellStart"/>
            <w:r w:rsidRPr="00262539">
              <w:rPr>
                <w:rFonts w:ascii="Times New Roman" w:eastAsia="Calibri" w:hAnsi="Times New Roman" w:cs="Times New Roman"/>
                <w:w w:val="90"/>
                <w:sz w:val="24"/>
                <w:szCs w:val="24"/>
              </w:rPr>
              <w:t>гостехнадзору</w:t>
            </w:r>
            <w:proofErr w:type="spellEnd"/>
            <w:r w:rsidRPr="00262539">
              <w:rPr>
                <w:rFonts w:ascii="Times New Roman" w:eastAsia="Calibri" w:hAnsi="Times New Roman" w:cs="Times New Roman"/>
                <w:w w:val="90"/>
                <w:sz w:val="24"/>
                <w:szCs w:val="24"/>
              </w:rPr>
              <w:t xml:space="preserve"> области</w:t>
            </w:r>
          </w:p>
        </w:tc>
        <w:tc>
          <w:tcPr>
            <w:tcW w:w="1574" w:type="dxa"/>
            <w:vAlign w:val="bottom"/>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 xml:space="preserve">1 570,0 </w:t>
            </w:r>
          </w:p>
        </w:tc>
        <w:tc>
          <w:tcPr>
            <w:tcW w:w="989" w:type="dxa"/>
            <w:vAlign w:val="bottom"/>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 xml:space="preserve">1 586,0 </w:t>
            </w:r>
          </w:p>
        </w:tc>
        <w:tc>
          <w:tcPr>
            <w:tcW w:w="990" w:type="dxa"/>
            <w:vAlign w:val="bottom"/>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 xml:space="preserve">1 602,0 </w:t>
            </w:r>
          </w:p>
        </w:tc>
        <w:tc>
          <w:tcPr>
            <w:tcW w:w="997" w:type="dxa"/>
            <w:vAlign w:val="bottom"/>
          </w:tcPr>
          <w:p w:rsidR="00ED1025" w:rsidRPr="00262539" w:rsidRDefault="00ED1025" w:rsidP="00D7653D">
            <w:pPr>
              <w:spacing w:after="0" w:line="240" w:lineRule="auto"/>
              <w:jc w:val="right"/>
              <w:rPr>
                <w:rFonts w:ascii="Times New Roman" w:eastAsia="Calibri" w:hAnsi="Times New Roman" w:cs="Times New Roman"/>
                <w:sz w:val="20"/>
              </w:rPr>
            </w:pPr>
            <w:r w:rsidRPr="00262539">
              <w:rPr>
                <w:rFonts w:ascii="Times New Roman" w:eastAsia="Calibri" w:hAnsi="Times New Roman" w:cs="Times New Roman"/>
                <w:sz w:val="20"/>
              </w:rPr>
              <w:t xml:space="preserve">1 618,0 </w:t>
            </w:r>
          </w:p>
        </w:tc>
      </w:tr>
    </w:tbl>
    <w:p w:rsidR="00ED1025" w:rsidRPr="00262539" w:rsidRDefault="00ED1025" w:rsidP="00ED1025">
      <w:pPr>
        <w:spacing w:before="120" w:after="0" w:line="240" w:lineRule="auto"/>
        <w:ind w:firstLine="686"/>
        <w:jc w:val="both"/>
        <w:rPr>
          <w:rFonts w:ascii="Times New Roman" w:eastAsia="Calibri" w:hAnsi="Times New Roman" w:cs="Times New Roman"/>
          <w:sz w:val="28"/>
          <w:szCs w:val="28"/>
        </w:rPr>
      </w:pPr>
      <w:r w:rsidRPr="00262539">
        <w:rPr>
          <w:rFonts w:ascii="Times New Roman" w:eastAsia="Calibri" w:hAnsi="Times New Roman" w:cs="Times New Roman"/>
          <w:sz w:val="28"/>
          <w:szCs w:val="28"/>
        </w:rPr>
        <w:t>Распределение данных доходных источников по уровням бюджетной системы осуществляется в соответствии с бюджетным законодательством РФ.</w:t>
      </w:r>
    </w:p>
    <w:p w:rsidR="00ED1025" w:rsidRPr="00262539" w:rsidRDefault="00ED1025" w:rsidP="00ED1025">
      <w:pPr>
        <w:spacing w:before="240" w:after="40" w:line="240" w:lineRule="auto"/>
        <w:ind w:firstLine="686"/>
        <w:jc w:val="both"/>
        <w:rPr>
          <w:rFonts w:ascii="Times New Roman" w:eastAsia="Calibri" w:hAnsi="Times New Roman" w:cs="Times New Roman"/>
          <w:spacing w:val="-2"/>
          <w:sz w:val="28"/>
          <w:szCs w:val="28"/>
        </w:rPr>
      </w:pPr>
      <w:r w:rsidRPr="00262539">
        <w:rPr>
          <w:rFonts w:ascii="Times New Roman" w:eastAsia="Calibri" w:hAnsi="Times New Roman" w:cs="Times New Roman"/>
          <w:color w:val="000000"/>
          <w:sz w:val="28"/>
          <w:szCs w:val="28"/>
        </w:rPr>
        <w:t xml:space="preserve">Прогноз поступлений </w:t>
      </w:r>
      <w:r w:rsidRPr="00262539">
        <w:rPr>
          <w:rFonts w:ascii="Times New Roman" w:eastAsia="Calibri" w:hAnsi="Times New Roman" w:cs="Times New Roman"/>
          <w:b/>
          <w:color w:val="000000"/>
          <w:sz w:val="28"/>
          <w:szCs w:val="28"/>
        </w:rPr>
        <w:t>штрафов, санкций, возмещения ущерба</w:t>
      </w:r>
      <w:r w:rsidRPr="00262539">
        <w:rPr>
          <w:rFonts w:ascii="Times New Roman" w:eastAsia="Calibri" w:hAnsi="Times New Roman" w:cs="Times New Roman"/>
          <w:color w:val="000000"/>
          <w:sz w:val="28"/>
          <w:szCs w:val="28"/>
        </w:rPr>
        <w:t xml:space="preserve"> осуществлен исходя из ожидаемого поступления данных доходов в 2018 году и с учетом сведений восьми главных администраторов доходов.</w:t>
      </w:r>
      <w:r w:rsidRPr="00262539">
        <w:rPr>
          <w:rFonts w:ascii="Times New Roman" w:eastAsia="Calibri" w:hAnsi="Times New Roman" w:cs="Times New Roman"/>
          <w:sz w:val="28"/>
          <w:szCs w:val="28"/>
        </w:rPr>
        <w:t xml:space="preserve"> Распределение поступлений данных доходных источников по уровням бюджетной системы осуществляется в соответствии с бюджетным законодательством РФ. </w:t>
      </w:r>
      <w:r w:rsidRPr="00262539">
        <w:rPr>
          <w:rFonts w:ascii="Times New Roman" w:eastAsia="Calibri" w:hAnsi="Times New Roman" w:cs="Times New Roman"/>
          <w:sz w:val="28"/>
        </w:rPr>
        <w:t>Динамика прогнозных поступлений по указанным доходам в 2018–2021 годах представлена в следующей таблице.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2"/>
        <w:gridCol w:w="1007"/>
        <w:gridCol w:w="1007"/>
        <w:gridCol w:w="1007"/>
        <w:gridCol w:w="433"/>
        <w:gridCol w:w="1007"/>
        <w:gridCol w:w="1002"/>
      </w:tblGrid>
      <w:tr w:rsidR="00ED1025" w:rsidRPr="00262539" w:rsidTr="00D7653D">
        <w:trPr>
          <w:trHeight w:val="413"/>
          <w:tblHeader/>
          <w:jc w:val="center"/>
        </w:trPr>
        <w:tc>
          <w:tcPr>
            <w:tcW w:w="3882" w:type="dxa"/>
            <w:vMerge w:val="restart"/>
            <w:vAlign w:val="center"/>
          </w:tcPr>
          <w:p w:rsidR="00ED1025" w:rsidRPr="00262539" w:rsidRDefault="00ED1025" w:rsidP="00D7653D">
            <w:pPr>
              <w:spacing w:after="0" w:line="220" w:lineRule="exact"/>
              <w:ind w:left="-57" w:right="-57"/>
              <w:jc w:val="center"/>
              <w:rPr>
                <w:rFonts w:ascii="Times New Roman" w:eastAsia="Times New Roman" w:hAnsi="Times New Roman" w:cs="Times New Roman"/>
                <w:w w:val="90"/>
                <w:sz w:val="20"/>
                <w:szCs w:val="20"/>
                <w:lang w:eastAsia="ru-RU"/>
              </w:rPr>
            </w:pPr>
          </w:p>
        </w:tc>
        <w:tc>
          <w:tcPr>
            <w:tcW w:w="1007" w:type="dxa"/>
            <w:vMerge w:val="restart"/>
            <w:vAlign w:val="center"/>
          </w:tcPr>
          <w:p w:rsidR="00ED1025" w:rsidRPr="00262539" w:rsidRDefault="00ED1025" w:rsidP="00D7653D">
            <w:pPr>
              <w:spacing w:after="0" w:line="220" w:lineRule="exact"/>
              <w:ind w:left="-57" w:right="-57"/>
              <w:jc w:val="center"/>
              <w:rPr>
                <w:rFonts w:ascii="Times New Roman" w:eastAsia="Calibri" w:hAnsi="Times New Roman" w:cs="Times New Roman"/>
                <w:w w:val="90"/>
                <w:sz w:val="20"/>
                <w:szCs w:val="20"/>
              </w:rPr>
            </w:pPr>
            <w:r w:rsidRPr="00262539">
              <w:rPr>
                <w:rFonts w:ascii="Times New Roman" w:eastAsia="Calibri" w:hAnsi="Times New Roman" w:cs="Times New Roman"/>
                <w:w w:val="90"/>
                <w:sz w:val="20"/>
                <w:szCs w:val="20"/>
              </w:rPr>
              <w:t>Оценка</w:t>
            </w:r>
          </w:p>
          <w:p w:rsidR="00ED1025" w:rsidRPr="00262539" w:rsidRDefault="00ED1025" w:rsidP="00D7653D">
            <w:pPr>
              <w:spacing w:after="0" w:line="220" w:lineRule="exact"/>
              <w:ind w:left="-57" w:right="-57"/>
              <w:jc w:val="center"/>
              <w:rPr>
                <w:rFonts w:ascii="Times New Roman" w:eastAsia="Calibri" w:hAnsi="Times New Roman" w:cs="Times New Roman"/>
                <w:w w:val="90"/>
                <w:sz w:val="20"/>
                <w:szCs w:val="20"/>
              </w:rPr>
            </w:pPr>
            <w:r w:rsidRPr="00262539">
              <w:rPr>
                <w:rFonts w:ascii="Times New Roman" w:eastAsia="Calibri" w:hAnsi="Times New Roman" w:cs="Times New Roman"/>
                <w:w w:val="90"/>
                <w:sz w:val="20"/>
                <w:szCs w:val="20"/>
              </w:rPr>
              <w:t>2018 года,</w:t>
            </w:r>
          </w:p>
          <w:p w:rsidR="00ED1025" w:rsidRPr="00262539" w:rsidRDefault="00ED1025" w:rsidP="00D7653D">
            <w:pPr>
              <w:spacing w:after="0" w:line="220" w:lineRule="exact"/>
              <w:ind w:left="-57" w:right="-57"/>
              <w:jc w:val="center"/>
              <w:rPr>
                <w:rFonts w:ascii="Times New Roman" w:eastAsia="Calibri" w:hAnsi="Times New Roman" w:cs="Times New Roman"/>
                <w:w w:val="90"/>
                <w:sz w:val="20"/>
                <w:szCs w:val="20"/>
              </w:rPr>
            </w:pPr>
            <w:r w:rsidRPr="00262539">
              <w:rPr>
                <w:rFonts w:ascii="Times New Roman" w:eastAsia="Calibri" w:hAnsi="Times New Roman" w:cs="Times New Roman"/>
                <w:w w:val="90"/>
                <w:sz w:val="20"/>
                <w:szCs w:val="20"/>
              </w:rPr>
              <w:t>тыс. рублей</w:t>
            </w:r>
          </w:p>
        </w:tc>
        <w:tc>
          <w:tcPr>
            <w:tcW w:w="1007" w:type="dxa"/>
            <w:vMerge w:val="restart"/>
            <w:vAlign w:val="center"/>
          </w:tcPr>
          <w:p w:rsidR="00ED1025" w:rsidRPr="00262539" w:rsidRDefault="00ED1025" w:rsidP="00D7653D">
            <w:pPr>
              <w:spacing w:after="0" w:line="220" w:lineRule="exact"/>
              <w:ind w:left="-57" w:right="-57"/>
              <w:jc w:val="center"/>
              <w:rPr>
                <w:rFonts w:ascii="Times New Roman" w:eastAsia="Calibri" w:hAnsi="Times New Roman" w:cs="Times New Roman"/>
                <w:w w:val="90"/>
                <w:sz w:val="20"/>
                <w:szCs w:val="20"/>
              </w:rPr>
            </w:pPr>
            <w:r w:rsidRPr="00262539">
              <w:rPr>
                <w:rFonts w:ascii="Times New Roman" w:eastAsia="Calibri" w:hAnsi="Times New Roman" w:cs="Times New Roman"/>
                <w:w w:val="90"/>
                <w:sz w:val="20"/>
                <w:szCs w:val="20"/>
              </w:rPr>
              <w:t>Прогноз</w:t>
            </w:r>
          </w:p>
          <w:p w:rsidR="00ED1025" w:rsidRPr="00262539" w:rsidRDefault="00ED1025" w:rsidP="00D7653D">
            <w:pPr>
              <w:spacing w:after="0" w:line="220" w:lineRule="exact"/>
              <w:ind w:left="-57" w:right="-57"/>
              <w:jc w:val="center"/>
              <w:rPr>
                <w:rFonts w:ascii="Times New Roman" w:eastAsia="Calibri" w:hAnsi="Times New Roman" w:cs="Times New Roman"/>
                <w:w w:val="90"/>
                <w:sz w:val="20"/>
                <w:szCs w:val="20"/>
              </w:rPr>
            </w:pPr>
            <w:r w:rsidRPr="00262539">
              <w:rPr>
                <w:rFonts w:ascii="Times New Roman" w:eastAsia="Calibri" w:hAnsi="Times New Roman" w:cs="Times New Roman"/>
                <w:w w:val="90"/>
                <w:sz w:val="20"/>
                <w:szCs w:val="20"/>
              </w:rPr>
              <w:t>2019 года,</w:t>
            </w:r>
          </w:p>
          <w:p w:rsidR="00ED1025" w:rsidRPr="00262539" w:rsidRDefault="00ED1025" w:rsidP="00D7653D">
            <w:pPr>
              <w:spacing w:after="0" w:line="220" w:lineRule="exact"/>
              <w:ind w:left="-57" w:right="-57"/>
              <w:jc w:val="center"/>
              <w:rPr>
                <w:rFonts w:ascii="Times New Roman" w:eastAsia="Calibri" w:hAnsi="Times New Roman" w:cs="Times New Roman"/>
                <w:w w:val="90"/>
                <w:sz w:val="20"/>
                <w:szCs w:val="20"/>
              </w:rPr>
            </w:pPr>
            <w:r w:rsidRPr="00262539">
              <w:rPr>
                <w:rFonts w:ascii="Times New Roman" w:eastAsia="Calibri" w:hAnsi="Times New Roman" w:cs="Times New Roman"/>
                <w:w w:val="90"/>
                <w:sz w:val="20"/>
                <w:szCs w:val="20"/>
              </w:rPr>
              <w:t>тыс. рублей</w:t>
            </w:r>
          </w:p>
        </w:tc>
        <w:tc>
          <w:tcPr>
            <w:tcW w:w="1440" w:type="dxa"/>
            <w:gridSpan w:val="2"/>
            <w:vAlign w:val="center"/>
          </w:tcPr>
          <w:p w:rsidR="00ED1025" w:rsidRPr="00262539" w:rsidRDefault="00ED1025" w:rsidP="00D7653D">
            <w:pPr>
              <w:spacing w:after="0" w:line="220" w:lineRule="exact"/>
              <w:ind w:left="-57" w:right="-57"/>
              <w:jc w:val="center"/>
              <w:rPr>
                <w:rFonts w:ascii="Times New Roman" w:eastAsia="Calibri" w:hAnsi="Times New Roman" w:cs="Times New Roman"/>
                <w:w w:val="90"/>
                <w:sz w:val="20"/>
                <w:szCs w:val="20"/>
              </w:rPr>
            </w:pPr>
            <w:r w:rsidRPr="00262539">
              <w:rPr>
                <w:rFonts w:ascii="Times New Roman" w:eastAsia="Calibri" w:hAnsi="Times New Roman" w:cs="Times New Roman"/>
                <w:w w:val="90"/>
                <w:sz w:val="20"/>
                <w:szCs w:val="20"/>
              </w:rPr>
              <w:t>Прирост 2019 г.</w:t>
            </w:r>
          </w:p>
          <w:p w:rsidR="00ED1025" w:rsidRPr="00262539" w:rsidRDefault="00ED1025" w:rsidP="00D7653D">
            <w:pPr>
              <w:spacing w:after="0" w:line="220" w:lineRule="exact"/>
              <w:ind w:left="-57" w:right="-57"/>
              <w:jc w:val="center"/>
              <w:rPr>
                <w:rFonts w:ascii="Times New Roman" w:eastAsia="Calibri" w:hAnsi="Times New Roman" w:cs="Times New Roman"/>
                <w:w w:val="90"/>
                <w:sz w:val="20"/>
                <w:szCs w:val="20"/>
              </w:rPr>
            </w:pPr>
            <w:r w:rsidRPr="00262539">
              <w:rPr>
                <w:rFonts w:ascii="Times New Roman" w:eastAsia="Calibri" w:hAnsi="Times New Roman" w:cs="Times New Roman"/>
                <w:w w:val="90"/>
                <w:sz w:val="20"/>
                <w:szCs w:val="20"/>
              </w:rPr>
              <w:t>к оценке 2018 г.</w:t>
            </w:r>
          </w:p>
        </w:tc>
        <w:tc>
          <w:tcPr>
            <w:tcW w:w="1007" w:type="dxa"/>
            <w:vMerge w:val="restart"/>
            <w:vAlign w:val="center"/>
          </w:tcPr>
          <w:p w:rsidR="00ED1025" w:rsidRPr="00262539" w:rsidRDefault="00ED1025" w:rsidP="00D7653D">
            <w:pPr>
              <w:spacing w:after="0" w:line="220" w:lineRule="exact"/>
              <w:ind w:left="-57" w:right="-57"/>
              <w:jc w:val="center"/>
              <w:rPr>
                <w:rFonts w:ascii="Times New Roman" w:eastAsia="Calibri" w:hAnsi="Times New Roman" w:cs="Times New Roman"/>
                <w:w w:val="90"/>
                <w:sz w:val="20"/>
                <w:szCs w:val="20"/>
              </w:rPr>
            </w:pPr>
            <w:r w:rsidRPr="00262539">
              <w:rPr>
                <w:rFonts w:ascii="Times New Roman" w:eastAsia="Calibri" w:hAnsi="Times New Roman" w:cs="Times New Roman"/>
                <w:w w:val="90"/>
                <w:sz w:val="20"/>
                <w:szCs w:val="20"/>
              </w:rPr>
              <w:t>Прогноз</w:t>
            </w:r>
          </w:p>
          <w:p w:rsidR="00ED1025" w:rsidRPr="00262539" w:rsidRDefault="00ED1025" w:rsidP="00D7653D">
            <w:pPr>
              <w:spacing w:after="0" w:line="220" w:lineRule="exact"/>
              <w:ind w:left="-57" w:right="-57"/>
              <w:jc w:val="center"/>
              <w:rPr>
                <w:rFonts w:ascii="Times New Roman" w:eastAsia="Calibri" w:hAnsi="Times New Roman" w:cs="Times New Roman"/>
                <w:w w:val="90"/>
                <w:sz w:val="20"/>
                <w:szCs w:val="20"/>
              </w:rPr>
            </w:pPr>
            <w:r w:rsidRPr="00262539">
              <w:rPr>
                <w:rFonts w:ascii="Times New Roman" w:eastAsia="Calibri" w:hAnsi="Times New Roman" w:cs="Times New Roman"/>
                <w:w w:val="90"/>
                <w:sz w:val="20"/>
                <w:szCs w:val="20"/>
              </w:rPr>
              <w:t>2020 года,</w:t>
            </w:r>
          </w:p>
          <w:p w:rsidR="00ED1025" w:rsidRPr="00262539" w:rsidRDefault="00ED1025" w:rsidP="00D7653D">
            <w:pPr>
              <w:spacing w:after="0" w:line="220" w:lineRule="exact"/>
              <w:ind w:left="-57" w:right="-57"/>
              <w:jc w:val="center"/>
              <w:rPr>
                <w:rFonts w:ascii="Times New Roman" w:eastAsia="Calibri" w:hAnsi="Times New Roman" w:cs="Times New Roman"/>
                <w:w w:val="90"/>
                <w:sz w:val="20"/>
                <w:szCs w:val="20"/>
              </w:rPr>
            </w:pPr>
            <w:r w:rsidRPr="00262539">
              <w:rPr>
                <w:rFonts w:ascii="Times New Roman" w:eastAsia="Calibri" w:hAnsi="Times New Roman" w:cs="Times New Roman"/>
                <w:w w:val="90"/>
                <w:sz w:val="20"/>
                <w:szCs w:val="20"/>
              </w:rPr>
              <w:t>тыс. рублей</w:t>
            </w:r>
          </w:p>
        </w:tc>
        <w:tc>
          <w:tcPr>
            <w:tcW w:w="1002" w:type="dxa"/>
            <w:vMerge w:val="restart"/>
            <w:vAlign w:val="center"/>
          </w:tcPr>
          <w:p w:rsidR="00ED1025" w:rsidRPr="00262539" w:rsidRDefault="00ED1025" w:rsidP="00D7653D">
            <w:pPr>
              <w:spacing w:after="0" w:line="220" w:lineRule="exact"/>
              <w:ind w:left="-57" w:right="-57"/>
              <w:jc w:val="center"/>
              <w:rPr>
                <w:rFonts w:ascii="Times New Roman" w:eastAsia="Calibri" w:hAnsi="Times New Roman" w:cs="Times New Roman"/>
                <w:w w:val="90"/>
                <w:sz w:val="20"/>
                <w:szCs w:val="20"/>
              </w:rPr>
            </w:pPr>
            <w:r w:rsidRPr="00262539">
              <w:rPr>
                <w:rFonts w:ascii="Times New Roman" w:eastAsia="Calibri" w:hAnsi="Times New Roman" w:cs="Times New Roman"/>
                <w:w w:val="90"/>
                <w:sz w:val="20"/>
                <w:szCs w:val="20"/>
              </w:rPr>
              <w:t>Прогноз</w:t>
            </w:r>
          </w:p>
          <w:p w:rsidR="00ED1025" w:rsidRPr="00262539" w:rsidRDefault="00ED1025" w:rsidP="00D7653D">
            <w:pPr>
              <w:spacing w:after="0" w:line="220" w:lineRule="exact"/>
              <w:ind w:left="-57" w:right="-57"/>
              <w:jc w:val="center"/>
              <w:rPr>
                <w:rFonts w:ascii="Times New Roman" w:eastAsia="Calibri" w:hAnsi="Times New Roman" w:cs="Times New Roman"/>
                <w:w w:val="90"/>
                <w:sz w:val="20"/>
                <w:szCs w:val="20"/>
              </w:rPr>
            </w:pPr>
            <w:r w:rsidRPr="00262539">
              <w:rPr>
                <w:rFonts w:ascii="Times New Roman" w:eastAsia="Calibri" w:hAnsi="Times New Roman" w:cs="Times New Roman"/>
                <w:w w:val="90"/>
                <w:sz w:val="20"/>
                <w:szCs w:val="20"/>
              </w:rPr>
              <w:t>2021 года,</w:t>
            </w:r>
          </w:p>
          <w:p w:rsidR="00ED1025" w:rsidRPr="00262539" w:rsidRDefault="00ED1025" w:rsidP="00D7653D">
            <w:pPr>
              <w:spacing w:after="0" w:line="220" w:lineRule="exact"/>
              <w:ind w:left="-57" w:right="-57"/>
              <w:jc w:val="center"/>
              <w:rPr>
                <w:rFonts w:ascii="Times New Roman" w:eastAsia="Calibri" w:hAnsi="Times New Roman" w:cs="Times New Roman"/>
                <w:w w:val="90"/>
                <w:sz w:val="20"/>
                <w:szCs w:val="20"/>
              </w:rPr>
            </w:pPr>
            <w:r w:rsidRPr="00262539">
              <w:rPr>
                <w:rFonts w:ascii="Times New Roman" w:eastAsia="Calibri" w:hAnsi="Times New Roman" w:cs="Times New Roman"/>
                <w:w w:val="90"/>
                <w:sz w:val="20"/>
                <w:szCs w:val="20"/>
              </w:rPr>
              <w:t>тыс. рублей</w:t>
            </w:r>
          </w:p>
        </w:tc>
      </w:tr>
      <w:tr w:rsidR="00ED1025" w:rsidRPr="00262539" w:rsidTr="00D7653D">
        <w:trPr>
          <w:trHeight w:val="383"/>
          <w:tblHeader/>
          <w:jc w:val="center"/>
        </w:trPr>
        <w:tc>
          <w:tcPr>
            <w:tcW w:w="3882" w:type="dxa"/>
            <w:vMerge/>
            <w:vAlign w:val="center"/>
          </w:tcPr>
          <w:p w:rsidR="00ED1025" w:rsidRPr="00262539" w:rsidRDefault="00ED1025" w:rsidP="00D7653D">
            <w:pPr>
              <w:spacing w:after="0" w:line="220" w:lineRule="exact"/>
              <w:ind w:left="-57" w:right="-57"/>
              <w:jc w:val="center"/>
              <w:rPr>
                <w:rFonts w:ascii="Times New Roman" w:eastAsia="Times New Roman" w:hAnsi="Times New Roman" w:cs="Times New Roman"/>
                <w:w w:val="90"/>
                <w:sz w:val="20"/>
                <w:szCs w:val="20"/>
                <w:lang w:eastAsia="ru-RU"/>
              </w:rPr>
            </w:pPr>
          </w:p>
        </w:tc>
        <w:tc>
          <w:tcPr>
            <w:tcW w:w="1007" w:type="dxa"/>
            <w:vMerge/>
            <w:vAlign w:val="center"/>
          </w:tcPr>
          <w:p w:rsidR="00ED1025" w:rsidRPr="00262539" w:rsidRDefault="00ED1025" w:rsidP="00D7653D">
            <w:pPr>
              <w:spacing w:after="0" w:line="220" w:lineRule="exact"/>
              <w:ind w:left="-57" w:right="-57"/>
              <w:jc w:val="center"/>
              <w:rPr>
                <w:rFonts w:ascii="Times New Roman" w:eastAsia="Times New Roman" w:hAnsi="Times New Roman" w:cs="Times New Roman"/>
                <w:w w:val="90"/>
                <w:sz w:val="20"/>
                <w:szCs w:val="20"/>
                <w:lang w:eastAsia="ru-RU"/>
              </w:rPr>
            </w:pPr>
          </w:p>
        </w:tc>
        <w:tc>
          <w:tcPr>
            <w:tcW w:w="1007" w:type="dxa"/>
            <w:vMerge/>
            <w:vAlign w:val="center"/>
          </w:tcPr>
          <w:p w:rsidR="00ED1025" w:rsidRPr="00262539" w:rsidRDefault="00ED1025" w:rsidP="00D7653D">
            <w:pPr>
              <w:spacing w:after="0" w:line="220" w:lineRule="exact"/>
              <w:ind w:left="-57" w:right="-57"/>
              <w:jc w:val="center"/>
              <w:rPr>
                <w:rFonts w:ascii="Times New Roman" w:eastAsia="Times New Roman" w:hAnsi="Times New Roman" w:cs="Times New Roman"/>
                <w:w w:val="90"/>
                <w:sz w:val="20"/>
                <w:szCs w:val="20"/>
                <w:lang w:eastAsia="ru-RU"/>
              </w:rPr>
            </w:pPr>
          </w:p>
        </w:tc>
        <w:tc>
          <w:tcPr>
            <w:tcW w:w="1007" w:type="dxa"/>
            <w:vAlign w:val="center"/>
          </w:tcPr>
          <w:p w:rsidR="00ED1025" w:rsidRPr="00262539" w:rsidRDefault="00ED1025" w:rsidP="00D7653D">
            <w:pPr>
              <w:spacing w:after="0" w:line="220" w:lineRule="exact"/>
              <w:ind w:left="-57" w:right="-57"/>
              <w:jc w:val="center"/>
              <w:rPr>
                <w:rFonts w:ascii="Times New Roman" w:eastAsia="Calibri" w:hAnsi="Times New Roman" w:cs="Times New Roman"/>
                <w:w w:val="90"/>
                <w:sz w:val="20"/>
                <w:szCs w:val="20"/>
              </w:rPr>
            </w:pPr>
            <w:r w:rsidRPr="00262539">
              <w:rPr>
                <w:rFonts w:ascii="Times New Roman" w:eastAsia="Calibri" w:hAnsi="Times New Roman" w:cs="Times New Roman"/>
                <w:w w:val="90"/>
                <w:sz w:val="20"/>
                <w:szCs w:val="20"/>
              </w:rPr>
              <w:t>тыс. рублей</w:t>
            </w:r>
          </w:p>
        </w:tc>
        <w:tc>
          <w:tcPr>
            <w:tcW w:w="433" w:type="dxa"/>
            <w:vAlign w:val="center"/>
          </w:tcPr>
          <w:p w:rsidR="00ED1025" w:rsidRPr="00262539" w:rsidRDefault="00ED1025" w:rsidP="00D7653D">
            <w:pPr>
              <w:spacing w:after="0" w:line="220" w:lineRule="exact"/>
              <w:ind w:left="-57" w:right="-57"/>
              <w:jc w:val="center"/>
              <w:rPr>
                <w:rFonts w:ascii="Times New Roman" w:eastAsia="Calibri" w:hAnsi="Times New Roman" w:cs="Times New Roman"/>
                <w:w w:val="90"/>
                <w:sz w:val="20"/>
                <w:szCs w:val="20"/>
              </w:rPr>
            </w:pPr>
            <w:r w:rsidRPr="00262539">
              <w:rPr>
                <w:rFonts w:ascii="Times New Roman" w:eastAsia="Calibri" w:hAnsi="Times New Roman" w:cs="Times New Roman"/>
                <w:w w:val="90"/>
                <w:sz w:val="20"/>
                <w:szCs w:val="20"/>
              </w:rPr>
              <w:t>%</w:t>
            </w:r>
          </w:p>
        </w:tc>
        <w:tc>
          <w:tcPr>
            <w:tcW w:w="1007" w:type="dxa"/>
            <w:vMerge/>
            <w:vAlign w:val="center"/>
          </w:tcPr>
          <w:p w:rsidR="00ED1025" w:rsidRPr="00262539" w:rsidRDefault="00ED1025" w:rsidP="00D7653D">
            <w:pPr>
              <w:spacing w:after="0" w:line="220" w:lineRule="exact"/>
              <w:ind w:left="-57" w:right="-57"/>
              <w:jc w:val="center"/>
              <w:rPr>
                <w:rFonts w:ascii="Times New Roman" w:eastAsia="Times New Roman" w:hAnsi="Times New Roman" w:cs="Times New Roman"/>
                <w:w w:val="90"/>
                <w:sz w:val="20"/>
                <w:szCs w:val="20"/>
                <w:lang w:eastAsia="ru-RU"/>
              </w:rPr>
            </w:pPr>
          </w:p>
        </w:tc>
        <w:tc>
          <w:tcPr>
            <w:tcW w:w="1002" w:type="dxa"/>
            <w:vMerge/>
            <w:vAlign w:val="center"/>
          </w:tcPr>
          <w:p w:rsidR="00ED1025" w:rsidRPr="00262539" w:rsidRDefault="00ED1025" w:rsidP="00D7653D">
            <w:pPr>
              <w:spacing w:after="0" w:line="220" w:lineRule="exact"/>
              <w:ind w:left="-57" w:right="-57"/>
              <w:jc w:val="center"/>
              <w:rPr>
                <w:rFonts w:ascii="Times New Roman" w:eastAsia="Times New Roman" w:hAnsi="Times New Roman" w:cs="Times New Roman"/>
                <w:w w:val="90"/>
                <w:sz w:val="20"/>
                <w:szCs w:val="20"/>
                <w:lang w:eastAsia="ru-RU"/>
              </w:rPr>
            </w:pPr>
          </w:p>
        </w:tc>
      </w:tr>
      <w:tr w:rsidR="00ED1025" w:rsidRPr="00262539" w:rsidTr="00D7653D">
        <w:trPr>
          <w:trHeight w:val="369"/>
          <w:jc w:val="center"/>
        </w:trPr>
        <w:tc>
          <w:tcPr>
            <w:tcW w:w="3882" w:type="dxa"/>
            <w:vAlign w:val="bottom"/>
          </w:tcPr>
          <w:p w:rsidR="00ED1025" w:rsidRPr="00262539" w:rsidRDefault="00ED1025" w:rsidP="00D7653D">
            <w:pPr>
              <w:spacing w:after="0" w:line="220" w:lineRule="exact"/>
              <w:ind w:left="-57" w:right="-57"/>
              <w:rPr>
                <w:rFonts w:ascii="Times New Roman" w:eastAsia="Calibri" w:hAnsi="Times New Roman" w:cs="Times New Roman"/>
                <w:b/>
                <w:w w:val="90"/>
              </w:rPr>
            </w:pPr>
            <w:r w:rsidRPr="00262539">
              <w:rPr>
                <w:rFonts w:ascii="Times New Roman" w:eastAsia="Calibri" w:hAnsi="Times New Roman" w:cs="Times New Roman"/>
                <w:b/>
                <w:w w:val="90"/>
                <w:sz w:val="24"/>
                <w:szCs w:val="24"/>
              </w:rPr>
              <w:t>Штрафы, санкции, возмещение ущерба</w:t>
            </w:r>
          </w:p>
        </w:tc>
        <w:tc>
          <w:tcPr>
            <w:tcW w:w="1007" w:type="dxa"/>
            <w:vAlign w:val="bottom"/>
          </w:tcPr>
          <w:p w:rsidR="00ED1025" w:rsidRPr="00262539" w:rsidRDefault="00ED1025" w:rsidP="00D7653D">
            <w:pPr>
              <w:spacing w:after="0" w:line="240" w:lineRule="exact"/>
              <w:ind w:left="-57" w:right="-57"/>
              <w:jc w:val="right"/>
              <w:rPr>
                <w:rFonts w:ascii="Times New Roman" w:eastAsia="Calibri" w:hAnsi="Times New Roman" w:cs="Times New Roman"/>
                <w:w w:val="90"/>
              </w:rPr>
            </w:pPr>
            <w:r w:rsidRPr="00262539">
              <w:rPr>
                <w:rFonts w:ascii="Times New Roman" w:eastAsia="Calibri" w:hAnsi="Times New Roman" w:cs="Times New Roman"/>
                <w:w w:val="90"/>
              </w:rPr>
              <w:t>635 171,7</w:t>
            </w:r>
          </w:p>
        </w:tc>
        <w:tc>
          <w:tcPr>
            <w:tcW w:w="1007" w:type="dxa"/>
            <w:vAlign w:val="bottom"/>
          </w:tcPr>
          <w:p w:rsidR="00ED1025" w:rsidRPr="00262539" w:rsidRDefault="00ED1025" w:rsidP="00D7653D">
            <w:pPr>
              <w:spacing w:after="0" w:line="240" w:lineRule="exact"/>
              <w:ind w:left="-57" w:right="-57"/>
              <w:jc w:val="right"/>
              <w:rPr>
                <w:rFonts w:ascii="Times New Roman" w:eastAsia="Calibri" w:hAnsi="Times New Roman" w:cs="Times New Roman"/>
                <w:w w:val="90"/>
              </w:rPr>
            </w:pPr>
            <w:r w:rsidRPr="00262539">
              <w:rPr>
                <w:rFonts w:ascii="Times New Roman" w:eastAsia="Calibri" w:hAnsi="Times New Roman" w:cs="Times New Roman"/>
                <w:w w:val="90"/>
              </w:rPr>
              <w:t>621 038,7</w:t>
            </w:r>
          </w:p>
        </w:tc>
        <w:tc>
          <w:tcPr>
            <w:tcW w:w="1007" w:type="dxa"/>
            <w:vAlign w:val="bottom"/>
          </w:tcPr>
          <w:p w:rsidR="00ED1025" w:rsidRPr="00262539" w:rsidRDefault="00ED1025" w:rsidP="00D7653D">
            <w:pPr>
              <w:spacing w:after="0" w:line="240" w:lineRule="exact"/>
              <w:ind w:left="-57" w:right="-57"/>
              <w:jc w:val="right"/>
              <w:rPr>
                <w:rFonts w:ascii="Times New Roman" w:eastAsia="Calibri" w:hAnsi="Times New Roman" w:cs="Times New Roman"/>
                <w:sz w:val="20"/>
              </w:rPr>
            </w:pPr>
            <w:r w:rsidRPr="00262539">
              <w:rPr>
                <w:rFonts w:ascii="Times New Roman" w:eastAsia="Calibri" w:hAnsi="Times New Roman" w:cs="Times New Roman"/>
                <w:sz w:val="20"/>
              </w:rPr>
              <w:t>-14 133,0</w:t>
            </w:r>
          </w:p>
        </w:tc>
        <w:tc>
          <w:tcPr>
            <w:tcW w:w="433" w:type="dxa"/>
            <w:vAlign w:val="bottom"/>
          </w:tcPr>
          <w:p w:rsidR="00ED1025" w:rsidRPr="00262539" w:rsidRDefault="00ED1025" w:rsidP="00D7653D">
            <w:pPr>
              <w:spacing w:after="0" w:line="240" w:lineRule="exact"/>
              <w:ind w:left="-57" w:right="-57"/>
              <w:jc w:val="right"/>
              <w:rPr>
                <w:rFonts w:ascii="Times New Roman" w:eastAsia="Calibri" w:hAnsi="Times New Roman" w:cs="Times New Roman"/>
                <w:sz w:val="20"/>
              </w:rPr>
            </w:pPr>
            <w:r w:rsidRPr="00262539">
              <w:rPr>
                <w:rFonts w:ascii="Times New Roman" w:eastAsia="Calibri" w:hAnsi="Times New Roman" w:cs="Times New Roman"/>
                <w:sz w:val="20"/>
              </w:rPr>
              <w:t>-2,2</w:t>
            </w:r>
          </w:p>
        </w:tc>
        <w:tc>
          <w:tcPr>
            <w:tcW w:w="1007" w:type="dxa"/>
            <w:vAlign w:val="bottom"/>
          </w:tcPr>
          <w:p w:rsidR="00ED1025" w:rsidRPr="00262539" w:rsidRDefault="00ED1025" w:rsidP="00D7653D">
            <w:pPr>
              <w:spacing w:after="0" w:line="240" w:lineRule="exact"/>
              <w:ind w:left="-57" w:right="-57"/>
              <w:jc w:val="right"/>
              <w:rPr>
                <w:rFonts w:ascii="Times New Roman" w:eastAsia="Calibri" w:hAnsi="Times New Roman" w:cs="Times New Roman"/>
                <w:sz w:val="20"/>
              </w:rPr>
            </w:pPr>
            <w:r w:rsidRPr="00262539">
              <w:rPr>
                <w:rFonts w:ascii="Times New Roman" w:eastAsia="Calibri" w:hAnsi="Times New Roman" w:cs="Times New Roman"/>
                <w:sz w:val="20"/>
              </w:rPr>
              <w:t>620 988,7</w:t>
            </w:r>
          </w:p>
        </w:tc>
        <w:tc>
          <w:tcPr>
            <w:tcW w:w="1002" w:type="dxa"/>
            <w:vAlign w:val="bottom"/>
          </w:tcPr>
          <w:p w:rsidR="00ED1025" w:rsidRPr="00262539" w:rsidRDefault="00ED1025" w:rsidP="00D7653D">
            <w:pPr>
              <w:spacing w:after="0" w:line="240" w:lineRule="exact"/>
              <w:ind w:left="-57" w:right="-57"/>
              <w:jc w:val="right"/>
              <w:rPr>
                <w:rFonts w:ascii="Times New Roman" w:eastAsia="Calibri" w:hAnsi="Times New Roman" w:cs="Times New Roman"/>
                <w:sz w:val="20"/>
              </w:rPr>
            </w:pPr>
            <w:r w:rsidRPr="00262539">
              <w:rPr>
                <w:rFonts w:ascii="Times New Roman" w:eastAsia="Calibri" w:hAnsi="Times New Roman" w:cs="Times New Roman"/>
                <w:sz w:val="20"/>
              </w:rPr>
              <w:t xml:space="preserve">620 988,7 </w:t>
            </w:r>
          </w:p>
        </w:tc>
      </w:tr>
    </w:tbl>
    <w:p w:rsidR="00ED1025" w:rsidRPr="00262539" w:rsidRDefault="00ED1025" w:rsidP="00ED1025">
      <w:pPr>
        <w:spacing w:before="120" w:after="0" w:line="240" w:lineRule="auto"/>
        <w:ind w:firstLine="686"/>
        <w:jc w:val="both"/>
        <w:rPr>
          <w:rFonts w:ascii="Times New Roman" w:eastAsia="Calibri" w:hAnsi="Times New Roman" w:cs="Times New Roman"/>
          <w:color w:val="000000"/>
          <w:spacing w:val="-4"/>
          <w:sz w:val="28"/>
          <w:szCs w:val="28"/>
        </w:rPr>
      </w:pPr>
      <w:r w:rsidRPr="00262539">
        <w:rPr>
          <w:rFonts w:ascii="Times New Roman" w:eastAsia="Calibri" w:hAnsi="Times New Roman" w:cs="Times New Roman"/>
          <w:color w:val="000000"/>
          <w:spacing w:val="-4"/>
          <w:sz w:val="28"/>
          <w:szCs w:val="28"/>
        </w:rPr>
        <w:t xml:space="preserve">В составе данной подгруппы доходов наибольший удельный вес традиционно составляют денежные взыскания за нарушения законодательства РФ о безопасности дорожного движения (95,4%, или 592,6 млн. рублей), главным администратором доходов является МВД. </w:t>
      </w:r>
    </w:p>
    <w:p w:rsidR="00ED1025" w:rsidRPr="00262539" w:rsidRDefault="00ED1025" w:rsidP="00ED1025">
      <w:pPr>
        <w:spacing w:before="60" w:after="0" w:line="240" w:lineRule="auto"/>
        <w:ind w:firstLine="686"/>
        <w:jc w:val="both"/>
        <w:rPr>
          <w:rFonts w:ascii="Times New Roman" w:eastAsia="Calibri" w:hAnsi="Times New Roman" w:cs="Times New Roman"/>
          <w:color w:val="000000"/>
          <w:spacing w:val="-4"/>
          <w:sz w:val="28"/>
          <w:szCs w:val="28"/>
        </w:rPr>
      </w:pPr>
      <w:r w:rsidRPr="00262539">
        <w:rPr>
          <w:rFonts w:ascii="Times New Roman" w:eastAsia="Calibri" w:hAnsi="Times New Roman" w:cs="Times New Roman"/>
          <w:spacing w:val="-4"/>
          <w:sz w:val="28"/>
          <w:szCs w:val="28"/>
        </w:rPr>
        <w:t xml:space="preserve">Доля прогнозных поступлений в бюджет области </w:t>
      </w:r>
      <w:r w:rsidRPr="00262539">
        <w:rPr>
          <w:rFonts w:ascii="Times New Roman" w:eastAsia="Calibri" w:hAnsi="Times New Roman" w:cs="Times New Roman"/>
          <w:color w:val="000000"/>
          <w:sz w:val="28"/>
          <w:szCs w:val="28"/>
        </w:rPr>
        <w:t>штрафов, санкций, возмещения ущерба</w:t>
      </w:r>
      <w:r w:rsidRPr="00262539">
        <w:rPr>
          <w:rFonts w:ascii="Times New Roman" w:eastAsia="Calibri" w:hAnsi="Times New Roman" w:cs="Times New Roman"/>
          <w:spacing w:val="-4"/>
          <w:sz w:val="28"/>
          <w:szCs w:val="28"/>
        </w:rPr>
        <w:t xml:space="preserve"> в общем объеме налоговых и неналоговых доходов </w:t>
      </w:r>
      <w:r w:rsidRPr="00262539">
        <w:rPr>
          <w:rFonts w:ascii="Times New Roman" w:eastAsia="Calibri" w:hAnsi="Times New Roman" w:cs="Times New Roman"/>
          <w:spacing w:val="-4"/>
          <w:sz w:val="28"/>
          <w:szCs w:val="28"/>
        </w:rPr>
        <w:lastRenderedPageBreak/>
        <w:t>бюджета области в 2019 году составит 1,1%, в 2020–2021 годах – 1% (</w:t>
      </w:r>
      <w:proofErr w:type="gramStart"/>
      <w:r w:rsidRPr="00262539">
        <w:rPr>
          <w:rFonts w:ascii="Times New Roman" w:eastAsia="Calibri" w:hAnsi="Times New Roman" w:cs="Times New Roman"/>
          <w:spacing w:val="-4"/>
          <w:sz w:val="28"/>
          <w:szCs w:val="28"/>
        </w:rPr>
        <w:t>по ожидаемой оценке</w:t>
      </w:r>
      <w:proofErr w:type="gramEnd"/>
      <w:r w:rsidRPr="00262539">
        <w:rPr>
          <w:rFonts w:ascii="Times New Roman" w:eastAsia="Calibri" w:hAnsi="Times New Roman" w:cs="Times New Roman"/>
          <w:spacing w:val="-4"/>
          <w:sz w:val="28"/>
          <w:szCs w:val="28"/>
        </w:rPr>
        <w:t xml:space="preserve"> поступлений 2018 года – 1,1%).</w:t>
      </w:r>
    </w:p>
    <w:p w:rsidR="00ED1025" w:rsidRPr="00262539" w:rsidRDefault="00ED1025" w:rsidP="00ED1025">
      <w:pPr>
        <w:widowControl w:val="0"/>
        <w:suppressAutoHyphens/>
        <w:spacing w:before="240" w:after="0" w:line="240" w:lineRule="auto"/>
        <w:jc w:val="center"/>
        <w:rPr>
          <w:rFonts w:ascii="Times New Roman" w:eastAsia="Calibri" w:hAnsi="Times New Roman" w:cs="Times New Roman"/>
          <w:b/>
          <w:sz w:val="28"/>
        </w:rPr>
      </w:pPr>
      <w:r w:rsidRPr="00262539">
        <w:rPr>
          <w:rFonts w:ascii="Times New Roman" w:eastAsia="Calibri" w:hAnsi="Times New Roman" w:cs="Times New Roman"/>
          <w:b/>
          <w:sz w:val="28"/>
        </w:rPr>
        <w:t>Безвозмездные поступления</w:t>
      </w:r>
    </w:p>
    <w:p w:rsidR="00ED1025" w:rsidRPr="00262539" w:rsidRDefault="00ED1025" w:rsidP="00ED1025">
      <w:pPr>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262539">
        <w:rPr>
          <w:rFonts w:ascii="Times New Roman" w:eastAsia="Times New Roman" w:hAnsi="Times New Roman" w:cs="Times New Roman"/>
          <w:sz w:val="28"/>
          <w:szCs w:val="28"/>
          <w:lang w:eastAsia="ru-RU"/>
        </w:rPr>
        <w:t>Сведения об изменении безвозмездных поступлений в бюджет области в 2018–2021 годах представлены в следующей таблице.</w:t>
      </w:r>
    </w:p>
    <w:tbl>
      <w:tblPr>
        <w:tblW w:w="507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0"/>
        <w:gridCol w:w="1151"/>
        <w:gridCol w:w="1006"/>
        <w:gridCol w:w="1007"/>
        <w:gridCol w:w="863"/>
        <w:gridCol w:w="1151"/>
        <w:gridCol w:w="1295"/>
      </w:tblGrid>
      <w:tr w:rsidR="00ED1025" w:rsidRPr="00262539" w:rsidTr="00D7653D">
        <w:trPr>
          <w:trHeight w:val="208"/>
          <w:tblHeader/>
        </w:trPr>
        <w:tc>
          <w:tcPr>
            <w:tcW w:w="3019" w:type="dxa"/>
            <w:vMerge w:val="restart"/>
            <w:tcBorders>
              <w:top w:val="single" w:sz="4" w:space="0" w:color="auto"/>
              <w:left w:val="single" w:sz="4" w:space="0" w:color="auto"/>
              <w:bottom w:val="single" w:sz="4" w:space="0" w:color="auto"/>
              <w:right w:val="single" w:sz="4" w:space="0" w:color="auto"/>
            </w:tcBorders>
            <w:hideMark/>
          </w:tcPr>
          <w:p w:rsidR="00ED1025" w:rsidRPr="00262539" w:rsidRDefault="00ED1025" w:rsidP="00D7653D">
            <w:pPr>
              <w:spacing w:after="0" w:line="240" w:lineRule="exact"/>
              <w:ind w:left="-57" w:right="-57"/>
              <w:jc w:val="center"/>
              <w:rPr>
                <w:rFonts w:ascii="Times New Roman" w:eastAsia="Times New Roman" w:hAnsi="Times New Roman" w:cs="Times New Roman"/>
                <w:spacing w:val="-4"/>
                <w:sz w:val="20"/>
                <w:szCs w:val="20"/>
                <w:lang w:eastAsia="ru-RU"/>
              </w:rPr>
            </w:pPr>
            <w:r w:rsidRPr="00262539">
              <w:rPr>
                <w:rFonts w:ascii="Times New Roman" w:eastAsia="Times New Roman" w:hAnsi="Times New Roman" w:cs="Times New Roman"/>
                <w:spacing w:val="-4"/>
                <w:sz w:val="20"/>
                <w:szCs w:val="20"/>
                <w:lang w:eastAsia="ru-RU"/>
              </w:rPr>
              <w:t>Наименование показателей</w:t>
            </w:r>
          </w:p>
        </w:tc>
        <w:tc>
          <w:tcPr>
            <w:tcW w:w="1151" w:type="dxa"/>
            <w:vMerge w:val="restart"/>
            <w:tcBorders>
              <w:top w:val="single" w:sz="4" w:space="0" w:color="auto"/>
              <w:left w:val="single" w:sz="4" w:space="0" w:color="auto"/>
              <w:right w:val="single" w:sz="4" w:space="0" w:color="auto"/>
            </w:tcBorders>
            <w:vAlign w:val="center"/>
            <w:hideMark/>
          </w:tcPr>
          <w:p w:rsidR="00ED1025" w:rsidRPr="00262539" w:rsidRDefault="00ED1025" w:rsidP="00D7653D">
            <w:pPr>
              <w:spacing w:after="0" w:line="240" w:lineRule="exact"/>
              <w:ind w:left="-57" w:right="-57"/>
              <w:jc w:val="center"/>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Оценка</w:t>
            </w:r>
          </w:p>
          <w:p w:rsidR="00ED1025" w:rsidRPr="00262539" w:rsidRDefault="00ED1025" w:rsidP="00D7653D">
            <w:pPr>
              <w:spacing w:after="0" w:line="240" w:lineRule="exact"/>
              <w:ind w:left="-57" w:right="-57"/>
              <w:jc w:val="center"/>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2018 года, тыс. рублей</w:t>
            </w:r>
          </w:p>
        </w:tc>
        <w:tc>
          <w:tcPr>
            <w:tcW w:w="1006" w:type="dxa"/>
            <w:vMerge w:val="restart"/>
            <w:tcBorders>
              <w:top w:val="single" w:sz="4" w:space="0" w:color="auto"/>
              <w:left w:val="single" w:sz="4" w:space="0" w:color="auto"/>
              <w:right w:val="single" w:sz="4" w:space="0" w:color="auto"/>
            </w:tcBorders>
            <w:vAlign w:val="center"/>
            <w:hideMark/>
          </w:tcPr>
          <w:p w:rsidR="00ED1025" w:rsidRPr="00262539" w:rsidRDefault="00ED1025" w:rsidP="00D7653D">
            <w:pPr>
              <w:spacing w:after="0" w:line="240" w:lineRule="exact"/>
              <w:ind w:left="-57" w:right="-57"/>
              <w:jc w:val="center"/>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Прогноз</w:t>
            </w:r>
          </w:p>
          <w:p w:rsidR="00ED1025" w:rsidRPr="00262539" w:rsidRDefault="00ED1025" w:rsidP="00D7653D">
            <w:pPr>
              <w:spacing w:after="0" w:line="240" w:lineRule="exact"/>
              <w:ind w:left="-57" w:right="-57"/>
              <w:jc w:val="center"/>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2019 года, тыс. рублей</w:t>
            </w:r>
          </w:p>
        </w:tc>
        <w:tc>
          <w:tcPr>
            <w:tcW w:w="1870" w:type="dxa"/>
            <w:gridSpan w:val="2"/>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after="0" w:line="240" w:lineRule="exact"/>
              <w:ind w:left="-57" w:right="-57"/>
              <w:jc w:val="center"/>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Изменение 2019 г. к оценке 2018 г.</w:t>
            </w:r>
          </w:p>
        </w:tc>
        <w:tc>
          <w:tcPr>
            <w:tcW w:w="1151" w:type="dxa"/>
            <w:vMerge w:val="restart"/>
            <w:tcBorders>
              <w:top w:val="single" w:sz="4" w:space="0" w:color="auto"/>
              <w:left w:val="single" w:sz="4" w:space="0" w:color="auto"/>
              <w:right w:val="single" w:sz="4" w:space="0" w:color="auto"/>
            </w:tcBorders>
            <w:vAlign w:val="center"/>
            <w:hideMark/>
          </w:tcPr>
          <w:p w:rsidR="00ED1025" w:rsidRPr="00262539" w:rsidRDefault="00ED1025" w:rsidP="00D7653D">
            <w:pPr>
              <w:spacing w:after="0" w:line="240" w:lineRule="exact"/>
              <w:ind w:left="-57" w:right="-57"/>
              <w:jc w:val="center"/>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Прогноз</w:t>
            </w:r>
          </w:p>
          <w:p w:rsidR="00ED1025" w:rsidRPr="00262539" w:rsidRDefault="00ED1025" w:rsidP="00D7653D">
            <w:pPr>
              <w:spacing w:after="0" w:line="240" w:lineRule="exact"/>
              <w:ind w:left="-57" w:right="-57"/>
              <w:jc w:val="center"/>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2020 года, тыс. рублей</w:t>
            </w:r>
          </w:p>
        </w:tc>
        <w:tc>
          <w:tcPr>
            <w:tcW w:w="1295" w:type="dxa"/>
            <w:vMerge w:val="restart"/>
            <w:tcBorders>
              <w:top w:val="single" w:sz="4" w:space="0" w:color="auto"/>
              <w:left w:val="single" w:sz="4" w:space="0" w:color="auto"/>
              <w:right w:val="single" w:sz="4" w:space="0" w:color="auto"/>
            </w:tcBorders>
            <w:vAlign w:val="center"/>
            <w:hideMark/>
          </w:tcPr>
          <w:p w:rsidR="00ED1025" w:rsidRPr="00262539" w:rsidRDefault="00ED1025" w:rsidP="00D7653D">
            <w:pPr>
              <w:spacing w:after="0" w:line="240" w:lineRule="exact"/>
              <w:ind w:left="-57" w:right="-57"/>
              <w:jc w:val="center"/>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Прогноз</w:t>
            </w:r>
          </w:p>
          <w:p w:rsidR="00ED1025" w:rsidRPr="00262539" w:rsidRDefault="00ED1025" w:rsidP="00D7653D">
            <w:pPr>
              <w:spacing w:after="0" w:line="240" w:lineRule="exact"/>
              <w:ind w:left="-57" w:right="-57"/>
              <w:jc w:val="center"/>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2021 года, тыс. рублей</w:t>
            </w:r>
          </w:p>
        </w:tc>
      </w:tr>
      <w:tr w:rsidR="00ED1025" w:rsidRPr="00262539" w:rsidTr="00D7653D">
        <w:trPr>
          <w:trHeight w:val="208"/>
          <w:tblHeader/>
        </w:trPr>
        <w:tc>
          <w:tcPr>
            <w:tcW w:w="3019" w:type="dxa"/>
            <w:vMerge/>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after="0" w:line="256" w:lineRule="auto"/>
              <w:rPr>
                <w:rFonts w:ascii="Times New Roman" w:eastAsia="Times New Roman" w:hAnsi="Times New Roman" w:cs="Times New Roman"/>
                <w:spacing w:val="-4"/>
                <w:sz w:val="20"/>
                <w:szCs w:val="20"/>
                <w:lang w:eastAsia="ru-RU"/>
              </w:rPr>
            </w:pPr>
          </w:p>
        </w:tc>
        <w:tc>
          <w:tcPr>
            <w:tcW w:w="1151" w:type="dxa"/>
            <w:vMerge/>
            <w:tcBorders>
              <w:left w:val="single" w:sz="4" w:space="0" w:color="auto"/>
              <w:bottom w:val="single" w:sz="4" w:space="0" w:color="auto"/>
              <w:right w:val="single" w:sz="4" w:space="0" w:color="auto"/>
            </w:tcBorders>
            <w:vAlign w:val="center"/>
            <w:hideMark/>
          </w:tcPr>
          <w:p w:rsidR="00ED1025" w:rsidRPr="00262539" w:rsidRDefault="00ED1025" w:rsidP="00D7653D">
            <w:pPr>
              <w:spacing w:after="0" w:line="240" w:lineRule="exact"/>
              <w:ind w:left="-57" w:right="-57"/>
              <w:jc w:val="center"/>
              <w:rPr>
                <w:rFonts w:ascii="Times New Roman" w:eastAsia="Calibri" w:hAnsi="Times New Roman" w:cs="Times New Roman"/>
                <w:spacing w:val="-4"/>
                <w:w w:val="90"/>
                <w:sz w:val="20"/>
                <w:szCs w:val="20"/>
              </w:rPr>
            </w:pPr>
          </w:p>
        </w:tc>
        <w:tc>
          <w:tcPr>
            <w:tcW w:w="1006" w:type="dxa"/>
            <w:vMerge/>
            <w:tcBorders>
              <w:left w:val="single" w:sz="4" w:space="0" w:color="auto"/>
              <w:bottom w:val="single" w:sz="4" w:space="0" w:color="auto"/>
              <w:right w:val="single" w:sz="4" w:space="0" w:color="auto"/>
            </w:tcBorders>
            <w:vAlign w:val="center"/>
            <w:hideMark/>
          </w:tcPr>
          <w:p w:rsidR="00ED1025" w:rsidRPr="00262539" w:rsidRDefault="00ED1025" w:rsidP="00D7653D">
            <w:pPr>
              <w:spacing w:after="0" w:line="240" w:lineRule="exact"/>
              <w:ind w:left="-57" w:right="-57"/>
              <w:jc w:val="center"/>
              <w:rPr>
                <w:rFonts w:ascii="Times New Roman" w:eastAsia="Calibri" w:hAnsi="Times New Roman" w:cs="Times New Roman"/>
                <w:spacing w:val="-4"/>
                <w:w w:val="90"/>
                <w:sz w:val="20"/>
                <w:szCs w:val="20"/>
              </w:rPr>
            </w:pPr>
          </w:p>
        </w:tc>
        <w:tc>
          <w:tcPr>
            <w:tcW w:w="1007"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after="0" w:line="240" w:lineRule="exact"/>
              <w:ind w:left="-57" w:right="-57"/>
              <w:jc w:val="center"/>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тыс. рублей</w:t>
            </w:r>
          </w:p>
        </w:tc>
        <w:tc>
          <w:tcPr>
            <w:tcW w:w="862" w:type="dxa"/>
            <w:tcBorders>
              <w:top w:val="single" w:sz="4" w:space="0" w:color="auto"/>
              <w:left w:val="single" w:sz="4" w:space="0" w:color="auto"/>
              <w:bottom w:val="single" w:sz="4" w:space="0" w:color="auto"/>
              <w:right w:val="single" w:sz="4" w:space="0" w:color="auto"/>
            </w:tcBorders>
            <w:hideMark/>
          </w:tcPr>
          <w:p w:rsidR="00ED1025" w:rsidRPr="00262539" w:rsidRDefault="00ED1025" w:rsidP="00D7653D">
            <w:pPr>
              <w:spacing w:after="0" w:line="240" w:lineRule="exact"/>
              <w:ind w:left="-57" w:right="-57"/>
              <w:jc w:val="center"/>
              <w:rPr>
                <w:rFonts w:ascii="Times New Roman" w:eastAsia="Calibri" w:hAnsi="Times New Roman" w:cs="Times New Roman"/>
                <w:spacing w:val="-4"/>
                <w:w w:val="90"/>
                <w:sz w:val="20"/>
                <w:szCs w:val="20"/>
              </w:rPr>
            </w:pPr>
            <w:r w:rsidRPr="00262539">
              <w:rPr>
                <w:rFonts w:ascii="Times New Roman" w:eastAsia="Calibri" w:hAnsi="Times New Roman" w:cs="Times New Roman"/>
                <w:spacing w:val="-4"/>
                <w:w w:val="90"/>
                <w:sz w:val="20"/>
                <w:szCs w:val="20"/>
              </w:rPr>
              <w:t>%</w:t>
            </w:r>
          </w:p>
        </w:tc>
        <w:tc>
          <w:tcPr>
            <w:tcW w:w="1151" w:type="dxa"/>
            <w:vMerge/>
            <w:tcBorders>
              <w:left w:val="single" w:sz="4" w:space="0" w:color="auto"/>
              <w:bottom w:val="single" w:sz="4" w:space="0" w:color="auto"/>
              <w:right w:val="single" w:sz="4" w:space="0" w:color="auto"/>
            </w:tcBorders>
            <w:vAlign w:val="center"/>
            <w:hideMark/>
          </w:tcPr>
          <w:p w:rsidR="00ED1025" w:rsidRPr="00262539" w:rsidRDefault="00ED1025" w:rsidP="00D7653D">
            <w:pPr>
              <w:spacing w:after="0" w:line="240" w:lineRule="exact"/>
              <w:ind w:left="-57" w:right="-57"/>
              <w:jc w:val="center"/>
              <w:rPr>
                <w:rFonts w:ascii="Times New Roman" w:eastAsia="Calibri" w:hAnsi="Times New Roman" w:cs="Times New Roman"/>
                <w:spacing w:val="-4"/>
                <w:w w:val="90"/>
                <w:sz w:val="20"/>
                <w:szCs w:val="20"/>
              </w:rPr>
            </w:pPr>
          </w:p>
        </w:tc>
        <w:tc>
          <w:tcPr>
            <w:tcW w:w="1295" w:type="dxa"/>
            <w:vMerge/>
            <w:tcBorders>
              <w:left w:val="single" w:sz="4" w:space="0" w:color="auto"/>
              <w:bottom w:val="single" w:sz="4" w:space="0" w:color="auto"/>
              <w:right w:val="single" w:sz="4" w:space="0" w:color="auto"/>
            </w:tcBorders>
            <w:vAlign w:val="center"/>
            <w:hideMark/>
          </w:tcPr>
          <w:p w:rsidR="00ED1025" w:rsidRPr="00262539" w:rsidRDefault="00ED1025" w:rsidP="00D7653D">
            <w:pPr>
              <w:spacing w:after="0" w:line="240" w:lineRule="exact"/>
              <w:ind w:left="-57" w:right="-57"/>
              <w:jc w:val="center"/>
              <w:rPr>
                <w:rFonts w:ascii="Times New Roman" w:eastAsia="Calibri" w:hAnsi="Times New Roman" w:cs="Times New Roman"/>
                <w:spacing w:val="-4"/>
                <w:w w:val="90"/>
                <w:sz w:val="20"/>
                <w:szCs w:val="20"/>
              </w:rPr>
            </w:pPr>
          </w:p>
        </w:tc>
      </w:tr>
      <w:tr w:rsidR="00ED1025" w:rsidRPr="00262539" w:rsidTr="00D7653D">
        <w:trPr>
          <w:trHeight w:val="161"/>
        </w:trPr>
        <w:tc>
          <w:tcPr>
            <w:tcW w:w="3019"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after="0" w:line="240" w:lineRule="exact"/>
              <w:ind w:left="-57" w:right="-57"/>
              <w:rPr>
                <w:rFonts w:ascii="Times New Roman" w:eastAsia="Calibri" w:hAnsi="Times New Roman" w:cs="Times New Roman"/>
                <w:b/>
                <w:bCs/>
                <w:color w:val="000000"/>
                <w:spacing w:val="-2"/>
                <w:w w:val="90"/>
                <w:sz w:val="20"/>
                <w:szCs w:val="20"/>
                <w:lang w:eastAsia="ru-RU"/>
              </w:rPr>
            </w:pPr>
            <w:r w:rsidRPr="00262539">
              <w:rPr>
                <w:rFonts w:ascii="Times New Roman" w:eastAsia="Calibri" w:hAnsi="Times New Roman" w:cs="Times New Roman"/>
                <w:b/>
                <w:color w:val="000000"/>
                <w:spacing w:val="-2"/>
                <w:w w:val="90"/>
                <w:sz w:val="20"/>
                <w:szCs w:val="20"/>
                <w:lang w:eastAsia="ru-RU"/>
              </w:rPr>
              <w:t>БЕЗВОЗМЕЗДНЫЕ ПОСТУПЛЕНИЯ</w:t>
            </w:r>
            <w:r w:rsidRPr="00262539">
              <w:rPr>
                <w:rFonts w:ascii="Times New Roman" w:eastAsia="Calibri" w:hAnsi="Times New Roman" w:cs="Times New Roman"/>
                <w:b/>
                <w:bCs/>
                <w:color w:val="000000"/>
                <w:spacing w:val="-2"/>
                <w:w w:val="90"/>
                <w:sz w:val="20"/>
                <w:szCs w:val="20"/>
                <w:lang w:eastAsia="ru-RU"/>
              </w:rPr>
              <w:t xml:space="preserve"> </w:t>
            </w:r>
          </w:p>
        </w:tc>
        <w:tc>
          <w:tcPr>
            <w:tcW w:w="1151"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14 920 129,4</w:t>
            </w:r>
          </w:p>
        </w:tc>
        <w:tc>
          <w:tcPr>
            <w:tcW w:w="1006"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10 860 533,4</w:t>
            </w:r>
          </w:p>
        </w:tc>
        <w:tc>
          <w:tcPr>
            <w:tcW w:w="1007"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–4 059 596,0</w:t>
            </w:r>
          </w:p>
        </w:tc>
        <w:tc>
          <w:tcPr>
            <w:tcW w:w="862"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–27,2</w:t>
            </w:r>
          </w:p>
        </w:tc>
        <w:tc>
          <w:tcPr>
            <w:tcW w:w="1151"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9 766 062,6</w:t>
            </w:r>
          </w:p>
        </w:tc>
        <w:tc>
          <w:tcPr>
            <w:tcW w:w="1295"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8 804 456,1</w:t>
            </w:r>
          </w:p>
        </w:tc>
      </w:tr>
      <w:tr w:rsidR="00ED1025" w:rsidRPr="00262539" w:rsidTr="00D7653D">
        <w:trPr>
          <w:trHeight w:val="161"/>
        </w:trPr>
        <w:tc>
          <w:tcPr>
            <w:tcW w:w="3019"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after="0" w:line="240" w:lineRule="exact"/>
              <w:ind w:left="-57" w:right="-57"/>
              <w:rPr>
                <w:rFonts w:ascii="Times New Roman" w:eastAsia="Calibri" w:hAnsi="Times New Roman" w:cs="Times New Roman"/>
                <w:i/>
                <w:color w:val="000000"/>
                <w:spacing w:val="-2"/>
                <w:w w:val="80"/>
                <w:sz w:val="20"/>
                <w:szCs w:val="20"/>
                <w:lang w:eastAsia="ru-RU"/>
              </w:rPr>
            </w:pPr>
            <w:r w:rsidRPr="00262539">
              <w:rPr>
                <w:rFonts w:ascii="Times New Roman" w:eastAsia="Calibri" w:hAnsi="Times New Roman" w:cs="Times New Roman"/>
                <w:i/>
                <w:color w:val="000000"/>
                <w:spacing w:val="-4"/>
                <w:w w:val="90"/>
                <w:sz w:val="20"/>
                <w:szCs w:val="20"/>
                <w:lang w:eastAsia="ru-RU"/>
              </w:rPr>
              <w:t>Доля в общем объеме доходов, %</w:t>
            </w:r>
          </w:p>
        </w:tc>
        <w:tc>
          <w:tcPr>
            <w:tcW w:w="1151" w:type="dxa"/>
            <w:tcBorders>
              <w:top w:val="single" w:sz="4" w:space="0" w:color="auto"/>
              <w:left w:val="single" w:sz="4" w:space="0" w:color="auto"/>
              <w:bottom w:val="single" w:sz="4" w:space="0" w:color="auto"/>
              <w:right w:val="single" w:sz="4" w:space="0" w:color="auto"/>
            </w:tcBorders>
            <w:hideMark/>
          </w:tcPr>
          <w:p w:rsidR="00ED1025" w:rsidRPr="00262539" w:rsidRDefault="00ED1025" w:rsidP="00D7653D">
            <w:pPr>
              <w:spacing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21,2</w:t>
            </w:r>
          </w:p>
        </w:tc>
        <w:tc>
          <w:tcPr>
            <w:tcW w:w="1006" w:type="dxa"/>
            <w:tcBorders>
              <w:top w:val="single" w:sz="4" w:space="0" w:color="auto"/>
              <w:left w:val="single" w:sz="4" w:space="0" w:color="auto"/>
              <w:bottom w:val="single" w:sz="4" w:space="0" w:color="auto"/>
              <w:right w:val="single" w:sz="4" w:space="0" w:color="auto"/>
            </w:tcBorders>
            <w:hideMark/>
          </w:tcPr>
          <w:p w:rsidR="00ED1025" w:rsidRPr="00262539" w:rsidRDefault="00ED1025" w:rsidP="00D7653D">
            <w:pPr>
              <w:spacing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15,9</w:t>
            </w:r>
          </w:p>
        </w:tc>
        <w:tc>
          <w:tcPr>
            <w:tcW w:w="1007" w:type="dxa"/>
            <w:tcBorders>
              <w:top w:val="single" w:sz="4" w:space="0" w:color="auto"/>
              <w:left w:val="single" w:sz="4" w:space="0" w:color="auto"/>
              <w:bottom w:val="single" w:sz="4" w:space="0" w:color="auto"/>
              <w:right w:val="single" w:sz="4" w:space="0" w:color="auto"/>
            </w:tcBorders>
          </w:tcPr>
          <w:p w:rsidR="00ED1025" w:rsidRPr="00262539" w:rsidRDefault="00ED1025" w:rsidP="00D7653D">
            <w:pPr>
              <w:spacing w:after="0" w:line="240" w:lineRule="exact"/>
              <w:ind w:left="-57" w:right="-57"/>
              <w:jc w:val="right"/>
              <w:rPr>
                <w:rFonts w:ascii="Times New Roman" w:eastAsia="Calibri" w:hAnsi="Times New Roman" w:cs="Times New Roman"/>
                <w:i/>
                <w:w w:val="75"/>
                <w:sz w:val="20"/>
                <w:szCs w:val="20"/>
              </w:rPr>
            </w:pPr>
          </w:p>
        </w:tc>
        <w:tc>
          <w:tcPr>
            <w:tcW w:w="862" w:type="dxa"/>
            <w:tcBorders>
              <w:top w:val="single" w:sz="4" w:space="0" w:color="auto"/>
              <w:left w:val="single" w:sz="4" w:space="0" w:color="auto"/>
              <w:bottom w:val="single" w:sz="4" w:space="0" w:color="auto"/>
              <w:right w:val="single" w:sz="4" w:space="0" w:color="auto"/>
            </w:tcBorders>
          </w:tcPr>
          <w:p w:rsidR="00ED1025" w:rsidRPr="00262539" w:rsidRDefault="00ED1025" w:rsidP="00D7653D">
            <w:pPr>
              <w:spacing w:after="0" w:line="240" w:lineRule="exact"/>
              <w:ind w:left="-57" w:right="-57"/>
              <w:jc w:val="right"/>
              <w:rPr>
                <w:rFonts w:ascii="Times New Roman" w:eastAsia="Calibri" w:hAnsi="Times New Roman" w:cs="Times New Roman"/>
                <w:i/>
                <w:w w:val="75"/>
                <w:sz w:val="20"/>
                <w:szCs w:val="20"/>
              </w:rPr>
            </w:pPr>
          </w:p>
        </w:tc>
        <w:tc>
          <w:tcPr>
            <w:tcW w:w="1151" w:type="dxa"/>
            <w:tcBorders>
              <w:top w:val="single" w:sz="4" w:space="0" w:color="auto"/>
              <w:left w:val="single" w:sz="4" w:space="0" w:color="auto"/>
              <w:bottom w:val="single" w:sz="4" w:space="0" w:color="auto"/>
              <w:right w:val="single" w:sz="4" w:space="0" w:color="auto"/>
            </w:tcBorders>
            <w:hideMark/>
          </w:tcPr>
          <w:p w:rsidR="00ED1025" w:rsidRPr="00262539" w:rsidRDefault="00ED1025" w:rsidP="00D7653D">
            <w:pPr>
              <w:spacing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14,0</w:t>
            </w:r>
          </w:p>
        </w:tc>
        <w:tc>
          <w:tcPr>
            <w:tcW w:w="1295" w:type="dxa"/>
            <w:tcBorders>
              <w:top w:val="single" w:sz="4" w:space="0" w:color="auto"/>
              <w:left w:val="single" w:sz="4" w:space="0" w:color="auto"/>
              <w:bottom w:val="single" w:sz="4" w:space="0" w:color="auto"/>
              <w:right w:val="single" w:sz="4" w:space="0" w:color="auto"/>
            </w:tcBorders>
            <w:hideMark/>
          </w:tcPr>
          <w:p w:rsidR="00ED1025" w:rsidRPr="00262539" w:rsidRDefault="00ED1025" w:rsidP="00D7653D">
            <w:pPr>
              <w:spacing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12,1</w:t>
            </w:r>
          </w:p>
        </w:tc>
      </w:tr>
      <w:tr w:rsidR="00ED1025" w:rsidRPr="00262539" w:rsidTr="00D7653D">
        <w:trPr>
          <w:trHeight w:val="161"/>
        </w:trPr>
        <w:tc>
          <w:tcPr>
            <w:tcW w:w="3019"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after="0" w:line="240" w:lineRule="exact"/>
              <w:ind w:left="-57" w:right="-57"/>
              <w:rPr>
                <w:rFonts w:ascii="Times New Roman" w:eastAsia="Calibri" w:hAnsi="Times New Roman" w:cs="Times New Roman"/>
                <w:i/>
                <w:color w:val="000000"/>
                <w:spacing w:val="-2"/>
                <w:w w:val="80"/>
                <w:sz w:val="20"/>
                <w:szCs w:val="20"/>
                <w:lang w:eastAsia="ru-RU"/>
              </w:rPr>
            </w:pPr>
            <w:r w:rsidRPr="00262539">
              <w:rPr>
                <w:rFonts w:ascii="Times New Roman" w:eastAsia="Calibri" w:hAnsi="Times New Roman" w:cs="Times New Roman"/>
                <w:color w:val="000000"/>
                <w:spacing w:val="-4"/>
                <w:w w:val="90"/>
                <w:sz w:val="20"/>
                <w:szCs w:val="20"/>
                <w:lang w:eastAsia="ru-RU"/>
              </w:rPr>
              <w:t>в том числе:</w:t>
            </w:r>
          </w:p>
        </w:tc>
        <w:tc>
          <w:tcPr>
            <w:tcW w:w="1151" w:type="dxa"/>
            <w:tcBorders>
              <w:top w:val="single" w:sz="4" w:space="0" w:color="auto"/>
              <w:left w:val="single" w:sz="4" w:space="0" w:color="auto"/>
              <w:bottom w:val="single" w:sz="4" w:space="0" w:color="auto"/>
              <w:right w:val="single" w:sz="4" w:space="0" w:color="auto"/>
            </w:tcBorders>
            <w:vAlign w:val="bottom"/>
          </w:tcPr>
          <w:p w:rsidR="00ED1025" w:rsidRPr="00262539" w:rsidRDefault="00ED1025" w:rsidP="00D7653D">
            <w:pPr>
              <w:spacing w:before="60" w:after="0" w:line="240" w:lineRule="exact"/>
              <w:ind w:left="-57" w:right="-57"/>
              <w:jc w:val="right"/>
              <w:rPr>
                <w:rFonts w:ascii="Times New Roman" w:eastAsia="Calibri" w:hAnsi="Times New Roman" w:cs="Times New Roman"/>
                <w:i/>
                <w:w w:val="75"/>
                <w:sz w:val="20"/>
                <w:szCs w:val="20"/>
              </w:rPr>
            </w:pPr>
          </w:p>
        </w:tc>
        <w:tc>
          <w:tcPr>
            <w:tcW w:w="1006" w:type="dxa"/>
            <w:tcBorders>
              <w:top w:val="single" w:sz="4" w:space="0" w:color="auto"/>
              <w:left w:val="single" w:sz="4" w:space="0" w:color="auto"/>
              <w:bottom w:val="single" w:sz="4" w:space="0" w:color="auto"/>
              <w:right w:val="single" w:sz="4" w:space="0" w:color="auto"/>
            </w:tcBorders>
            <w:vAlign w:val="bottom"/>
          </w:tcPr>
          <w:p w:rsidR="00ED1025" w:rsidRPr="00262539" w:rsidRDefault="00ED1025" w:rsidP="00D7653D">
            <w:pPr>
              <w:spacing w:before="60" w:after="0" w:line="240" w:lineRule="exact"/>
              <w:ind w:left="-57" w:right="-57"/>
              <w:jc w:val="right"/>
              <w:rPr>
                <w:rFonts w:ascii="Times New Roman" w:eastAsia="Calibri" w:hAnsi="Times New Roman" w:cs="Times New Roman"/>
                <w:i/>
                <w:w w:val="75"/>
                <w:sz w:val="20"/>
                <w:szCs w:val="20"/>
              </w:rPr>
            </w:pPr>
          </w:p>
        </w:tc>
        <w:tc>
          <w:tcPr>
            <w:tcW w:w="1007" w:type="dxa"/>
            <w:tcBorders>
              <w:top w:val="single" w:sz="4" w:space="0" w:color="auto"/>
              <w:left w:val="single" w:sz="4" w:space="0" w:color="auto"/>
              <w:bottom w:val="single" w:sz="4" w:space="0" w:color="auto"/>
              <w:right w:val="single" w:sz="4" w:space="0" w:color="auto"/>
            </w:tcBorders>
            <w:vAlign w:val="bottom"/>
          </w:tcPr>
          <w:p w:rsidR="00ED1025" w:rsidRPr="00262539" w:rsidRDefault="00ED1025" w:rsidP="00D7653D">
            <w:pPr>
              <w:spacing w:before="60" w:after="0" w:line="240" w:lineRule="exact"/>
              <w:ind w:left="-57" w:right="-57"/>
              <w:jc w:val="right"/>
              <w:rPr>
                <w:rFonts w:ascii="Times New Roman" w:eastAsia="Calibri" w:hAnsi="Times New Roman" w:cs="Times New Roman"/>
                <w:i/>
                <w:w w:val="75"/>
                <w:sz w:val="20"/>
                <w:szCs w:val="20"/>
              </w:rPr>
            </w:pPr>
          </w:p>
        </w:tc>
        <w:tc>
          <w:tcPr>
            <w:tcW w:w="862" w:type="dxa"/>
            <w:tcBorders>
              <w:top w:val="single" w:sz="4" w:space="0" w:color="auto"/>
              <w:left w:val="single" w:sz="4" w:space="0" w:color="auto"/>
              <w:bottom w:val="single" w:sz="4" w:space="0" w:color="auto"/>
              <w:right w:val="single" w:sz="4" w:space="0" w:color="auto"/>
            </w:tcBorders>
            <w:vAlign w:val="bottom"/>
          </w:tcPr>
          <w:p w:rsidR="00ED1025" w:rsidRPr="00262539" w:rsidRDefault="00ED1025" w:rsidP="00D7653D">
            <w:pPr>
              <w:spacing w:before="60" w:after="0" w:line="240" w:lineRule="exact"/>
              <w:ind w:left="-57" w:right="-57"/>
              <w:jc w:val="right"/>
              <w:rPr>
                <w:rFonts w:ascii="Times New Roman" w:eastAsia="Calibri" w:hAnsi="Times New Roman" w:cs="Times New Roman"/>
                <w:i/>
                <w:w w:val="75"/>
                <w:sz w:val="20"/>
                <w:szCs w:val="20"/>
              </w:rPr>
            </w:pPr>
          </w:p>
        </w:tc>
        <w:tc>
          <w:tcPr>
            <w:tcW w:w="1151" w:type="dxa"/>
            <w:tcBorders>
              <w:top w:val="single" w:sz="4" w:space="0" w:color="auto"/>
              <w:left w:val="single" w:sz="4" w:space="0" w:color="auto"/>
              <w:bottom w:val="single" w:sz="4" w:space="0" w:color="auto"/>
              <w:right w:val="single" w:sz="4" w:space="0" w:color="auto"/>
            </w:tcBorders>
          </w:tcPr>
          <w:p w:rsidR="00ED1025" w:rsidRPr="00262539" w:rsidRDefault="00ED1025" w:rsidP="00D7653D">
            <w:pPr>
              <w:spacing w:before="60" w:after="0" w:line="240" w:lineRule="exact"/>
              <w:ind w:left="-57" w:right="-57"/>
              <w:jc w:val="right"/>
              <w:rPr>
                <w:rFonts w:ascii="Times New Roman" w:eastAsia="Calibri" w:hAnsi="Times New Roman" w:cs="Times New Roman"/>
                <w:i/>
                <w:w w:val="75"/>
                <w:sz w:val="20"/>
                <w:szCs w:val="20"/>
              </w:rPr>
            </w:pPr>
          </w:p>
        </w:tc>
        <w:tc>
          <w:tcPr>
            <w:tcW w:w="1295" w:type="dxa"/>
            <w:tcBorders>
              <w:top w:val="single" w:sz="4" w:space="0" w:color="auto"/>
              <w:left w:val="single" w:sz="4" w:space="0" w:color="auto"/>
              <w:bottom w:val="single" w:sz="4" w:space="0" w:color="auto"/>
              <w:right w:val="single" w:sz="4" w:space="0" w:color="auto"/>
            </w:tcBorders>
            <w:vAlign w:val="bottom"/>
          </w:tcPr>
          <w:p w:rsidR="00ED1025" w:rsidRPr="00262539" w:rsidRDefault="00ED1025" w:rsidP="00D7653D">
            <w:pPr>
              <w:spacing w:before="60" w:after="0" w:line="240" w:lineRule="exact"/>
              <w:ind w:left="-57" w:right="-57"/>
              <w:jc w:val="right"/>
              <w:rPr>
                <w:rFonts w:ascii="Times New Roman" w:eastAsia="Calibri" w:hAnsi="Times New Roman" w:cs="Times New Roman"/>
                <w:i/>
                <w:w w:val="75"/>
                <w:sz w:val="20"/>
                <w:szCs w:val="20"/>
              </w:rPr>
            </w:pPr>
          </w:p>
        </w:tc>
      </w:tr>
      <w:tr w:rsidR="00ED1025" w:rsidRPr="00262539" w:rsidTr="00D7653D">
        <w:trPr>
          <w:trHeight w:val="161"/>
        </w:trPr>
        <w:tc>
          <w:tcPr>
            <w:tcW w:w="3019"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after="0" w:line="240" w:lineRule="exact"/>
              <w:ind w:left="-57" w:right="-57"/>
              <w:rPr>
                <w:rFonts w:ascii="Times New Roman" w:eastAsia="Calibri" w:hAnsi="Times New Roman" w:cs="Times New Roman"/>
                <w:color w:val="000000"/>
                <w:spacing w:val="-2"/>
                <w:w w:val="90"/>
                <w:sz w:val="20"/>
                <w:szCs w:val="20"/>
                <w:lang w:eastAsia="ru-RU"/>
              </w:rPr>
            </w:pPr>
            <w:r w:rsidRPr="00262539">
              <w:rPr>
                <w:rFonts w:ascii="Times New Roman" w:eastAsia="Calibri" w:hAnsi="Times New Roman" w:cs="Times New Roman"/>
                <w:color w:val="000000"/>
                <w:spacing w:val="-2"/>
                <w:w w:val="90"/>
                <w:sz w:val="20"/>
                <w:szCs w:val="20"/>
                <w:lang w:eastAsia="ru-RU"/>
              </w:rPr>
              <w:t xml:space="preserve">БЕЗВОЗМЕЗДНЫЕ ПОСТУПЛЕНИЯ ОТ ДР. БЮДЖЕТОВ БЮДЖЕТНОЙ СИСТЕМЫ РФ, </w:t>
            </w:r>
          </w:p>
          <w:p w:rsidR="00ED1025" w:rsidRPr="00262539" w:rsidRDefault="00ED1025" w:rsidP="00D7653D">
            <w:pPr>
              <w:spacing w:after="0" w:line="240" w:lineRule="exact"/>
              <w:ind w:left="-57" w:right="-57"/>
              <w:rPr>
                <w:rFonts w:ascii="Times New Roman" w:eastAsia="Calibri" w:hAnsi="Times New Roman" w:cs="Times New Roman"/>
                <w:color w:val="000000"/>
                <w:spacing w:val="-4"/>
                <w:w w:val="90"/>
                <w:sz w:val="20"/>
                <w:szCs w:val="20"/>
              </w:rPr>
            </w:pPr>
            <w:r w:rsidRPr="00262539">
              <w:rPr>
                <w:rFonts w:ascii="Times New Roman" w:eastAsia="Calibri" w:hAnsi="Times New Roman" w:cs="Times New Roman"/>
                <w:color w:val="000000"/>
                <w:spacing w:val="-2"/>
                <w:w w:val="90"/>
                <w:sz w:val="20"/>
                <w:szCs w:val="20"/>
                <w:lang w:eastAsia="ru-RU"/>
              </w:rPr>
              <w:t>в том числе</w:t>
            </w:r>
          </w:p>
        </w:tc>
        <w:tc>
          <w:tcPr>
            <w:tcW w:w="1151" w:type="dxa"/>
            <w:tcBorders>
              <w:top w:val="single" w:sz="4" w:space="0" w:color="auto"/>
              <w:left w:val="single" w:sz="4" w:space="0" w:color="auto"/>
              <w:bottom w:val="single" w:sz="4" w:space="0" w:color="auto"/>
              <w:right w:val="single" w:sz="4" w:space="0" w:color="auto"/>
            </w:tcBorders>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highlight w:val="yellow"/>
              </w:rPr>
            </w:pPr>
            <w:r w:rsidRPr="00262539">
              <w:rPr>
                <w:rFonts w:ascii="Times New Roman" w:eastAsia="Calibri" w:hAnsi="Times New Roman" w:cs="Times New Roman"/>
                <w:i/>
                <w:w w:val="75"/>
                <w:sz w:val="20"/>
                <w:szCs w:val="20"/>
              </w:rPr>
              <w:t>14 633 085,3</w:t>
            </w:r>
          </w:p>
        </w:tc>
        <w:tc>
          <w:tcPr>
            <w:tcW w:w="1006" w:type="dxa"/>
            <w:tcBorders>
              <w:top w:val="single" w:sz="4" w:space="0" w:color="auto"/>
              <w:left w:val="single" w:sz="4" w:space="0" w:color="auto"/>
              <w:bottom w:val="single" w:sz="4" w:space="0" w:color="auto"/>
              <w:right w:val="single" w:sz="4" w:space="0" w:color="auto"/>
            </w:tcBorders>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highlight w:val="yellow"/>
              </w:rPr>
            </w:pPr>
            <w:r w:rsidRPr="00262539">
              <w:rPr>
                <w:rFonts w:ascii="Times New Roman" w:eastAsia="Calibri" w:hAnsi="Times New Roman" w:cs="Times New Roman"/>
                <w:i/>
                <w:w w:val="75"/>
                <w:sz w:val="20"/>
                <w:szCs w:val="20"/>
              </w:rPr>
              <w:t>10 718 468,2</w:t>
            </w:r>
          </w:p>
        </w:tc>
        <w:tc>
          <w:tcPr>
            <w:tcW w:w="1007" w:type="dxa"/>
            <w:tcBorders>
              <w:top w:val="single" w:sz="4" w:space="0" w:color="auto"/>
              <w:left w:val="single" w:sz="4" w:space="0" w:color="auto"/>
              <w:bottom w:val="single" w:sz="4" w:space="0" w:color="auto"/>
              <w:right w:val="single" w:sz="4" w:space="0" w:color="auto"/>
            </w:tcBorders>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highlight w:val="yellow"/>
              </w:rPr>
            </w:pPr>
            <w:r w:rsidRPr="00262539">
              <w:rPr>
                <w:rFonts w:ascii="Times New Roman" w:eastAsia="Calibri" w:hAnsi="Times New Roman" w:cs="Times New Roman"/>
                <w:i/>
                <w:w w:val="75"/>
                <w:sz w:val="20"/>
                <w:szCs w:val="20"/>
              </w:rPr>
              <w:t>–3 914 617,1</w:t>
            </w:r>
          </w:p>
        </w:tc>
        <w:tc>
          <w:tcPr>
            <w:tcW w:w="862" w:type="dxa"/>
            <w:tcBorders>
              <w:top w:val="single" w:sz="4" w:space="0" w:color="auto"/>
              <w:left w:val="single" w:sz="4" w:space="0" w:color="auto"/>
              <w:bottom w:val="single" w:sz="4" w:space="0" w:color="auto"/>
              <w:right w:val="single" w:sz="4" w:space="0" w:color="auto"/>
            </w:tcBorders>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highlight w:val="yellow"/>
              </w:rPr>
            </w:pPr>
            <w:r w:rsidRPr="00262539">
              <w:rPr>
                <w:rFonts w:ascii="Times New Roman" w:eastAsia="Calibri" w:hAnsi="Times New Roman" w:cs="Times New Roman"/>
                <w:i/>
                <w:w w:val="75"/>
                <w:sz w:val="20"/>
                <w:szCs w:val="20"/>
              </w:rPr>
              <w:t>–26,8</w:t>
            </w:r>
          </w:p>
        </w:tc>
        <w:tc>
          <w:tcPr>
            <w:tcW w:w="1151" w:type="dxa"/>
            <w:tcBorders>
              <w:top w:val="single" w:sz="4" w:space="0" w:color="auto"/>
              <w:left w:val="single" w:sz="4" w:space="0" w:color="auto"/>
              <w:bottom w:val="single" w:sz="4" w:space="0" w:color="auto"/>
              <w:right w:val="single" w:sz="4" w:space="0" w:color="auto"/>
            </w:tcBorders>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9 623 997,4</w:t>
            </w:r>
          </w:p>
        </w:tc>
        <w:tc>
          <w:tcPr>
            <w:tcW w:w="1295" w:type="dxa"/>
            <w:tcBorders>
              <w:top w:val="single" w:sz="4" w:space="0" w:color="auto"/>
              <w:left w:val="single" w:sz="4" w:space="0" w:color="auto"/>
              <w:bottom w:val="single" w:sz="4" w:space="0" w:color="auto"/>
              <w:right w:val="single" w:sz="4" w:space="0" w:color="auto"/>
            </w:tcBorders>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8 662 390,9</w:t>
            </w:r>
          </w:p>
        </w:tc>
      </w:tr>
      <w:tr w:rsidR="00ED1025" w:rsidRPr="00262539" w:rsidTr="00D7653D">
        <w:trPr>
          <w:trHeight w:val="279"/>
        </w:trPr>
        <w:tc>
          <w:tcPr>
            <w:tcW w:w="3019" w:type="dxa"/>
            <w:tcBorders>
              <w:top w:val="single" w:sz="4" w:space="0" w:color="auto"/>
              <w:left w:val="single" w:sz="4" w:space="0" w:color="auto"/>
              <w:bottom w:val="nil"/>
              <w:right w:val="single" w:sz="4" w:space="0" w:color="auto"/>
            </w:tcBorders>
            <w:vAlign w:val="center"/>
            <w:hideMark/>
          </w:tcPr>
          <w:p w:rsidR="00ED1025" w:rsidRPr="00262539" w:rsidRDefault="00ED1025" w:rsidP="00D7653D">
            <w:pPr>
              <w:spacing w:after="0" w:line="240" w:lineRule="exact"/>
              <w:ind w:left="57" w:right="-57"/>
              <w:rPr>
                <w:rFonts w:ascii="Times New Roman" w:eastAsia="Calibri" w:hAnsi="Times New Roman" w:cs="Times New Roman"/>
                <w:i/>
                <w:color w:val="000000"/>
                <w:spacing w:val="-4"/>
                <w:w w:val="90"/>
                <w:sz w:val="20"/>
                <w:szCs w:val="20"/>
                <w:lang w:eastAsia="ru-RU"/>
              </w:rPr>
            </w:pPr>
            <w:r w:rsidRPr="00262539">
              <w:rPr>
                <w:rFonts w:ascii="Times New Roman" w:eastAsia="Calibri" w:hAnsi="Times New Roman" w:cs="Times New Roman"/>
                <w:i/>
                <w:color w:val="000000"/>
                <w:spacing w:val="-4"/>
                <w:w w:val="90"/>
                <w:sz w:val="20"/>
                <w:szCs w:val="20"/>
                <w:lang w:eastAsia="ru-RU"/>
              </w:rPr>
              <w:t xml:space="preserve">из федерального бюджета, </w:t>
            </w:r>
          </w:p>
        </w:tc>
        <w:tc>
          <w:tcPr>
            <w:tcW w:w="1151" w:type="dxa"/>
            <w:tcBorders>
              <w:top w:val="single" w:sz="4" w:space="0" w:color="auto"/>
              <w:left w:val="single" w:sz="4" w:space="0" w:color="auto"/>
              <w:bottom w:val="nil"/>
              <w:right w:val="single" w:sz="4" w:space="0" w:color="auto"/>
            </w:tcBorders>
            <w:vAlign w:val="bottom"/>
            <w:hideMark/>
          </w:tcPr>
          <w:p w:rsidR="00ED1025" w:rsidRPr="00262539" w:rsidRDefault="00ED1025" w:rsidP="00D7653D">
            <w:pPr>
              <w:spacing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13 932 392,0</w:t>
            </w:r>
          </w:p>
        </w:tc>
        <w:tc>
          <w:tcPr>
            <w:tcW w:w="1006" w:type="dxa"/>
            <w:tcBorders>
              <w:top w:val="single" w:sz="4" w:space="0" w:color="auto"/>
              <w:left w:val="single" w:sz="4" w:space="0" w:color="auto"/>
              <w:bottom w:val="nil"/>
              <w:right w:val="single" w:sz="4" w:space="0" w:color="auto"/>
            </w:tcBorders>
            <w:vAlign w:val="bottom"/>
            <w:hideMark/>
          </w:tcPr>
          <w:p w:rsidR="00ED1025" w:rsidRPr="00262539" w:rsidRDefault="00ED1025" w:rsidP="00D7653D">
            <w:pPr>
              <w:spacing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10 523 939,8</w:t>
            </w:r>
          </w:p>
        </w:tc>
        <w:tc>
          <w:tcPr>
            <w:tcW w:w="1007" w:type="dxa"/>
            <w:tcBorders>
              <w:top w:val="single" w:sz="4" w:space="0" w:color="auto"/>
              <w:left w:val="single" w:sz="4" w:space="0" w:color="auto"/>
              <w:bottom w:val="nil"/>
              <w:right w:val="single" w:sz="4" w:space="0" w:color="auto"/>
            </w:tcBorders>
            <w:vAlign w:val="bottom"/>
            <w:hideMark/>
          </w:tcPr>
          <w:p w:rsidR="00ED1025" w:rsidRPr="00262539" w:rsidRDefault="00ED1025" w:rsidP="00D7653D">
            <w:pPr>
              <w:spacing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–3 408 452,2</w:t>
            </w:r>
          </w:p>
        </w:tc>
        <w:tc>
          <w:tcPr>
            <w:tcW w:w="862" w:type="dxa"/>
            <w:tcBorders>
              <w:top w:val="single" w:sz="4" w:space="0" w:color="auto"/>
              <w:left w:val="single" w:sz="4" w:space="0" w:color="auto"/>
              <w:bottom w:val="nil"/>
              <w:right w:val="single" w:sz="4" w:space="0" w:color="auto"/>
            </w:tcBorders>
            <w:vAlign w:val="bottom"/>
            <w:hideMark/>
          </w:tcPr>
          <w:p w:rsidR="00ED1025" w:rsidRPr="00262539" w:rsidRDefault="00ED1025" w:rsidP="00D7653D">
            <w:pPr>
              <w:spacing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–24,5</w:t>
            </w:r>
          </w:p>
        </w:tc>
        <w:tc>
          <w:tcPr>
            <w:tcW w:w="1151" w:type="dxa"/>
            <w:tcBorders>
              <w:top w:val="single" w:sz="4" w:space="0" w:color="auto"/>
              <w:left w:val="single" w:sz="4" w:space="0" w:color="auto"/>
              <w:bottom w:val="nil"/>
              <w:right w:val="single" w:sz="4" w:space="0" w:color="auto"/>
            </w:tcBorders>
            <w:vAlign w:val="bottom"/>
            <w:hideMark/>
          </w:tcPr>
          <w:p w:rsidR="00ED1025" w:rsidRPr="00262539" w:rsidRDefault="00ED1025" w:rsidP="00D7653D">
            <w:pPr>
              <w:spacing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9 422 893,1</w:t>
            </w:r>
          </w:p>
        </w:tc>
        <w:tc>
          <w:tcPr>
            <w:tcW w:w="1295" w:type="dxa"/>
            <w:tcBorders>
              <w:top w:val="single" w:sz="4" w:space="0" w:color="auto"/>
              <w:left w:val="single" w:sz="4" w:space="0" w:color="auto"/>
              <w:bottom w:val="nil"/>
              <w:right w:val="single" w:sz="4" w:space="0" w:color="auto"/>
            </w:tcBorders>
            <w:vAlign w:val="bottom"/>
            <w:hideMark/>
          </w:tcPr>
          <w:p w:rsidR="00ED1025" w:rsidRPr="00262539" w:rsidRDefault="00ED1025" w:rsidP="00D7653D">
            <w:pPr>
              <w:spacing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8 466 976,6</w:t>
            </w:r>
          </w:p>
        </w:tc>
      </w:tr>
      <w:tr w:rsidR="00ED1025" w:rsidRPr="00262539" w:rsidTr="00D7653D">
        <w:trPr>
          <w:trHeight w:val="79"/>
        </w:trPr>
        <w:tc>
          <w:tcPr>
            <w:tcW w:w="3019" w:type="dxa"/>
            <w:tcBorders>
              <w:top w:val="nil"/>
              <w:left w:val="single" w:sz="4" w:space="0" w:color="auto"/>
              <w:bottom w:val="single" w:sz="4" w:space="0" w:color="auto"/>
              <w:right w:val="single" w:sz="4" w:space="0" w:color="auto"/>
            </w:tcBorders>
            <w:vAlign w:val="center"/>
            <w:hideMark/>
          </w:tcPr>
          <w:p w:rsidR="00ED1025" w:rsidRPr="00262539" w:rsidRDefault="00ED1025" w:rsidP="00D7653D">
            <w:pPr>
              <w:spacing w:after="0" w:line="240" w:lineRule="exact"/>
              <w:ind w:left="57" w:right="-57"/>
              <w:rPr>
                <w:rFonts w:ascii="Times New Roman" w:eastAsia="Calibri" w:hAnsi="Times New Roman" w:cs="Times New Roman"/>
                <w:i/>
                <w:color w:val="000000"/>
                <w:spacing w:val="-4"/>
                <w:w w:val="90"/>
                <w:sz w:val="20"/>
                <w:szCs w:val="20"/>
                <w:lang w:eastAsia="ru-RU"/>
              </w:rPr>
            </w:pPr>
            <w:r w:rsidRPr="00262539">
              <w:rPr>
                <w:rFonts w:ascii="Times New Roman" w:eastAsia="Calibri" w:hAnsi="Times New Roman" w:cs="Times New Roman"/>
                <w:i/>
                <w:color w:val="000000"/>
                <w:spacing w:val="-4"/>
                <w:w w:val="90"/>
                <w:sz w:val="20"/>
                <w:szCs w:val="20"/>
                <w:lang w:eastAsia="ru-RU"/>
              </w:rPr>
              <w:t>в том числе:</w:t>
            </w:r>
          </w:p>
        </w:tc>
        <w:tc>
          <w:tcPr>
            <w:tcW w:w="1151" w:type="dxa"/>
            <w:tcBorders>
              <w:top w:val="nil"/>
              <w:left w:val="single" w:sz="4" w:space="0" w:color="auto"/>
              <w:bottom w:val="single" w:sz="4" w:space="0" w:color="auto"/>
              <w:right w:val="single" w:sz="4" w:space="0" w:color="auto"/>
            </w:tcBorders>
            <w:vAlign w:val="bottom"/>
          </w:tcPr>
          <w:p w:rsidR="00ED1025" w:rsidRPr="00262539" w:rsidRDefault="00ED1025" w:rsidP="00D7653D">
            <w:pPr>
              <w:spacing w:after="0" w:line="240" w:lineRule="exact"/>
              <w:ind w:left="-57" w:right="-57"/>
              <w:jc w:val="right"/>
              <w:rPr>
                <w:rFonts w:ascii="Times New Roman" w:eastAsia="Calibri" w:hAnsi="Times New Roman" w:cs="Times New Roman"/>
                <w:i/>
                <w:w w:val="75"/>
                <w:sz w:val="20"/>
                <w:szCs w:val="20"/>
              </w:rPr>
            </w:pPr>
          </w:p>
        </w:tc>
        <w:tc>
          <w:tcPr>
            <w:tcW w:w="1006" w:type="dxa"/>
            <w:tcBorders>
              <w:top w:val="nil"/>
              <w:left w:val="single" w:sz="4" w:space="0" w:color="auto"/>
              <w:bottom w:val="single" w:sz="4" w:space="0" w:color="auto"/>
              <w:right w:val="single" w:sz="4" w:space="0" w:color="auto"/>
            </w:tcBorders>
            <w:vAlign w:val="bottom"/>
          </w:tcPr>
          <w:p w:rsidR="00ED1025" w:rsidRPr="00262539" w:rsidRDefault="00ED1025" w:rsidP="00D7653D">
            <w:pPr>
              <w:spacing w:after="0" w:line="240" w:lineRule="exact"/>
              <w:ind w:left="-57" w:right="-57"/>
              <w:jc w:val="right"/>
              <w:rPr>
                <w:rFonts w:ascii="Times New Roman" w:eastAsia="Calibri" w:hAnsi="Times New Roman" w:cs="Times New Roman"/>
                <w:i/>
                <w:w w:val="75"/>
                <w:sz w:val="20"/>
                <w:szCs w:val="20"/>
              </w:rPr>
            </w:pPr>
          </w:p>
        </w:tc>
        <w:tc>
          <w:tcPr>
            <w:tcW w:w="1007" w:type="dxa"/>
            <w:tcBorders>
              <w:top w:val="nil"/>
              <w:left w:val="single" w:sz="4" w:space="0" w:color="auto"/>
              <w:bottom w:val="single" w:sz="4" w:space="0" w:color="auto"/>
              <w:right w:val="single" w:sz="4" w:space="0" w:color="auto"/>
            </w:tcBorders>
            <w:vAlign w:val="bottom"/>
          </w:tcPr>
          <w:p w:rsidR="00ED1025" w:rsidRPr="00262539" w:rsidRDefault="00ED1025" w:rsidP="00D7653D">
            <w:pPr>
              <w:spacing w:after="0" w:line="240" w:lineRule="exact"/>
              <w:ind w:left="-57" w:right="-57"/>
              <w:jc w:val="right"/>
              <w:rPr>
                <w:rFonts w:ascii="Times New Roman" w:eastAsia="Calibri" w:hAnsi="Times New Roman" w:cs="Times New Roman"/>
                <w:i/>
                <w:w w:val="75"/>
                <w:sz w:val="20"/>
                <w:szCs w:val="20"/>
              </w:rPr>
            </w:pPr>
          </w:p>
        </w:tc>
        <w:tc>
          <w:tcPr>
            <w:tcW w:w="862" w:type="dxa"/>
            <w:tcBorders>
              <w:top w:val="nil"/>
              <w:left w:val="single" w:sz="4" w:space="0" w:color="auto"/>
              <w:bottom w:val="single" w:sz="4" w:space="0" w:color="auto"/>
              <w:right w:val="single" w:sz="4" w:space="0" w:color="auto"/>
            </w:tcBorders>
            <w:vAlign w:val="bottom"/>
          </w:tcPr>
          <w:p w:rsidR="00ED1025" w:rsidRPr="00262539" w:rsidRDefault="00ED1025" w:rsidP="00D7653D">
            <w:pPr>
              <w:spacing w:after="0" w:line="240" w:lineRule="exact"/>
              <w:ind w:left="-57" w:right="-57"/>
              <w:jc w:val="right"/>
              <w:rPr>
                <w:rFonts w:ascii="Times New Roman" w:eastAsia="Calibri" w:hAnsi="Times New Roman" w:cs="Times New Roman"/>
                <w:i/>
                <w:w w:val="75"/>
                <w:sz w:val="20"/>
                <w:szCs w:val="20"/>
              </w:rPr>
            </w:pPr>
          </w:p>
        </w:tc>
        <w:tc>
          <w:tcPr>
            <w:tcW w:w="1151" w:type="dxa"/>
            <w:tcBorders>
              <w:top w:val="nil"/>
              <w:left w:val="single" w:sz="4" w:space="0" w:color="auto"/>
              <w:bottom w:val="single" w:sz="4" w:space="0" w:color="auto"/>
              <w:right w:val="single" w:sz="4" w:space="0" w:color="auto"/>
            </w:tcBorders>
            <w:vAlign w:val="bottom"/>
          </w:tcPr>
          <w:p w:rsidR="00ED1025" w:rsidRPr="00262539" w:rsidRDefault="00ED1025" w:rsidP="00D7653D">
            <w:pPr>
              <w:spacing w:after="0" w:line="240" w:lineRule="exact"/>
              <w:ind w:left="-57" w:right="-57"/>
              <w:jc w:val="right"/>
              <w:rPr>
                <w:rFonts w:ascii="Times New Roman" w:eastAsia="Calibri" w:hAnsi="Times New Roman" w:cs="Times New Roman"/>
                <w:i/>
                <w:w w:val="75"/>
                <w:sz w:val="20"/>
                <w:szCs w:val="20"/>
              </w:rPr>
            </w:pPr>
          </w:p>
        </w:tc>
        <w:tc>
          <w:tcPr>
            <w:tcW w:w="1295" w:type="dxa"/>
            <w:tcBorders>
              <w:top w:val="nil"/>
              <w:left w:val="single" w:sz="4" w:space="0" w:color="auto"/>
              <w:bottom w:val="single" w:sz="4" w:space="0" w:color="auto"/>
              <w:right w:val="single" w:sz="4" w:space="0" w:color="auto"/>
            </w:tcBorders>
            <w:vAlign w:val="bottom"/>
          </w:tcPr>
          <w:p w:rsidR="00ED1025" w:rsidRPr="00262539" w:rsidRDefault="00ED1025" w:rsidP="00D7653D">
            <w:pPr>
              <w:spacing w:after="0" w:line="240" w:lineRule="exact"/>
              <w:ind w:left="-57" w:right="-57"/>
              <w:jc w:val="right"/>
              <w:rPr>
                <w:rFonts w:ascii="Times New Roman" w:eastAsia="Calibri" w:hAnsi="Times New Roman" w:cs="Times New Roman"/>
                <w:i/>
                <w:w w:val="75"/>
                <w:sz w:val="20"/>
                <w:szCs w:val="20"/>
              </w:rPr>
            </w:pPr>
          </w:p>
        </w:tc>
      </w:tr>
      <w:tr w:rsidR="00ED1025" w:rsidRPr="00262539" w:rsidTr="00D7653D">
        <w:trPr>
          <w:trHeight w:val="161"/>
        </w:trPr>
        <w:tc>
          <w:tcPr>
            <w:tcW w:w="3019"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after="0" w:line="240" w:lineRule="exact"/>
              <w:ind w:left="-57" w:right="-57"/>
              <w:rPr>
                <w:rFonts w:ascii="Times New Roman" w:eastAsia="Calibri" w:hAnsi="Times New Roman" w:cs="Times New Roman"/>
                <w:i/>
                <w:color w:val="000000"/>
                <w:spacing w:val="-4"/>
                <w:w w:val="90"/>
                <w:sz w:val="20"/>
                <w:szCs w:val="20"/>
                <w:lang w:eastAsia="ru-RU"/>
              </w:rPr>
            </w:pPr>
            <w:r w:rsidRPr="00262539">
              <w:rPr>
                <w:rFonts w:ascii="Times New Roman" w:eastAsia="Calibri" w:hAnsi="Times New Roman" w:cs="Times New Roman"/>
                <w:i/>
                <w:color w:val="000000"/>
                <w:spacing w:val="-4"/>
                <w:w w:val="90"/>
                <w:sz w:val="20"/>
                <w:szCs w:val="20"/>
                <w:lang w:eastAsia="ru-RU"/>
              </w:rPr>
              <w:t>дотации бюджетам субъектов РФ и муниципальных образований</w:t>
            </w:r>
          </w:p>
        </w:tc>
        <w:tc>
          <w:tcPr>
            <w:tcW w:w="1151"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2 561 807,1</w:t>
            </w:r>
          </w:p>
        </w:tc>
        <w:tc>
          <w:tcPr>
            <w:tcW w:w="1006"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1 109 560,2</w:t>
            </w:r>
          </w:p>
        </w:tc>
        <w:tc>
          <w:tcPr>
            <w:tcW w:w="1007"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–1 452 246,9</w:t>
            </w:r>
          </w:p>
        </w:tc>
        <w:tc>
          <w:tcPr>
            <w:tcW w:w="862"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–56,7</w:t>
            </w:r>
          </w:p>
        </w:tc>
        <w:tc>
          <w:tcPr>
            <w:tcW w:w="1151"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551 663,6</w:t>
            </w:r>
          </w:p>
        </w:tc>
        <w:tc>
          <w:tcPr>
            <w:tcW w:w="1295"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543 160,6</w:t>
            </w:r>
          </w:p>
        </w:tc>
      </w:tr>
      <w:tr w:rsidR="00ED1025" w:rsidRPr="00262539" w:rsidTr="00D7653D">
        <w:trPr>
          <w:trHeight w:val="161"/>
        </w:trPr>
        <w:tc>
          <w:tcPr>
            <w:tcW w:w="3019"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after="0" w:line="240" w:lineRule="exact"/>
              <w:ind w:left="-57" w:right="-57"/>
              <w:rPr>
                <w:rFonts w:ascii="Times New Roman" w:eastAsia="Calibri" w:hAnsi="Times New Roman" w:cs="Times New Roman"/>
                <w:i/>
                <w:color w:val="000000"/>
                <w:spacing w:val="-4"/>
                <w:w w:val="90"/>
                <w:sz w:val="20"/>
                <w:szCs w:val="20"/>
                <w:lang w:eastAsia="ru-RU"/>
              </w:rPr>
            </w:pPr>
            <w:r w:rsidRPr="00262539">
              <w:rPr>
                <w:rFonts w:ascii="Times New Roman" w:eastAsia="Calibri" w:hAnsi="Times New Roman" w:cs="Times New Roman"/>
                <w:i/>
                <w:color w:val="000000"/>
                <w:spacing w:val="-4"/>
                <w:w w:val="90"/>
                <w:sz w:val="20"/>
                <w:szCs w:val="20"/>
                <w:lang w:eastAsia="ru-RU"/>
              </w:rPr>
              <w:t>субсидии бюджетам субъектов РФ и муниципальных образований (межбюджетные субсидии)</w:t>
            </w:r>
          </w:p>
        </w:tc>
        <w:tc>
          <w:tcPr>
            <w:tcW w:w="1151"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2 999 806,8</w:t>
            </w:r>
          </w:p>
        </w:tc>
        <w:tc>
          <w:tcPr>
            <w:tcW w:w="1006"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2 606 517,2</w:t>
            </w:r>
          </w:p>
        </w:tc>
        <w:tc>
          <w:tcPr>
            <w:tcW w:w="1007"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–393 289,6</w:t>
            </w:r>
          </w:p>
        </w:tc>
        <w:tc>
          <w:tcPr>
            <w:tcW w:w="862"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–13,1</w:t>
            </w:r>
          </w:p>
        </w:tc>
        <w:tc>
          <w:tcPr>
            <w:tcW w:w="1151"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 xml:space="preserve">2 168 489,4  </w:t>
            </w:r>
          </w:p>
        </w:tc>
        <w:tc>
          <w:tcPr>
            <w:tcW w:w="1295"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952 764,9</w:t>
            </w:r>
          </w:p>
        </w:tc>
      </w:tr>
      <w:tr w:rsidR="00ED1025" w:rsidRPr="00262539" w:rsidTr="00D7653D">
        <w:trPr>
          <w:trHeight w:val="161"/>
        </w:trPr>
        <w:tc>
          <w:tcPr>
            <w:tcW w:w="3019"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after="0" w:line="240" w:lineRule="exact"/>
              <w:ind w:left="-57" w:right="-57"/>
              <w:rPr>
                <w:rFonts w:ascii="Times New Roman" w:eastAsia="Calibri" w:hAnsi="Times New Roman" w:cs="Times New Roman"/>
                <w:i/>
                <w:color w:val="000000"/>
                <w:spacing w:val="-4"/>
                <w:w w:val="90"/>
                <w:sz w:val="20"/>
                <w:szCs w:val="20"/>
                <w:lang w:eastAsia="ru-RU"/>
              </w:rPr>
            </w:pPr>
            <w:r w:rsidRPr="00262539">
              <w:rPr>
                <w:rFonts w:ascii="Times New Roman" w:eastAsia="Calibri" w:hAnsi="Times New Roman" w:cs="Times New Roman"/>
                <w:i/>
                <w:color w:val="000000"/>
                <w:spacing w:val="-4"/>
                <w:w w:val="90"/>
                <w:sz w:val="20"/>
                <w:szCs w:val="20"/>
                <w:lang w:eastAsia="ru-RU"/>
              </w:rPr>
              <w:t>субвенции бюджетам субъектов РФ и муниципальных образований,</w:t>
            </w:r>
          </w:p>
        </w:tc>
        <w:tc>
          <w:tcPr>
            <w:tcW w:w="1151"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6 919 085,2</w:t>
            </w:r>
          </w:p>
        </w:tc>
        <w:tc>
          <w:tcPr>
            <w:tcW w:w="1006"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6 382 839,5</w:t>
            </w:r>
          </w:p>
        </w:tc>
        <w:tc>
          <w:tcPr>
            <w:tcW w:w="1007"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–536 245,7</w:t>
            </w:r>
          </w:p>
        </w:tc>
        <w:tc>
          <w:tcPr>
            <w:tcW w:w="862"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–7,8</w:t>
            </w:r>
          </w:p>
        </w:tc>
        <w:tc>
          <w:tcPr>
            <w:tcW w:w="1151"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6 572 030,1</w:t>
            </w:r>
          </w:p>
        </w:tc>
        <w:tc>
          <w:tcPr>
            <w:tcW w:w="1295"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6 840 337,8</w:t>
            </w:r>
          </w:p>
        </w:tc>
      </w:tr>
      <w:tr w:rsidR="00ED1025" w:rsidRPr="00262539" w:rsidTr="00D7653D">
        <w:trPr>
          <w:trHeight w:val="161"/>
        </w:trPr>
        <w:tc>
          <w:tcPr>
            <w:tcW w:w="3019"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after="0" w:line="240" w:lineRule="exact"/>
              <w:ind w:left="-57" w:right="-57"/>
              <w:rPr>
                <w:rFonts w:ascii="Times New Roman" w:eastAsia="Calibri" w:hAnsi="Times New Roman" w:cs="Times New Roman"/>
                <w:i/>
                <w:color w:val="000000"/>
                <w:spacing w:val="-4"/>
                <w:w w:val="90"/>
                <w:sz w:val="20"/>
                <w:szCs w:val="20"/>
                <w:lang w:eastAsia="ru-RU"/>
              </w:rPr>
            </w:pPr>
            <w:r w:rsidRPr="00262539">
              <w:rPr>
                <w:rFonts w:ascii="Times New Roman" w:eastAsia="Calibri" w:hAnsi="Times New Roman" w:cs="Times New Roman"/>
                <w:i/>
                <w:color w:val="000000"/>
                <w:spacing w:val="-4"/>
                <w:w w:val="90"/>
                <w:sz w:val="20"/>
                <w:szCs w:val="20"/>
                <w:lang w:eastAsia="ru-RU"/>
              </w:rPr>
              <w:t>иные межбюджетные трансферты</w:t>
            </w:r>
          </w:p>
        </w:tc>
        <w:tc>
          <w:tcPr>
            <w:tcW w:w="1151"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1 451 692,9</w:t>
            </w:r>
          </w:p>
        </w:tc>
        <w:tc>
          <w:tcPr>
            <w:tcW w:w="1006"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425 022,9</w:t>
            </w:r>
          </w:p>
        </w:tc>
        <w:tc>
          <w:tcPr>
            <w:tcW w:w="1007"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–1 026 670,0</w:t>
            </w:r>
          </w:p>
        </w:tc>
        <w:tc>
          <w:tcPr>
            <w:tcW w:w="862"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–70,7</w:t>
            </w:r>
          </w:p>
        </w:tc>
        <w:tc>
          <w:tcPr>
            <w:tcW w:w="1151"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130 710,0</w:t>
            </w:r>
          </w:p>
        </w:tc>
        <w:tc>
          <w:tcPr>
            <w:tcW w:w="1295"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130 713,3</w:t>
            </w:r>
          </w:p>
        </w:tc>
      </w:tr>
      <w:tr w:rsidR="00ED1025" w:rsidRPr="00262539" w:rsidTr="00D7653D">
        <w:trPr>
          <w:trHeight w:val="161"/>
        </w:trPr>
        <w:tc>
          <w:tcPr>
            <w:tcW w:w="3019"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after="0" w:line="240" w:lineRule="exact"/>
              <w:ind w:left="57" w:right="-57"/>
              <w:rPr>
                <w:rFonts w:ascii="Times New Roman" w:eastAsia="Calibri" w:hAnsi="Times New Roman" w:cs="Times New Roman"/>
                <w:i/>
                <w:color w:val="000000"/>
                <w:spacing w:val="-4"/>
                <w:w w:val="90"/>
                <w:sz w:val="20"/>
                <w:szCs w:val="20"/>
                <w:highlight w:val="yellow"/>
                <w:lang w:eastAsia="ru-RU"/>
              </w:rPr>
            </w:pPr>
            <w:r w:rsidRPr="00262539">
              <w:rPr>
                <w:rFonts w:ascii="Times New Roman" w:eastAsia="Calibri" w:hAnsi="Times New Roman" w:cs="Times New Roman"/>
                <w:i/>
                <w:color w:val="000000"/>
                <w:spacing w:val="-4"/>
                <w:w w:val="90"/>
                <w:sz w:val="20"/>
                <w:szCs w:val="20"/>
                <w:lang w:eastAsia="ru-RU"/>
              </w:rPr>
              <w:t>из бюджета МО г. Тула (субсидии)</w:t>
            </w:r>
          </w:p>
        </w:tc>
        <w:tc>
          <w:tcPr>
            <w:tcW w:w="1151"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150 649,4</w:t>
            </w:r>
          </w:p>
        </w:tc>
        <w:tc>
          <w:tcPr>
            <w:tcW w:w="1006"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194 528,4</w:t>
            </w:r>
          </w:p>
        </w:tc>
        <w:tc>
          <w:tcPr>
            <w:tcW w:w="1007"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43 879,0</w:t>
            </w:r>
          </w:p>
        </w:tc>
        <w:tc>
          <w:tcPr>
            <w:tcW w:w="862"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29,1</w:t>
            </w:r>
          </w:p>
        </w:tc>
        <w:tc>
          <w:tcPr>
            <w:tcW w:w="1151"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201 104,3</w:t>
            </w:r>
          </w:p>
        </w:tc>
        <w:tc>
          <w:tcPr>
            <w:tcW w:w="1295"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195 414,3</w:t>
            </w:r>
          </w:p>
        </w:tc>
      </w:tr>
      <w:tr w:rsidR="00ED1025" w:rsidRPr="00262539" w:rsidTr="00D7653D">
        <w:trPr>
          <w:trHeight w:val="161"/>
        </w:trPr>
        <w:tc>
          <w:tcPr>
            <w:tcW w:w="3019"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after="0" w:line="240" w:lineRule="exact"/>
              <w:ind w:left="57" w:right="-57"/>
              <w:rPr>
                <w:rFonts w:ascii="Times New Roman" w:eastAsia="Calibri" w:hAnsi="Times New Roman" w:cs="Times New Roman"/>
                <w:i/>
                <w:color w:val="000000"/>
                <w:spacing w:val="-4"/>
                <w:w w:val="90"/>
                <w:sz w:val="20"/>
                <w:szCs w:val="20"/>
                <w:lang w:eastAsia="ru-RU"/>
              </w:rPr>
            </w:pPr>
            <w:r w:rsidRPr="00262539">
              <w:rPr>
                <w:rFonts w:ascii="Times New Roman" w:eastAsia="Calibri" w:hAnsi="Times New Roman" w:cs="Times New Roman"/>
                <w:i/>
                <w:color w:val="000000"/>
                <w:spacing w:val="-4"/>
                <w:w w:val="90"/>
                <w:sz w:val="20"/>
                <w:szCs w:val="20"/>
                <w:lang w:eastAsia="ru-RU"/>
              </w:rPr>
              <w:t>из бюджета города Москвы (иные межбюджетные трансферты)</w:t>
            </w:r>
          </w:p>
        </w:tc>
        <w:tc>
          <w:tcPr>
            <w:tcW w:w="1151"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550 000,0</w:t>
            </w:r>
          </w:p>
        </w:tc>
        <w:tc>
          <w:tcPr>
            <w:tcW w:w="1006"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0,0</w:t>
            </w:r>
          </w:p>
        </w:tc>
        <w:tc>
          <w:tcPr>
            <w:tcW w:w="1007"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–550 000,0</w:t>
            </w:r>
          </w:p>
        </w:tc>
        <w:tc>
          <w:tcPr>
            <w:tcW w:w="862"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–100,0</w:t>
            </w:r>
          </w:p>
        </w:tc>
        <w:tc>
          <w:tcPr>
            <w:tcW w:w="1151"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0,0</w:t>
            </w:r>
          </w:p>
        </w:tc>
        <w:tc>
          <w:tcPr>
            <w:tcW w:w="1295"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0,0</w:t>
            </w:r>
          </w:p>
        </w:tc>
      </w:tr>
      <w:tr w:rsidR="00ED1025" w:rsidRPr="00262539" w:rsidTr="00D7653D">
        <w:trPr>
          <w:trHeight w:val="161"/>
        </w:trPr>
        <w:tc>
          <w:tcPr>
            <w:tcW w:w="3019"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after="0" w:line="240" w:lineRule="exact"/>
              <w:ind w:left="57" w:right="-57"/>
              <w:rPr>
                <w:rFonts w:ascii="Times New Roman" w:eastAsia="Calibri" w:hAnsi="Times New Roman" w:cs="Times New Roman"/>
                <w:i/>
                <w:color w:val="000000"/>
                <w:spacing w:val="-4"/>
                <w:w w:val="90"/>
                <w:sz w:val="20"/>
                <w:szCs w:val="20"/>
                <w:highlight w:val="yellow"/>
                <w:lang w:eastAsia="ru-RU"/>
              </w:rPr>
            </w:pPr>
            <w:r w:rsidRPr="00262539">
              <w:rPr>
                <w:rFonts w:ascii="Times New Roman" w:eastAsia="Calibri" w:hAnsi="Times New Roman" w:cs="Times New Roman"/>
                <w:i/>
                <w:color w:val="000000"/>
                <w:spacing w:val="-4"/>
                <w:w w:val="90"/>
                <w:sz w:val="20"/>
                <w:szCs w:val="20"/>
                <w:lang w:eastAsia="ru-RU"/>
              </w:rPr>
              <w:t>из Пенсионного фонда РФ (прочие безвозмездные поступления)</w:t>
            </w:r>
          </w:p>
        </w:tc>
        <w:tc>
          <w:tcPr>
            <w:tcW w:w="1151"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43,9</w:t>
            </w:r>
          </w:p>
        </w:tc>
        <w:tc>
          <w:tcPr>
            <w:tcW w:w="1006"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0,0</w:t>
            </w:r>
          </w:p>
        </w:tc>
        <w:tc>
          <w:tcPr>
            <w:tcW w:w="1007"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–43,9</w:t>
            </w:r>
          </w:p>
        </w:tc>
        <w:tc>
          <w:tcPr>
            <w:tcW w:w="862"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–100,0</w:t>
            </w:r>
          </w:p>
        </w:tc>
        <w:tc>
          <w:tcPr>
            <w:tcW w:w="1151"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0,0</w:t>
            </w:r>
          </w:p>
        </w:tc>
        <w:tc>
          <w:tcPr>
            <w:tcW w:w="1295"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0,0</w:t>
            </w:r>
          </w:p>
        </w:tc>
      </w:tr>
      <w:tr w:rsidR="00ED1025" w:rsidRPr="00262539" w:rsidTr="00D7653D">
        <w:trPr>
          <w:trHeight w:val="161"/>
        </w:trPr>
        <w:tc>
          <w:tcPr>
            <w:tcW w:w="3019"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after="0" w:line="240" w:lineRule="exact"/>
              <w:ind w:left="-57" w:right="-57"/>
              <w:rPr>
                <w:rFonts w:ascii="Times New Roman" w:eastAsia="Calibri" w:hAnsi="Times New Roman" w:cs="Times New Roman"/>
                <w:color w:val="000000"/>
                <w:spacing w:val="-4"/>
                <w:w w:val="90"/>
                <w:sz w:val="20"/>
                <w:szCs w:val="20"/>
                <w:lang w:eastAsia="ru-RU"/>
              </w:rPr>
            </w:pPr>
            <w:r w:rsidRPr="00262539">
              <w:rPr>
                <w:rFonts w:ascii="Times New Roman" w:eastAsia="Calibri" w:hAnsi="Times New Roman" w:cs="Times New Roman"/>
                <w:color w:val="000000"/>
                <w:spacing w:val="-2"/>
                <w:w w:val="90"/>
                <w:sz w:val="20"/>
                <w:szCs w:val="20"/>
                <w:lang w:eastAsia="ru-RU"/>
              </w:rPr>
              <w:t xml:space="preserve">БЕЗВОЗМЕЗДНЫЕ ПОСТУПЛЕНИЯ ОТ ГОСУДАРСТВЕННЫХ (МУНИЦИПАЛЬНЫХ) ОРГАНИЗАЦИЙ </w:t>
            </w:r>
          </w:p>
        </w:tc>
        <w:tc>
          <w:tcPr>
            <w:tcW w:w="1151"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27 534,1</w:t>
            </w:r>
          </w:p>
        </w:tc>
        <w:tc>
          <w:tcPr>
            <w:tcW w:w="1006"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8 930,0</w:t>
            </w:r>
          </w:p>
        </w:tc>
        <w:tc>
          <w:tcPr>
            <w:tcW w:w="1007"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–18 604,1</w:t>
            </w:r>
          </w:p>
        </w:tc>
        <w:tc>
          <w:tcPr>
            <w:tcW w:w="862"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–67,6</w:t>
            </w:r>
          </w:p>
        </w:tc>
        <w:tc>
          <w:tcPr>
            <w:tcW w:w="1151"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8 930,0</w:t>
            </w:r>
          </w:p>
        </w:tc>
        <w:tc>
          <w:tcPr>
            <w:tcW w:w="1295"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8 930,0</w:t>
            </w:r>
          </w:p>
        </w:tc>
      </w:tr>
      <w:tr w:rsidR="00ED1025" w:rsidRPr="00262539" w:rsidTr="00D7653D">
        <w:trPr>
          <w:trHeight w:val="161"/>
        </w:trPr>
        <w:tc>
          <w:tcPr>
            <w:tcW w:w="3019"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after="0" w:line="240" w:lineRule="exact"/>
              <w:ind w:left="57" w:right="-57"/>
              <w:rPr>
                <w:rFonts w:ascii="Times New Roman" w:eastAsia="Calibri" w:hAnsi="Times New Roman" w:cs="Times New Roman"/>
                <w:i/>
                <w:color w:val="000000"/>
                <w:spacing w:val="-4"/>
                <w:w w:val="90"/>
                <w:sz w:val="20"/>
                <w:szCs w:val="20"/>
                <w:lang w:eastAsia="ru-RU"/>
              </w:rPr>
            </w:pPr>
            <w:r w:rsidRPr="00262539">
              <w:rPr>
                <w:rFonts w:ascii="Times New Roman" w:eastAsia="Calibri" w:hAnsi="Times New Roman" w:cs="Times New Roman"/>
                <w:i/>
                <w:color w:val="000000"/>
                <w:spacing w:val="-4"/>
                <w:w w:val="90"/>
                <w:sz w:val="20"/>
                <w:szCs w:val="20"/>
                <w:lang w:eastAsia="ru-RU"/>
              </w:rPr>
              <w:t xml:space="preserve">от государственной корпорации - Фонда содействия реформированию жилищно-коммунального хозяйства </w:t>
            </w:r>
          </w:p>
        </w:tc>
        <w:tc>
          <w:tcPr>
            <w:tcW w:w="1151"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20 811,8</w:t>
            </w:r>
          </w:p>
        </w:tc>
        <w:tc>
          <w:tcPr>
            <w:tcW w:w="1006"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0,0</w:t>
            </w:r>
          </w:p>
        </w:tc>
        <w:tc>
          <w:tcPr>
            <w:tcW w:w="1007"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–20 811,8</w:t>
            </w:r>
          </w:p>
        </w:tc>
        <w:tc>
          <w:tcPr>
            <w:tcW w:w="862"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–100,0</w:t>
            </w:r>
          </w:p>
        </w:tc>
        <w:tc>
          <w:tcPr>
            <w:tcW w:w="1151"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0,0</w:t>
            </w:r>
          </w:p>
        </w:tc>
        <w:tc>
          <w:tcPr>
            <w:tcW w:w="1295"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0,0</w:t>
            </w:r>
          </w:p>
        </w:tc>
      </w:tr>
      <w:tr w:rsidR="00ED1025" w:rsidRPr="00262539" w:rsidTr="00D7653D">
        <w:trPr>
          <w:trHeight w:val="161"/>
        </w:trPr>
        <w:tc>
          <w:tcPr>
            <w:tcW w:w="3019"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after="0" w:line="240" w:lineRule="exact"/>
              <w:ind w:left="57" w:right="-57"/>
              <w:rPr>
                <w:rFonts w:ascii="Times New Roman" w:eastAsia="Calibri" w:hAnsi="Times New Roman" w:cs="Times New Roman"/>
                <w:i/>
                <w:color w:val="000000"/>
                <w:spacing w:val="-4"/>
                <w:w w:val="90"/>
                <w:sz w:val="20"/>
                <w:szCs w:val="20"/>
                <w:lang w:eastAsia="ru-RU"/>
              </w:rPr>
            </w:pPr>
            <w:r w:rsidRPr="00262539">
              <w:rPr>
                <w:rFonts w:ascii="Times New Roman" w:eastAsia="Calibri" w:hAnsi="Times New Roman" w:cs="Times New Roman"/>
                <w:i/>
                <w:color w:val="000000"/>
                <w:spacing w:val="-4"/>
                <w:w w:val="90"/>
                <w:sz w:val="20"/>
                <w:szCs w:val="20"/>
                <w:lang w:eastAsia="ru-RU"/>
              </w:rPr>
              <w:t>прочие безвозмездные поступления от государственных (муниципальных) организаций в бюджеты субъектов Российской Федерации</w:t>
            </w:r>
          </w:p>
        </w:tc>
        <w:tc>
          <w:tcPr>
            <w:tcW w:w="1151"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6 722,3</w:t>
            </w:r>
          </w:p>
        </w:tc>
        <w:tc>
          <w:tcPr>
            <w:tcW w:w="1006"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8 930,0</w:t>
            </w:r>
          </w:p>
        </w:tc>
        <w:tc>
          <w:tcPr>
            <w:tcW w:w="1007"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2 207,7</w:t>
            </w:r>
          </w:p>
        </w:tc>
        <w:tc>
          <w:tcPr>
            <w:tcW w:w="862"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32,8</w:t>
            </w:r>
          </w:p>
        </w:tc>
        <w:tc>
          <w:tcPr>
            <w:tcW w:w="1151"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8 930,0</w:t>
            </w:r>
          </w:p>
        </w:tc>
        <w:tc>
          <w:tcPr>
            <w:tcW w:w="1295"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8 930,0</w:t>
            </w:r>
          </w:p>
        </w:tc>
      </w:tr>
      <w:tr w:rsidR="00ED1025" w:rsidRPr="00262539" w:rsidTr="00D7653D">
        <w:trPr>
          <w:trHeight w:val="161"/>
        </w:trPr>
        <w:tc>
          <w:tcPr>
            <w:tcW w:w="3019"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after="0" w:line="240" w:lineRule="exact"/>
              <w:ind w:left="-57" w:right="-57"/>
              <w:rPr>
                <w:rFonts w:ascii="Times New Roman" w:eastAsia="Calibri" w:hAnsi="Times New Roman" w:cs="Times New Roman"/>
                <w:i/>
                <w:color w:val="000000"/>
                <w:spacing w:val="-4"/>
                <w:w w:val="90"/>
                <w:sz w:val="20"/>
                <w:szCs w:val="20"/>
                <w:lang w:eastAsia="ru-RU"/>
              </w:rPr>
            </w:pPr>
            <w:r w:rsidRPr="00262539">
              <w:rPr>
                <w:rFonts w:ascii="Times New Roman" w:eastAsia="Calibri" w:hAnsi="Times New Roman" w:cs="Times New Roman"/>
                <w:color w:val="000000"/>
                <w:spacing w:val="-2"/>
                <w:w w:val="90"/>
                <w:sz w:val="20"/>
                <w:szCs w:val="20"/>
                <w:lang w:eastAsia="ru-RU"/>
              </w:rPr>
              <w:t>БЕЗВОЗМЕЗДНЫЕ ПОСТУПЛЕНИЯ ОТ НЕГОСУДАРСТВЕННЫХ ОРГАНИЗАЦИЙ</w:t>
            </w:r>
          </w:p>
        </w:tc>
        <w:tc>
          <w:tcPr>
            <w:tcW w:w="1151"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15 242,8</w:t>
            </w:r>
          </w:p>
        </w:tc>
        <w:tc>
          <w:tcPr>
            <w:tcW w:w="1006"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0,0</w:t>
            </w:r>
          </w:p>
        </w:tc>
        <w:tc>
          <w:tcPr>
            <w:tcW w:w="1007"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–15 242,8</w:t>
            </w:r>
          </w:p>
        </w:tc>
        <w:tc>
          <w:tcPr>
            <w:tcW w:w="862"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–100,0</w:t>
            </w:r>
          </w:p>
        </w:tc>
        <w:tc>
          <w:tcPr>
            <w:tcW w:w="1151"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0,0</w:t>
            </w:r>
          </w:p>
        </w:tc>
        <w:tc>
          <w:tcPr>
            <w:tcW w:w="1295"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0,0</w:t>
            </w:r>
          </w:p>
        </w:tc>
      </w:tr>
      <w:tr w:rsidR="00ED1025" w:rsidRPr="00262539" w:rsidTr="00D7653D">
        <w:trPr>
          <w:trHeight w:val="161"/>
        </w:trPr>
        <w:tc>
          <w:tcPr>
            <w:tcW w:w="3019"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after="0" w:line="240" w:lineRule="exact"/>
              <w:ind w:left="-57" w:right="-57"/>
              <w:rPr>
                <w:rFonts w:ascii="Times New Roman" w:eastAsia="Calibri" w:hAnsi="Times New Roman" w:cs="Times New Roman"/>
                <w:color w:val="000000"/>
                <w:spacing w:val="-2"/>
                <w:w w:val="90"/>
                <w:sz w:val="20"/>
                <w:szCs w:val="20"/>
                <w:lang w:eastAsia="ru-RU"/>
              </w:rPr>
            </w:pPr>
            <w:r w:rsidRPr="00262539">
              <w:rPr>
                <w:rFonts w:ascii="Times New Roman" w:eastAsia="Calibri" w:hAnsi="Times New Roman" w:cs="Times New Roman"/>
                <w:color w:val="000000"/>
                <w:spacing w:val="-2"/>
                <w:w w:val="90"/>
                <w:sz w:val="20"/>
                <w:szCs w:val="20"/>
                <w:lang w:eastAsia="ru-RU"/>
              </w:rPr>
              <w:t>ПРОЧИЕ БЕЗВОЗМЕЗДНЫЕ ПОСТУПЛЕНИЯ</w:t>
            </w:r>
          </w:p>
        </w:tc>
        <w:tc>
          <w:tcPr>
            <w:tcW w:w="1151"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142 548,8</w:t>
            </w:r>
          </w:p>
        </w:tc>
        <w:tc>
          <w:tcPr>
            <w:tcW w:w="1006"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133 135,2</w:t>
            </w:r>
          </w:p>
        </w:tc>
        <w:tc>
          <w:tcPr>
            <w:tcW w:w="1007"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–9 413,6</w:t>
            </w:r>
          </w:p>
        </w:tc>
        <w:tc>
          <w:tcPr>
            <w:tcW w:w="862"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–6,6</w:t>
            </w:r>
          </w:p>
        </w:tc>
        <w:tc>
          <w:tcPr>
            <w:tcW w:w="1151"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133 135,2</w:t>
            </w:r>
          </w:p>
        </w:tc>
        <w:tc>
          <w:tcPr>
            <w:tcW w:w="1295"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133 135,2</w:t>
            </w:r>
          </w:p>
        </w:tc>
      </w:tr>
      <w:tr w:rsidR="00ED1025" w:rsidRPr="00262539" w:rsidTr="00D7653D">
        <w:trPr>
          <w:trHeight w:val="161"/>
        </w:trPr>
        <w:tc>
          <w:tcPr>
            <w:tcW w:w="3019"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after="0" w:line="240" w:lineRule="exact"/>
              <w:ind w:left="-57" w:right="-57"/>
              <w:rPr>
                <w:rFonts w:ascii="Times New Roman" w:eastAsia="Calibri" w:hAnsi="Times New Roman" w:cs="Times New Roman"/>
                <w:color w:val="000000"/>
                <w:spacing w:val="-4"/>
                <w:w w:val="90"/>
                <w:sz w:val="20"/>
                <w:szCs w:val="20"/>
                <w:lang w:eastAsia="ru-RU"/>
              </w:rPr>
            </w:pPr>
            <w:r w:rsidRPr="00262539">
              <w:rPr>
                <w:rFonts w:ascii="Times New Roman" w:eastAsia="Calibri" w:hAnsi="Times New Roman" w:cs="Times New Roman"/>
                <w:color w:val="000000"/>
                <w:spacing w:val="-4"/>
                <w:w w:val="90"/>
                <w:sz w:val="20"/>
                <w:szCs w:val="20"/>
                <w:lang w:eastAsia="ru-RU"/>
              </w:rPr>
              <w:t xml:space="preserve">ДОХОДЫ БЮДЖЕТОВ БЮДЖЕТНОЙ СИСТЕМЫ РФ ОТ ВОЗВРАТА ОСТАТКОВ СУБСИДИЙ, СУБВЕНЦИЙ И ИНЫХ МЕЖБЮДЖЕТНЫХ ТРАНСФЕРТОВ, ИМЕЮЩИХ </w:t>
            </w:r>
            <w:r w:rsidRPr="00262539">
              <w:rPr>
                <w:rFonts w:ascii="Times New Roman" w:eastAsia="Calibri" w:hAnsi="Times New Roman" w:cs="Times New Roman"/>
                <w:color w:val="000000"/>
                <w:spacing w:val="-4"/>
                <w:w w:val="90"/>
                <w:sz w:val="20"/>
                <w:szCs w:val="20"/>
                <w:lang w:eastAsia="ru-RU"/>
              </w:rPr>
              <w:lastRenderedPageBreak/>
              <w:t>ЦЕЛЕВОЕ НАЗНАЧЕНИЕ, ПРОШЛЫХ ЛЕТ</w:t>
            </w:r>
          </w:p>
        </w:tc>
        <w:tc>
          <w:tcPr>
            <w:tcW w:w="1151"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lastRenderedPageBreak/>
              <w:t>145 866,8</w:t>
            </w:r>
          </w:p>
        </w:tc>
        <w:tc>
          <w:tcPr>
            <w:tcW w:w="1006"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0,0</w:t>
            </w:r>
          </w:p>
        </w:tc>
        <w:tc>
          <w:tcPr>
            <w:tcW w:w="1007"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 xml:space="preserve">–145 866,8 </w:t>
            </w:r>
          </w:p>
        </w:tc>
        <w:tc>
          <w:tcPr>
            <w:tcW w:w="862"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–100,0</w:t>
            </w:r>
          </w:p>
        </w:tc>
        <w:tc>
          <w:tcPr>
            <w:tcW w:w="1151"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0,0</w:t>
            </w:r>
          </w:p>
        </w:tc>
        <w:tc>
          <w:tcPr>
            <w:tcW w:w="1295"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0,0</w:t>
            </w:r>
          </w:p>
        </w:tc>
      </w:tr>
      <w:tr w:rsidR="00ED1025" w:rsidRPr="00262539" w:rsidTr="00D7653D">
        <w:trPr>
          <w:trHeight w:val="161"/>
        </w:trPr>
        <w:tc>
          <w:tcPr>
            <w:tcW w:w="3019" w:type="dxa"/>
            <w:tcBorders>
              <w:top w:val="single" w:sz="4" w:space="0" w:color="auto"/>
              <w:left w:val="single" w:sz="4" w:space="0" w:color="auto"/>
              <w:bottom w:val="single" w:sz="4" w:space="0" w:color="auto"/>
              <w:right w:val="single" w:sz="4" w:space="0" w:color="auto"/>
            </w:tcBorders>
            <w:vAlign w:val="center"/>
            <w:hideMark/>
          </w:tcPr>
          <w:p w:rsidR="00ED1025" w:rsidRPr="00262539" w:rsidRDefault="00ED1025" w:rsidP="00D7653D">
            <w:pPr>
              <w:spacing w:after="0" w:line="240" w:lineRule="exact"/>
              <w:ind w:left="-57" w:right="-57"/>
              <w:rPr>
                <w:rFonts w:ascii="Times New Roman" w:eastAsia="Calibri" w:hAnsi="Times New Roman" w:cs="Times New Roman"/>
                <w:color w:val="000000"/>
                <w:spacing w:val="-4"/>
                <w:w w:val="90"/>
                <w:sz w:val="20"/>
                <w:szCs w:val="20"/>
                <w:lang w:eastAsia="ru-RU"/>
              </w:rPr>
            </w:pPr>
            <w:r w:rsidRPr="00262539">
              <w:rPr>
                <w:rFonts w:ascii="Times New Roman" w:eastAsia="Calibri" w:hAnsi="Times New Roman" w:cs="Times New Roman"/>
                <w:color w:val="000000"/>
                <w:spacing w:val="-4"/>
                <w:w w:val="90"/>
                <w:sz w:val="20"/>
                <w:szCs w:val="20"/>
                <w:lang w:eastAsia="ru-RU"/>
              </w:rPr>
              <w:t>ВОЗВРАТ ОСТАТКОВ СУБСИДИЙ, СУБВЕНЦИЙ И ИНЫХ МЕЖБЮДЖЕТНЫХ ТРАНСФЕРТОВ, ИМЕЮЩИХ ЦЕЛЕВОЕ НАЗНАЧЕНИЕ</w:t>
            </w:r>
          </w:p>
        </w:tc>
        <w:tc>
          <w:tcPr>
            <w:tcW w:w="1151"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–44 148,4</w:t>
            </w:r>
          </w:p>
        </w:tc>
        <w:tc>
          <w:tcPr>
            <w:tcW w:w="1006"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0,0</w:t>
            </w:r>
          </w:p>
        </w:tc>
        <w:tc>
          <w:tcPr>
            <w:tcW w:w="1007"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44 148,4</w:t>
            </w:r>
          </w:p>
        </w:tc>
        <w:tc>
          <w:tcPr>
            <w:tcW w:w="862"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–100,0</w:t>
            </w:r>
          </w:p>
        </w:tc>
        <w:tc>
          <w:tcPr>
            <w:tcW w:w="1151"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0,0</w:t>
            </w:r>
          </w:p>
        </w:tc>
        <w:tc>
          <w:tcPr>
            <w:tcW w:w="1295" w:type="dxa"/>
            <w:tcBorders>
              <w:top w:val="single" w:sz="4" w:space="0" w:color="auto"/>
              <w:left w:val="single" w:sz="4" w:space="0" w:color="auto"/>
              <w:bottom w:val="single" w:sz="4" w:space="0" w:color="auto"/>
              <w:right w:val="single" w:sz="4" w:space="0" w:color="auto"/>
            </w:tcBorders>
            <w:vAlign w:val="bottom"/>
            <w:hideMark/>
          </w:tcPr>
          <w:p w:rsidR="00ED1025" w:rsidRPr="00262539" w:rsidRDefault="00ED1025" w:rsidP="00D7653D">
            <w:pPr>
              <w:spacing w:before="120" w:after="0" w:line="240" w:lineRule="exact"/>
              <w:ind w:left="-57" w:right="-57"/>
              <w:jc w:val="right"/>
              <w:rPr>
                <w:rFonts w:ascii="Times New Roman" w:eastAsia="Calibri" w:hAnsi="Times New Roman" w:cs="Times New Roman"/>
                <w:i/>
                <w:w w:val="75"/>
                <w:sz w:val="20"/>
                <w:szCs w:val="20"/>
              </w:rPr>
            </w:pPr>
            <w:r w:rsidRPr="00262539">
              <w:rPr>
                <w:rFonts w:ascii="Times New Roman" w:eastAsia="Calibri" w:hAnsi="Times New Roman" w:cs="Times New Roman"/>
                <w:i/>
                <w:w w:val="75"/>
                <w:sz w:val="20"/>
                <w:szCs w:val="20"/>
              </w:rPr>
              <w:t>0,0</w:t>
            </w:r>
          </w:p>
        </w:tc>
      </w:tr>
    </w:tbl>
    <w:p w:rsidR="00ED1025" w:rsidRPr="00262539" w:rsidRDefault="00ED1025" w:rsidP="00ED1025">
      <w:pPr>
        <w:spacing w:before="120" w:after="0" w:line="240" w:lineRule="auto"/>
        <w:ind w:firstLine="709"/>
        <w:jc w:val="both"/>
        <w:rPr>
          <w:rFonts w:ascii="Times New Roman" w:eastAsia="Calibri" w:hAnsi="Times New Roman" w:cs="Times New Roman"/>
          <w:sz w:val="28"/>
          <w:szCs w:val="28"/>
        </w:rPr>
      </w:pPr>
      <w:r w:rsidRPr="00262539">
        <w:rPr>
          <w:rFonts w:ascii="Times New Roman" w:eastAsia="Calibri" w:hAnsi="Times New Roman" w:cs="Times New Roman"/>
          <w:sz w:val="28"/>
          <w:szCs w:val="28"/>
        </w:rPr>
        <w:t xml:space="preserve">Прогнозный объем безвозмездных поступлений на 2019 </w:t>
      </w:r>
      <w:r w:rsidRPr="00262539">
        <w:rPr>
          <w:rFonts w:ascii="Times New Roman" w:eastAsia="Times New Roman" w:hAnsi="Times New Roman" w:cs="Times New Roman"/>
          <w:sz w:val="28"/>
          <w:szCs w:val="28"/>
          <w:lang w:eastAsia="ru-RU"/>
        </w:rPr>
        <w:t xml:space="preserve">год </w:t>
      </w:r>
      <w:r w:rsidRPr="00262539">
        <w:rPr>
          <w:rFonts w:ascii="Times New Roman" w:eastAsia="Calibri" w:hAnsi="Times New Roman" w:cs="Times New Roman"/>
          <w:sz w:val="28"/>
          <w:szCs w:val="28"/>
        </w:rPr>
        <w:t>составит</w:t>
      </w:r>
      <w:r w:rsidRPr="00262539">
        <w:rPr>
          <w:rFonts w:ascii="Times New Roman" w:eastAsia="Times New Roman" w:hAnsi="Times New Roman" w:cs="Times New Roman"/>
          <w:sz w:val="28"/>
          <w:szCs w:val="28"/>
          <w:lang w:eastAsia="ru-RU"/>
        </w:rPr>
        <w:t xml:space="preserve"> </w:t>
      </w:r>
      <w:r w:rsidRPr="00262539">
        <w:rPr>
          <w:rFonts w:ascii="Times New Roman" w:eastAsia="Calibri" w:hAnsi="Times New Roman" w:cs="Times New Roman"/>
          <w:sz w:val="28"/>
          <w:szCs w:val="28"/>
        </w:rPr>
        <w:t xml:space="preserve">10 860 533,4 </w:t>
      </w:r>
      <w:r w:rsidRPr="00262539">
        <w:rPr>
          <w:rFonts w:ascii="Times New Roman" w:eastAsia="Times New Roman" w:hAnsi="Times New Roman" w:cs="Times New Roman"/>
          <w:sz w:val="28"/>
          <w:szCs w:val="28"/>
          <w:lang w:eastAsia="ru-RU"/>
        </w:rPr>
        <w:t xml:space="preserve">тыс. рублей, что ниже ожидаемого поступления в 2018 году на </w:t>
      </w:r>
      <w:r w:rsidRPr="00262539">
        <w:rPr>
          <w:rFonts w:ascii="Times New Roman" w:eastAsia="Calibri" w:hAnsi="Times New Roman" w:cs="Times New Roman"/>
          <w:sz w:val="28"/>
          <w:szCs w:val="28"/>
        </w:rPr>
        <w:t>4 059 596,0 тыс. рублей, или на 27,2%.</w:t>
      </w:r>
    </w:p>
    <w:p w:rsidR="00ED1025" w:rsidRPr="00262539" w:rsidRDefault="00ED1025" w:rsidP="00ED1025">
      <w:pPr>
        <w:spacing w:after="0" w:line="240" w:lineRule="auto"/>
        <w:ind w:firstLine="709"/>
        <w:jc w:val="both"/>
        <w:rPr>
          <w:rFonts w:ascii="Times New Roman" w:eastAsia="Calibri" w:hAnsi="Times New Roman" w:cs="Times New Roman"/>
          <w:sz w:val="28"/>
          <w:szCs w:val="28"/>
        </w:rPr>
      </w:pPr>
      <w:r w:rsidRPr="00262539">
        <w:rPr>
          <w:rFonts w:ascii="Times New Roman" w:eastAsia="Calibri" w:hAnsi="Times New Roman" w:cs="Times New Roman"/>
          <w:sz w:val="28"/>
          <w:szCs w:val="28"/>
        </w:rPr>
        <w:t xml:space="preserve">В объеме безвозмездных поступлений на среднесрочный период учтены поступления из федерального бюджета, субсидии из бюджета МО город Тула и прочие безвозмездные поступления. </w:t>
      </w:r>
    </w:p>
    <w:p w:rsidR="00ED1025" w:rsidRPr="00262539" w:rsidRDefault="00ED1025" w:rsidP="00ED1025">
      <w:pPr>
        <w:spacing w:before="20" w:after="0" w:line="240" w:lineRule="auto"/>
        <w:ind w:firstLine="709"/>
        <w:jc w:val="both"/>
        <w:rPr>
          <w:rFonts w:ascii="Times New Roman" w:eastAsia="Calibri" w:hAnsi="Times New Roman" w:cs="Times New Roman"/>
          <w:sz w:val="28"/>
          <w:szCs w:val="28"/>
        </w:rPr>
      </w:pPr>
      <w:r w:rsidRPr="00262539">
        <w:rPr>
          <w:rFonts w:ascii="Times New Roman" w:eastAsia="Calibri" w:hAnsi="Times New Roman" w:cs="Times New Roman"/>
          <w:spacing w:val="-4"/>
          <w:sz w:val="28"/>
          <w:szCs w:val="28"/>
        </w:rPr>
        <w:t xml:space="preserve">В объеме безвозмездных поступлений доля средств федерального бюджета составляет 96,9%. </w:t>
      </w:r>
      <w:r w:rsidRPr="00262539">
        <w:rPr>
          <w:rFonts w:ascii="Times New Roman" w:eastAsia="Calibri" w:hAnsi="Times New Roman" w:cs="Times New Roman"/>
          <w:sz w:val="28"/>
          <w:szCs w:val="28"/>
        </w:rPr>
        <w:t xml:space="preserve">Безвозмездные поступления </w:t>
      </w:r>
      <w:r w:rsidRPr="00262539">
        <w:rPr>
          <w:rFonts w:ascii="Times New Roman" w:eastAsia="Calibri" w:hAnsi="Times New Roman" w:cs="Times New Roman"/>
          <w:i/>
          <w:sz w:val="28"/>
          <w:szCs w:val="28"/>
        </w:rPr>
        <w:t>из федерального бюджета</w:t>
      </w:r>
      <w:r w:rsidRPr="00262539">
        <w:rPr>
          <w:rFonts w:ascii="Times New Roman" w:eastAsia="Calibri" w:hAnsi="Times New Roman" w:cs="Times New Roman"/>
          <w:sz w:val="28"/>
          <w:szCs w:val="28"/>
        </w:rPr>
        <w:t xml:space="preserve"> в доходах бюджета области учтены в соответствии с объемами межбюджетных трансфертов, предусматриваемых для бюджета Тульской области</w:t>
      </w:r>
      <w:r w:rsidRPr="00262539">
        <w:rPr>
          <w:rFonts w:ascii="Times New Roman" w:eastAsia="Calibri" w:hAnsi="Times New Roman" w:cs="Times New Roman"/>
          <w:sz w:val="28"/>
          <w:szCs w:val="28"/>
          <w:vertAlign w:val="superscript"/>
        </w:rPr>
        <w:footnoteReference w:id="42"/>
      </w:r>
      <w:r w:rsidRPr="00262539">
        <w:rPr>
          <w:rFonts w:ascii="Times New Roman" w:eastAsia="Calibri" w:hAnsi="Times New Roman" w:cs="Times New Roman"/>
          <w:sz w:val="28"/>
          <w:szCs w:val="28"/>
        </w:rPr>
        <w:t xml:space="preserve">, и составляют на 2019 год </w:t>
      </w:r>
      <w:r w:rsidRPr="00262539">
        <w:rPr>
          <w:rFonts w:ascii="Times New Roman" w:eastAsia="Times New Roman" w:hAnsi="Times New Roman" w:cs="Times New Roman"/>
          <w:sz w:val="28"/>
          <w:szCs w:val="28"/>
          <w:lang w:eastAsia="ru-RU"/>
        </w:rPr>
        <w:t xml:space="preserve">10 523 939,8 </w:t>
      </w:r>
      <w:r w:rsidRPr="00262539">
        <w:rPr>
          <w:rFonts w:ascii="Times New Roman" w:eastAsia="Calibri" w:hAnsi="Times New Roman" w:cs="Times New Roman"/>
          <w:sz w:val="28"/>
          <w:szCs w:val="28"/>
        </w:rPr>
        <w:t>тыс. рублей (меньше ожидаемой оценки поступлений 2018 года на 3 408 452,2 тыс. рублей, или на 24,5%), в том числе:</w:t>
      </w:r>
    </w:p>
    <w:p w:rsidR="00ED1025" w:rsidRPr="00262539" w:rsidRDefault="00ED1025" w:rsidP="00ED1025">
      <w:pPr>
        <w:spacing w:before="20" w:after="0" w:line="240" w:lineRule="auto"/>
        <w:ind w:firstLine="709"/>
        <w:jc w:val="both"/>
        <w:rPr>
          <w:rFonts w:ascii="Times New Roman" w:eastAsia="Calibri" w:hAnsi="Times New Roman" w:cs="Times New Roman"/>
          <w:spacing w:val="-4"/>
          <w:sz w:val="28"/>
          <w:szCs w:val="28"/>
        </w:rPr>
      </w:pPr>
      <w:r w:rsidRPr="00262539">
        <w:rPr>
          <w:rFonts w:ascii="Times New Roman" w:eastAsia="Calibri" w:hAnsi="Times New Roman" w:cs="Times New Roman"/>
          <w:sz w:val="28"/>
          <w:szCs w:val="28"/>
        </w:rPr>
        <w:t>– </w:t>
      </w:r>
      <w:r w:rsidRPr="00262539">
        <w:rPr>
          <w:rFonts w:ascii="Times New Roman" w:eastAsia="Calibri" w:hAnsi="Times New Roman" w:cs="Times New Roman"/>
          <w:spacing w:val="-4"/>
          <w:sz w:val="28"/>
          <w:szCs w:val="28"/>
        </w:rPr>
        <w:t>дотации – 1 109 560,2 тыс. рублей</w:t>
      </w:r>
      <w:r w:rsidRPr="00262539">
        <w:rPr>
          <w:rFonts w:ascii="Times New Roman" w:eastAsia="Calibri" w:hAnsi="Times New Roman" w:cs="Times New Roman"/>
          <w:sz w:val="28"/>
          <w:szCs w:val="28"/>
        </w:rPr>
        <w:t xml:space="preserve"> (меньше </w:t>
      </w:r>
      <w:r w:rsidR="003B0B38">
        <w:rPr>
          <w:rFonts w:ascii="Times New Roman" w:eastAsia="Calibri" w:hAnsi="Times New Roman" w:cs="Times New Roman"/>
          <w:sz w:val="28"/>
          <w:szCs w:val="28"/>
        </w:rPr>
        <w:t xml:space="preserve">ожидаемой оценки исполнения </w:t>
      </w:r>
      <w:r w:rsidRPr="00262539">
        <w:rPr>
          <w:rFonts w:ascii="Times New Roman" w:eastAsia="Calibri" w:hAnsi="Times New Roman" w:cs="Times New Roman"/>
          <w:sz w:val="28"/>
          <w:szCs w:val="28"/>
        </w:rPr>
        <w:t>2018 года на 1 452 246,9 тыс. рублей, или на 56,7%, что обусловлено</w:t>
      </w:r>
      <w:r w:rsidRPr="00262539">
        <w:rPr>
          <w:rFonts w:ascii="Times New Roman" w:eastAsia="Calibri" w:hAnsi="Times New Roman" w:cs="Times New Roman"/>
          <w:spacing w:val="-4"/>
          <w:sz w:val="28"/>
          <w:szCs w:val="28"/>
        </w:rPr>
        <w:t xml:space="preserve"> </w:t>
      </w:r>
      <w:r w:rsidRPr="00262539">
        <w:rPr>
          <w:rFonts w:ascii="Times New Roman" w:eastAsia="Calibri" w:hAnsi="Times New Roman" w:cs="Times New Roman"/>
          <w:sz w:val="28"/>
          <w:szCs w:val="28"/>
        </w:rPr>
        <w:t>уменьшением дотации на выравнивание бюджетной обеспеченности регионов, а также нераспределенным объемом дотаций на обеспечение сбалансированности бюджетов</w:t>
      </w:r>
      <w:r w:rsidR="003B0B38">
        <w:rPr>
          <w:rFonts w:ascii="Times New Roman" w:eastAsia="Calibri" w:hAnsi="Times New Roman" w:cs="Times New Roman"/>
          <w:sz w:val="28"/>
          <w:szCs w:val="28"/>
        </w:rPr>
        <w:t>)</w:t>
      </w:r>
      <w:r w:rsidRPr="00262539">
        <w:rPr>
          <w:rFonts w:ascii="Times New Roman" w:eastAsia="Calibri" w:hAnsi="Times New Roman" w:cs="Times New Roman"/>
          <w:spacing w:val="-4"/>
          <w:sz w:val="28"/>
          <w:szCs w:val="28"/>
        </w:rPr>
        <w:t>;</w:t>
      </w:r>
    </w:p>
    <w:p w:rsidR="00ED1025" w:rsidRPr="00262539" w:rsidRDefault="00ED1025" w:rsidP="00ED1025">
      <w:pPr>
        <w:spacing w:before="20" w:after="0" w:line="240" w:lineRule="auto"/>
        <w:ind w:firstLine="709"/>
        <w:jc w:val="both"/>
        <w:rPr>
          <w:rFonts w:ascii="Times New Roman" w:eastAsia="Calibri" w:hAnsi="Times New Roman" w:cs="Times New Roman"/>
          <w:sz w:val="28"/>
          <w:szCs w:val="28"/>
        </w:rPr>
      </w:pPr>
      <w:r w:rsidRPr="00262539">
        <w:rPr>
          <w:rFonts w:ascii="Times New Roman" w:eastAsia="Calibri" w:hAnsi="Times New Roman" w:cs="Times New Roman"/>
          <w:spacing w:val="-4"/>
          <w:sz w:val="28"/>
          <w:szCs w:val="28"/>
        </w:rPr>
        <w:t>– </w:t>
      </w:r>
      <w:r w:rsidRPr="00262539">
        <w:rPr>
          <w:rFonts w:ascii="Times New Roman" w:eastAsia="Calibri" w:hAnsi="Times New Roman" w:cs="Times New Roman"/>
          <w:sz w:val="28"/>
          <w:szCs w:val="28"/>
        </w:rPr>
        <w:t>субсидии – 2 606 517,2 тыс. рублей (меньше ожидаемой оценки поступлений 2018 года на 393 289,6 тыс. рублей, или на 13,1%), количество субсидий сокращается с 35-ти</w:t>
      </w:r>
      <w:r w:rsidRPr="00262539">
        <w:rPr>
          <w:rFonts w:ascii="Times New Roman" w:eastAsia="Calibri" w:hAnsi="Times New Roman" w:cs="Times New Roman"/>
          <w:sz w:val="28"/>
          <w:szCs w:val="28"/>
          <w:vertAlign w:val="superscript"/>
        </w:rPr>
        <w:footnoteReference w:id="43"/>
      </w:r>
      <w:r w:rsidRPr="00262539">
        <w:rPr>
          <w:rFonts w:ascii="Times New Roman" w:eastAsia="Calibri" w:hAnsi="Times New Roman" w:cs="Times New Roman"/>
          <w:sz w:val="28"/>
          <w:szCs w:val="28"/>
        </w:rPr>
        <w:t>, утвержденных на 2018 год, до 30-ти в 2019 году</w:t>
      </w:r>
      <w:r w:rsidRPr="00262539">
        <w:rPr>
          <w:rFonts w:ascii="Times New Roman" w:eastAsia="Calibri" w:hAnsi="Times New Roman" w:cs="Times New Roman"/>
          <w:sz w:val="28"/>
          <w:szCs w:val="28"/>
          <w:vertAlign w:val="superscript"/>
        </w:rPr>
        <w:footnoteReference w:id="44"/>
      </w:r>
      <w:r w:rsidRPr="00262539">
        <w:rPr>
          <w:rFonts w:ascii="Times New Roman" w:eastAsia="Calibri" w:hAnsi="Times New Roman" w:cs="Times New Roman"/>
          <w:sz w:val="28"/>
          <w:szCs w:val="28"/>
        </w:rPr>
        <w:t>, что обусловлено наличием нераспределенных среди субъектов РФ видов межбюджетных трансфертов;</w:t>
      </w:r>
    </w:p>
    <w:p w:rsidR="00ED1025" w:rsidRPr="00262539" w:rsidRDefault="00ED1025" w:rsidP="00ED1025">
      <w:pPr>
        <w:tabs>
          <w:tab w:val="left" w:pos="567"/>
          <w:tab w:val="left" w:pos="993"/>
        </w:tabs>
        <w:spacing w:before="20" w:after="0" w:line="240" w:lineRule="auto"/>
        <w:ind w:firstLine="709"/>
        <w:jc w:val="both"/>
        <w:rPr>
          <w:rFonts w:ascii="Times New Roman" w:eastAsia="Calibri" w:hAnsi="Times New Roman" w:cs="Times New Roman"/>
          <w:sz w:val="28"/>
          <w:szCs w:val="28"/>
        </w:rPr>
      </w:pPr>
      <w:r w:rsidRPr="00262539">
        <w:rPr>
          <w:rFonts w:ascii="Times New Roman" w:eastAsia="Calibri" w:hAnsi="Times New Roman" w:cs="Times New Roman"/>
          <w:spacing w:val="-4"/>
          <w:sz w:val="28"/>
          <w:szCs w:val="28"/>
        </w:rPr>
        <w:t xml:space="preserve">– субвенции – </w:t>
      </w:r>
      <w:r w:rsidRPr="00262539">
        <w:rPr>
          <w:rFonts w:ascii="Times New Roman" w:eastAsia="Calibri" w:hAnsi="Times New Roman" w:cs="Times New Roman"/>
          <w:sz w:val="28"/>
          <w:szCs w:val="28"/>
        </w:rPr>
        <w:t>6 382 839,5 тыс</w:t>
      </w:r>
      <w:r w:rsidRPr="00262539">
        <w:rPr>
          <w:rFonts w:ascii="Times New Roman" w:eastAsia="Calibri" w:hAnsi="Times New Roman" w:cs="Times New Roman"/>
          <w:spacing w:val="-4"/>
          <w:sz w:val="28"/>
          <w:szCs w:val="28"/>
        </w:rPr>
        <w:t xml:space="preserve">. рублей (меньше </w:t>
      </w:r>
      <w:r w:rsidRPr="00262539">
        <w:rPr>
          <w:rFonts w:ascii="Times New Roman" w:eastAsia="Calibri" w:hAnsi="Times New Roman" w:cs="Times New Roman"/>
          <w:sz w:val="28"/>
          <w:szCs w:val="28"/>
        </w:rPr>
        <w:t xml:space="preserve">ожидаемой оценки поступлений 2018 </w:t>
      </w:r>
      <w:r w:rsidRPr="00262539">
        <w:rPr>
          <w:rFonts w:ascii="Times New Roman" w:eastAsia="Calibri" w:hAnsi="Times New Roman" w:cs="Times New Roman"/>
          <w:spacing w:val="-4"/>
          <w:sz w:val="28"/>
          <w:szCs w:val="28"/>
        </w:rPr>
        <w:t xml:space="preserve">года на 536 245,7 тыс. рублей, или на 7,8%), в том числе единая субвенция – 138 135,8 тыс. рублей (2,2% общего объема предоставляемых </w:t>
      </w:r>
      <w:r w:rsidRPr="00262539">
        <w:rPr>
          <w:rFonts w:ascii="Times New Roman" w:eastAsia="Calibri" w:hAnsi="Times New Roman" w:cs="Times New Roman"/>
          <w:spacing w:val="-4"/>
          <w:sz w:val="28"/>
          <w:szCs w:val="28"/>
        </w:rPr>
        <w:lastRenderedPageBreak/>
        <w:t>субвенций). Единая субвенция предоставляется на осуществление переданных органам государственной власти субъекта РФ следующих государственных полномочий</w:t>
      </w:r>
      <w:r w:rsidRPr="00262539">
        <w:rPr>
          <w:rFonts w:ascii="Times New Roman" w:eastAsia="Calibri" w:hAnsi="Times New Roman" w:cs="Times New Roman"/>
          <w:spacing w:val="-4"/>
          <w:sz w:val="28"/>
          <w:szCs w:val="28"/>
          <w:vertAlign w:val="superscript"/>
        </w:rPr>
        <w:footnoteReference w:id="45"/>
      </w:r>
      <w:r w:rsidRPr="00262539">
        <w:rPr>
          <w:rFonts w:ascii="Times New Roman" w:eastAsia="Calibri" w:hAnsi="Times New Roman" w:cs="Times New Roman"/>
          <w:spacing w:val="-4"/>
          <w:sz w:val="28"/>
          <w:szCs w:val="28"/>
        </w:rPr>
        <w:t>:</w:t>
      </w:r>
    </w:p>
    <w:p w:rsidR="00ED1025" w:rsidRPr="00262539" w:rsidRDefault="00ED1025" w:rsidP="00ED1025">
      <w:pPr>
        <w:tabs>
          <w:tab w:val="left" w:pos="993"/>
        </w:tabs>
        <w:spacing w:after="0" w:line="240" w:lineRule="auto"/>
        <w:ind w:firstLine="425"/>
        <w:contextualSpacing/>
        <w:jc w:val="both"/>
        <w:rPr>
          <w:rFonts w:ascii="Times New Roman" w:eastAsia="Calibri" w:hAnsi="Times New Roman" w:cs="Times New Roman"/>
          <w:sz w:val="26"/>
          <w:szCs w:val="26"/>
        </w:rPr>
      </w:pPr>
      <w:r w:rsidRPr="00262539">
        <w:rPr>
          <w:rFonts w:ascii="Times New Roman" w:eastAsia="Calibri" w:hAnsi="Times New Roman" w:cs="Times New Roman"/>
          <w:sz w:val="26"/>
          <w:szCs w:val="26"/>
        </w:rPr>
        <w:t> на государственную регистрацию актов гражданского состояния (114 722,3 тыс. рублей);</w:t>
      </w:r>
    </w:p>
    <w:p w:rsidR="00ED1025" w:rsidRPr="00262539" w:rsidRDefault="00ED1025" w:rsidP="00ED1025">
      <w:pPr>
        <w:tabs>
          <w:tab w:val="left" w:pos="993"/>
        </w:tabs>
        <w:spacing w:after="0" w:line="240" w:lineRule="auto"/>
        <w:ind w:firstLine="425"/>
        <w:jc w:val="both"/>
        <w:rPr>
          <w:rFonts w:ascii="Times New Roman" w:eastAsia="Calibri" w:hAnsi="Times New Roman" w:cs="Times New Roman"/>
          <w:sz w:val="26"/>
          <w:szCs w:val="26"/>
        </w:rPr>
      </w:pPr>
      <w:r w:rsidRPr="00262539">
        <w:rPr>
          <w:rFonts w:ascii="Times New Roman" w:eastAsia="Calibri" w:hAnsi="Times New Roman" w:cs="Times New Roman"/>
          <w:sz w:val="26"/>
          <w:szCs w:val="26"/>
        </w:rPr>
        <w:t> в области охраны и использования охотничьих ресурсов (10 541,4 тыс. рублей);</w:t>
      </w:r>
    </w:p>
    <w:p w:rsidR="00ED1025" w:rsidRPr="00262539" w:rsidRDefault="00ED1025" w:rsidP="00ED1025">
      <w:pPr>
        <w:tabs>
          <w:tab w:val="left" w:pos="993"/>
        </w:tabs>
        <w:autoSpaceDE w:val="0"/>
        <w:autoSpaceDN w:val="0"/>
        <w:adjustRightInd w:val="0"/>
        <w:spacing w:after="0" w:line="240" w:lineRule="auto"/>
        <w:ind w:firstLine="425"/>
        <w:jc w:val="both"/>
        <w:rPr>
          <w:rFonts w:ascii="Times New Roman" w:eastAsia="Calibri" w:hAnsi="Times New Roman" w:cs="Times New Roman"/>
          <w:iCs/>
          <w:color w:val="000000"/>
          <w:sz w:val="26"/>
          <w:szCs w:val="26"/>
        </w:rPr>
      </w:pPr>
      <w:r w:rsidRPr="00262539">
        <w:rPr>
          <w:rFonts w:ascii="Times New Roman" w:eastAsia="Calibri" w:hAnsi="Times New Roman" w:cs="Times New Roman"/>
          <w:color w:val="000000"/>
          <w:sz w:val="26"/>
          <w:szCs w:val="26"/>
        </w:rPr>
        <w:t xml:space="preserve"> в сфере </w:t>
      </w:r>
      <w:r w:rsidRPr="00262539">
        <w:rPr>
          <w:rFonts w:ascii="Times New Roman" w:eastAsia="Calibri" w:hAnsi="Times New Roman" w:cs="Times New Roman"/>
          <w:iCs/>
          <w:color w:val="000000"/>
          <w:sz w:val="26"/>
          <w:szCs w:val="26"/>
        </w:rPr>
        <w:t>образования (8 707,4 тыс. рублей);</w:t>
      </w:r>
    </w:p>
    <w:p w:rsidR="00ED1025" w:rsidRPr="00262539" w:rsidRDefault="00ED1025" w:rsidP="00ED1025">
      <w:pPr>
        <w:tabs>
          <w:tab w:val="left" w:pos="993"/>
        </w:tabs>
        <w:spacing w:after="0" w:line="240" w:lineRule="auto"/>
        <w:ind w:firstLine="425"/>
        <w:jc w:val="both"/>
        <w:rPr>
          <w:rFonts w:ascii="Times New Roman" w:eastAsia="Calibri" w:hAnsi="Times New Roman" w:cs="Times New Roman"/>
          <w:sz w:val="26"/>
          <w:szCs w:val="26"/>
        </w:rPr>
      </w:pPr>
      <w:r w:rsidRPr="00262539">
        <w:rPr>
          <w:rFonts w:ascii="Times New Roman" w:eastAsia="Calibri" w:hAnsi="Times New Roman" w:cs="Times New Roman"/>
          <w:iCs/>
          <w:sz w:val="26"/>
          <w:szCs w:val="26"/>
        </w:rPr>
        <w:t> в отношении объектов культурного наследия (2</w:t>
      </w:r>
      <w:r w:rsidRPr="00262539">
        <w:rPr>
          <w:rFonts w:ascii="Times New Roman" w:eastAsia="Calibri" w:hAnsi="Times New Roman" w:cs="Times New Roman"/>
          <w:sz w:val="26"/>
          <w:szCs w:val="26"/>
        </w:rPr>
        <w:t> 332,1 тыс. рублей);</w:t>
      </w:r>
    </w:p>
    <w:p w:rsidR="00ED1025" w:rsidRPr="00262539" w:rsidRDefault="00ED1025" w:rsidP="00ED1025">
      <w:pPr>
        <w:tabs>
          <w:tab w:val="left" w:pos="426"/>
          <w:tab w:val="left" w:pos="993"/>
        </w:tabs>
        <w:spacing w:after="0" w:line="240" w:lineRule="auto"/>
        <w:ind w:firstLine="425"/>
        <w:jc w:val="both"/>
        <w:rPr>
          <w:rFonts w:ascii="Times New Roman" w:eastAsia="Calibri" w:hAnsi="Times New Roman" w:cs="Times New Roman"/>
          <w:sz w:val="26"/>
          <w:szCs w:val="26"/>
        </w:rPr>
      </w:pPr>
      <w:r w:rsidRPr="00262539">
        <w:rPr>
          <w:rFonts w:ascii="Times New Roman" w:eastAsia="Calibri" w:hAnsi="Times New Roman" w:cs="Times New Roman"/>
          <w:sz w:val="26"/>
          <w:szCs w:val="26"/>
        </w:rPr>
        <w:t> в сфере охраны здоровья (1 681,5 тыс. рублей);</w:t>
      </w:r>
    </w:p>
    <w:p w:rsidR="00ED1025" w:rsidRPr="00262539" w:rsidRDefault="00ED1025" w:rsidP="00ED1025">
      <w:pPr>
        <w:tabs>
          <w:tab w:val="left" w:pos="993"/>
        </w:tabs>
        <w:autoSpaceDE w:val="0"/>
        <w:autoSpaceDN w:val="0"/>
        <w:adjustRightInd w:val="0"/>
        <w:spacing w:after="0" w:line="240" w:lineRule="auto"/>
        <w:ind w:firstLine="425"/>
        <w:jc w:val="both"/>
        <w:rPr>
          <w:rFonts w:ascii="Times New Roman" w:eastAsia="Calibri" w:hAnsi="Times New Roman" w:cs="Times New Roman"/>
          <w:color w:val="000000"/>
          <w:sz w:val="26"/>
          <w:szCs w:val="26"/>
        </w:rPr>
      </w:pPr>
      <w:r w:rsidRPr="00262539">
        <w:rPr>
          <w:rFonts w:ascii="Times New Roman" w:eastAsia="Calibri" w:hAnsi="Times New Roman" w:cs="Times New Roman"/>
          <w:color w:val="000000"/>
          <w:sz w:val="26"/>
          <w:szCs w:val="26"/>
        </w:rPr>
        <w:t xml:space="preserve"> в области </w:t>
      </w:r>
      <w:r w:rsidRPr="00262539">
        <w:rPr>
          <w:rFonts w:ascii="Times New Roman" w:eastAsia="Calibri" w:hAnsi="Times New Roman" w:cs="Times New Roman"/>
          <w:iCs/>
          <w:color w:val="000000"/>
          <w:sz w:val="26"/>
          <w:szCs w:val="26"/>
        </w:rPr>
        <w:t>охраны и использования объектов животного мира (за исключением охотничьих ресурсов и водных биологических ресурсов) (69,2</w:t>
      </w:r>
      <w:r w:rsidRPr="00262539">
        <w:rPr>
          <w:rFonts w:ascii="Times New Roman" w:eastAsia="Calibri" w:hAnsi="Times New Roman" w:cs="Times New Roman"/>
          <w:color w:val="000000"/>
          <w:sz w:val="26"/>
          <w:szCs w:val="26"/>
        </w:rPr>
        <w:t xml:space="preserve"> тыс. рублей);</w:t>
      </w:r>
    </w:p>
    <w:p w:rsidR="00ED1025" w:rsidRPr="00262539" w:rsidRDefault="00ED1025" w:rsidP="00ED1025">
      <w:pPr>
        <w:tabs>
          <w:tab w:val="left" w:pos="993"/>
        </w:tabs>
        <w:autoSpaceDE w:val="0"/>
        <w:autoSpaceDN w:val="0"/>
        <w:adjustRightInd w:val="0"/>
        <w:spacing w:after="0" w:line="240" w:lineRule="auto"/>
        <w:ind w:firstLine="425"/>
        <w:jc w:val="both"/>
        <w:rPr>
          <w:rFonts w:ascii="Times New Roman" w:eastAsia="Calibri" w:hAnsi="Times New Roman" w:cs="Times New Roman"/>
          <w:color w:val="000000"/>
          <w:sz w:val="26"/>
          <w:szCs w:val="26"/>
        </w:rPr>
      </w:pPr>
      <w:r w:rsidRPr="00262539">
        <w:rPr>
          <w:rFonts w:ascii="Times New Roman" w:eastAsia="Calibri" w:hAnsi="Times New Roman" w:cs="Times New Roman"/>
          <w:iCs/>
          <w:color w:val="000000"/>
          <w:sz w:val="26"/>
          <w:szCs w:val="26"/>
        </w:rPr>
        <w:t> </w:t>
      </w:r>
      <w:r w:rsidRPr="00262539">
        <w:rPr>
          <w:rFonts w:ascii="Times New Roman" w:eastAsia="Calibri" w:hAnsi="Times New Roman" w:cs="Times New Roman"/>
          <w:color w:val="000000"/>
          <w:sz w:val="26"/>
          <w:szCs w:val="26"/>
        </w:rPr>
        <w:t>по осуществлению деятельности, связанной с перевозкой между субъектами РФ, а также в пределах территорий государств – участников СНГ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(50,0 тыс. рублей);</w:t>
      </w:r>
    </w:p>
    <w:p w:rsidR="00ED1025" w:rsidRPr="00262539" w:rsidRDefault="00ED1025" w:rsidP="00ED1025">
      <w:pPr>
        <w:tabs>
          <w:tab w:val="left" w:pos="567"/>
          <w:tab w:val="left" w:pos="993"/>
        </w:tabs>
        <w:spacing w:after="0" w:line="240" w:lineRule="auto"/>
        <w:ind w:firstLine="425"/>
        <w:jc w:val="both"/>
        <w:rPr>
          <w:rFonts w:ascii="Times New Roman" w:eastAsia="Calibri" w:hAnsi="Times New Roman" w:cs="Times New Roman"/>
          <w:sz w:val="26"/>
          <w:szCs w:val="26"/>
        </w:rPr>
      </w:pPr>
      <w:r w:rsidRPr="00262539">
        <w:rPr>
          <w:rFonts w:ascii="Times New Roman" w:eastAsia="Calibri" w:hAnsi="Times New Roman" w:cs="Times New Roman"/>
          <w:sz w:val="26"/>
          <w:szCs w:val="26"/>
        </w:rPr>
        <w:t> в области о</w:t>
      </w:r>
      <w:r w:rsidRPr="00262539">
        <w:rPr>
          <w:rFonts w:ascii="Times New Roman" w:eastAsia="Calibri" w:hAnsi="Times New Roman" w:cs="Times New Roman"/>
          <w:iCs/>
          <w:sz w:val="26"/>
          <w:szCs w:val="26"/>
        </w:rPr>
        <w:t>рганизации, регулирования и охраны водных биологических ресурсов (</w:t>
      </w:r>
      <w:r w:rsidRPr="00262539">
        <w:rPr>
          <w:rFonts w:ascii="Times New Roman" w:eastAsia="Calibri" w:hAnsi="Times New Roman" w:cs="Times New Roman"/>
          <w:sz w:val="26"/>
          <w:szCs w:val="26"/>
        </w:rPr>
        <w:t>31,9 тыс. рублей);</w:t>
      </w:r>
    </w:p>
    <w:p w:rsidR="00ED1025" w:rsidRPr="00262539" w:rsidRDefault="00ED1025" w:rsidP="00ED1025">
      <w:pPr>
        <w:autoSpaceDE w:val="0"/>
        <w:autoSpaceDN w:val="0"/>
        <w:adjustRightInd w:val="0"/>
        <w:spacing w:before="120" w:after="0" w:line="240" w:lineRule="auto"/>
        <w:ind w:firstLine="709"/>
        <w:jc w:val="both"/>
        <w:rPr>
          <w:rFonts w:ascii="Times New Roman" w:eastAsia="Calibri" w:hAnsi="Times New Roman" w:cs="Times New Roman"/>
          <w:color w:val="000000"/>
          <w:sz w:val="28"/>
          <w:szCs w:val="28"/>
        </w:rPr>
      </w:pPr>
      <w:r w:rsidRPr="00262539">
        <w:rPr>
          <w:rFonts w:ascii="Times New Roman" w:eastAsia="Calibri" w:hAnsi="Times New Roman" w:cs="Times New Roman"/>
          <w:color w:val="000000"/>
          <w:sz w:val="28"/>
          <w:szCs w:val="28"/>
        </w:rPr>
        <w:t>– </w:t>
      </w:r>
      <w:r w:rsidRPr="00262539">
        <w:rPr>
          <w:rFonts w:ascii="Times New Roman" w:eastAsia="Calibri" w:hAnsi="Times New Roman" w:cs="Times New Roman"/>
          <w:spacing w:val="-4"/>
          <w:sz w:val="28"/>
          <w:szCs w:val="28"/>
        </w:rPr>
        <w:t xml:space="preserve">иные межбюджетные трансферты – 425 022,9 тыс. рублей (меньше </w:t>
      </w:r>
      <w:r w:rsidRPr="00262539">
        <w:rPr>
          <w:rFonts w:ascii="Times New Roman" w:eastAsia="Calibri" w:hAnsi="Times New Roman" w:cs="Times New Roman"/>
          <w:sz w:val="28"/>
          <w:szCs w:val="28"/>
        </w:rPr>
        <w:t xml:space="preserve">ожидаемой оценки поступлений 2018 </w:t>
      </w:r>
      <w:r w:rsidRPr="00262539">
        <w:rPr>
          <w:rFonts w:ascii="Times New Roman" w:eastAsia="Calibri" w:hAnsi="Times New Roman" w:cs="Times New Roman"/>
          <w:spacing w:val="-4"/>
          <w:sz w:val="28"/>
          <w:szCs w:val="28"/>
        </w:rPr>
        <w:t>года на 1 026 670,0 тыс. рублей (на 70,7%),</w:t>
      </w:r>
      <w:r w:rsidRPr="00262539">
        <w:rPr>
          <w:rFonts w:ascii="Times New Roman" w:eastAsia="Calibri" w:hAnsi="Times New Roman" w:cs="Times New Roman"/>
          <w:sz w:val="28"/>
          <w:szCs w:val="28"/>
        </w:rPr>
        <w:t xml:space="preserve"> что обусловлено наличием нераспределенных среди субъектов РФ видов межбюджетных трансфертов</w:t>
      </w:r>
      <w:r w:rsidRPr="00262539">
        <w:rPr>
          <w:rFonts w:ascii="Times New Roman" w:eastAsia="Calibri" w:hAnsi="Times New Roman" w:cs="Times New Roman"/>
          <w:spacing w:val="-4"/>
          <w:sz w:val="28"/>
          <w:szCs w:val="28"/>
        </w:rPr>
        <w:t>).</w:t>
      </w:r>
    </w:p>
    <w:p w:rsidR="00ED1025"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p>
    <w:p w:rsidR="00ED1025" w:rsidRPr="002859E3" w:rsidRDefault="00ED1025" w:rsidP="00ED1025">
      <w:pPr>
        <w:pStyle w:val="af5"/>
        <w:pageBreakBefore/>
        <w:pBdr>
          <w:top w:val="none" w:sz="0" w:space="0" w:color="auto"/>
          <w:bottom w:val="thinThickSmallGap" w:sz="18" w:space="10" w:color="auto"/>
        </w:pBdr>
        <w:spacing w:before="960"/>
        <w:rPr>
          <w:rFonts w:ascii="Times New Roman" w:hAnsi="Times New Roman"/>
          <w:spacing w:val="30"/>
          <w:w w:val="150"/>
          <w:sz w:val="24"/>
          <w:szCs w:val="24"/>
        </w:rPr>
      </w:pPr>
      <w:r>
        <w:rPr>
          <w:rFonts w:ascii="Times New Roman" w:hAnsi="Times New Roman"/>
          <w:spacing w:val="30"/>
          <w:w w:val="150"/>
          <w:sz w:val="24"/>
          <w:szCs w:val="24"/>
        </w:rPr>
        <w:lastRenderedPageBreak/>
        <w:t>3</w:t>
      </w:r>
      <w:r w:rsidRPr="002859E3">
        <w:rPr>
          <w:rFonts w:ascii="Times New Roman" w:hAnsi="Times New Roman"/>
          <w:spacing w:val="30"/>
          <w:w w:val="150"/>
          <w:sz w:val="24"/>
          <w:szCs w:val="24"/>
        </w:rPr>
        <w:t>. РАСХОДЫ БЮДЖЕТА ОБЛАСТИ</w:t>
      </w:r>
    </w:p>
    <w:p w:rsidR="00ED1025" w:rsidRPr="00262539" w:rsidRDefault="00ED1025" w:rsidP="00ED1025">
      <w:pPr>
        <w:tabs>
          <w:tab w:val="left" w:pos="993"/>
        </w:tabs>
        <w:ind w:firstLine="709"/>
        <w:jc w:val="both"/>
        <w:rPr>
          <w:rFonts w:ascii="Times New Roman" w:hAnsi="Times New Roman" w:cs="Times New Roman"/>
          <w:sz w:val="28"/>
          <w:szCs w:val="28"/>
        </w:rPr>
      </w:pPr>
      <w:r w:rsidRPr="00262539">
        <w:rPr>
          <w:rFonts w:ascii="Times New Roman" w:hAnsi="Times New Roman" w:cs="Times New Roman"/>
          <w:sz w:val="28"/>
          <w:szCs w:val="28"/>
        </w:rPr>
        <w:t xml:space="preserve">Согласно Законопроекту, общий объем расходов бюджета области в 2019 году предусмотрен в сумме 72 904 066,4 тыс. рублей, что на 419 756,4 тыс. рублей, или на 0,6%, больше законодательно утвержденного объема бюджетных ассигнований на 2018 год, по отношению к уточненной сводной бюджетной росписи на 2018 год объем бюджетных ассигнований на 2019 год уменьшается на 144 321,5 тыс. рублей, или на 0,2%. </w:t>
      </w:r>
    </w:p>
    <w:p w:rsidR="00ED1025" w:rsidRPr="00262539" w:rsidRDefault="00ED1025" w:rsidP="00ED1025">
      <w:pPr>
        <w:tabs>
          <w:tab w:val="left" w:pos="993"/>
        </w:tabs>
        <w:ind w:firstLine="709"/>
        <w:jc w:val="both"/>
        <w:rPr>
          <w:rFonts w:ascii="Times New Roman" w:hAnsi="Times New Roman" w:cs="Times New Roman"/>
          <w:sz w:val="28"/>
          <w:szCs w:val="28"/>
        </w:rPr>
      </w:pPr>
      <w:r w:rsidRPr="00262539">
        <w:rPr>
          <w:rFonts w:ascii="Times New Roman" w:hAnsi="Times New Roman" w:cs="Times New Roman"/>
          <w:sz w:val="28"/>
          <w:szCs w:val="28"/>
        </w:rPr>
        <w:t>В 2020 году предусматривается увеличение расходов бюджета области</w:t>
      </w:r>
      <w:r w:rsidRPr="00262539">
        <w:rPr>
          <w:rFonts w:ascii="Times New Roman" w:hAnsi="Times New Roman" w:cs="Times New Roman"/>
          <w:sz w:val="28"/>
          <w:szCs w:val="28"/>
          <w:vertAlign w:val="superscript"/>
        </w:rPr>
        <w:footnoteReference w:id="46"/>
      </w:r>
      <w:r w:rsidRPr="00262539">
        <w:rPr>
          <w:rFonts w:ascii="Times New Roman" w:hAnsi="Times New Roman" w:cs="Times New Roman"/>
          <w:sz w:val="28"/>
          <w:szCs w:val="28"/>
        </w:rPr>
        <w:t xml:space="preserve"> на 0,8% к уровню 2019 года, в 2021 году – на 3,5% к уровню 2020 года. </w:t>
      </w:r>
    </w:p>
    <w:p w:rsidR="00ED1025" w:rsidRPr="00F7078A" w:rsidRDefault="00ED1025" w:rsidP="00ED1025">
      <w:pPr>
        <w:pStyle w:val="a3"/>
        <w:ind w:left="0" w:firstLine="709"/>
        <w:jc w:val="both"/>
        <w:rPr>
          <w:sz w:val="28"/>
          <w:szCs w:val="28"/>
        </w:rPr>
      </w:pPr>
      <w:r w:rsidRPr="00F7078A">
        <w:rPr>
          <w:sz w:val="28"/>
          <w:szCs w:val="28"/>
        </w:rPr>
        <w:t>Формирование расходов бюджета области на 2019–2021 годы осуществлялось исходя из следующих основных подходов:</w:t>
      </w:r>
    </w:p>
    <w:p w:rsidR="00ED1025" w:rsidRPr="003061B1" w:rsidRDefault="00ED1025" w:rsidP="00ED1025">
      <w:pPr>
        <w:pStyle w:val="a3"/>
        <w:ind w:left="0" w:firstLine="709"/>
        <w:jc w:val="both"/>
        <w:rPr>
          <w:rFonts w:eastAsiaTheme="minorHAnsi"/>
          <w:sz w:val="28"/>
          <w:szCs w:val="28"/>
        </w:rPr>
      </w:pPr>
      <w:r w:rsidRPr="00F7078A">
        <w:rPr>
          <w:rFonts w:eastAsiaTheme="minorHAnsi"/>
          <w:sz w:val="28"/>
          <w:szCs w:val="28"/>
        </w:rPr>
        <w:t xml:space="preserve">исполнение публичных нормативных и приравненных к ним обязательств </w:t>
      </w:r>
      <w:r w:rsidRPr="00F7078A">
        <w:rPr>
          <w:sz w:val="28"/>
          <w:szCs w:val="28"/>
        </w:rPr>
        <w:t xml:space="preserve">на 2019-2021 годы в соответствии с </w:t>
      </w:r>
      <w:r>
        <w:rPr>
          <w:sz w:val="28"/>
          <w:szCs w:val="28"/>
        </w:rPr>
        <w:t>Основными направлениями бюджетной политики</w:t>
      </w:r>
      <w:r w:rsidRPr="00F7078A">
        <w:rPr>
          <w:sz w:val="28"/>
          <w:szCs w:val="28"/>
        </w:rPr>
        <w:t xml:space="preserve"> </w:t>
      </w:r>
      <w:r>
        <w:rPr>
          <w:sz w:val="28"/>
          <w:szCs w:val="28"/>
        </w:rPr>
        <w:t>с учетом</w:t>
      </w:r>
      <w:r w:rsidRPr="003061B1">
        <w:rPr>
          <w:sz w:val="28"/>
          <w:szCs w:val="28"/>
        </w:rPr>
        <w:t xml:space="preserve"> ежегодного уровня инфляции в 2019 году – 4,3%, в 2020 году – 3,8%, в 2021 году – 4%</w:t>
      </w:r>
      <w:r w:rsidRPr="003061B1">
        <w:rPr>
          <w:rFonts w:eastAsiaTheme="minorHAnsi"/>
          <w:sz w:val="28"/>
          <w:szCs w:val="28"/>
        </w:rPr>
        <w:t>;</w:t>
      </w:r>
    </w:p>
    <w:p w:rsidR="00ED1025" w:rsidRPr="00DE38BF" w:rsidRDefault="00ED1025" w:rsidP="00ED1025">
      <w:pPr>
        <w:pStyle w:val="a3"/>
        <w:ind w:left="0" w:firstLine="709"/>
        <w:jc w:val="both"/>
        <w:rPr>
          <w:sz w:val="28"/>
          <w:szCs w:val="28"/>
        </w:rPr>
      </w:pPr>
      <w:r w:rsidRPr="00DE38BF">
        <w:rPr>
          <w:sz w:val="28"/>
          <w:szCs w:val="28"/>
        </w:rPr>
        <w:t>достижение целей и задач, а также социально значимых обязательств в рамках реализации Указов Президента РФ от 7 мая 2012 года, от 7 мая 2018 года;</w:t>
      </w:r>
    </w:p>
    <w:p w:rsidR="00ED1025" w:rsidRPr="00DE38BF" w:rsidRDefault="00ED1025" w:rsidP="00ED1025">
      <w:pPr>
        <w:pStyle w:val="a3"/>
        <w:ind w:left="0" w:firstLine="709"/>
        <w:jc w:val="both"/>
        <w:rPr>
          <w:sz w:val="28"/>
          <w:szCs w:val="28"/>
        </w:rPr>
      </w:pPr>
      <w:r w:rsidRPr="00DE38BF">
        <w:rPr>
          <w:sz w:val="28"/>
          <w:szCs w:val="28"/>
        </w:rPr>
        <w:t>реализация мероприятий, связанных с обеспечением решений (поручений) Президента РФ, Правительства РФ</w:t>
      </w:r>
      <w:r>
        <w:rPr>
          <w:sz w:val="28"/>
          <w:szCs w:val="28"/>
        </w:rPr>
        <w:t>, Губернатора</w:t>
      </w:r>
      <w:r w:rsidRPr="00DE38BF">
        <w:rPr>
          <w:sz w:val="28"/>
          <w:szCs w:val="28"/>
        </w:rPr>
        <w:t>;</w:t>
      </w:r>
    </w:p>
    <w:p w:rsidR="00ED1025" w:rsidRPr="00D93585" w:rsidRDefault="00ED1025" w:rsidP="00ED1025">
      <w:pPr>
        <w:pStyle w:val="a3"/>
        <w:ind w:left="0" w:firstLine="709"/>
        <w:jc w:val="both"/>
        <w:rPr>
          <w:sz w:val="28"/>
          <w:szCs w:val="28"/>
        </w:rPr>
      </w:pPr>
      <w:r w:rsidRPr="00DE38BF">
        <w:rPr>
          <w:sz w:val="28"/>
          <w:szCs w:val="28"/>
        </w:rPr>
        <w:t xml:space="preserve">включение расходов на реализацию приоритетных региональных проектов в структуру бюджета Тульской области и государственные </w:t>
      </w:r>
      <w:r w:rsidRPr="00D93585">
        <w:rPr>
          <w:sz w:val="28"/>
          <w:szCs w:val="28"/>
        </w:rPr>
        <w:t>программы Тульской области;</w:t>
      </w:r>
    </w:p>
    <w:p w:rsidR="00ED1025" w:rsidRPr="00D93585" w:rsidRDefault="00ED1025" w:rsidP="00ED1025">
      <w:pPr>
        <w:pStyle w:val="a3"/>
        <w:ind w:left="0" w:firstLine="709"/>
        <w:jc w:val="both"/>
        <w:rPr>
          <w:sz w:val="28"/>
          <w:szCs w:val="28"/>
        </w:rPr>
      </w:pPr>
      <w:r w:rsidRPr="00D93585">
        <w:rPr>
          <w:sz w:val="28"/>
          <w:szCs w:val="28"/>
        </w:rPr>
        <w:t>увеличение расходов на оплату коммунальных услуг в соответствии с прогнозируемыми индексами роста тарифов (цен) на электрическую и тепловую энергию, природный газ, а также на услуги по водоснабжению и водоотведению;</w:t>
      </w:r>
    </w:p>
    <w:p w:rsidR="00ED1025" w:rsidRPr="00DE38BF" w:rsidRDefault="00ED1025" w:rsidP="00ED1025">
      <w:pPr>
        <w:pStyle w:val="a3"/>
        <w:ind w:left="0" w:firstLine="709"/>
        <w:jc w:val="both"/>
        <w:rPr>
          <w:rFonts w:eastAsiaTheme="minorHAnsi"/>
          <w:sz w:val="28"/>
          <w:szCs w:val="28"/>
        </w:rPr>
      </w:pPr>
      <w:r w:rsidRPr="00D93585">
        <w:rPr>
          <w:sz w:val="28"/>
          <w:szCs w:val="28"/>
        </w:rPr>
        <w:t>обеспечение финансирования</w:t>
      </w:r>
      <w:r w:rsidRPr="00DE38BF">
        <w:rPr>
          <w:sz w:val="28"/>
          <w:szCs w:val="28"/>
        </w:rPr>
        <w:t xml:space="preserve"> строительства и ремонтов, переходящих объектов и оснащения социально значимых объектов с высокой степенью готовности к вводу в эксплуатацию.</w:t>
      </w:r>
    </w:p>
    <w:p w:rsidR="00ED1025" w:rsidRPr="00262539" w:rsidRDefault="00ED1025" w:rsidP="00ED1025">
      <w:pPr>
        <w:spacing w:before="120" w:after="0" w:line="240" w:lineRule="auto"/>
        <w:ind w:left="709"/>
        <w:rPr>
          <w:rFonts w:ascii="Times New Roman" w:hAnsi="Times New Roman" w:cs="Times New Roman"/>
          <w:b/>
          <w:sz w:val="28"/>
          <w:szCs w:val="28"/>
        </w:rPr>
      </w:pPr>
      <w:r w:rsidRPr="00262539">
        <w:rPr>
          <w:rFonts w:ascii="Times New Roman" w:hAnsi="Times New Roman" w:cs="Times New Roman"/>
          <w:b/>
          <w:sz w:val="28"/>
          <w:szCs w:val="28"/>
        </w:rPr>
        <w:t>3.1. Результаты проверки и анализа составления реестра расходных обязательств</w:t>
      </w:r>
    </w:p>
    <w:p w:rsidR="00ED1025" w:rsidRPr="00262539" w:rsidRDefault="00ED1025" w:rsidP="00ED1025">
      <w:pPr>
        <w:spacing w:after="0" w:line="240" w:lineRule="auto"/>
        <w:ind w:firstLine="709"/>
        <w:jc w:val="both"/>
        <w:rPr>
          <w:rFonts w:ascii="Times New Roman" w:hAnsi="Times New Roman" w:cs="Times New Roman"/>
          <w:sz w:val="28"/>
          <w:szCs w:val="28"/>
        </w:rPr>
      </w:pPr>
      <w:r w:rsidRPr="00262539">
        <w:rPr>
          <w:rFonts w:ascii="Times New Roman" w:hAnsi="Times New Roman" w:cs="Times New Roman"/>
          <w:sz w:val="28"/>
          <w:szCs w:val="28"/>
        </w:rPr>
        <w:t>В соответствии с частью 1 статьи 16 Закона о бюджетном процессе области одновременно с Законопроектом представлен реестр расходных обязательств.</w:t>
      </w:r>
    </w:p>
    <w:p w:rsidR="00ED1025" w:rsidRPr="00262539" w:rsidRDefault="00ED1025" w:rsidP="00ED1025">
      <w:pPr>
        <w:spacing w:after="0" w:line="240" w:lineRule="auto"/>
        <w:ind w:firstLine="709"/>
        <w:jc w:val="both"/>
        <w:rPr>
          <w:rFonts w:ascii="Times New Roman" w:hAnsi="Times New Roman" w:cs="Times New Roman"/>
          <w:sz w:val="28"/>
          <w:szCs w:val="28"/>
        </w:rPr>
      </w:pPr>
      <w:r w:rsidRPr="00262539">
        <w:rPr>
          <w:rFonts w:ascii="Times New Roman" w:hAnsi="Times New Roman" w:cs="Times New Roman"/>
          <w:sz w:val="28"/>
          <w:szCs w:val="28"/>
        </w:rPr>
        <w:t xml:space="preserve">Форма представленного реестра соответствует форме, разработанной Министерством финансов области. В нарушение пункта 2.2 Порядка ведения реестра расходных обязательств данная форма не содержит методику расчета стоимости расходного обязательства (указаны только применяемые методы </w:t>
      </w:r>
      <w:r w:rsidRPr="00262539">
        <w:rPr>
          <w:rFonts w:ascii="Times New Roman" w:hAnsi="Times New Roman" w:cs="Times New Roman"/>
          <w:sz w:val="28"/>
          <w:szCs w:val="28"/>
        </w:rPr>
        <w:lastRenderedPageBreak/>
        <w:t>планирования бюджетных ассигнований на исполнение расходных обязательств).</w:t>
      </w:r>
    </w:p>
    <w:p w:rsidR="00ED1025" w:rsidRPr="00262539" w:rsidRDefault="00ED1025" w:rsidP="00ED1025">
      <w:pPr>
        <w:autoSpaceDE w:val="0"/>
        <w:autoSpaceDN w:val="0"/>
        <w:adjustRightInd w:val="0"/>
        <w:spacing w:after="0" w:line="240" w:lineRule="auto"/>
        <w:ind w:firstLine="709"/>
        <w:jc w:val="both"/>
        <w:rPr>
          <w:rFonts w:ascii="Times New Roman" w:hAnsi="Times New Roman" w:cs="Times New Roman"/>
          <w:sz w:val="28"/>
          <w:szCs w:val="28"/>
        </w:rPr>
      </w:pPr>
      <w:r w:rsidRPr="00262539">
        <w:rPr>
          <w:rFonts w:ascii="Times New Roman" w:hAnsi="Times New Roman" w:cs="Times New Roman"/>
          <w:sz w:val="28"/>
          <w:szCs w:val="28"/>
        </w:rPr>
        <w:t>В соответствии с пунктом 1.3 Порядка ведения реестра расходных обязательств все расходные обязательства Тульской области делятся на следующие группы:</w:t>
      </w:r>
    </w:p>
    <w:p w:rsidR="00ED1025" w:rsidRPr="00262539" w:rsidRDefault="00ED1025" w:rsidP="00ED1025">
      <w:pPr>
        <w:autoSpaceDE w:val="0"/>
        <w:autoSpaceDN w:val="0"/>
        <w:adjustRightInd w:val="0"/>
        <w:spacing w:after="0" w:line="240" w:lineRule="auto"/>
        <w:ind w:firstLine="709"/>
        <w:jc w:val="both"/>
        <w:rPr>
          <w:rFonts w:ascii="Times New Roman" w:hAnsi="Times New Roman" w:cs="Times New Roman"/>
          <w:sz w:val="28"/>
          <w:szCs w:val="28"/>
        </w:rPr>
      </w:pPr>
      <w:r w:rsidRPr="00262539">
        <w:rPr>
          <w:rFonts w:ascii="Times New Roman" w:hAnsi="Times New Roman" w:cs="Times New Roman"/>
          <w:sz w:val="28"/>
          <w:szCs w:val="28"/>
        </w:rPr>
        <w:t>– расходные обязательства, возникшие в результате принятия нормативных правовых актов Тульской области, заключения договоров (соглашений) по предметам совместного ведения РФ и Тульской области (далее – Раздел 1);</w:t>
      </w:r>
    </w:p>
    <w:p w:rsidR="00ED1025" w:rsidRPr="00262539" w:rsidRDefault="00ED1025" w:rsidP="00ED1025">
      <w:pPr>
        <w:autoSpaceDE w:val="0"/>
        <w:autoSpaceDN w:val="0"/>
        <w:adjustRightInd w:val="0"/>
        <w:spacing w:after="0" w:line="240" w:lineRule="auto"/>
        <w:ind w:firstLine="709"/>
        <w:jc w:val="both"/>
        <w:rPr>
          <w:rFonts w:ascii="Times New Roman" w:hAnsi="Times New Roman" w:cs="Times New Roman"/>
          <w:sz w:val="28"/>
          <w:szCs w:val="28"/>
        </w:rPr>
      </w:pPr>
      <w:r w:rsidRPr="00262539">
        <w:rPr>
          <w:rFonts w:ascii="Times New Roman" w:hAnsi="Times New Roman" w:cs="Times New Roman"/>
          <w:sz w:val="28"/>
          <w:szCs w:val="28"/>
        </w:rPr>
        <w:t>– расходные обязательства, возникшие в результате принятия нормативных правовых актов Тульской области по предметам ведения Тульской области (далее – Раздел 2);</w:t>
      </w:r>
    </w:p>
    <w:p w:rsidR="00ED1025" w:rsidRPr="00262539" w:rsidRDefault="00ED1025" w:rsidP="00ED1025">
      <w:pPr>
        <w:autoSpaceDE w:val="0"/>
        <w:autoSpaceDN w:val="0"/>
        <w:adjustRightInd w:val="0"/>
        <w:spacing w:after="0" w:line="240" w:lineRule="auto"/>
        <w:ind w:firstLine="709"/>
        <w:jc w:val="both"/>
        <w:rPr>
          <w:rFonts w:ascii="Times New Roman" w:hAnsi="Times New Roman" w:cs="Times New Roman"/>
          <w:sz w:val="28"/>
          <w:szCs w:val="28"/>
        </w:rPr>
      </w:pPr>
      <w:r w:rsidRPr="00262539">
        <w:rPr>
          <w:rFonts w:ascii="Times New Roman" w:hAnsi="Times New Roman" w:cs="Times New Roman"/>
          <w:sz w:val="28"/>
          <w:szCs w:val="28"/>
        </w:rPr>
        <w:t>– расходные обязательства, возникшие в результате принятия нормативных правовых актов Тульской области, предусматривающих предоставление из бюджета Тульской области межбюджетных трансфертов (далее - Раздел 3);</w:t>
      </w:r>
    </w:p>
    <w:p w:rsidR="00ED1025" w:rsidRPr="00262539" w:rsidRDefault="00ED1025" w:rsidP="00ED1025">
      <w:pPr>
        <w:autoSpaceDE w:val="0"/>
        <w:autoSpaceDN w:val="0"/>
        <w:adjustRightInd w:val="0"/>
        <w:spacing w:after="0" w:line="240" w:lineRule="auto"/>
        <w:ind w:firstLine="709"/>
        <w:jc w:val="both"/>
        <w:rPr>
          <w:rFonts w:ascii="Times New Roman" w:hAnsi="Times New Roman" w:cs="Times New Roman"/>
          <w:sz w:val="28"/>
          <w:szCs w:val="28"/>
        </w:rPr>
      </w:pPr>
      <w:r w:rsidRPr="00262539">
        <w:rPr>
          <w:rFonts w:ascii="Times New Roman" w:hAnsi="Times New Roman" w:cs="Times New Roman"/>
          <w:sz w:val="28"/>
          <w:szCs w:val="28"/>
        </w:rPr>
        <w:t>– расходные обязательства, возникшие в результате принятия нормативных правовых актов Тульской области, предусматривающих реализацию Тульской областью переданных полномочий за счет средств субвенций из федерального бюджета (далее - Раздел 4);</w:t>
      </w:r>
    </w:p>
    <w:p w:rsidR="00ED1025" w:rsidRPr="00262539" w:rsidRDefault="00ED1025" w:rsidP="00ED1025">
      <w:pPr>
        <w:autoSpaceDE w:val="0"/>
        <w:autoSpaceDN w:val="0"/>
        <w:adjustRightInd w:val="0"/>
        <w:spacing w:after="0" w:line="240" w:lineRule="auto"/>
        <w:ind w:firstLine="709"/>
        <w:jc w:val="both"/>
        <w:rPr>
          <w:rFonts w:ascii="Times New Roman" w:hAnsi="Times New Roman" w:cs="Times New Roman"/>
          <w:sz w:val="28"/>
          <w:szCs w:val="28"/>
        </w:rPr>
      </w:pPr>
      <w:r w:rsidRPr="00262539">
        <w:rPr>
          <w:rFonts w:ascii="Times New Roman" w:hAnsi="Times New Roman" w:cs="Times New Roman"/>
          <w:sz w:val="28"/>
          <w:szCs w:val="28"/>
        </w:rPr>
        <w:t xml:space="preserve">– полномочия по предметам ведения РФ, а также совместного ведения по решению вопросов, не указанных в </w:t>
      </w:r>
      <w:hyperlink r:id="rId11" w:history="1">
        <w:r w:rsidRPr="00262539">
          <w:rPr>
            <w:rFonts w:ascii="Times New Roman" w:hAnsi="Times New Roman" w:cs="Times New Roman"/>
            <w:sz w:val="28"/>
            <w:szCs w:val="28"/>
          </w:rPr>
          <w:t>пункте 2 статьи 26.3</w:t>
        </w:r>
      </w:hyperlink>
      <w:r w:rsidRPr="00262539">
        <w:rPr>
          <w:rFonts w:ascii="Times New Roman" w:hAnsi="Times New Roman" w:cs="Times New Roman"/>
          <w:sz w:val="28"/>
          <w:szCs w:val="28"/>
        </w:rPr>
        <w:t xml:space="preserve">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 184-ФЗ), если возможность осуществления расходов Тульской области на реализацию этих полномочий предусмотрена федеральными законами (далее – Раздел 5);</w:t>
      </w:r>
    </w:p>
    <w:p w:rsidR="00ED1025" w:rsidRPr="00262539" w:rsidRDefault="00ED1025" w:rsidP="00ED1025">
      <w:pPr>
        <w:autoSpaceDE w:val="0"/>
        <w:autoSpaceDN w:val="0"/>
        <w:adjustRightInd w:val="0"/>
        <w:spacing w:after="0" w:line="240" w:lineRule="auto"/>
        <w:ind w:firstLine="709"/>
        <w:jc w:val="both"/>
        <w:rPr>
          <w:rFonts w:ascii="Times New Roman" w:hAnsi="Times New Roman" w:cs="Times New Roman"/>
          <w:sz w:val="28"/>
          <w:szCs w:val="28"/>
        </w:rPr>
      </w:pPr>
      <w:r w:rsidRPr="00262539">
        <w:rPr>
          <w:rFonts w:ascii="Times New Roman" w:hAnsi="Times New Roman" w:cs="Times New Roman"/>
          <w:sz w:val="28"/>
          <w:szCs w:val="28"/>
        </w:rPr>
        <w:t>– установление дополнительных мер социальной поддержки и социальной помощи для отдельных категорий граждан, не предусмотренных федеральными законами (далее – Раздел 6);</w:t>
      </w:r>
    </w:p>
    <w:p w:rsidR="00ED1025" w:rsidRPr="00262539" w:rsidRDefault="00ED1025" w:rsidP="00ED1025">
      <w:pPr>
        <w:autoSpaceDE w:val="0"/>
        <w:autoSpaceDN w:val="0"/>
        <w:adjustRightInd w:val="0"/>
        <w:spacing w:after="0" w:line="240" w:lineRule="auto"/>
        <w:ind w:firstLine="709"/>
        <w:jc w:val="both"/>
        <w:rPr>
          <w:rFonts w:ascii="Times New Roman" w:hAnsi="Times New Roman" w:cs="Times New Roman"/>
          <w:sz w:val="28"/>
          <w:szCs w:val="28"/>
        </w:rPr>
      </w:pPr>
      <w:r w:rsidRPr="00262539">
        <w:rPr>
          <w:rFonts w:ascii="Times New Roman" w:hAnsi="Times New Roman" w:cs="Times New Roman"/>
          <w:sz w:val="28"/>
          <w:szCs w:val="28"/>
        </w:rPr>
        <w:t xml:space="preserve">– расходные обязательства, возникшие в результате принятия законов Тульской области по перераспределенным полномочиям между органами местного самоуправления и органами государственной власти Тульской области в соответствии с </w:t>
      </w:r>
      <w:hyperlink r:id="rId12" w:history="1">
        <w:r w:rsidRPr="00262539">
          <w:rPr>
            <w:rFonts w:ascii="Times New Roman" w:hAnsi="Times New Roman" w:cs="Times New Roman"/>
            <w:sz w:val="28"/>
            <w:szCs w:val="28"/>
          </w:rPr>
          <w:t>пунктом 6.1 статьи 26.3</w:t>
        </w:r>
      </w:hyperlink>
      <w:r w:rsidRPr="00262539">
        <w:rPr>
          <w:rFonts w:ascii="Times New Roman" w:hAnsi="Times New Roman" w:cs="Times New Roman"/>
          <w:sz w:val="28"/>
          <w:szCs w:val="28"/>
        </w:rPr>
        <w:t xml:space="preserve"> Закона № 184-ФЗ (далее – Раздел 7).</w:t>
      </w:r>
    </w:p>
    <w:p w:rsidR="00ED1025" w:rsidRPr="00262539" w:rsidRDefault="00ED1025" w:rsidP="00ED1025">
      <w:pPr>
        <w:autoSpaceDE w:val="0"/>
        <w:autoSpaceDN w:val="0"/>
        <w:adjustRightInd w:val="0"/>
        <w:spacing w:after="120" w:line="240" w:lineRule="auto"/>
        <w:ind w:firstLine="709"/>
        <w:jc w:val="both"/>
        <w:rPr>
          <w:rFonts w:ascii="Times New Roman" w:hAnsi="Times New Roman" w:cs="Times New Roman"/>
          <w:sz w:val="28"/>
          <w:szCs w:val="28"/>
        </w:rPr>
      </w:pPr>
      <w:r w:rsidRPr="00262539">
        <w:rPr>
          <w:rFonts w:ascii="Times New Roman" w:hAnsi="Times New Roman" w:cs="Times New Roman"/>
          <w:sz w:val="28"/>
          <w:szCs w:val="28"/>
        </w:rPr>
        <w:t>Структура бюджетных ассигнований, необходимых для исполнения расходных обязательств Тульской области, в разрезе групп расходных обязательств представлена в таблице.</w:t>
      </w:r>
    </w:p>
    <w:tbl>
      <w:tblPr>
        <w:tblStyle w:val="61"/>
        <w:tblW w:w="5000" w:type="pct"/>
        <w:jc w:val="center"/>
        <w:tblLayout w:type="fixed"/>
        <w:tblLook w:val="04A0" w:firstRow="1" w:lastRow="0" w:firstColumn="1" w:lastColumn="0" w:noHBand="0" w:noVBand="1"/>
      </w:tblPr>
      <w:tblGrid>
        <w:gridCol w:w="279"/>
        <w:gridCol w:w="3685"/>
        <w:gridCol w:w="851"/>
        <w:gridCol w:w="992"/>
        <w:gridCol w:w="851"/>
        <w:gridCol w:w="992"/>
        <w:gridCol w:w="850"/>
        <w:gridCol w:w="845"/>
      </w:tblGrid>
      <w:tr w:rsidR="00ED1025" w:rsidRPr="00262539" w:rsidTr="00D7653D">
        <w:trPr>
          <w:tblHeader/>
          <w:jc w:val="center"/>
        </w:trPr>
        <w:tc>
          <w:tcPr>
            <w:tcW w:w="279" w:type="dxa"/>
            <w:vMerge w:val="restart"/>
          </w:tcPr>
          <w:p w:rsidR="00ED1025" w:rsidRPr="00262539" w:rsidRDefault="00ED1025" w:rsidP="00D7653D">
            <w:pPr>
              <w:autoSpaceDE w:val="0"/>
              <w:autoSpaceDN w:val="0"/>
              <w:adjustRightInd w:val="0"/>
              <w:ind w:left="-57" w:right="-57"/>
              <w:jc w:val="both"/>
              <w:rPr>
                <w:rFonts w:ascii="Times New Roman" w:hAnsi="Times New Roman" w:cs="Times New Roman"/>
                <w:sz w:val="18"/>
                <w:szCs w:val="18"/>
              </w:rPr>
            </w:pPr>
            <w:r w:rsidRPr="00262539">
              <w:rPr>
                <w:rFonts w:ascii="Times New Roman" w:hAnsi="Times New Roman" w:cs="Times New Roman"/>
                <w:sz w:val="18"/>
                <w:szCs w:val="18"/>
              </w:rPr>
              <w:t>№</w:t>
            </w:r>
          </w:p>
          <w:p w:rsidR="00ED1025" w:rsidRPr="00262539" w:rsidRDefault="00ED1025" w:rsidP="00D7653D">
            <w:pPr>
              <w:autoSpaceDE w:val="0"/>
              <w:autoSpaceDN w:val="0"/>
              <w:adjustRightInd w:val="0"/>
              <w:ind w:left="-57" w:right="-57"/>
              <w:jc w:val="both"/>
              <w:rPr>
                <w:rFonts w:ascii="Times New Roman" w:hAnsi="Times New Roman" w:cs="Times New Roman"/>
                <w:sz w:val="18"/>
                <w:szCs w:val="18"/>
              </w:rPr>
            </w:pPr>
            <w:r w:rsidRPr="00262539">
              <w:rPr>
                <w:rFonts w:ascii="Times New Roman" w:hAnsi="Times New Roman" w:cs="Times New Roman"/>
                <w:sz w:val="18"/>
                <w:szCs w:val="18"/>
              </w:rPr>
              <w:t xml:space="preserve">п/п </w:t>
            </w:r>
          </w:p>
        </w:tc>
        <w:tc>
          <w:tcPr>
            <w:tcW w:w="3685" w:type="dxa"/>
            <w:vMerge w:val="restart"/>
          </w:tcPr>
          <w:p w:rsidR="00ED1025" w:rsidRPr="00262539" w:rsidRDefault="00ED1025" w:rsidP="00D7653D">
            <w:pPr>
              <w:autoSpaceDE w:val="0"/>
              <w:autoSpaceDN w:val="0"/>
              <w:adjustRightInd w:val="0"/>
              <w:ind w:left="-57" w:right="-57"/>
              <w:jc w:val="center"/>
              <w:rPr>
                <w:rFonts w:ascii="Times New Roman" w:hAnsi="Times New Roman" w:cs="Times New Roman"/>
                <w:sz w:val="18"/>
                <w:szCs w:val="18"/>
              </w:rPr>
            </w:pPr>
            <w:r w:rsidRPr="00262539">
              <w:rPr>
                <w:rFonts w:ascii="Times New Roman" w:hAnsi="Times New Roman" w:cs="Times New Roman"/>
                <w:sz w:val="18"/>
                <w:szCs w:val="18"/>
              </w:rPr>
              <w:t>Наименование полномочия, расходного обязательства</w:t>
            </w:r>
          </w:p>
        </w:tc>
        <w:tc>
          <w:tcPr>
            <w:tcW w:w="5381" w:type="dxa"/>
            <w:gridSpan w:val="6"/>
          </w:tcPr>
          <w:p w:rsidR="00ED1025" w:rsidRPr="00262539" w:rsidRDefault="00ED1025" w:rsidP="00D7653D">
            <w:pPr>
              <w:autoSpaceDE w:val="0"/>
              <w:autoSpaceDN w:val="0"/>
              <w:adjustRightInd w:val="0"/>
              <w:ind w:left="-57" w:right="-57"/>
              <w:jc w:val="center"/>
              <w:rPr>
                <w:rFonts w:ascii="Times New Roman" w:hAnsi="Times New Roman" w:cs="Times New Roman"/>
                <w:sz w:val="18"/>
                <w:szCs w:val="18"/>
              </w:rPr>
            </w:pPr>
            <w:r w:rsidRPr="00262539">
              <w:rPr>
                <w:rFonts w:ascii="Times New Roman" w:hAnsi="Times New Roman" w:cs="Times New Roman"/>
                <w:sz w:val="18"/>
                <w:szCs w:val="18"/>
              </w:rPr>
              <w:t>Объем бюджетных ассигнований, необходимый для исполнения реестра расходных обязательств области (млн. рублей)</w:t>
            </w:r>
          </w:p>
        </w:tc>
      </w:tr>
      <w:tr w:rsidR="00ED1025" w:rsidRPr="00262539" w:rsidTr="00D7653D">
        <w:trPr>
          <w:tblHeader/>
          <w:jc w:val="center"/>
        </w:trPr>
        <w:tc>
          <w:tcPr>
            <w:tcW w:w="279" w:type="dxa"/>
            <w:vMerge/>
          </w:tcPr>
          <w:p w:rsidR="00ED1025" w:rsidRPr="00262539" w:rsidRDefault="00ED1025" w:rsidP="00D7653D">
            <w:pPr>
              <w:autoSpaceDE w:val="0"/>
              <w:autoSpaceDN w:val="0"/>
              <w:adjustRightInd w:val="0"/>
              <w:ind w:left="-57" w:right="-57"/>
              <w:jc w:val="both"/>
              <w:rPr>
                <w:rFonts w:ascii="Times New Roman" w:hAnsi="Times New Roman" w:cs="Times New Roman"/>
                <w:sz w:val="18"/>
                <w:szCs w:val="18"/>
              </w:rPr>
            </w:pPr>
          </w:p>
        </w:tc>
        <w:tc>
          <w:tcPr>
            <w:tcW w:w="3685" w:type="dxa"/>
            <w:vMerge/>
          </w:tcPr>
          <w:p w:rsidR="00ED1025" w:rsidRPr="00262539" w:rsidRDefault="00ED1025" w:rsidP="00D7653D">
            <w:pPr>
              <w:autoSpaceDE w:val="0"/>
              <w:autoSpaceDN w:val="0"/>
              <w:adjustRightInd w:val="0"/>
              <w:ind w:left="-57" w:right="-57"/>
              <w:jc w:val="both"/>
              <w:rPr>
                <w:rFonts w:ascii="Times New Roman" w:hAnsi="Times New Roman" w:cs="Times New Roman"/>
                <w:sz w:val="18"/>
                <w:szCs w:val="18"/>
              </w:rPr>
            </w:pPr>
          </w:p>
        </w:tc>
        <w:tc>
          <w:tcPr>
            <w:tcW w:w="1843" w:type="dxa"/>
            <w:gridSpan w:val="2"/>
          </w:tcPr>
          <w:p w:rsidR="00ED1025" w:rsidRPr="00262539" w:rsidRDefault="004B253A" w:rsidP="00D7653D">
            <w:pPr>
              <w:autoSpaceDE w:val="0"/>
              <w:autoSpaceDN w:val="0"/>
              <w:adjustRightInd w:val="0"/>
              <w:ind w:left="-57" w:right="-57"/>
              <w:jc w:val="center"/>
              <w:rPr>
                <w:rFonts w:ascii="Times New Roman" w:hAnsi="Times New Roman" w:cs="Times New Roman"/>
                <w:sz w:val="18"/>
                <w:szCs w:val="18"/>
              </w:rPr>
            </w:pPr>
            <w:r>
              <w:rPr>
                <w:rFonts w:ascii="Times New Roman" w:hAnsi="Times New Roman" w:cs="Times New Roman"/>
                <w:sz w:val="18"/>
                <w:szCs w:val="18"/>
              </w:rPr>
              <w:t xml:space="preserve">Отчетный 2017 </w:t>
            </w:r>
            <w:r w:rsidR="00ED1025" w:rsidRPr="00262539">
              <w:rPr>
                <w:rFonts w:ascii="Times New Roman" w:hAnsi="Times New Roman" w:cs="Times New Roman"/>
                <w:sz w:val="18"/>
                <w:szCs w:val="18"/>
              </w:rPr>
              <w:t>год</w:t>
            </w:r>
          </w:p>
        </w:tc>
        <w:tc>
          <w:tcPr>
            <w:tcW w:w="851" w:type="dxa"/>
            <w:vMerge w:val="restart"/>
          </w:tcPr>
          <w:p w:rsidR="00ED1025" w:rsidRPr="00262539" w:rsidRDefault="00ED1025" w:rsidP="00D7653D">
            <w:pPr>
              <w:autoSpaceDE w:val="0"/>
              <w:autoSpaceDN w:val="0"/>
              <w:adjustRightInd w:val="0"/>
              <w:ind w:left="-57" w:right="-57"/>
              <w:jc w:val="center"/>
              <w:rPr>
                <w:rFonts w:ascii="Times New Roman" w:hAnsi="Times New Roman" w:cs="Times New Roman"/>
                <w:sz w:val="18"/>
                <w:szCs w:val="18"/>
              </w:rPr>
            </w:pPr>
            <w:r w:rsidRPr="00262539">
              <w:rPr>
                <w:rFonts w:ascii="Times New Roman" w:hAnsi="Times New Roman" w:cs="Times New Roman"/>
                <w:sz w:val="18"/>
                <w:szCs w:val="18"/>
              </w:rPr>
              <w:t>Текущий 2018 г.</w:t>
            </w:r>
          </w:p>
        </w:tc>
        <w:tc>
          <w:tcPr>
            <w:tcW w:w="992" w:type="dxa"/>
            <w:vMerge w:val="restart"/>
          </w:tcPr>
          <w:p w:rsidR="00ED1025" w:rsidRPr="00262539" w:rsidRDefault="00ED1025" w:rsidP="00D7653D">
            <w:pPr>
              <w:autoSpaceDE w:val="0"/>
              <w:autoSpaceDN w:val="0"/>
              <w:adjustRightInd w:val="0"/>
              <w:ind w:left="-57" w:right="-57"/>
              <w:jc w:val="center"/>
              <w:rPr>
                <w:rFonts w:ascii="Times New Roman" w:hAnsi="Times New Roman" w:cs="Times New Roman"/>
                <w:sz w:val="18"/>
                <w:szCs w:val="18"/>
              </w:rPr>
            </w:pPr>
            <w:r w:rsidRPr="00262539">
              <w:rPr>
                <w:rFonts w:ascii="Times New Roman" w:hAnsi="Times New Roman" w:cs="Times New Roman"/>
                <w:sz w:val="18"/>
                <w:szCs w:val="18"/>
              </w:rPr>
              <w:t>Очередной 2019 г.</w:t>
            </w:r>
          </w:p>
        </w:tc>
        <w:tc>
          <w:tcPr>
            <w:tcW w:w="1695" w:type="dxa"/>
            <w:gridSpan w:val="2"/>
          </w:tcPr>
          <w:p w:rsidR="00ED1025" w:rsidRPr="00262539" w:rsidRDefault="00ED1025" w:rsidP="00D7653D">
            <w:pPr>
              <w:autoSpaceDE w:val="0"/>
              <w:autoSpaceDN w:val="0"/>
              <w:adjustRightInd w:val="0"/>
              <w:ind w:left="-57" w:right="-57"/>
              <w:jc w:val="center"/>
              <w:rPr>
                <w:rFonts w:ascii="Times New Roman" w:hAnsi="Times New Roman" w:cs="Times New Roman"/>
                <w:sz w:val="18"/>
                <w:szCs w:val="18"/>
              </w:rPr>
            </w:pPr>
            <w:r w:rsidRPr="00262539">
              <w:rPr>
                <w:rFonts w:ascii="Times New Roman" w:hAnsi="Times New Roman" w:cs="Times New Roman"/>
                <w:sz w:val="18"/>
                <w:szCs w:val="18"/>
              </w:rPr>
              <w:t>Плановый период</w:t>
            </w:r>
          </w:p>
        </w:tc>
      </w:tr>
      <w:tr w:rsidR="00ED1025" w:rsidRPr="00262539" w:rsidTr="00D7653D">
        <w:trPr>
          <w:tblHeader/>
          <w:jc w:val="center"/>
        </w:trPr>
        <w:tc>
          <w:tcPr>
            <w:tcW w:w="279" w:type="dxa"/>
            <w:vMerge/>
          </w:tcPr>
          <w:p w:rsidR="00ED1025" w:rsidRPr="00262539" w:rsidRDefault="00ED1025" w:rsidP="00D7653D">
            <w:pPr>
              <w:autoSpaceDE w:val="0"/>
              <w:autoSpaceDN w:val="0"/>
              <w:adjustRightInd w:val="0"/>
              <w:ind w:left="-57" w:right="-57"/>
              <w:jc w:val="both"/>
              <w:rPr>
                <w:rFonts w:ascii="Times New Roman" w:hAnsi="Times New Roman" w:cs="Times New Roman"/>
                <w:sz w:val="18"/>
                <w:szCs w:val="18"/>
              </w:rPr>
            </w:pPr>
          </w:p>
        </w:tc>
        <w:tc>
          <w:tcPr>
            <w:tcW w:w="3685" w:type="dxa"/>
            <w:vMerge/>
          </w:tcPr>
          <w:p w:rsidR="00ED1025" w:rsidRPr="00262539" w:rsidRDefault="00ED1025" w:rsidP="00D7653D">
            <w:pPr>
              <w:autoSpaceDE w:val="0"/>
              <w:autoSpaceDN w:val="0"/>
              <w:adjustRightInd w:val="0"/>
              <w:ind w:left="-57" w:right="-57"/>
              <w:jc w:val="both"/>
              <w:rPr>
                <w:rFonts w:ascii="Times New Roman" w:hAnsi="Times New Roman" w:cs="Times New Roman"/>
                <w:sz w:val="18"/>
                <w:szCs w:val="18"/>
              </w:rPr>
            </w:pPr>
          </w:p>
        </w:tc>
        <w:tc>
          <w:tcPr>
            <w:tcW w:w="851" w:type="dxa"/>
          </w:tcPr>
          <w:p w:rsidR="00ED1025" w:rsidRPr="00262539" w:rsidRDefault="00ED1025" w:rsidP="00D7653D">
            <w:pPr>
              <w:autoSpaceDE w:val="0"/>
              <w:autoSpaceDN w:val="0"/>
              <w:adjustRightInd w:val="0"/>
              <w:ind w:left="-57" w:right="-57"/>
              <w:jc w:val="center"/>
              <w:rPr>
                <w:rFonts w:ascii="Times New Roman" w:hAnsi="Times New Roman" w:cs="Times New Roman"/>
                <w:sz w:val="18"/>
                <w:szCs w:val="18"/>
              </w:rPr>
            </w:pPr>
            <w:r w:rsidRPr="00262539">
              <w:rPr>
                <w:rFonts w:ascii="Times New Roman" w:hAnsi="Times New Roman" w:cs="Times New Roman"/>
                <w:sz w:val="18"/>
                <w:szCs w:val="18"/>
              </w:rPr>
              <w:t>по плану</w:t>
            </w:r>
          </w:p>
        </w:tc>
        <w:tc>
          <w:tcPr>
            <w:tcW w:w="992" w:type="dxa"/>
          </w:tcPr>
          <w:p w:rsidR="00ED1025" w:rsidRPr="00262539" w:rsidRDefault="00ED1025" w:rsidP="00D7653D">
            <w:pPr>
              <w:autoSpaceDE w:val="0"/>
              <w:autoSpaceDN w:val="0"/>
              <w:adjustRightInd w:val="0"/>
              <w:ind w:left="-57" w:right="-57"/>
              <w:jc w:val="center"/>
              <w:rPr>
                <w:rFonts w:ascii="Times New Roman" w:hAnsi="Times New Roman" w:cs="Times New Roman"/>
                <w:sz w:val="18"/>
                <w:szCs w:val="18"/>
              </w:rPr>
            </w:pPr>
            <w:r w:rsidRPr="00262539">
              <w:rPr>
                <w:rFonts w:ascii="Times New Roman" w:hAnsi="Times New Roman" w:cs="Times New Roman"/>
                <w:sz w:val="18"/>
                <w:szCs w:val="18"/>
              </w:rPr>
              <w:t xml:space="preserve">по факту </w:t>
            </w:r>
            <w:proofErr w:type="spellStart"/>
            <w:proofErr w:type="gramStart"/>
            <w:r w:rsidRPr="00262539">
              <w:rPr>
                <w:rFonts w:ascii="Times New Roman" w:hAnsi="Times New Roman" w:cs="Times New Roman"/>
                <w:sz w:val="18"/>
                <w:szCs w:val="18"/>
              </w:rPr>
              <w:t>испол</w:t>
            </w:r>
            <w:proofErr w:type="spellEnd"/>
            <w:r w:rsidRPr="00262539">
              <w:rPr>
                <w:rFonts w:ascii="Times New Roman" w:hAnsi="Times New Roman" w:cs="Times New Roman"/>
                <w:sz w:val="18"/>
                <w:szCs w:val="18"/>
              </w:rPr>
              <w:t>-нения</w:t>
            </w:r>
            <w:proofErr w:type="gramEnd"/>
          </w:p>
        </w:tc>
        <w:tc>
          <w:tcPr>
            <w:tcW w:w="851" w:type="dxa"/>
            <w:vMerge/>
          </w:tcPr>
          <w:p w:rsidR="00ED1025" w:rsidRPr="00262539" w:rsidRDefault="00ED1025" w:rsidP="00D7653D">
            <w:pPr>
              <w:autoSpaceDE w:val="0"/>
              <w:autoSpaceDN w:val="0"/>
              <w:adjustRightInd w:val="0"/>
              <w:ind w:left="-57" w:right="-57"/>
              <w:jc w:val="center"/>
              <w:rPr>
                <w:rFonts w:ascii="Times New Roman" w:hAnsi="Times New Roman" w:cs="Times New Roman"/>
                <w:sz w:val="18"/>
                <w:szCs w:val="18"/>
              </w:rPr>
            </w:pPr>
          </w:p>
        </w:tc>
        <w:tc>
          <w:tcPr>
            <w:tcW w:w="992" w:type="dxa"/>
            <w:vMerge/>
          </w:tcPr>
          <w:p w:rsidR="00ED1025" w:rsidRPr="00262539" w:rsidRDefault="00ED1025" w:rsidP="00D7653D">
            <w:pPr>
              <w:autoSpaceDE w:val="0"/>
              <w:autoSpaceDN w:val="0"/>
              <w:adjustRightInd w:val="0"/>
              <w:ind w:left="-57" w:right="-57"/>
              <w:jc w:val="center"/>
              <w:rPr>
                <w:rFonts w:ascii="Times New Roman" w:hAnsi="Times New Roman" w:cs="Times New Roman"/>
                <w:sz w:val="18"/>
                <w:szCs w:val="18"/>
              </w:rPr>
            </w:pPr>
          </w:p>
        </w:tc>
        <w:tc>
          <w:tcPr>
            <w:tcW w:w="850" w:type="dxa"/>
          </w:tcPr>
          <w:p w:rsidR="00ED1025" w:rsidRPr="00262539" w:rsidRDefault="00ED1025" w:rsidP="00D7653D">
            <w:pPr>
              <w:autoSpaceDE w:val="0"/>
              <w:autoSpaceDN w:val="0"/>
              <w:adjustRightInd w:val="0"/>
              <w:ind w:left="-57" w:right="-57"/>
              <w:jc w:val="center"/>
              <w:rPr>
                <w:rFonts w:ascii="Times New Roman" w:hAnsi="Times New Roman" w:cs="Times New Roman"/>
                <w:sz w:val="18"/>
                <w:szCs w:val="18"/>
              </w:rPr>
            </w:pPr>
            <w:r w:rsidRPr="00262539">
              <w:rPr>
                <w:rFonts w:ascii="Times New Roman" w:hAnsi="Times New Roman" w:cs="Times New Roman"/>
                <w:sz w:val="18"/>
                <w:szCs w:val="18"/>
              </w:rPr>
              <w:t>2020 г.</w:t>
            </w:r>
          </w:p>
        </w:tc>
        <w:tc>
          <w:tcPr>
            <w:tcW w:w="845" w:type="dxa"/>
          </w:tcPr>
          <w:p w:rsidR="00ED1025" w:rsidRPr="00262539" w:rsidRDefault="00ED1025" w:rsidP="00D7653D">
            <w:pPr>
              <w:autoSpaceDE w:val="0"/>
              <w:autoSpaceDN w:val="0"/>
              <w:adjustRightInd w:val="0"/>
              <w:ind w:left="-57" w:right="-57"/>
              <w:jc w:val="center"/>
              <w:rPr>
                <w:rFonts w:ascii="Times New Roman" w:hAnsi="Times New Roman" w:cs="Times New Roman"/>
                <w:sz w:val="18"/>
                <w:szCs w:val="18"/>
              </w:rPr>
            </w:pPr>
            <w:r w:rsidRPr="00262539">
              <w:rPr>
                <w:rFonts w:ascii="Times New Roman" w:hAnsi="Times New Roman" w:cs="Times New Roman"/>
                <w:sz w:val="18"/>
                <w:szCs w:val="18"/>
              </w:rPr>
              <w:t>2021 г.</w:t>
            </w:r>
          </w:p>
        </w:tc>
      </w:tr>
      <w:tr w:rsidR="00ED1025" w:rsidRPr="00262539" w:rsidTr="00D7653D">
        <w:trPr>
          <w:jc w:val="center"/>
        </w:trPr>
        <w:tc>
          <w:tcPr>
            <w:tcW w:w="279" w:type="dxa"/>
          </w:tcPr>
          <w:p w:rsidR="00ED1025" w:rsidRPr="00262539" w:rsidRDefault="00ED1025" w:rsidP="00D7653D">
            <w:pPr>
              <w:autoSpaceDE w:val="0"/>
              <w:autoSpaceDN w:val="0"/>
              <w:adjustRightInd w:val="0"/>
              <w:ind w:left="-57" w:right="-57"/>
              <w:jc w:val="both"/>
              <w:rPr>
                <w:rFonts w:ascii="Times New Roman" w:hAnsi="Times New Roman" w:cs="Times New Roman"/>
                <w:sz w:val="18"/>
                <w:szCs w:val="18"/>
              </w:rPr>
            </w:pPr>
            <w:r w:rsidRPr="00262539">
              <w:rPr>
                <w:rFonts w:ascii="Times New Roman" w:hAnsi="Times New Roman" w:cs="Times New Roman"/>
                <w:sz w:val="18"/>
                <w:szCs w:val="18"/>
              </w:rPr>
              <w:t>1</w:t>
            </w:r>
          </w:p>
        </w:tc>
        <w:tc>
          <w:tcPr>
            <w:tcW w:w="3685" w:type="dxa"/>
          </w:tcPr>
          <w:p w:rsidR="00ED1025" w:rsidRPr="00262539" w:rsidRDefault="00ED1025" w:rsidP="00D7653D">
            <w:pPr>
              <w:autoSpaceDE w:val="0"/>
              <w:autoSpaceDN w:val="0"/>
              <w:adjustRightInd w:val="0"/>
              <w:ind w:left="-57" w:right="-57"/>
              <w:rPr>
                <w:rFonts w:ascii="Times New Roman" w:hAnsi="Times New Roman" w:cs="Times New Roman"/>
                <w:sz w:val="18"/>
                <w:szCs w:val="18"/>
              </w:rPr>
            </w:pPr>
            <w:r w:rsidRPr="00262539">
              <w:rPr>
                <w:rFonts w:ascii="Times New Roman" w:hAnsi="Times New Roman" w:cs="Times New Roman"/>
                <w:sz w:val="18"/>
                <w:szCs w:val="18"/>
              </w:rPr>
              <w:t xml:space="preserve">расходные обязательства, возникшие в результате принятия нормативных правовых </w:t>
            </w:r>
            <w:r w:rsidRPr="00262539">
              <w:rPr>
                <w:rFonts w:ascii="Times New Roman" w:hAnsi="Times New Roman" w:cs="Times New Roman"/>
                <w:sz w:val="18"/>
                <w:szCs w:val="18"/>
              </w:rPr>
              <w:lastRenderedPageBreak/>
              <w:t>актов Тульской области, заключения договоров (соглашений) по предметам совместного ведения РФ и Тульской области</w:t>
            </w:r>
          </w:p>
        </w:tc>
        <w:tc>
          <w:tcPr>
            <w:tcW w:w="851" w:type="dxa"/>
          </w:tcPr>
          <w:p w:rsidR="00ED1025" w:rsidRPr="00262539" w:rsidRDefault="00ED1025" w:rsidP="00D7653D">
            <w:pPr>
              <w:ind w:left="-57" w:right="-57"/>
              <w:jc w:val="right"/>
              <w:rPr>
                <w:rFonts w:ascii="Times New Roman" w:hAnsi="Times New Roman" w:cs="Times New Roman"/>
                <w:sz w:val="18"/>
                <w:szCs w:val="18"/>
              </w:rPr>
            </w:pPr>
            <w:r w:rsidRPr="00262539">
              <w:rPr>
                <w:rFonts w:ascii="Times New Roman" w:hAnsi="Times New Roman" w:cs="Times New Roman"/>
                <w:sz w:val="18"/>
                <w:szCs w:val="18"/>
              </w:rPr>
              <w:lastRenderedPageBreak/>
              <w:t>43 641,1 (60,8%)</w:t>
            </w:r>
          </w:p>
          <w:p w:rsidR="00ED1025" w:rsidRPr="00262539" w:rsidRDefault="00ED1025" w:rsidP="00D7653D">
            <w:pPr>
              <w:autoSpaceDE w:val="0"/>
              <w:autoSpaceDN w:val="0"/>
              <w:adjustRightInd w:val="0"/>
              <w:ind w:left="-57" w:right="-57"/>
              <w:jc w:val="right"/>
              <w:rPr>
                <w:rFonts w:ascii="Times New Roman" w:hAnsi="Times New Roman" w:cs="Times New Roman"/>
                <w:sz w:val="18"/>
                <w:szCs w:val="18"/>
              </w:rPr>
            </w:pPr>
          </w:p>
        </w:tc>
        <w:tc>
          <w:tcPr>
            <w:tcW w:w="992" w:type="dxa"/>
          </w:tcPr>
          <w:p w:rsidR="00ED1025" w:rsidRPr="00262539" w:rsidRDefault="00ED1025" w:rsidP="00D7653D">
            <w:pPr>
              <w:ind w:left="-57" w:right="-57"/>
              <w:jc w:val="right"/>
              <w:rPr>
                <w:rFonts w:ascii="Times New Roman" w:hAnsi="Times New Roman" w:cs="Times New Roman"/>
                <w:sz w:val="18"/>
                <w:szCs w:val="18"/>
              </w:rPr>
            </w:pPr>
            <w:r w:rsidRPr="00262539">
              <w:rPr>
                <w:rFonts w:ascii="Times New Roman" w:hAnsi="Times New Roman" w:cs="Times New Roman"/>
                <w:sz w:val="18"/>
                <w:szCs w:val="18"/>
              </w:rPr>
              <w:lastRenderedPageBreak/>
              <w:t>42 029,7 (60,7%)</w:t>
            </w:r>
          </w:p>
          <w:p w:rsidR="00ED1025" w:rsidRPr="00262539" w:rsidRDefault="00ED1025" w:rsidP="00D7653D">
            <w:pPr>
              <w:autoSpaceDE w:val="0"/>
              <w:autoSpaceDN w:val="0"/>
              <w:adjustRightInd w:val="0"/>
              <w:ind w:left="-57" w:right="-57"/>
              <w:jc w:val="right"/>
              <w:rPr>
                <w:rFonts w:ascii="Times New Roman" w:hAnsi="Times New Roman" w:cs="Times New Roman"/>
                <w:sz w:val="18"/>
                <w:szCs w:val="18"/>
              </w:rPr>
            </w:pPr>
          </w:p>
        </w:tc>
        <w:tc>
          <w:tcPr>
            <w:tcW w:w="851" w:type="dxa"/>
          </w:tcPr>
          <w:p w:rsidR="00ED1025" w:rsidRPr="00262539" w:rsidRDefault="00ED1025" w:rsidP="00D7653D">
            <w:pPr>
              <w:ind w:left="-57" w:right="-57"/>
              <w:jc w:val="right"/>
              <w:rPr>
                <w:rFonts w:ascii="Times New Roman" w:hAnsi="Times New Roman" w:cs="Times New Roman"/>
                <w:sz w:val="18"/>
                <w:szCs w:val="18"/>
              </w:rPr>
            </w:pPr>
            <w:r w:rsidRPr="00262539">
              <w:rPr>
                <w:rFonts w:ascii="Times New Roman" w:hAnsi="Times New Roman" w:cs="Times New Roman"/>
                <w:sz w:val="18"/>
                <w:szCs w:val="18"/>
              </w:rPr>
              <w:lastRenderedPageBreak/>
              <w:t>44 244,5 (61,0%)</w:t>
            </w:r>
          </w:p>
          <w:p w:rsidR="00ED1025" w:rsidRPr="00262539" w:rsidRDefault="00ED1025" w:rsidP="00D7653D">
            <w:pPr>
              <w:autoSpaceDE w:val="0"/>
              <w:autoSpaceDN w:val="0"/>
              <w:adjustRightInd w:val="0"/>
              <w:ind w:left="-57" w:right="-57"/>
              <w:jc w:val="right"/>
              <w:rPr>
                <w:rFonts w:ascii="Times New Roman" w:hAnsi="Times New Roman" w:cs="Times New Roman"/>
                <w:sz w:val="18"/>
                <w:szCs w:val="18"/>
              </w:rPr>
            </w:pPr>
          </w:p>
        </w:tc>
        <w:tc>
          <w:tcPr>
            <w:tcW w:w="992" w:type="dxa"/>
          </w:tcPr>
          <w:p w:rsidR="00ED1025" w:rsidRPr="00262539" w:rsidRDefault="00ED1025" w:rsidP="00D7653D">
            <w:pPr>
              <w:ind w:left="-57" w:right="-57"/>
              <w:jc w:val="right"/>
              <w:rPr>
                <w:rFonts w:ascii="Times New Roman" w:hAnsi="Times New Roman" w:cs="Times New Roman"/>
                <w:sz w:val="18"/>
                <w:szCs w:val="18"/>
              </w:rPr>
            </w:pPr>
            <w:r w:rsidRPr="00262539">
              <w:rPr>
                <w:rFonts w:ascii="Times New Roman" w:hAnsi="Times New Roman" w:cs="Times New Roman"/>
                <w:sz w:val="18"/>
                <w:szCs w:val="18"/>
              </w:rPr>
              <w:lastRenderedPageBreak/>
              <w:t>44 645,5 (61,2%)</w:t>
            </w:r>
          </w:p>
          <w:p w:rsidR="00ED1025" w:rsidRPr="00262539" w:rsidRDefault="00ED1025" w:rsidP="00D7653D">
            <w:pPr>
              <w:autoSpaceDE w:val="0"/>
              <w:autoSpaceDN w:val="0"/>
              <w:adjustRightInd w:val="0"/>
              <w:ind w:left="-57" w:right="-57"/>
              <w:jc w:val="right"/>
              <w:rPr>
                <w:rFonts w:ascii="Times New Roman" w:hAnsi="Times New Roman" w:cs="Times New Roman"/>
                <w:sz w:val="18"/>
                <w:szCs w:val="18"/>
              </w:rPr>
            </w:pPr>
          </w:p>
        </w:tc>
        <w:tc>
          <w:tcPr>
            <w:tcW w:w="850" w:type="dxa"/>
          </w:tcPr>
          <w:p w:rsidR="00ED1025" w:rsidRPr="00262539" w:rsidRDefault="00ED1025" w:rsidP="00D7653D">
            <w:pPr>
              <w:ind w:left="-57" w:right="-57"/>
              <w:jc w:val="right"/>
              <w:rPr>
                <w:rFonts w:ascii="Times New Roman" w:hAnsi="Times New Roman" w:cs="Times New Roman"/>
                <w:sz w:val="18"/>
                <w:szCs w:val="18"/>
              </w:rPr>
            </w:pPr>
            <w:r w:rsidRPr="00262539">
              <w:rPr>
                <w:rFonts w:ascii="Times New Roman" w:hAnsi="Times New Roman" w:cs="Times New Roman"/>
                <w:sz w:val="18"/>
                <w:szCs w:val="18"/>
              </w:rPr>
              <w:lastRenderedPageBreak/>
              <w:t>44 599,8 (60,7%)</w:t>
            </w:r>
          </w:p>
          <w:p w:rsidR="00ED1025" w:rsidRPr="00262539" w:rsidRDefault="00ED1025" w:rsidP="00D7653D">
            <w:pPr>
              <w:autoSpaceDE w:val="0"/>
              <w:autoSpaceDN w:val="0"/>
              <w:adjustRightInd w:val="0"/>
              <w:ind w:left="-57" w:right="-57"/>
              <w:jc w:val="right"/>
              <w:rPr>
                <w:rFonts w:ascii="Times New Roman" w:hAnsi="Times New Roman" w:cs="Times New Roman"/>
                <w:sz w:val="18"/>
                <w:szCs w:val="18"/>
              </w:rPr>
            </w:pPr>
          </w:p>
        </w:tc>
        <w:tc>
          <w:tcPr>
            <w:tcW w:w="845" w:type="dxa"/>
          </w:tcPr>
          <w:p w:rsidR="00ED1025" w:rsidRPr="00262539" w:rsidRDefault="00ED1025" w:rsidP="00D7653D">
            <w:pPr>
              <w:ind w:left="-57" w:right="-57"/>
              <w:jc w:val="right"/>
              <w:rPr>
                <w:rFonts w:ascii="Times New Roman" w:hAnsi="Times New Roman" w:cs="Times New Roman"/>
                <w:sz w:val="18"/>
                <w:szCs w:val="18"/>
              </w:rPr>
            </w:pPr>
            <w:r w:rsidRPr="00262539">
              <w:rPr>
                <w:rFonts w:ascii="Times New Roman" w:hAnsi="Times New Roman" w:cs="Times New Roman"/>
                <w:sz w:val="18"/>
                <w:szCs w:val="18"/>
              </w:rPr>
              <w:lastRenderedPageBreak/>
              <w:t>47 112,5 (61,9%)</w:t>
            </w:r>
          </w:p>
          <w:p w:rsidR="00ED1025" w:rsidRPr="00262539" w:rsidRDefault="00ED1025" w:rsidP="00D7653D">
            <w:pPr>
              <w:autoSpaceDE w:val="0"/>
              <w:autoSpaceDN w:val="0"/>
              <w:adjustRightInd w:val="0"/>
              <w:ind w:left="-57" w:right="-57"/>
              <w:jc w:val="right"/>
              <w:rPr>
                <w:rFonts w:ascii="Times New Roman" w:hAnsi="Times New Roman" w:cs="Times New Roman"/>
                <w:sz w:val="18"/>
                <w:szCs w:val="18"/>
              </w:rPr>
            </w:pPr>
          </w:p>
        </w:tc>
      </w:tr>
      <w:tr w:rsidR="00ED1025" w:rsidRPr="00262539" w:rsidTr="00D7653D">
        <w:trPr>
          <w:jc w:val="center"/>
        </w:trPr>
        <w:tc>
          <w:tcPr>
            <w:tcW w:w="279" w:type="dxa"/>
          </w:tcPr>
          <w:p w:rsidR="00ED1025" w:rsidRPr="00262539" w:rsidRDefault="00ED1025" w:rsidP="00D7653D">
            <w:pPr>
              <w:autoSpaceDE w:val="0"/>
              <w:autoSpaceDN w:val="0"/>
              <w:adjustRightInd w:val="0"/>
              <w:ind w:left="-57" w:right="-57"/>
              <w:jc w:val="both"/>
              <w:rPr>
                <w:rFonts w:ascii="Times New Roman" w:hAnsi="Times New Roman" w:cs="Times New Roman"/>
                <w:sz w:val="18"/>
                <w:szCs w:val="18"/>
              </w:rPr>
            </w:pPr>
            <w:r w:rsidRPr="00262539">
              <w:rPr>
                <w:rFonts w:ascii="Times New Roman" w:hAnsi="Times New Roman" w:cs="Times New Roman"/>
                <w:sz w:val="18"/>
                <w:szCs w:val="18"/>
              </w:rPr>
              <w:lastRenderedPageBreak/>
              <w:t>2</w:t>
            </w:r>
          </w:p>
        </w:tc>
        <w:tc>
          <w:tcPr>
            <w:tcW w:w="3685" w:type="dxa"/>
          </w:tcPr>
          <w:p w:rsidR="00ED1025" w:rsidRPr="00262539" w:rsidRDefault="00ED1025" w:rsidP="00D7653D">
            <w:pPr>
              <w:autoSpaceDE w:val="0"/>
              <w:autoSpaceDN w:val="0"/>
              <w:adjustRightInd w:val="0"/>
              <w:ind w:left="-57" w:right="-57"/>
              <w:rPr>
                <w:rFonts w:ascii="Times New Roman" w:hAnsi="Times New Roman" w:cs="Times New Roman"/>
                <w:sz w:val="18"/>
                <w:szCs w:val="18"/>
              </w:rPr>
            </w:pPr>
            <w:r w:rsidRPr="00262539">
              <w:rPr>
                <w:rFonts w:ascii="Times New Roman" w:hAnsi="Times New Roman" w:cs="Times New Roman"/>
                <w:sz w:val="18"/>
                <w:szCs w:val="18"/>
              </w:rPr>
              <w:t>расходные обязательства, возникшие в результате принятия нормативных правовых актов Тульской области по предметам ведения Тульской области</w:t>
            </w:r>
          </w:p>
        </w:tc>
        <w:tc>
          <w:tcPr>
            <w:tcW w:w="851" w:type="dxa"/>
          </w:tcPr>
          <w:p w:rsidR="00ED1025" w:rsidRPr="00262539" w:rsidRDefault="00ED1025" w:rsidP="00D7653D">
            <w:pPr>
              <w:ind w:left="-57" w:right="-57"/>
              <w:jc w:val="right"/>
              <w:rPr>
                <w:rFonts w:ascii="Times New Roman" w:hAnsi="Times New Roman" w:cs="Times New Roman"/>
                <w:sz w:val="20"/>
                <w:szCs w:val="20"/>
              </w:rPr>
            </w:pPr>
            <w:r w:rsidRPr="00262539">
              <w:rPr>
                <w:rFonts w:ascii="Times New Roman" w:hAnsi="Times New Roman" w:cs="Times New Roman"/>
                <w:sz w:val="20"/>
                <w:szCs w:val="20"/>
              </w:rPr>
              <w:t>549,2 (0,8%)</w:t>
            </w:r>
          </w:p>
          <w:p w:rsidR="00ED1025" w:rsidRPr="00262539" w:rsidRDefault="00ED1025" w:rsidP="00D7653D">
            <w:pPr>
              <w:autoSpaceDE w:val="0"/>
              <w:autoSpaceDN w:val="0"/>
              <w:adjustRightInd w:val="0"/>
              <w:ind w:left="-57" w:right="-57"/>
              <w:jc w:val="right"/>
              <w:rPr>
                <w:rFonts w:ascii="Times New Roman" w:hAnsi="Times New Roman" w:cs="Times New Roman"/>
                <w:sz w:val="18"/>
                <w:szCs w:val="18"/>
              </w:rPr>
            </w:pPr>
          </w:p>
        </w:tc>
        <w:tc>
          <w:tcPr>
            <w:tcW w:w="992" w:type="dxa"/>
          </w:tcPr>
          <w:p w:rsidR="00ED1025" w:rsidRPr="00262539" w:rsidRDefault="00ED1025" w:rsidP="00D7653D">
            <w:pPr>
              <w:ind w:left="-57" w:right="-57"/>
              <w:jc w:val="right"/>
              <w:rPr>
                <w:rFonts w:ascii="Times New Roman" w:hAnsi="Times New Roman" w:cs="Times New Roman"/>
                <w:sz w:val="20"/>
                <w:szCs w:val="20"/>
              </w:rPr>
            </w:pPr>
            <w:r w:rsidRPr="00262539">
              <w:rPr>
                <w:rFonts w:ascii="Times New Roman" w:hAnsi="Times New Roman" w:cs="Times New Roman"/>
                <w:sz w:val="20"/>
                <w:szCs w:val="20"/>
              </w:rPr>
              <w:t>542,8 (0,8%)</w:t>
            </w:r>
          </w:p>
          <w:p w:rsidR="00ED1025" w:rsidRPr="00262539" w:rsidRDefault="00ED1025" w:rsidP="00D7653D">
            <w:pPr>
              <w:autoSpaceDE w:val="0"/>
              <w:autoSpaceDN w:val="0"/>
              <w:adjustRightInd w:val="0"/>
              <w:ind w:left="-57" w:right="-57"/>
              <w:jc w:val="right"/>
              <w:rPr>
                <w:rFonts w:ascii="Times New Roman" w:hAnsi="Times New Roman" w:cs="Times New Roman"/>
                <w:sz w:val="18"/>
                <w:szCs w:val="18"/>
              </w:rPr>
            </w:pPr>
          </w:p>
        </w:tc>
        <w:tc>
          <w:tcPr>
            <w:tcW w:w="851" w:type="dxa"/>
          </w:tcPr>
          <w:p w:rsidR="00ED1025" w:rsidRPr="00262539" w:rsidRDefault="00ED1025" w:rsidP="00D7653D">
            <w:pPr>
              <w:ind w:left="-57" w:right="-57"/>
              <w:jc w:val="right"/>
              <w:rPr>
                <w:rFonts w:ascii="Times New Roman" w:hAnsi="Times New Roman" w:cs="Times New Roman"/>
                <w:sz w:val="20"/>
                <w:szCs w:val="20"/>
              </w:rPr>
            </w:pPr>
            <w:r w:rsidRPr="00262539">
              <w:rPr>
                <w:rFonts w:ascii="Times New Roman" w:hAnsi="Times New Roman" w:cs="Times New Roman"/>
                <w:sz w:val="20"/>
                <w:szCs w:val="20"/>
              </w:rPr>
              <w:t>462,3</w:t>
            </w:r>
          </w:p>
          <w:p w:rsidR="00ED1025" w:rsidRPr="00262539" w:rsidRDefault="00ED1025" w:rsidP="00D7653D">
            <w:pPr>
              <w:ind w:left="-57" w:right="-57"/>
              <w:jc w:val="right"/>
              <w:rPr>
                <w:rFonts w:ascii="Times New Roman" w:hAnsi="Times New Roman" w:cs="Times New Roman"/>
                <w:sz w:val="20"/>
                <w:szCs w:val="20"/>
              </w:rPr>
            </w:pPr>
            <w:r w:rsidRPr="00262539">
              <w:rPr>
                <w:rFonts w:ascii="Times New Roman" w:hAnsi="Times New Roman" w:cs="Times New Roman"/>
                <w:sz w:val="20"/>
                <w:szCs w:val="20"/>
              </w:rPr>
              <w:t>(0,6%)</w:t>
            </w:r>
          </w:p>
          <w:p w:rsidR="00ED1025" w:rsidRPr="00262539" w:rsidRDefault="00ED1025" w:rsidP="00D7653D">
            <w:pPr>
              <w:autoSpaceDE w:val="0"/>
              <w:autoSpaceDN w:val="0"/>
              <w:adjustRightInd w:val="0"/>
              <w:ind w:left="-57" w:right="-57"/>
              <w:jc w:val="right"/>
              <w:rPr>
                <w:rFonts w:ascii="Times New Roman" w:hAnsi="Times New Roman" w:cs="Times New Roman"/>
                <w:sz w:val="18"/>
                <w:szCs w:val="18"/>
              </w:rPr>
            </w:pPr>
          </w:p>
        </w:tc>
        <w:tc>
          <w:tcPr>
            <w:tcW w:w="992" w:type="dxa"/>
          </w:tcPr>
          <w:p w:rsidR="00ED1025" w:rsidRPr="00262539" w:rsidRDefault="00ED1025" w:rsidP="00D7653D">
            <w:pPr>
              <w:ind w:left="-57" w:right="-57"/>
              <w:jc w:val="right"/>
              <w:rPr>
                <w:rFonts w:ascii="Times New Roman" w:hAnsi="Times New Roman" w:cs="Times New Roman"/>
                <w:sz w:val="20"/>
                <w:szCs w:val="20"/>
              </w:rPr>
            </w:pPr>
            <w:r w:rsidRPr="00262539">
              <w:rPr>
                <w:rFonts w:ascii="Times New Roman" w:hAnsi="Times New Roman" w:cs="Times New Roman"/>
                <w:sz w:val="20"/>
                <w:szCs w:val="20"/>
              </w:rPr>
              <w:t>453,1 (0,6%)</w:t>
            </w:r>
          </w:p>
          <w:p w:rsidR="00ED1025" w:rsidRPr="00262539" w:rsidRDefault="00ED1025" w:rsidP="00D7653D">
            <w:pPr>
              <w:autoSpaceDE w:val="0"/>
              <w:autoSpaceDN w:val="0"/>
              <w:adjustRightInd w:val="0"/>
              <w:ind w:left="-57" w:right="-57"/>
              <w:jc w:val="right"/>
              <w:rPr>
                <w:rFonts w:ascii="Times New Roman" w:hAnsi="Times New Roman" w:cs="Times New Roman"/>
                <w:sz w:val="18"/>
                <w:szCs w:val="18"/>
              </w:rPr>
            </w:pPr>
          </w:p>
        </w:tc>
        <w:tc>
          <w:tcPr>
            <w:tcW w:w="850" w:type="dxa"/>
          </w:tcPr>
          <w:p w:rsidR="00ED1025" w:rsidRPr="00262539" w:rsidRDefault="00ED1025" w:rsidP="00D7653D">
            <w:pPr>
              <w:ind w:left="-57" w:right="-57"/>
              <w:jc w:val="right"/>
              <w:rPr>
                <w:rFonts w:ascii="Times New Roman" w:hAnsi="Times New Roman" w:cs="Times New Roman"/>
                <w:sz w:val="20"/>
                <w:szCs w:val="20"/>
              </w:rPr>
            </w:pPr>
            <w:r w:rsidRPr="00262539">
              <w:rPr>
                <w:rFonts w:ascii="Times New Roman" w:hAnsi="Times New Roman" w:cs="Times New Roman"/>
                <w:sz w:val="20"/>
                <w:szCs w:val="20"/>
              </w:rPr>
              <w:t>2137,7 (2,9%)</w:t>
            </w:r>
          </w:p>
          <w:p w:rsidR="00ED1025" w:rsidRPr="00262539" w:rsidRDefault="00ED1025" w:rsidP="00D7653D">
            <w:pPr>
              <w:autoSpaceDE w:val="0"/>
              <w:autoSpaceDN w:val="0"/>
              <w:adjustRightInd w:val="0"/>
              <w:ind w:left="-57" w:right="-57"/>
              <w:jc w:val="right"/>
              <w:rPr>
                <w:rFonts w:ascii="Times New Roman" w:hAnsi="Times New Roman" w:cs="Times New Roman"/>
                <w:sz w:val="18"/>
                <w:szCs w:val="18"/>
              </w:rPr>
            </w:pPr>
          </w:p>
        </w:tc>
        <w:tc>
          <w:tcPr>
            <w:tcW w:w="845" w:type="dxa"/>
          </w:tcPr>
          <w:p w:rsidR="00ED1025" w:rsidRPr="00262539" w:rsidRDefault="00ED1025" w:rsidP="00D7653D">
            <w:pPr>
              <w:ind w:left="-57" w:right="-57"/>
              <w:jc w:val="right"/>
              <w:rPr>
                <w:rFonts w:ascii="Times New Roman" w:hAnsi="Times New Roman" w:cs="Times New Roman"/>
                <w:sz w:val="20"/>
                <w:szCs w:val="20"/>
              </w:rPr>
            </w:pPr>
            <w:r w:rsidRPr="00262539">
              <w:rPr>
                <w:rFonts w:ascii="Times New Roman" w:hAnsi="Times New Roman" w:cs="Times New Roman"/>
                <w:sz w:val="20"/>
                <w:szCs w:val="20"/>
              </w:rPr>
              <w:t>3962,7 (5,2%)</w:t>
            </w:r>
          </w:p>
          <w:p w:rsidR="00ED1025" w:rsidRPr="00262539" w:rsidRDefault="00ED1025" w:rsidP="00D7653D">
            <w:pPr>
              <w:autoSpaceDE w:val="0"/>
              <w:autoSpaceDN w:val="0"/>
              <w:adjustRightInd w:val="0"/>
              <w:ind w:left="-57" w:right="-57"/>
              <w:jc w:val="right"/>
              <w:rPr>
                <w:rFonts w:ascii="Times New Roman" w:hAnsi="Times New Roman" w:cs="Times New Roman"/>
                <w:sz w:val="18"/>
                <w:szCs w:val="18"/>
              </w:rPr>
            </w:pPr>
          </w:p>
        </w:tc>
      </w:tr>
      <w:tr w:rsidR="00ED1025" w:rsidRPr="00262539" w:rsidTr="00D7653D">
        <w:trPr>
          <w:jc w:val="center"/>
        </w:trPr>
        <w:tc>
          <w:tcPr>
            <w:tcW w:w="279" w:type="dxa"/>
          </w:tcPr>
          <w:p w:rsidR="00ED1025" w:rsidRPr="00262539" w:rsidRDefault="00ED1025" w:rsidP="00D7653D">
            <w:pPr>
              <w:autoSpaceDE w:val="0"/>
              <w:autoSpaceDN w:val="0"/>
              <w:adjustRightInd w:val="0"/>
              <w:ind w:left="-57" w:right="-57"/>
              <w:jc w:val="both"/>
              <w:rPr>
                <w:rFonts w:ascii="Times New Roman" w:hAnsi="Times New Roman" w:cs="Times New Roman"/>
                <w:sz w:val="18"/>
                <w:szCs w:val="18"/>
              </w:rPr>
            </w:pPr>
            <w:r w:rsidRPr="00262539">
              <w:rPr>
                <w:rFonts w:ascii="Times New Roman" w:hAnsi="Times New Roman" w:cs="Times New Roman"/>
                <w:sz w:val="18"/>
                <w:szCs w:val="18"/>
              </w:rPr>
              <w:t>3</w:t>
            </w:r>
          </w:p>
        </w:tc>
        <w:tc>
          <w:tcPr>
            <w:tcW w:w="3685" w:type="dxa"/>
          </w:tcPr>
          <w:p w:rsidR="00ED1025" w:rsidRPr="00262539" w:rsidRDefault="00ED1025" w:rsidP="00D7653D">
            <w:pPr>
              <w:autoSpaceDE w:val="0"/>
              <w:autoSpaceDN w:val="0"/>
              <w:adjustRightInd w:val="0"/>
              <w:ind w:left="-57" w:right="-57"/>
              <w:rPr>
                <w:rFonts w:ascii="Times New Roman" w:hAnsi="Times New Roman" w:cs="Times New Roman"/>
                <w:sz w:val="18"/>
                <w:szCs w:val="18"/>
              </w:rPr>
            </w:pPr>
            <w:r w:rsidRPr="00262539">
              <w:rPr>
                <w:rFonts w:ascii="Times New Roman" w:hAnsi="Times New Roman" w:cs="Times New Roman"/>
                <w:sz w:val="18"/>
                <w:szCs w:val="18"/>
              </w:rPr>
              <w:t>расходные обязательства, возникшие в результате принятия нормативных правовых актов Тульской области, предусматривающих предоставление из бюджета Тульской области межбюджетных трансфертов</w:t>
            </w:r>
          </w:p>
        </w:tc>
        <w:tc>
          <w:tcPr>
            <w:tcW w:w="851" w:type="dxa"/>
          </w:tcPr>
          <w:p w:rsidR="00ED1025" w:rsidRPr="00262539" w:rsidRDefault="00ED1025" w:rsidP="00D7653D">
            <w:pPr>
              <w:ind w:left="-57" w:right="-57"/>
              <w:jc w:val="right"/>
              <w:rPr>
                <w:rFonts w:ascii="Times New Roman" w:hAnsi="Times New Roman" w:cs="Times New Roman"/>
                <w:sz w:val="20"/>
                <w:szCs w:val="20"/>
              </w:rPr>
            </w:pPr>
            <w:r w:rsidRPr="00262539">
              <w:rPr>
                <w:rFonts w:ascii="Times New Roman" w:hAnsi="Times New Roman" w:cs="Times New Roman"/>
                <w:sz w:val="20"/>
                <w:szCs w:val="20"/>
              </w:rPr>
              <w:t>18 847,6 (26,2%)</w:t>
            </w:r>
          </w:p>
          <w:p w:rsidR="00ED1025" w:rsidRPr="00262539" w:rsidRDefault="00ED1025" w:rsidP="00D7653D">
            <w:pPr>
              <w:autoSpaceDE w:val="0"/>
              <w:autoSpaceDN w:val="0"/>
              <w:adjustRightInd w:val="0"/>
              <w:ind w:left="-57" w:right="-57"/>
              <w:jc w:val="right"/>
              <w:rPr>
                <w:rFonts w:ascii="Times New Roman" w:hAnsi="Times New Roman" w:cs="Times New Roman"/>
                <w:sz w:val="18"/>
                <w:szCs w:val="18"/>
              </w:rPr>
            </w:pPr>
          </w:p>
        </w:tc>
        <w:tc>
          <w:tcPr>
            <w:tcW w:w="992" w:type="dxa"/>
          </w:tcPr>
          <w:p w:rsidR="00ED1025" w:rsidRPr="00262539" w:rsidRDefault="00ED1025" w:rsidP="00D7653D">
            <w:pPr>
              <w:ind w:left="-57" w:right="-57"/>
              <w:jc w:val="right"/>
              <w:rPr>
                <w:rFonts w:ascii="Times New Roman" w:hAnsi="Times New Roman" w:cs="Times New Roman"/>
                <w:sz w:val="20"/>
                <w:szCs w:val="20"/>
              </w:rPr>
            </w:pPr>
            <w:r w:rsidRPr="00262539">
              <w:rPr>
                <w:rFonts w:ascii="Times New Roman" w:hAnsi="Times New Roman" w:cs="Times New Roman"/>
                <w:sz w:val="20"/>
                <w:szCs w:val="20"/>
              </w:rPr>
              <w:t>18 358,9 (26,5%)</w:t>
            </w:r>
          </w:p>
          <w:p w:rsidR="00ED1025" w:rsidRPr="00262539" w:rsidRDefault="00ED1025" w:rsidP="00D7653D">
            <w:pPr>
              <w:autoSpaceDE w:val="0"/>
              <w:autoSpaceDN w:val="0"/>
              <w:adjustRightInd w:val="0"/>
              <w:ind w:left="-57" w:right="-57"/>
              <w:jc w:val="right"/>
              <w:rPr>
                <w:rFonts w:ascii="Times New Roman" w:hAnsi="Times New Roman" w:cs="Times New Roman"/>
                <w:sz w:val="18"/>
                <w:szCs w:val="18"/>
              </w:rPr>
            </w:pPr>
          </w:p>
        </w:tc>
        <w:tc>
          <w:tcPr>
            <w:tcW w:w="851" w:type="dxa"/>
          </w:tcPr>
          <w:p w:rsidR="00ED1025" w:rsidRPr="00262539" w:rsidRDefault="00ED1025" w:rsidP="00D7653D">
            <w:pPr>
              <w:ind w:left="-57" w:right="-57"/>
              <w:jc w:val="right"/>
              <w:rPr>
                <w:rFonts w:ascii="Times New Roman" w:hAnsi="Times New Roman" w:cs="Times New Roman"/>
                <w:sz w:val="20"/>
                <w:szCs w:val="20"/>
              </w:rPr>
            </w:pPr>
            <w:r w:rsidRPr="00262539">
              <w:rPr>
                <w:rFonts w:ascii="Times New Roman" w:hAnsi="Times New Roman" w:cs="Times New Roman"/>
                <w:sz w:val="20"/>
                <w:szCs w:val="20"/>
              </w:rPr>
              <w:t>18 886,2 (26,1%)</w:t>
            </w:r>
          </w:p>
          <w:p w:rsidR="00ED1025" w:rsidRPr="00262539" w:rsidRDefault="00ED1025" w:rsidP="00D7653D">
            <w:pPr>
              <w:autoSpaceDE w:val="0"/>
              <w:autoSpaceDN w:val="0"/>
              <w:adjustRightInd w:val="0"/>
              <w:ind w:left="-57" w:right="-57"/>
              <w:jc w:val="right"/>
              <w:rPr>
                <w:rFonts w:ascii="Times New Roman" w:hAnsi="Times New Roman" w:cs="Times New Roman"/>
                <w:sz w:val="18"/>
                <w:szCs w:val="18"/>
              </w:rPr>
            </w:pPr>
          </w:p>
        </w:tc>
        <w:tc>
          <w:tcPr>
            <w:tcW w:w="992" w:type="dxa"/>
          </w:tcPr>
          <w:p w:rsidR="00ED1025" w:rsidRPr="00262539" w:rsidRDefault="00ED1025" w:rsidP="00D7653D">
            <w:pPr>
              <w:ind w:left="-57" w:right="-57"/>
              <w:jc w:val="right"/>
              <w:rPr>
                <w:rFonts w:ascii="Times New Roman" w:hAnsi="Times New Roman" w:cs="Times New Roman"/>
                <w:sz w:val="20"/>
                <w:szCs w:val="20"/>
              </w:rPr>
            </w:pPr>
            <w:r w:rsidRPr="00262539">
              <w:rPr>
                <w:rFonts w:ascii="Times New Roman" w:hAnsi="Times New Roman" w:cs="Times New Roman"/>
                <w:sz w:val="20"/>
                <w:szCs w:val="20"/>
              </w:rPr>
              <w:t>19 320,5 (26,5%)</w:t>
            </w:r>
          </w:p>
          <w:p w:rsidR="00ED1025" w:rsidRPr="00262539" w:rsidRDefault="00ED1025" w:rsidP="00D7653D">
            <w:pPr>
              <w:autoSpaceDE w:val="0"/>
              <w:autoSpaceDN w:val="0"/>
              <w:adjustRightInd w:val="0"/>
              <w:ind w:left="-57" w:right="-57"/>
              <w:jc w:val="right"/>
              <w:rPr>
                <w:rFonts w:ascii="Times New Roman" w:hAnsi="Times New Roman" w:cs="Times New Roman"/>
                <w:sz w:val="18"/>
                <w:szCs w:val="18"/>
              </w:rPr>
            </w:pPr>
          </w:p>
        </w:tc>
        <w:tc>
          <w:tcPr>
            <w:tcW w:w="850" w:type="dxa"/>
          </w:tcPr>
          <w:p w:rsidR="00ED1025" w:rsidRPr="00262539" w:rsidRDefault="00ED1025" w:rsidP="00D7653D">
            <w:pPr>
              <w:ind w:left="-57" w:right="-57"/>
              <w:jc w:val="right"/>
              <w:rPr>
                <w:rFonts w:ascii="Times New Roman" w:hAnsi="Times New Roman" w:cs="Times New Roman"/>
                <w:sz w:val="20"/>
                <w:szCs w:val="20"/>
              </w:rPr>
            </w:pPr>
            <w:r w:rsidRPr="00262539">
              <w:rPr>
                <w:rFonts w:ascii="Times New Roman" w:hAnsi="Times New Roman" w:cs="Times New Roman"/>
                <w:sz w:val="20"/>
                <w:szCs w:val="20"/>
              </w:rPr>
              <w:t>18 196,5 (24,7%)</w:t>
            </w:r>
          </w:p>
          <w:p w:rsidR="00ED1025" w:rsidRPr="00262539" w:rsidRDefault="00ED1025" w:rsidP="00D7653D">
            <w:pPr>
              <w:autoSpaceDE w:val="0"/>
              <w:autoSpaceDN w:val="0"/>
              <w:adjustRightInd w:val="0"/>
              <w:ind w:left="-57" w:right="-57"/>
              <w:jc w:val="right"/>
              <w:rPr>
                <w:rFonts w:ascii="Times New Roman" w:hAnsi="Times New Roman" w:cs="Times New Roman"/>
                <w:sz w:val="18"/>
                <w:szCs w:val="18"/>
              </w:rPr>
            </w:pPr>
          </w:p>
        </w:tc>
        <w:tc>
          <w:tcPr>
            <w:tcW w:w="845" w:type="dxa"/>
          </w:tcPr>
          <w:p w:rsidR="00ED1025" w:rsidRPr="00262539" w:rsidRDefault="00ED1025" w:rsidP="00D7653D">
            <w:pPr>
              <w:ind w:left="-57" w:right="-57"/>
              <w:jc w:val="right"/>
              <w:rPr>
                <w:rFonts w:ascii="Times New Roman" w:hAnsi="Times New Roman" w:cs="Times New Roman"/>
                <w:sz w:val="20"/>
                <w:szCs w:val="20"/>
              </w:rPr>
            </w:pPr>
            <w:r w:rsidRPr="00262539">
              <w:rPr>
                <w:rFonts w:ascii="Times New Roman" w:hAnsi="Times New Roman" w:cs="Times New Roman"/>
                <w:sz w:val="20"/>
                <w:szCs w:val="20"/>
              </w:rPr>
              <w:t>16 321,8 (21,5%)</w:t>
            </w:r>
          </w:p>
          <w:p w:rsidR="00ED1025" w:rsidRPr="00262539" w:rsidRDefault="00ED1025" w:rsidP="00D7653D">
            <w:pPr>
              <w:autoSpaceDE w:val="0"/>
              <w:autoSpaceDN w:val="0"/>
              <w:adjustRightInd w:val="0"/>
              <w:ind w:left="-57" w:right="-57"/>
              <w:jc w:val="right"/>
              <w:rPr>
                <w:rFonts w:ascii="Times New Roman" w:hAnsi="Times New Roman" w:cs="Times New Roman"/>
                <w:sz w:val="18"/>
                <w:szCs w:val="18"/>
              </w:rPr>
            </w:pPr>
          </w:p>
        </w:tc>
      </w:tr>
      <w:tr w:rsidR="00ED1025" w:rsidRPr="00262539" w:rsidTr="00D7653D">
        <w:trPr>
          <w:jc w:val="center"/>
        </w:trPr>
        <w:tc>
          <w:tcPr>
            <w:tcW w:w="279" w:type="dxa"/>
          </w:tcPr>
          <w:p w:rsidR="00ED1025" w:rsidRPr="00262539" w:rsidRDefault="00ED1025" w:rsidP="00D7653D">
            <w:pPr>
              <w:autoSpaceDE w:val="0"/>
              <w:autoSpaceDN w:val="0"/>
              <w:adjustRightInd w:val="0"/>
              <w:ind w:left="-57" w:right="-57"/>
              <w:jc w:val="both"/>
              <w:rPr>
                <w:rFonts w:ascii="Times New Roman" w:hAnsi="Times New Roman" w:cs="Times New Roman"/>
                <w:sz w:val="18"/>
                <w:szCs w:val="18"/>
              </w:rPr>
            </w:pPr>
            <w:r w:rsidRPr="00262539">
              <w:rPr>
                <w:rFonts w:ascii="Times New Roman" w:hAnsi="Times New Roman" w:cs="Times New Roman"/>
                <w:sz w:val="18"/>
                <w:szCs w:val="18"/>
              </w:rPr>
              <w:t>4</w:t>
            </w:r>
          </w:p>
        </w:tc>
        <w:tc>
          <w:tcPr>
            <w:tcW w:w="3685" w:type="dxa"/>
          </w:tcPr>
          <w:p w:rsidR="00ED1025" w:rsidRPr="00262539" w:rsidRDefault="00ED1025" w:rsidP="00D7653D">
            <w:pPr>
              <w:autoSpaceDE w:val="0"/>
              <w:autoSpaceDN w:val="0"/>
              <w:adjustRightInd w:val="0"/>
              <w:ind w:left="-57" w:right="-57"/>
              <w:rPr>
                <w:rFonts w:ascii="Times New Roman" w:hAnsi="Times New Roman" w:cs="Times New Roman"/>
                <w:sz w:val="18"/>
                <w:szCs w:val="18"/>
              </w:rPr>
            </w:pPr>
            <w:r w:rsidRPr="00262539">
              <w:rPr>
                <w:rFonts w:ascii="Times New Roman" w:hAnsi="Times New Roman" w:cs="Times New Roman"/>
                <w:sz w:val="18"/>
                <w:szCs w:val="18"/>
              </w:rPr>
              <w:t>расходные обязательства, возникшие в результате принятия нормативных правовых актов Тульской области, предусматривающих реализацию Тульской областью переданных полномочий за счет средств субвенций из федерального бюджета</w:t>
            </w:r>
          </w:p>
        </w:tc>
        <w:tc>
          <w:tcPr>
            <w:tcW w:w="851" w:type="dxa"/>
          </w:tcPr>
          <w:p w:rsidR="00ED1025" w:rsidRPr="00262539" w:rsidRDefault="00ED1025" w:rsidP="00D7653D">
            <w:pPr>
              <w:ind w:left="-57" w:right="-57"/>
              <w:jc w:val="right"/>
              <w:rPr>
                <w:rFonts w:ascii="Times New Roman" w:hAnsi="Times New Roman" w:cs="Times New Roman"/>
                <w:sz w:val="20"/>
                <w:szCs w:val="20"/>
              </w:rPr>
            </w:pPr>
            <w:r w:rsidRPr="00262539">
              <w:rPr>
                <w:rFonts w:ascii="Times New Roman" w:hAnsi="Times New Roman" w:cs="Times New Roman"/>
                <w:sz w:val="20"/>
                <w:szCs w:val="20"/>
              </w:rPr>
              <w:t>5 984,3 (8,3%)</w:t>
            </w:r>
          </w:p>
          <w:p w:rsidR="00ED1025" w:rsidRPr="00262539" w:rsidRDefault="00ED1025" w:rsidP="00D7653D">
            <w:pPr>
              <w:autoSpaceDE w:val="0"/>
              <w:autoSpaceDN w:val="0"/>
              <w:adjustRightInd w:val="0"/>
              <w:ind w:left="-57" w:right="-57"/>
              <w:jc w:val="right"/>
              <w:rPr>
                <w:rFonts w:ascii="Times New Roman" w:hAnsi="Times New Roman" w:cs="Times New Roman"/>
                <w:sz w:val="18"/>
                <w:szCs w:val="18"/>
              </w:rPr>
            </w:pPr>
          </w:p>
        </w:tc>
        <w:tc>
          <w:tcPr>
            <w:tcW w:w="992" w:type="dxa"/>
          </w:tcPr>
          <w:p w:rsidR="00ED1025" w:rsidRPr="00262539" w:rsidRDefault="00ED1025" w:rsidP="00D7653D">
            <w:pPr>
              <w:ind w:left="-57" w:right="-57"/>
              <w:jc w:val="right"/>
              <w:rPr>
                <w:rFonts w:ascii="Times New Roman" w:hAnsi="Times New Roman" w:cs="Times New Roman"/>
                <w:sz w:val="20"/>
                <w:szCs w:val="20"/>
              </w:rPr>
            </w:pPr>
            <w:r w:rsidRPr="00262539">
              <w:rPr>
                <w:rFonts w:ascii="Times New Roman" w:hAnsi="Times New Roman" w:cs="Times New Roman"/>
                <w:sz w:val="20"/>
                <w:szCs w:val="20"/>
              </w:rPr>
              <w:t>5 918,7 (8,6%)</w:t>
            </w:r>
          </w:p>
          <w:p w:rsidR="00ED1025" w:rsidRPr="00262539" w:rsidRDefault="00ED1025" w:rsidP="00D7653D">
            <w:pPr>
              <w:autoSpaceDE w:val="0"/>
              <w:autoSpaceDN w:val="0"/>
              <w:adjustRightInd w:val="0"/>
              <w:ind w:left="-57" w:right="-57"/>
              <w:jc w:val="right"/>
              <w:rPr>
                <w:rFonts w:ascii="Times New Roman" w:hAnsi="Times New Roman" w:cs="Times New Roman"/>
                <w:sz w:val="18"/>
                <w:szCs w:val="18"/>
              </w:rPr>
            </w:pPr>
          </w:p>
        </w:tc>
        <w:tc>
          <w:tcPr>
            <w:tcW w:w="851" w:type="dxa"/>
          </w:tcPr>
          <w:p w:rsidR="00ED1025" w:rsidRPr="00262539" w:rsidRDefault="00ED1025" w:rsidP="00D7653D">
            <w:pPr>
              <w:ind w:left="-57" w:right="-57"/>
              <w:jc w:val="right"/>
              <w:rPr>
                <w:rFonts w:ascii="Times New Roman" w:hAnsi="Times New Roman" w:cs="Times New Roman"/>
                <w:sz w:val="20"/>
                <w:szCs w:val="20"/>
              </w:rPr>
            </w:pPr>
            <w:r w:rsidRPr="00262539">
              <w:rPr>
                <w:rFonts w:ascii="Times New Roman" w:hAnsi="Times New Roman" w:cs="Times New Roman"/>
                <w:sz w:val="20"/>
                <w:szCs w:val="20"/>
              </w:rPr>
              <w:t>6 732,4 (9,3%)</w:t>
            </w:r>
          </w:p>
          <w:p w:rsidR="00ED1025" w:rsidRPr="00262539" w:rsidRDefault="00ED1025" w:rsidP="00D7653D">
            <w:pPr>
              <w:autoSpaceDE w:val="0"/>
              <w:autoSpaceDN w:val="0"/>
              <w:adjustRightInd w:val="0"/>
              <w:ind w:left="-57" w:right="-57"/>
              <w:jc w:val="right"/>
              <w:rPr>
                <w:rFonts w:ascii="Times New Roman" w:hAnsi="Times New Roman" w:cs="Times New Roman"/>
                <w:sz w:val="18"/>
                <w:szCs w:val="18"/>
              </w:rPr>
            </w:pPr>
          </w:p>
        </w:tc>
        <w:tc>
          <w:tcPr>
            <w:tcW w:w="992" w:type="dxa"/>
          </w:tcPr>
          <w:p w:rsidR="00ED1025" w:rsidRPr="00262539" w:rsidRDefault="00ED1025" w:rsidP="00D7653D">
            <w:pPr>
              <w:ind w:left="-57" w:right="-57"/>
              <w:jc w:val="right"/>
              <w:rPr>
                <w:rFonts w:ascii="Times New Roman" w:hAnsi="Times New Roman" w:cs="Times New Roman"/>
                <w:sz w:val="20"/>
                <w:szCs w:val="20"/>
              </w:rPr>
            </w:pPr>
            <w:r w:rsidRPr="00262539">
              <w:rPr>
                <w:rFonts w:ascii="Times New Roman" w:hAnsi="Times New Roman" w:cs="Times New Roman"/>
                <w:sz w:val="20"/>
                <w:szCs w:val="20"/>
              </w:rPr>
              <w:t>6 211,7 (8,5%)</w:t>
            </w:r>
          </w:p>
          <w:p w:rsidR="00ED1025" w:rsidRPr="00262539" w:rsidRDefault="00ED1025" w:rsidP="00D7653D">
            <w:pPr>
              <w:autoSpaceDE w:val="0"/>
              <w:autoSpaceDN w:val="0"/>
              <w:adjustRightInd w:val="0"/>
              <w:ind w:left="-57" w:right="-57"/>
              <w:jc w:val="right"/>
              <w:rPr>
                <w:rFonts w:ascii="Times New Roman" w:hAnsi="Times New Roman" w:cs="Times New Roman"/>
                <w:sz w:val="18"/>
                <w:szCs w:val="18"/>
              </w:rPr>
            </w:pPr>
          </w:p>
        </w:tc>
        <w:tc>
          <w:tcPr>
            <w:tcW w:w="850" w:type="dxa"/>
          </w:tcPr>
          <w:p w:rsidR="00ED1025" w:rsidRPr="00262539" w:rsidRDefault="00ED1025" w:rsidP="00D7653D">
            <w:pPr>
              <w:ind w:left="-57" w:right="-57"/>
              <w:jc w:val="right"/>
              <w:rPr>
                <w:rFonts w:ascii="Times New Roman" w:hAnsi="Times New Roman" w:cs="Times New Roman"/>
                <w:sz w:val="20"/>
                <w:szCs w:val="20"/>
              </w:rPr>
            </w:pPr>
            <w:r w:rsidRPr="00262539">
              <w:rPr>
                <w:rFonts w:ascii="Times New Roman" w:hAnsi="Times New Roman" w:cs="Times New Roman"/>
                <w:sz w:val="20"/>
                <w:szCs w:val="20"/>
              </w:rPr>
              <w:t>6 420,1 (8,7%)</w:t>
            </w:r>
          </w:p>
          <w:p w:rsidR="00ED1025" w:rsidRPr="00262539" w:rsidRDefault="00ED1025" w:rsidP="00D7653D">
            <w:pPr>
              <w:autoSpaceDE w:val="0"/>
              <w:autoSpaceDN w:val="0"/>
              <w:adjustRightInd w:val="0"/>
              <w:ind w:left="-57" w:right="-57"/>
              <w:jc w:val="right"/>
              <w:rPr>
                <w:rFonts w:ascii="Times New Roman" w:hAnsi="Times New Roman" w:cs="Times New Roman"/>
                <w:sz w:val="18"/>
                <w:szCs w:val="18"/>
              </w:rPr>
            </w:pPr>
          </w:p>
        </w:tc>
        <w:tc>
          <w:tcPr>
            <w:tcW w:w="845" w:type="dxa"/>
          </w:tcPr>
          <w:p w:rsidR="00ED1025" w:rsidRPr="00262539" w:rsidRDefault="00ED1025" w:rsidP="00D7653D">
            <w:pPr>
              <w:ind w:left="-57" w:right="-57"/>
              <w:jc w:val="right"/>
              <w:rPr>
                <w:rFonts w:ascii="Times New Roman" w:hAnsi="Times New Roman" w:cs="Times New Roman"/>
                <w:sz w:val="20"/>
                <w:szCs w:val="20"/>
              </w:rPr>
            </w:pPr>
            <w:r w:rsidRPr="00262539">
              <w:rPr>
                <w:rFonts w:ascii="Times New Roman" w:hAnsi="Times New Roman" w:cs="Times New Roman"/>
                <w:sz w:val="20"/>
                <w:szCs w:val="20"/>
              </w:rPr>
              <w:t>6 710,5 (8,8%)</w:t>
            </w:r>
          </w:p>
          <w:p w:rsidR="00ED1025" w:rsidRPr="00262539" w:rsidRDefault="00ED1025" w:rsidP="00D7653D">
            <w:pPr>
              <w:autoSpaceDE w:val="0"/>
              <w:autoSpaceDN w:val="0"/>
              <w:adjustRightInd w:val="0"/>
              <w:ind w:left="-57" w:right="-57"/>
              <w:jc w:val="right"/>
              <w:rPr>
                <w:rFonts w:ascii="Times New Roman" w:hAnsi="Times New Roman" w:cs="Times New Roman"/>
                <w:sz w:val="18"/>
                <w:szCs w:val="18"/>
              </w:rPr>
            </w:pPr>
          </w:p>
        </w:tc>
      </w:tr>
      <w:tr w:rsidR="00ED1025" w:rsidRPr="00262539" w:rsidTr="00D7653D">
        <w:trPr>
          <w:jc w:val="center"/>
        </w:trPr>
        <w:tc>
          <w:tcPr>
            <w:tcW w:w="279" w:type="dxa"/>
          </w:tcPr>
          <w:p w:rsidR="00ED1025" w:rsidRPr="00262539" w:rsidRDefault="00ED1025" w:rsidP="00D7653D">
            <w:pPr>
              <w:autoSpaceDE w:val="0"/>
              <w:autoSpaceDN w:val="0"/>
              <w:adjustRightInd w:val="0"/>
              <w:ind w:left="-57" w:right="-57"/>
              <w:jc w:val="both"/>
              <w:rPr>
                <w:rFonts w:ascii="Times New Roman" w:hAnsi="Times New Roman" w:cs="Times New Roman"/>
                <w:sz w:val="18"/>
                <w:szCs w:val="18"/>
              </w:rPr>
            </w:pPr>
            <w:r w:rsidRPr="00262539">
              <w:rPr>
                <w:rFonts w:ascii="Times New Roman" w:hAnsi="Times New Roman" w:cs="Times New Roman"/>
                <w:sz w:val="18"/>
                <w:szCs w:val="18"/>
              </w:rPr>
              <w:t>5</w:t>
            </w:r>
          </w:p>
        </w:tc>
        <w:tc>
          <w:tcPr>
            <w:tcW w:w="3685" w:type="dxa"/>
          </w:tcPr>
          <w:p w:rsidR="00ED1025" w:rsidRPr="00262539" w:rsidRDefault="00ED1025" w:rsidP="00D7653D">
            <w:pPr>
              <w:autoSpaceDE w:val="0"/>
              <w:autoSpaceDN w:val="0"/>
              <w:adjustRightInd w:val="0"/>
              <w:ind w:left="-57" w:right="-57"/>
              <w:rPr>
                <w:rFonts w:ascii="Times New Roman" w:hAnsi="Times New Roman" w:cs="Times New Roman"/>
                <w:sz w:val="18"/>
                <w:szCs w:val="18"/>
              </w:rPr>
            </w:pPr>
            <w:r w:rsidRPr="00262539">
              <w:rPr>
                <w:rFonts w:ascii="Times New Roman" w:hAnsi="Times New Roman" w:cs="Times New Roman"/>
                <w:sz w:val="18"/>
                <w:szCs w:val="18"/>
              </w:rPr>
              <w:t xml:space="preserve">полномочия по предметам ведения РФ, а также совместного ведения по решению вопросов, не указанных в </w:t>
            </w:r>
            <w:hyperlink r:id="rId13" w:history="1">
              <w:r w:rsidRPr="00262539">
                <w:rPr>
                  <w:rFonts w:ascii="Times New Roman" w:hAnsi="Times New Roman" w:cs="Times New Roman"/>
                  <w:sz w:val="18"/>
                  <w:szCs w:val="18"/>
                </w:rPr>
                <w:t>пункте 2 статьи 26.3</w:t>
              </w:r>
            </w:hyperlink>
            <w:r w:rsidRPr="00262539">
              <w:rPr>
                <w:rFonts w:ascii="Times New Roman" w:hAnsi="Times New Roman" w:cs="Times New Roman"/>
                <w:sz w:val="18"/>
                <w:szCs w:val="18"/>
              </w:rPr>
              <w:t xml:space="preserve"> Закона от № 184-ФЗ, если возможность осуществления расходов Тульской области на реализацию этих полномочий предусмотрена федеральными законами</w:t>
            </w:r>
          </w:p>
        </w:tc>
        <w:tc>
          <w:tcPr>
            <w:tcW w:w="851" w:type="dxa"/>
          </w:tcPr>
          <w:p w:rsidR="00ED1025" w:rsidRPr="00262539" w:rsidRDefault="00ED1025" w:rsidP="00D7653D">
            <w:pPr>
              <w:ind w:left="-57" w:right="-57"/>
              <w:jc w:val="right"/>
              <w:rPr>
                <w:rFonts w:ascii="Times New Roman" w:hAnsi="Times New Roman" w:cs="Times New Roman"/>
                <w:sz w:val="20"/>
                <w:szCs w:val="20"/>
              </w:rPr>
            </w:pPr>
            <w:r w:rsidRPr="00262539">
              <w:rPr>
                <w:rFonts w:ascii="Times New Roman" w:hAnsi="Times New Roman" w:cs="Times New Roman"/>
                <w:sz w:val="20"/>
                <w:szCs w:val="20"/>
              </w:rPr>
              <w:t>2 721,7 (3,8%)</w:t>
            </w:r>
          </w:p>
          <w:p w:rsidR="00ED1025" w:rsidRPr="00262539" w:rsidRDefault="00ED1025" w:rsidP="00D7653D">
            <w:pPr>
              <w:autoSpaceDE w:val="0"/>
              <w:autoSpaceDN w:val="0"/>
              <w:adjustRightInd w:val="0"/>
              <w:ind w:left="-57" w:right="-57"/>
              <w:jc w:val="right"/>
              <w:rPr>
                <w:rFonts w:ascii="Times New Roman" w:hAnsi="Times New Roman" w:cs="Times New Roman"/>
                <w:sz w:val="18"/>
                <w:szCs w:val="18"/>
              </w:rPr>
            </w:pPr>
          </w:p>
        </w:tc>
        <w:tc>
          <w:tcPr>
            <w:tcW w:w="992" w:type="dxa"/>
          </w:tcPr>
          <w:p w:rsidR="00ED1025" w:rsidRPr="00262539" w:rsidRDefault="00ED1025" w:rsidP="00D7653D">
            <w:pPr>
              <w:ind w:left="-57" w:right="-57"/>
              <w:jc w:val="right"/>
              <w:rPr>
                <w:rFonts w:ascii="Times New Roman" w:hAnsi="Times New Roman" w:cs="Times New Roman"/>
                <w:sz w:val="20"/>
                <w:szCs w:val="20"/>
              </w:rPr>
            </w:pPr>
            <w:r w:rsidRPr="00262539">
              <w:rPr>
                <w:rFonts w:ascii="Times New Roman" w:hAnsi="Times New Roman" w:cs="Times New Roman"/>
                <w:sz w:val="20"/>
                <w:szCs w:val="20"/>
              </w:rPr>
              <w:t>2 324,5,9 (3,3%)</w:t>
            </w:r>
          </w:p>
          <w:p w:rsidR="00ED1025" w:rsidRPr="00262539" w:rsidRDefault="00ED1025" w:rsidP="00D7653D">
            <w:pPr>
              <w:autoSpaceDE w:val="0"/>
              <w:autoSpaceDN w:val="0"/>
              <w:adjustRightInd w:val="0"/>
              <w:ind w:left="-57" w:right="-57"/>
              <w:jc w:val="right"/>
              <w:rPr>
                <w:rFonts w:ascii="Times New Roman" w:hAnsi="Times New Roman" w:cs="Times New Roman"/>
                <w:sz w:val="18"/>
                <w:szCs w:val="18"/>
              </w:rPr>
            </w:pPr>
          </w:p>
        </w:tc>
        <w:tc>
          <w:tcPr>
            <w:tcW w:w="851" w:type="dxa"/>
          </w:tcPr>
          <w:p w:rsidR="00ED1025" w:rsidRPr="00262539" w:rsidRDefault="00ED1025" w:rsidP="00D7653D">
            <w:pPr>
              <w:ind w:left="-57" w:right="-57"/>
              <w:jc w:val="right"/>
              <w:rPr>
                <w:rFonts w:ascii="Times New Roman" w:hAnsi="Times New Roman" w:cs="Times New Roman"/>
                <w:sz w:val="20"/>
                <w:szCs w:val="20"/>
              </w:rPr>
            </w:pPr>
            <w:r w:rsidRPr="00262539">
              <w:rPr>
                <w:rFonts w:ascii="Times New Roman" w:hAnsi="Times New Roman" w:cs="Times New Roman"/>
                <w:sz w:val="20"/>
                <w:szCs w:val="20"/>
              </w:rPr>
              <w:t>2 126,2 (2,9%)</w:t>
            </w:r>
          </w:p>
          <w:p w:rsidR="00ED1025" w:rsidRPr="00262539" w:rsidRDefault="00ED1025" w:rsidP="00D7653D">
            <w:pPr>
              <w:autoSpaceDE w:val="0"/>
              <w:autoSpaceDN w:val="0"/>
              <w:adjustRightInd w:val="0"/>
              <w:ind w:left="-57" w:right="-57"/>
              <w:jc w:val="right"/>
              <w:rPr>
                <w:rFonts w:ascii="Times New Roman" w:hAnsi="Times New Roman" w:cs="Times New Roman"/>
                <w:sz w:val="18"/>
                <w:szCs w:val="18"/>
              </w:rPr>
            </w:pPr>
          </w:p>
        </w:tc>
        <w:tc>
          <w:tcPr>
            <w:tcW w:w="992" w:type="dxa"/>
          </w:tcPr>
          <w:p w:rsidR="00ED1025" w:rsidRPr="00262539" w:rsidRDefault="00ED1025" w:rsidP="00D7653D">
            <w:pPr>
              <w:ind w:left="-57" w:right="-57"/>
              <w:jc w:val="right"/>
              <w:rPr>
                <w:rFonts w:ascii="Times New Roman" w:hAnsi="Times New Roman" w:cs="Times New Roman"/>
                <w:sz w:val="20"/>
                <w:szCs w:val="20"/>
              </w:rPr>
            </w:pPr>
            <w:r w:rsidRPr="00262539">
              <w:rPr>
                <w:rFonts w:ascii="Times New Roman" w:hAnsi="Times New Roman" w:cs="Times New Roman"/>
                <w:sz w:val="20"/>
                <w:szCs w:val="20"/>
              </w:rPr>
              <w:t>2 240,2 (3,1%)</w:t>
            </w:r>
          </w:p>
          <w:p w:rsidR="00ED1025" w:rsidRPr="00262539" w:rsidRDefault="00ED1025" w:rsidP="00D7653D">
            <w:pPr>
              <w:autoSpaceDE w:val="0"/>
              <w:autoSpaceDN w:val="0"/>
              <w:adjustRightInd w:val="0"/>
              <w:ind w:left="-57" w:right="-57"/>
              <w:jc w:val="right"/>
              <w:rPr>
                <w:rFonts w:ascii="Times New Roman" w:hAnsi="Times New Roman" w:cs="Times New Roman"/>
                <w:sz w:val="18"/>
                <w:szCs w:val="18"/>
              </w:rPr>
            </w:pPr>
          </w:p>
        </w:tc>
        <w:tc>
          <w:tcPr>
            <w:tcW w:w="850" w:type="dxa"/>
          </w:tcPr>
          <w:p w:rsidR="00ED1025" w:rsidRPr="00262539" w:rsidRDefault="00ED1025" w:rsidP="00D7653D">
            <w:pPr>
              <w:ind w:left="-57" w:right="-57"/>
              <w:jc w:val="right"/>
              <w:rPr>
                <w:rFonts w:ascii="Times New Roman" w:hAnsi="Times New Roman" w:cs="Times New Roman"/>
                <w:sz w:val="20"/>
                <w:szCs w:val="20"/>
              </w:rPr>
            </w:pPr>
            <w:r w:rsidRPr="00262539">
              <w:rPr>
                <w:rFonts w:ascii="Times New Roman" w:hAnsi="Times New Roman" w:cs="Times New Roman"/>
                <w:sz w:val="20"/>
                <w:szCs w:val="20"/>
              </w:rPr>
              <w:t>2 120,4 (2,9%)</w:t>
            </w:r>
          </w:p>
          <w:p w:rsidR="00ED1025" w:rsidRPr="00262539" w:rsidRDefault="00ED1025" w:rsidP="00D7653D">
            <w:pPr>
              <w:autoSpaceDE w:val="0"/>
              <w:autoSpaceDN w:val="0"/>
              <w:adjustRightInd w:val="0"/>
              <w:ind w:left="-57" w:right="-57"/>
              <w:jc w:val="right"/>
              <w:rPr>
                <w:rFonts w:ascii="Times New Roman" w:hAnsi="Times New Roman" w:cs="Times New Roman"/>
                <w:sz w:val="18"/>
                <w:szCs w:val="18"/>
              </w:rPr>
            </w:pPr>
          </w:p>
        </w:tc>
        <w:tc>
          <w:tcPr>
            <w:tcW w:w="845" w:type="dxa"/>
          </w:tcPr>
          <w:p w:rsidR="00ED1025" w:rsidRPr="00262539" w:rsidRDefault="00ED1025" w:rsidP="00D7653D">
            <w:pPr>
              <w:ind w:left="-57" w:right="-57"/>
              <w:jc w:val="right"/>
              <w:rPr>
                <w:rFonts w:ascii="Times New Roman" w:hAnsi="Times New Roman" w:cs="Times New Roman"/>
                <w:sz w:val="20"/>
                <w:szCs w:val="20"/>
              </w:rPr>
            </w:pPr>
            <w:r w:rsidRPr="00262539">
              <w:rPr>
                <w:rFonts w:ascii="Times New Roman" w:hAnsi="Times New Roman" w:cs="Times New Roman"/>
                <w:sz w:val="20"/>
                <w:szCs w:val="20"/>
              </w:rPr>
              <w:t>1 929,1 (2,5%)</w:t>
            </w:r>
          </w:p>
          <w:p w:rsidR="00ED1025" w:rsidRPr="00262539" w:rsidRDefault="00ED1025" w:rsidP="00D7653D">
            <w:pPr>
              <w:autoSpaceDE w:val="0"/>
              <w:autoSpaceDN w:val="0"/>
              <w:adjustRightInd w:val="0"/>
              <w:ind w:left="-57" w:right="-57"/>
              <w:jc w:val="right"/>
              <w:rPr>
                <w:rFonts w:ascii="Times New Roman" w:hAnsi="Times New Roman" w:cs="Times New Roman"/>
                <w:sz w:val="18"/>
                <w:szCs w:val="18"/>
              </w:rPr>
            </w:pPr>
          </w:p>
        </w:tc>
      </w:tr>
      <w:tr w:rsidR="00ED1025" w:rsidRPr="00262539" w:rsidTr="00D7653D">
        <w:trPr>
          <w:jc w:val="center"/>
        </w:trPr>
        <w:tc>
          <w:tcPr>
            <w:tcW w:w="279" w:type="dxa"/>
          </w:tcPr>
          <w:p w:rsidR="00ED1025" w:rsidRPr="00262539" w:rsidRDefault="00ED1025" w:rsidP="00D7653D">
            <w:pPr>
              <w:autoSpaceDE w:val="0"/>
              <w:autoSpaceDN w:val="0"/>
              <w:adjustRightInd w:val="0"/>
              <w:ind w:left="-57" w:right="-57"/>
              <w:jc w:val="both"/>
              <w:rPr>
                <w:rFonts w:ascii="Times New Roman" w:hAnsi="Times New Roman" w:cs="Times New Roman"/>
                <w:sz w:val="18"/>
                <w:szCs w:val="18"/>
              </w:rPr>
            </w:pPr>
            <w:r w:rsidRPr="00262539">
              <w:rPr>
                <w:rFonts w:ascii="Times New Roman" w:hAnsi="Times New Roman" w:cs="Times New Roman"/>
                <w:sz w:val="18"/>
                <w:szCs w:val="18"/>
              </w:rPr>
              <w:t>6</w:t>
            </w:r>
          </w:p>
        </w:tc>
        <w:tc>
          <w:tcPr>
            <w:tcW w:w="3685" w:type="dxa"/>
          </w:tcPr>
          <w:p w:rsidR="00ED1025" w:rsidRPr="00262539" w:rsidRDefault="00ED1025" w:rsidP="00D7653D">
            <w:pPr>
              <w:autoSpaceDE w:val="0"/>
              <w:autoSpaceDN w:val="0"/>
              <w:adjustRightInd w:val="0"/>
              <w:ind w:left="-57" w:right="-57"/>
              <w:rPr>
                <w:rFonts w:ascii="Times New Roman" w:hAnsi="Times New Roman" w:cs="Times New Roman"/>
                <w:sz w:val="18"/>
                <w:szCs w:val="18"/>
              </w:rPr>
            </w:pPr>
            <w:r w:rsidRPr="00262539">
              <w:rPr>
                <w:rFonts w:ascii="Times New Roman" w:hAnsi="Times New Roman" w:cs="Times New Roman"/>
                <w:sz w:val="18"/>
                <w:szCs w:val="18"/>
              </w:rPr>
              <w:t>установление дополнительных мер социальной поддержки и социальной помощи для отдельных категорий граждан, не предусмотренных федеральными законами</w:t>
            </w:r>
          </w:p>
        </w:tc>
        <w:tc>
          <w:tcPr>
            <w:tcW w:w="851" w:type="dxa"/>
          </w:tcPr>
          <w:p w:rsidR="00ED1025" w:rsidRPr="00262539" w:rsidRDefault="00ED1025" w:rsidP="00D7653D">
            <w:pPr>
              <w:ind w:left="-57" w:right="-57"/>
              <w:jc w:val="right"/>
              <w:rPr>
                <w:rFonts w:ascii="Times New Roman" w:hAnsi="Times New Roman" w:cs="Times New Roman"/>
                <w:sz w:val="20"/>
                <w:szCs w:val="20"/>
              </w:rPr>
            </w:pPr>
            <w:r w:rsidRPr="00262539">
              <w:rPr>
                <w:rFonts w:ascii="Times New Roman" w:hAnsi="Times New Roman" w:cs="Times New Roman"/>
                <w:sz w:val="20"/>
                <w:szCs w:val="20"/>
              </w:rPr>
              <w:t>39,9 (0,1%)</w:t>
            </w:r>
          </w:p>
          <w:p w:rsidR="00ED1025" w:rsidRPr="00262539" w:rsidRDefault="00ED1025" w:rsidP="00D7653D">
            <w:pPr>
              <w:autoSpaceDE w:val="0"/>
              <w:autoSpaceDN w:val="0"/>
              <w:adjustRightInd w:val="0"/>
              <w:ind w:left="-57" w:right="-57"/>
              <w:jc w:val="right"/>
              <w:rPr>
                <w:rFonts w:ascii="Times New Roman" w:hAnsi="Times New Roman" w:cs="Times New Roman"/>
                <w:sz w:val="18"/>
                <w:szCs w:val="18"/>
              </w:rPr>
            </w:pPr>
          </w:p>
        </w:tc>
        <w:tc>
          <w:tcPr>
            <w:tcW w:w="992" w:type="dxa"/>
          </w:tcPr>
          <w:p w:rsidR="00ED1025" w:rsidRPr="00262539" w:rsidRDefault="00ED1025" w:rsidP="00D7653D">
            <w:pPr>
              <w:ind w:left="-57" w:right="-57"/>
              <w:jc w:val="right"/>
              <w:rPr>
                <w:rFonts w:ascii="Times New Roman" w:hAnsi="Times New Roman" w:cs="Times New Roman"/>
                <w:sz w:val="20"/>
                <w:szCs w:val="20"/>
              </w:rPr>
            </w:pPr>
            <w:r w:rsidRPr="00262539">
              <w:rPr>
                <w:rFonts w:ascii="Times New Roman" w:hAnsi="Times New Roman" w:cs="Times New Roman"/>
                <w:sz w:val="20"/>
                <w:szCs w:val="20"/>
              </w:rPr>
              <w:t>36,9 (0,1%)</w:t>
            </w:r>
          </w:p>
          <w:p w:rsidR="00ED1025" w:rsidRPr="00262539" w:rsidRDefault="00ED1025" w:rsidP="00D7653D">
            <w:pPr>
              <w:autoSpaceDE w:val="0"/>
              <w:autoSpaceDN w:val="0"/>
              <w:adjustRightInd w:val="0"/>
              <w:ind w:left="-57" w:right="-57"/>
              <w:jc w:val="right"/>
              <w:rPr>
                <w:rFonts w:ascii="Times New Roman" w:hAnsi="Times New Roman" w:cs="Times New Roman"/>
                <w:sz w:val="18"/>
                <w:szCs w:val="18"/>
              </w:rPr>
            </w:pPr>
          </w:p>
        </w:tc>
        <w:tc>
          <w:tcPr>
            <w:tcW w:w="851" w:type="dxa"/>
          </w:tcPr>
          <w:p w:rsidR="00ED1025" w:rsidRPr="00262539" w:rsidRDefault="00ED1025" w:rsidP="00D7653D">
            <w:pPr>
              <w:ind w:left="-57" w:right="-57"/>
              <w:jc w:val="right"/>
              <w:rPr>
                <w:rFonts w:ascii="Times New Roman" w:hAnsi="Times New Roman" w:cs="Times New Roman"/>
                <w:sz w:val="20"/>
                <w:szCs w:val="20"/>
              </w:rPr>
            </w:pPr>
            <w:r w:rsidRPr="00262539">
              <w:rPr>
                <w:rFonts w:ascii="Times New Roman" w:hAnsi="Times New Roman" w:cs="Times New Roman"/>
                <w:sz w:val="20"/>
                <w:szCs w:val="20"/>
              </w:rPr>
              <w:t>32,7</w:t>
            </w:r>
          </w:p>
          <w:p w:rsidR="00ED1025" w:rsidRPr="00262539" w:rsidRDefault="00ED1025" w:rsidP="00D7653D">
            <w:pPr>
              <w:ind w:left="-57" w:right="-57"/>
              <w:jc w:val="right"/>
              <w:rPr>
                <w:rFonts w:ascii="Times New Roman" w:hAnsi="Times New Roman" w:cs="Times New Roman"/>
                <w:sz w:val="20"/>
                <w:szCs w:val="20"/>
              </w:rPr>
            </w:pPr>
            <w:r w:rsidRPr="00262539">
              <w:rPr>
                <w:rFonts w:ascii="Times New Roman" w:hAnsi="Times New Roman" w:cs="Times New Roman"/>
                <w:sz w:val="20"/>
                <w:szCs w:val="20"/>
              </w:rPr>
              <w:t>(0,1%)</w:t>
            </w:r>
          </w:p>
          <w:p w:rsidR="00ED1025" w:rsidRPr="00262539" w:rsidRDefault="00ED1025" w:rsidP="00D7653D">
            <w:pPr>
              <w:autoSpaceDE w:val="0"/>
              <w:autoSpaceDN w:val="0"/>
              <w:adjustRightInd w:val="0"/>
              <w:ind w:left="-57" w:right="-57"/>
              <w:jc w:val="right"/>
              <w:rPr>
                <w:rFonts w:ascii="Times New Roman" w:hAnsi="Times New Roman" w:cs="Times New Roman"/>
                <w:sz w:val="18"/>
                <w:szCs w:val="18"/>
              </w:rPr>
            </w:pPr>
          </w:p>
        </w:tc>
        <w:tc>
          <w:tcPr>
            <w:tcW w:w="992" w:type="dxa"/>
          </w:tcPr>
          <w:p w:rsidR="00ED1025" w:rsidRPr="00262539" w:rsidRDefault="00ED1025" w:rsidP="00D7653D">
            <w:pPr>
              <w:ind w:left="-57" w:right="-57"/>
              <w:jc w:val="right"/>
              <w:rPr>
                <w:rFonts w:ascii="Times New Roman" w:hAnsi="Times New Roman" w:cs="Times New Roman"/>
                <w:sz w:val="20"/>
                <w:szCs w:val="20"/>
              </w:rPr>
            </w:pPr>
            <w:r w:rsidRPr="00262539">
              <w:rPr>
                <w:rFonts w:ascii="Times New Roman" w:hAnsi="Times New Roman" w:cs="Times New Roman"/>
                <w:sz w:val="20"/>
                <w:szCs w:val="20"/>
              </w:rPr>
              <w:t>33,1</w:t>
            </w:r>
          </w:p>
          <w:p w:rsidR="00ED1025" w:rsidRPr="00262539" w:rsidRDefault="00ED1025" w:rsidP="00D7653D">
            <w:pPr>
              <w:ind w:left="-57" w:right="-57"/>
              <w:jc w:val="right"/>
              <w:rPr>
                <w:rFonts w:ascii="Times New Roman" w:hAnsi="Times New Roman" w:cs="Times New Roman"/>
                <w:sz w:val="20"/>
                <w:szCs w:val="20"/>
              </w:rPr>
            </w:pPr>
            <w:r w:rsidRPr="00262539">
              <w:rPr>
                <w:rFonts w:ascii="Times New Roman" w:hAnsi="Times New Roman" w:cs="Times New Roman"/>
                <w:sz w:val="20"/>
                <w:szCs w:val="20"/>
              </w:rPr>
              <w:t>(0,1%)</w:t>
            </w:r>
          </w:p>
          <w:p w:rsidR="00ED1025" w:rsidRPr="00262539" w:rsidRDefault="00ED1025" w:rsidP="00D7653D">
            <w:pPr>
              <w:autoSpaceDE w:val="0"/>
              <w:autoSpaceDN w:val="0"/>
              <w:adjustRightInd w:val="0"/>
              <w:ind w:left="-57" w:right="-57"/>
              <w:jc w:val="right"/>
              <w:rPr>
                <w:rFonts w:ascii="Times New Roman" w:hAnsi="Times New Roman" w:cs="Times New Roman"/>
                <w:sz w:val="18"/>
                <w:szCs w:val="18"/>
              </w:rPr>
            </w:pPr>
          </w:p>
        </w:tc>
        <w:tc>
          <w:tcPr>
            <w:tcW w:w="850" w:type="dxa"/>
          </w:tcPr>
          <w:p w:rsidR="00ED1025" w:rsidRPr="00262539" w:rsidRDefault="00ED1025" w:rsidP="00D7653D">
            <w:pPr>
              <w:ind w:left="-57" w:right="-57"/>
              <w:jc w:val="right"/>
              <w:rPr>
                <w:rFonts w:ascii="Times New Roman" w:hAnsi="Times New Roman" w:cs="Times New Roman"/>
                <w:sz w:val="20"/>
                <w:szCs w:val="20"/>
              </w:rPr>
            </w:pPr>
            <w:r w:rsidRPr="00262539">
              <w:rPr>
                <w:rFonts w:ascii="Times New Roman" w:hAnsi="Times New Roman" w:cs="Times New Roman"/>
                <w:sz w:val="20"/>
                <w:szCs w:val="20"/>
              </w:rPr>
              <w:t>35,4</w:t>
            </w:r>
          </w:p>
          <w:p w:rsidR="00ED1025" w:rsidRPr="00262539" w:rsidRDefault="00ED1025" w:rsidP="00D7653D">
            <w:pPr>
              <w:ind w:left="-57" w:right="-57"/>
              <w:jc w:val="right"/>
              <w:rPr>
                <w:rFonts w:ascii="Times New Roman" w:hAnsi="Times New Roman" w:cs="Times New Roman"/>
                <w:sz w:val="20"/>
                <w:szCs w:val="20"/>
              </w:rPr>
            </w:pPr>
            <w:r w:rsidRPr="00262539">
              <w:rPr>
                <w:rFonts w:ascii="Times New Roman" w:hAnsi="Times New Roman" w:cs="Times New Roman"/>
                <w:sz w:val="20"/>
                <w:szCs w:val="20"/>
              </w:rPr>
              <w:t>(0,1%)</w:t>
            </w:r>
          </w:p>
          <w:p w:rsidR="00ED1025" w:rsidRPr="00262539" w:rsidRDefault="00ED1025" w:rsidP="00D7653D">
            <w:pPr>
              <w:autoSpaceDE w:val="0"/>
              <w:autoSpaceDN w:val="0"/>
              <w:adjustRightInd w:val="0"/>
              <w:ind w:left="-57" w:right="-57"/>
              <w:jc w:val="right"/>
              <w:rPr>
                <w:rFonts w:ascii="Times New Roman" w:hAnsi="Times New Roman" w:cs="Times New Roman"/>
                <w:sz w:val="18"/>
                <w:szCs w:val="18"/>
              </w:rPr>
            </w:pPr>
          </w:p>
        </w:tc>
        <w:tc>
          <w:tcPr>
            <w:tcW w:w="845" w:type="dxa"/>
          </w:tcPr>
          <w:p w:rsidR="00ED1025" w:rsidRPr="00262539" w:rsidRDefault="00ED1025" w:rsidP="00D7653D">
            <w:pPr>
              <w:ind w:left="-57" w:right="-57"/>
              <w:jc w:val="right"/>
              <w:rPr>
                <w:rFonts w:ascii="Times New Roman" w:hAnsi="Times New Roman" w:cs="Times New Roman"/>
                <w:sz w:val="20"/>
                <w:szCs w:val="20"/>
              </w:rPr>
            </w:pPr>
            <w:r w:rsidRPr="00262539">
              <w:rPr>
                <w:rFonts w:ascii="Times New Roman" w:hAnsi="Times New Roman" w:cs="Times New Roman"/>
                <w:sz w:val="20"/>
                <w:szCs w:val="20"/>
              </w:rPr>
              <w:t>36,7</w:t>
            </w:r>
          </w:p>
          <w:p w:rsidR="00ED1025" w:rsidRPr="00262539" w:rsidRDefault="00ED1025" w:rsidP="00D7653D">
            <w:pPr>
              <w:ind w:left="-57" w:right="-57"/>
              <w:jc w:val="right"/>
              <w:rPr>
                <w:rFonts w:ascii="Times New Roman" w:hAnsi="Times New Roman" w:cs="Times New Roman"/>
                <w:sz w:val="20"/>
                <w:szCs w:val="20"/>
              </w:rPr>
            </w:pPr>
            <w:r w:rsidRPr="00262539">
              <w:rPr>
                <w:rFonts w:ascii="Times New Roman" w:hAnsi="Times New Roman" w:cs="Times New Roman"/>
                <w:sz w:val="20"/>
                <w:szCs w:val="20"/>
              </w:rPr>
              <w:t>(0,1%)</w:t>
            </w:r>
          </w:p>
          <w:p w:rsidR="00ED1025" w:rsidRPr="00262539" w:rsidRDefault="00ED1025" w:rsidP="00D7653D">
            <w:pPr>
              <w:autoSpaceDE w:val="0"/>
              <w:autoSpaceDN w:val="0"/>
              <w:adjustRightInd w:val="0"/>
              <w:ind w:left="-57" w:right="-57"/>
              <w:jc w:val="right"/>
              <w:rPr>
                <w:rFonts w:ascii="Times New Roman" w:hAnsi="Times New Roman" w:cs="Times New Roman"/>
                <w:sz w:val="18"/>
                <w:szCs w:val="18"/>
              </w:rPr>
            </w:pPr>
          </w:p>
        </w:tc>
      </w:tr>
      <w:tr w:rsidR="00ED1025" w:rsidRPr="00262539" w:rsidTr="00D7653D">
        <w:trPr>
          <w:jc w:val="center"/>
        </w:trPr>
        <w:tc>
          <w:tcPr>
            <w:tcW w:w="279" w:type="dxa"/>
          </w:tcPr>
          <w:p w:rsidR="00ED1025" w:rsidRPr="00262539" w:rsidRDefault="00ED1025" w:rsidP="00D7653D">
            <w:pPr>
              <w:autoSpaceDE w:val="0"/>
              <w:autoSpaceDN w:val="0"/>
              <w:adjustRightInd w:val="0"/>
              <w:ind w:left="-57" w:right="-57"/>
              <w:jc w:val="both"/>
              <w:rPr>
                <w:rFonts w:ascii="Times New Roman" w:hAnsi="Times New Roman" w:cs="Times New Roman"/>
                <w:sz w:val="18"/>
                <w:szCs w:val="18"/>
              </w:rPr>
            </w:pPr>
            <w:r w:rsidRPr="00262539">
              <w:rPr>
                <w:rFonts w:ascii="Times New Roman" w:hAnsi="Times New Roman" w:cs="Times New Roman"/>
                <w:sz w:val="18"/>
                <w:szCs w:val="18"/>
              </w:rPr>
              <w:t>7</w:t>
            </w:r>
          </w:p>
        </w:tc>
        <w:tc>
          <w:tcPr>
            <w:tcW w:w="3685" w:type="dxa"/>
          </w:tcPr>
          <w:p w:rsidR="00ED1025" w:rsidRPr="00262539" w:rsidRDefault="00ED1025" w:rsidP="00D7653D">
            <w:pPr>
              <w:autoSpaceDE w:val="0"/>
              <w:autoSpaceDN w:val="0"/>
              <w:adjustRightInd w:val="0"/>
              <w:ind w:left="-57" w:right="-57"/>
              <w:rPr>
                <w:rFonts w:ascii="Times New Roman" w:hAnsi="Times New Roman" w:cs="Times New Roman"/>
                <w:sz w:val="18"/>
                <w:szCs w:val="18"/>
              </w:rPr>
            </w:pPr>
            <w:r w:rsidRPr="00262539">
              <w:rPr>
                <w:rFonts w:ascii="Times New Roman" w:hAnsi="Times New Roman" w:cs="Times New Roman"/>
                <w:sz w:val="18"/>
                <w:szCs w:val="18"/>
              </w:rPr>
              <w:t xml:space="preserve">расходные обязательства, возникшие в результате принятия законов Тульской области по перераспределенным полномочиям между органами местного самоуправления и органами государственной власти Тульской области в соответствии с </w:t>
            </w:r>
            <w:hyperlink r:id="rId14" w:history="1">
              <w:r w:rsidRPr="00262539">
                <w:rPr>
                  <w:rFonts w:ascii="Times New Roman" w:hAnsi="Times New Roman" w:cs="Times New Roman"/>
                  <w:sz w:val="18"/>
                  <w:szCs w:val="18"/>
                </w:rPr>
                <w:t>пунктом 6.1 статьи 26.3</w:t>
              </w:r>
            </w:hyperlink>
            <w:r w:rsidRPr="00262539">
              <w:rPr>
                <w:rFonts w:ascii="Times New Roman" w:hAnsi="Times New Roman" w:cs="Times New Roman"/>
                <w:sz w:val="18"/>
                <w:szCs w:val="18"/>
              </w:rPr>
              <w:t xml:space="preserve"> Закона № 184-ФЗ</w:t>
            </w:r>
          </w:p>
        </w:tc>
        <w:tc>
          <w:tcPr>
            <w:tcW w:w="851" w:type="dxa"/>
          </w:tcPr>
          <w:p w:rsidR="00ED1025" w:rsidRPr="00262539" w:rsidRDefault="00ED1025" w:rsidP="00D7653D">
            <w:pPr>
              <w:ind w:left="-57" w:right="-57"/>
              <w:jc w:val="right"/>
              <w:rPr>
                <w:rFonts w:ascii="Times New Roman" w:hAnsi="Times New Roman" w:cs="Times New Roman"/>
                <w:sz w:val="20"/>
                <w:szCs w:val="20"/>
              </w:rPr>
            </w:pPr>
            <w:r w:rsidRPr="00262539">
              <w:rPr>
                <w:rFonts w:ascii="Times New Roman" w:hAnsi="Times New Roman" w:cs="Times New Roman"/>
                <w:sz w:val="20"/>
                <w:szCs w:val="20"/>
              </w:rPr>
              <w:t>0 (0%)</w:t>
            </w:r>
          </w:p>
          <w:p w:rsidR="00ED1025" w:rsidRPr="00262539" w:rsidRDefault="00ED1025" w:rsidP="00D7653D">
            <w:pPr>
              <w:autoSpaceDE w:val="0"/>
              <w:autoSpaceDN w:val="0"/>
              <w:adjustRightInd w:val="0"/>
              <w:ind w:left="-57" w:right="-57"/>
              <w:jc w:val="right"/>
              <w:rPr>
                <w:rFonts w:ascii="Times New Roman" w:hAnsi="Times New Roman" w:cs="Times New Roman"/>
                <w:sz w:val="18"/>
                <w:szCs w:val="18"/>
              </w:rPr>
            </w:pPr>
          </w:p>
        </w:tc>
        <w:tc>
          <w:tcPr>
            <w:tcW w:w="992" w:type="dxa"/>
          </w:tcPr>
          <w:p w:rsidR="00ED1025" w:rsidRPr="00262539" w:rsidRDefault="00ED1025" w:rsidP="00D7653D">
            <w:pPr>
              <w:ind w:left="-57" w:right="-57"/>
              <w:jc w:val="right"/>
              <w:rPr>
                <w:rFonts w:ascii="Times New Roman" w:hAnsi="Times New Roman" w:cs="Times New Roman"/>
                <w:sz w:val="20"/>
                <w:szCs w:val="20"/>
              </w:rPr>
            </w:pPr>
            <w:r w:rsidRPr="00262539">
              <w:rPr>
                <w:rFonts w:ascii="Times New Roman" w:hAnsi="Times New Roman" w:cs="Times New Roman"/>
                <w:sz w:val="20"/>
                <w:szCs w:val="20"/>
              </w:rPr>
              <w:t>0 (0%)</w:t>
            </w:r>
          </w:p>
          <w:p w:rsidR="00ED1025" w:rsidRPr="00262539" w:rsidRDefault="00ED1025" w:rsidP="00D7653D">
            <w:pPr>
              <w:autoSpaceDE w:val="0"/>
              <w:autoSpaceDN w:val="0"/>
              <w:adjustRightInd w:val="0"/>
              <w:ind w:left="-57" w:right="-57"/>
              <w:jc w:val="right"/>
              <w:rPr>
                <w:rFonts w:ascii="Times New Roman" w:hAnsi="Times New Roman" w:cs="Times New Roman"/>
                <w:sz w:val="18"/>
                <w:szCs w:val="18"/>
              </w:rPr>
            </w:pPr>
          </w:p>
        </w:tc>
        <w:tc>
          <w:tcPr>
            <w:tcW w:w="851" w:type="dxa"/>
          </w:tcPr>
          <w:p w:rsidR="00ED1025" w:rsidRPr="00262539" w:rsidRDefault="00ED1025" w:rsidP="00D7653D">
            <w:pPr>
              <w:ind w:left="-57" w:right="-57"/>
              <w:jc w:val="right"/>
              <w:rPr>
                <w:rFonts w:ascii="Times New Roman" w:hAnsi="Times New Roman" w:cs="Times New Roman"/>
                <w:sz w:val="20"/>
                <w:szCs w:val="20"/>
              </w:rPr>
            </w:pPr>
            <w:r w:rsidRPr="00262539">
              <w:rPr>
                <w:rFonts w:ascii="Times New Roman" w:hAnsi="Times New Roman" w:cs="Times New Roman"/>
                <w:sz w:val="20"/>
                <w:szCs w:val="20"/>
              </w:rPr>
              <w:t>0,0 (0%)</w:t>
            </w:r>
          </w:p>
          <w:p w:rsidR="00ED1025" w:rsidRPr="00262539" w:rsidRDefault="00ED1025" w:rsidP="00D7653D">
            <w:pPr>
              <w:autoSpaceDE w:val="0"/>
              <w:autoSpaceDN w:val="0"/>
              <w:adjustRightInd w:val="0"/>
              <w:ind w:left="-57" w:right="-57"/>
              <w:jc w:val="right"/>
              <w:rPr>
                <w:rFonts w:ascii="Times New Roman" w:hAnsi="Times New Roman" w:cs="Times New Roman"/>
                <w:sz w:val="18"/>
                <w:szCs w:val="18"/>
              </w:rPr>
            </w:pPr>
          </w:p>
        </w:tc>
        <w:tc>
          <w:tcPr>
            <w:tcW w:w="992" w:type="dxa"/>
          </w:tcPr>
          <w:p w:rsidR="00ED1025" w:rsidRPr="00262539" w:rsidRDefault="00ED1025" w:rsidP="00D7653D">
            <w:pPr>
              <w:ind w:left="-57" w:right="-57"/>
              <w:jc w:val="right"/>
              <w:rPr>
                <w:rFonts w:ascii="Times New Roman" w:hAnsi="Times New Roman" w:cs="Times New Roman"/>
                <w:sz w:val="20"/>
                <w:szCs w:val="20"/>
              </w:rPr>
            </w:pPr>
            <w:r w:rsidRPr="00262539">
              <w:rPr>
                <w:rFonts w:ascii="Times New Roman" w:hAnsi="Times New Roman" w:cs="Times New Roman"/>
                <w:sz w:val="20"/>
                <w:szCs w:val="20"/>
              </w:rPr>
              <w:t>0 (0%)</w:t>
            </w:r>
          </w:p>
          <w:p w:rsidR="00ED1025" w:rsidRPr="00262539" w:rsidRDefault="00ED1025" w:rsidP="00D7653D">
            <w:pPr>
              <w:autoSpaceDE w:val="0"/>
              <w:autoSpaceDN w:val="0"/>
              <w:adjustRightInd w:val="0"/>
              <w:ind w:left="-57" w:right="-57"/>
              <w:jc w:val="right"/>
              <w:rPr>
                <w:rFonts w:ascii="Times New Roman" w:hAnsi="Times New Roman" w:cs="Times New Roman"/>
                <w:sz w:val="18"/>
                <w:szCs w:val="18"/>
              </w:rPr>
            </w:pPr>
          </w:p>
        </w:tc>
        <w:tc>
          <w:tcPr>
            <w:tcW w:w="850" w:type="dxa"/>
          </w:tcPr>
          <w:p w:rsidR="00ED1025" w:rsidRPr="00262539" w:rsidRDefault="00ED1025" w:rsidP="00D7653D">
            <w:pPr>
              <w:ind w:left="-57" w:right="-57"/>
              <w:jc w:val="right"/>
              <w:rPr>
                <w:rFonts w:ascii="Times New Roman" w:hAnsi="Times New Roman" w:cs="Times New Roman"/>
                <w:sz w:val="20"/>
                <w:szCs w:val="20"/>
              </w:rPr>
            </w:pPr>
            <w:r w:rsidRPr="00262539">
              <w:rPr>
                <w:rFonts w:ascii="Times New Roman" w:hAnsi="Times New Roman" w:cs="Times New Roman"/>
                <w:sz w:val="20"/>
                <w:szCs w:val="20"/>
              </w:rPr>
              <w:t>0 (0%)</w:t>
            </w:r>
          </w:p>
          <w:p w:rsidR="00ED1025" w:rsidRPr="00262539" w:rsidRDefault="00ED1025" w:rsidP="00D7653D">
            <w:pPr>
              <w:autoSpaceDE w:val="0"/>
              <w:autoSpaceDN w:val="0"/>
              <w:adjustRightInd w:val="0"/>
              <w:ind w:left="-57" w:right="-57"/>
              <w:jc w:val="right"/>
              <w:rPr>
                <w:rFonts w:ascii="Times New Roman" w:hAnsi="Times New Roman" w:cs="Times New Roman"/>
                <w:sz w:val="18"/>
                <w:szCs w:val="18"/>
              </w:rPr>
            </w:pPr>
          </w:p>
        </w:tc>
        <w:tc>
          <w:tcPr>
            <w:tcW w:w="845" w:type="dxa"/>
          </w:tcPr>
          <w:p w:rsidR="00ED1025" w:rsidRPr="00262539" w:rsidRDefault="00ED1025" w:rsidP="00D7653D">
            <w:pPr>
              <w:ind w:left="-57" w:right="-57"/>
              <w:jc w:val="right"/>
              <w:rPr>
                <w:rFonts w:ascii="Times New Roman" w:hAnsi="Times New Roman" w:cs="Times New Roman"/>
                <w:sz w:val="20"/>
                <w:szCs w:val="20"/>
              </w:rPr>
            </w:pPr>
            <w:r w:rsidRPr="00262539">
              <w:rPr>
                <w:rFonts w:ascii="Times New Roman" w:hAnsi="Times New Roman" w:cs="Times New Roman"/>
                <w:sz w:val="20"/>
                <w:szCs w:val="20"/>
              </w:rPr>
              <w:t>0 (0%)</w:t>
            </w:r>
          </w:p>
          <w:p w:rsidR="00ED1025" w:rsidRPr="00262539" w:rsidRDefault="00ED1025" w:rsidP="00D7653D">
            <w:pPr>
              <w:autoSpaceDE w:val="0"/>
              <w:autoSpaceDN w:val="0"/>
              <w:adjustRightInd w:val="0"/>
              <w:ind w:left="-57" w:right="-57"/>
              <w:jc w:val="right"/>
              <w:rPr>
                <w:rFonts w:ascii="Times New Roman" w:hAnsi="Times New Roman" w:cs="Times New Roman"/>
                <w:sz w:val="18"/>
                <w:szCs w:val="18"/>
              </w:rPr>
            </w:pPr>
          </w:p>
        </w:tc>
      </w:tr>
      <w:tr w:rsidR="00ED1025" w:rsidRPr="00262539" w:rsidTr="00D7653D">
        <w:trPr>
          <w:jc w:val="center"/>
        </w:trPr>
        <w:tc>
          <w:tcPr>
            <w:tcW w:w="279" w:type="dxa"/>
          </w:tcPr>
          <w:p w:rsidR="00ED1025" w:rsidRPr="00262539" w:rsidRDefault="00ED1025" w:rsidP="00D7653D">
            <w:pPr>
              <w:autoSpaceDE w:val="0"/>
              <w:autoSpaceDN w:val="0"/>
              <w:adjustRightInd w:val="0"/>
              <w:ind w:left="-57" w:right="-57"/>
              <w:jc w:val="both"/>
              <w:rPr>
                <w:rFonts w:ascii="Times New Roman" w:hAnsi="Times New Roman" w:cs="Times New Roman"/>
                <w:sz w:val="18"/>
                <w:szCs w:val="18"/>
              </w:rPr>
            </w:pPr>
          </w:p>
        </w:tc>
        <w:tc>
          <w:tcPr>
            <w:tcW w:w="3685" w:type="dxa"/>
          </w:tcPr>
          <w:p w:rsidR="00ED1025" w:rsidRPr="00262539" w:rsidRDefault="00ED1025" w:rsidP="00D7653D">
            <w:pPr>
              <w:autoSpaceDE w:val="0"/>
              <w:autoSpaceDN w:val="0"/>
              <w:adjustRightInd w:val="0"/>
              <w:spacing w:before="40"/>
              <w:ind w:left="-57" w:right="-57"/>
              <w:jc w:val="both"/>
              <w:rPr>
                <w:rFonts w:ascii="Times New Roman" w:hAnsi="Times New Roman" w:cs="Times New Roman"/>
                <w:sz w:val="18"/>
                <w:szCs w:val="18"/>
              </w:rPr>
            </w:pPr>
            <w:r w:rsidRPr="00262539">
              <w:rPr>
                <w:rFonts w:ascii="Times New Roman" w:hAnsi="Times New Roman" w:cs="Times New Roman"/>
                <w:sz w:val="18"/>
                <w:szCs w:val="18"/>
              </w:rPr>
              <w:t>Итого</w:t>
            </w:r>
          </w:p>
        </w:tc>
        <w:tc>
          <w:tcPr>
            <w:tcW w:w="851" w:type="dxa"/>
          </w:tcPr>
          <w:p w:rsidR="00ED1025" w:rsidRPr="00262539" w:rsidRDefault="00ED1025" w:rsidP="00D7653D">
            <w:pPr>
              <w:autoSpaceDE w:val="0"/>
              <w:autoSpaceDN w:val="0"/>
              <w:adjustRightInd w:val="0"/>
              <w:spacing w:before="40"/>
              <w:ind w:left="-57" w:right="-57"/>
              <w:jc w:val="right"/>
              <w:rPr>
                <w:rFonts w:ascii="Times New Roman" w:hAnsi="Times New Roman" w:cs="Times New Roman"/>
                <w:sz w:val="18"/>
                <w:szCs w:val="18"/>
              </w:rPr>
            </w:pPr>
            <w:r w:rsidRPr="00262539">
              <w:rPr>
                <w:rFonts w:ascii="Times New Roman" w:hAnsi="Times New Roman" w:cs="Times New Roman"/>
                <w:sz w:val="18"/>
                <w:szCs w:val="18"/>
              </w:rPr>
              <w:t>71 783,7</w:t>
            </w:r>
          </w:p>
        </w:tc>
        <w:tc>
          <w:tcPr>
            <w:tcW w:w="992" w:type="dxa"/>
          </w:tcPr>
          <w:p w:rsidR="00ED1025" w:rsidRPr="00262539" w:rsidRDefault="00ED1025" w:rsidP="00D7653D">
            <w:pPr>
              <w:autoSpaceDE w:val="0"/>
              <w:autoSpaceDN w:val="0"/>
              <w:adjustRightInd w:val="0"/>
              <w:spacing w:before="40"/>
              <w:ind w:left="-57" w:right="-57"/>
              <w:jc w:val="right"/>
              <w:rPr>
                <w:rFonts w:ascii="Times New Roman" w:hAnsi="Times New Roman" w:cs="Times New Roman"/>
                <w:sz w:val="18"/>
                <w:szCs w:val="18"/>
              </w:rPr>
            </w:pPr>
            <w:r w:rsidRPr="00262539">
              <w:rPr>
                <w:rFonts w:ascii="Times New Roman" w:hAnsi="Times New Roman" w:cs="Times New Roman"/>
                <w:sz w:val="18"/>
                <w:szCs w:val="18"/>
              </w:rPr>
              <w:t>69 211,5</w:t>
            </w:r>
          </w:p>
        </w:tc>
        <w:tc>
          <w:tcPr>
            <w:tcW w:w="851" w:type="dxa"/>
          </w:tcPr>
          <w:p w:rsidR="00ED1025" w:rsidRPr="00262539" w:rsidRDefault="00ED1025" w:rsidP="00D7653D">
            <w:pPr>
              <w:autoSpaceDE w:val="0"/>
              <w:autoSpaceDN w:val="0"/>
              <w:adjustRightInd w:val="0"/>
              <w:spacing w:before="40"/>
              <w:ind w:left="-57" w:right="-57"/>
              <w:jc w:val="right"/>
              <w:rPr>
                <w:rFonts w:ascii="Times New Roman" w:hAnsi="Times New Roman" w:cs="Times New Roman"/>
                <w:sz w:val="18"/>
                <w:szCs w:val="18"/>
              </w:rPr>
            </w:pPr>
            <w:r w:rsidRPr="00262539">
              <w:rPr>
                <w:rFonts w:ascii="Times New Roman" w:hAnsi="Times New Roman" w:cs="Times New Roman"/>
                <w:sz w:val="18"/>
                <w:szCs w:val="18"/>
              </w:rPr>
              <w:t>72 484,3</w:t>
            </w:r>
          </w:p>
        </w:tc>
        <w:tc>
          <w:tcPr>
            <w:tcW w:w="992" w:type="dxa"/>
          </w:tcPr>
          <w:p w:rsidR="00ED1025" w:rsidRPr="00262539" w:rsidRDefault="00ED1025" w:rsidP="00D7653D">
            <w:pPr>
              <w:autoSpaceDE w:val="0"/>
              <w:autoSpaceDN w:val="0"/>
              <w:adjustRightInd w:val="0"/>
              <w:spacing w:before="40"/>
              <w:ind w:left="-57" w:right="-57"/>
              <w:jc w:val="right"/>
              <w:rPr>
                <w:rFonts w:ascii="Times New Roman" w:hAnsi="Times New Roman" w:cs="Times New Roman"/>
                <w:sz w:val="18"/>
                <w:szCs w:val="18"/>
              </w:rPr>
            </w:pPr>
            <w:r w:rsidRPr="00262539">
              <w:rPr>
                <w:rFonts w:ascii="Times New Roman" w:hAnsi="Times New Roman" w:cs="Times New Roman"/>
                <w:sz w:val="18"/>
                <w:szCs w:val="18"/>
              </w:rPr>
              <w:t>72 904,1</w:t>
            </w:r>
          </w:p>
        </w:tc>
        <w:tc>
          <w:tcPr>
            <w:tcW w:w="850" w:type="dxa"/>
          </w:tcPr>
          <w:p w:rsidR="00ED1025" w:rsidRPr="00262539" w:rsidRDefault="00ED1025" w:rsidP="00D7653D">
            <w:pPr>
              <w:autoSpaceDE w:val="0"/>
              <w:autoSpaceDN w:val="0"/>
              <w:adjustRightInd w:val="0"/>
              <w:spacing w:before="40"/>
              <w:ind w:left="-57" w:right="-57"/>
              <w:jc w:val="right"/>
              <w:rPr>
                <w:rFonts w:ascii="Times New Roman" w:hAnsi="Times New Roman" w:cs="Times New Roman"/>
                <w:sz w:val="18"/>
                <w:szCs w:val="18"/>
              </w:rPr>
            </w:pPr>
            <w:r w:rsidRPr="00262539">
              <w:rPr>
                <w:rFonts w:ascii="Times New Roman" w:hAnsi="Times New Roman" w:cs="Times New Roman"/>
                <w:sz w:val="18"/>
                <w:szCs w:val="18"/>
              </w:rPr>
              <w:t>73 509,9</w:t>
            </w:r>
          </w:p>
        </w:tc>
        <w:tc>
          <w:tcPr>
            <w:tcW w:w="845" w:type="dxa"/>
          </w:tcPr>
          <w:p w:rsidR="00ED1025" w:rsidRPr="00262539" w:rsidRDefault="00ED1025" w:rsidP="00D7653D">
            <w:pPr>
              <w:autoSpaceDE w:val="0"/>
              <w:autoSpaceDN w:val="0"/>
              <w:adjustRightInd w:val="0"/>
              <w:spacing w:before="40"/>
              <w:ind w:left="-57" w:right="-57"/>
              <w:jc w:val="right"/>
              <w:rPr>
                <w:rFonts w:ascii="Times New Roman" w:hAnsi="Times New Roman" w:cs="Times New Roman"/>
                <w:sz w:val="18"/>
                <w:szCs w:val="18"/>
              </w:rPr>
            </w:pPr>
            <w:r w:rsidRPr="00262539">
              <w:rPr>
                <w:rFonts w:ascii="Times New Roman" w:hAnsi="Times New Roman" w:cs="Times New Roman"/>
                <w:sz w:val="18"/>
                <w:szCs w:val="18"/>
              </w:rPr>
              <w:t>76 073,3</w:t>
            </w:r>
          </w:p>
        </w:tc>
      </w:tr>
    </w:tbl>
    <w:p w:rsidR="00ED1025" w:rsidRPr="00262539" w:rsidRDefault="00ED1025" w:rsidP="00ED1025">
      <w:pPr>
        <w:spacing w:after="0" w:line="240" w:lineRule="auto"/>
        <w:ind w:firstLine="709"/>
        <w:jc w:val="both"/>
        <w:rPr>
          <w:rFonts w:ascii="Times New Roman" w:hAnsi="Times New Roman" w:cs="Times New Roman"/>
          <w:sz w:val="28"/>
          <w:szCs w:val="28"/>
        </w:rPr>
      </w:pPr>
      <w:r w:rsidRPr="00262539">
        <w:rPr>
          <w:rFonts w:ascii="Times New Roman" w:hAnsi="Times New Roman" w:cs="Times New Roman"/>
          <w:sz w:val="28"/>
          <w:szCs w:val="28"/>
        </w:rPr>
        <w:t>Наибольшую долю расходов в реестре расходных обязательств Тульской области составляют:</w:t>
      </w:r>
    </w:p>
    <w:p w:rsidR="00ED1025" w:rsidRPr="00262539" w:rsidRDefault="00ED1025" w:rsidP="00ED1025">
      <w:pPr>
        <w:spacing w:after="0" w:line="240" w:lineRule="auto"/>
        <w:ind w:firstLine="709"/>
        <w:jc w:val="both"/>
        <w:rPr>
          <w:rFonts w:ascii="Times New Roman" w:hAnsi="Times New Roman" w:cs="Times New Roman"/>
          <w:sz w:val="28"/>
          <w:szCs w:val="28"/>
        </w:rPr>
      </w:pPr>
      <w:r w:rsidRPr="00262539">
        <w:rPr>
          <w:rFonts w:ascii="Times New Roman" w:hAnsi="Times New Roman" w:cs="Times New Roman"/>
          <w:sz w:val="28"/>
          <w:szCs w:val="28"/>
        </w:rPr>
        <w:t>- расходные обязательства, возникшие в результате принятия нормативных правовых актов Тульской области, заключения договоров (соглашений) по предметам совместного ведения РФ и Тульской области (Раздел 1): в 2019 году – 44 645,5 млн. рублей (61,2%) и 44 599,8 млн. рублей (60,7%), 47 112,5 млн. рублей (61,9%) в 2020 и 2021 году соответственно;</w:t>
      </w:r>
    </w:p>
    <w:p w:rsidR="00ED1025" w:rsidRPr="00262539" w:rsidRDefault="00ED1025" w:rsidP="00ED1025">
      <w:pPr>
        <w:spacing w:after="0" w:line="240" w:lineRule="auto"/>
        <w:ind w:firstLine="709"/>
        <w:jc w:val="both"/>
        <w:rPr>
          <w:rFonts w:ascii="Times New Roman" w:hAnsi="Times New Roman" w:cs="Times New Roman"/>
          <w:sz w:val="28"/>
          <w:szCs w:val="28"/>
        </w:rPr>
      </w:pPr>
      <w:r w:rsidRPr="00262539">
        <w:rPr>
          <w:rFonts w:ascii="Times New Roman" w:hAnsi="Times New Roman" w:cs="Times New Roman"/>
          <w:sz w:val="28"/>
          <w:szCs w:val="28"/>
        </w:rPr>
        <w:t>- расходные обязательства, возникшие в результате принятия нормативных правовых актов Тульской области, предусматривающих предоставление из бюджета области межбюджетных трансфертов (Раздел 3): в 2019 году – 19 320,5 млн. рублей (26,5%) и 18 196,5 млн. рублей (24,7%), 16 321,8 млн. рублей (21,5%) в 2020 и 2021 году соответственно;</w:t>
      </w:r>
    </w:p>
    <w:p w:rsidR="00ED1025" w:rsidRPr="00262539" w:rsidRDefault="00ED1025" w:rsidP="00ED1025">
      <w:pPr>
        <w:spacing w:after="0" w:line="240" w:lineRule="auto"/>
        <w:ind w:firstLine="709"/>
        <w:jc w:val="both"/>
        <w:rPr>
          <w:rFonts w:ascii="Times New Roman" w:hAnsi="Times New Roman" w:cs="Times New Roman"/>
          <w:sz w:val="28"/>
          <w:szCs w:val="28"/>
        </w:rPr>
      </w:pPr>
      <w:r w:rsidRPr="00262539">
        <w:rPr>
          <w:rFonts w:ascii="Times New Roman" w:hAnsi="Times New Roman" w:cs="Times New Roman"/>
          <w:sz w:val="28"/>
          <w:szCs w:val="28"/>
        </w:rPr>
        <w:t xml:space="preserve">- расходные обязательства, возникшие в результате принятия нормативных правовых актов Тульской области, предусматривающих реализацию Тульской областью переданных полномочий за счет средств субвенций из федерального бюджета (Раздел 4): в 2019 году – 6 211,7 млн. </w:t>
      </w:r>
      <w:r w:rsidRPr="00262539">
        <w:rPr>
          <w:rFonts w:ascii="Times New Roman" w:hAnsi="Times New Roman" w:cs="Times New Roman"/>
          <w:sz w:val="28"/>
          <w:szCs w:val="28"/>
        </w:rPr>
        <w:lastRenderedPageBreak/>
        <w:t>рублей (8,5%) и 6 420,1 млн. рублей (8,7%), 6 710,5 млн. рублей (8,8%) в 2020 и 2021 году соответственно.</w:t>
      </w:r>
    </w:p>
    <w:p w:rsidR="00ED1025" w:rsidRPr="00262539" w:rsidRDefault="00ED1025" w:rsidP="00ED1025">
      <w:pPr>
        <w:spacing w:after="0" w:line="240" w:lineRule="auto"/>
        <w:ind w:firstLine="709"/>
        <w:jc w:val="both"/>
        <w:rPr>
          <w:rFonts w:ascii="Times New Roman" w:hAnsi="Times New Roman" w:cs="Times New Roman"/>
          <w:sz w:val="28"/>
          <w:szCs w:val="28"/>
        </w:rPr>
      </w:pPr>
      <w:r w:rsidRPr="00262539">
        <w:rPr>
          <w:rFonts w:ascii="Times New Roman" w:hAnsi="Times New Roman" w:cs="Times New Roman"/>
          <w:sz w:val="28"/>
          <w:szCs w:val="28"/>
        </w:rPr>
        <w:t>Общий объем средств на исполнение расходных обязательств Тульской области, согласно Законопроекту, соответствует объему необходимых средств, отраженных в реестре расходных обязательств.</w:t>
      </w:r>
    </w:p>
    <w:p w:rsidR="00ED1025" w:rsidRPr="00262539" w:rsidRDefault="00ED1025" w:rsidP="00ED1025">
      <w:pPr>
        <w:autoSpaceDE w:val="0"/>
        <w:autoSpaceDN w:val="0"/>
        <w:adjustRightInd w:val="0"/>
        <w:spacing w:before="120" w:after="0" w:line="240" w:lineRule="auto"/>
        <w:ind w:firstLine="709"/>
        <w:jc w:val="both"/>
        <w:rPr>
          <w:rFonts w:ascii="Times New Roman" w:hAnsi="Times New Roman" w:cs="Times New Roman"/>
          <w:sz w:val="28"/>
          <w:szCs w:val="28"/>
        </w:rPr>
      </w:pPr>
      <w:r w:rsidRPr="00262539">
        <w:rPr>
          <w:rFonts w:ascii="Times New Roman" w:hAnsi="Times New Roman" w:cs="Times New Roman"/>
          <w:sz w:val="28"/>
          <w:szCs w:val="28"/>
        </w:rPr>
        <w:t>В ходе выборочной проверки реестра расходных обязательств выявлены следующие группы недостатков и нарушений:</w:t>
      </w:r>
    </w:p>
    <w:p w:rsidR="00ED1025" w:rsidRPr="00262539" w:rsidRDefault="00ED1025" w:rsidP="00ED1025">
      <w:pPr>
        <w:autoSpaceDE w:val="0"/>
        <w:autoSpaceDN w:val="0"/>
        <w:adjustRightInd w:val="0"/>
        <w:spacing w:after="0" w:line="240" w:lineRule="auto"/>
        <w:ind w:firstLine="709"/>
        <w:jc w:val="both"/>
        <w:rPr>
          <w:rFonts w:ascii="Times New Roman" w:hAnsi="Times New Roman" w:cs="Times New Roman"/>
          <w:b/>
          <w:i/>
          <w:sz w:val="28"/>
          <w:szCs w:val="28"/>
        </w:rPr>
      </w:pPr>
      <w:r w:rsidRPr="00262539">
        <w:rPr>
          <w:rFonts w:ascii="Times New Roman" w:hAnsi="Times New Roman" w:cs="Times New Roman"/>
          <w:b/>
          <w:i/>
          <w:sz w:val="28"/>
          <w:szCs w:val="28"/>
        </w:rPr>
        <w:t xml:space="preserve">1) неправомерное отнесение объемов средств на исполнение расходных обязательств к соответствующим группам расходных обязательств, установленных Порядком ведения реестра расходных обязательств, </w:t>
      </w:r>
      <w:proofErr w:type="gramStart"/>
      <w:r w:rsidRPr="00262539">
        <w:rPr>
          <w:rFonts w:ascii="Times New Roman" w:hAnsi="Times New Roman" w:cs="Times New Roman"/>
          <w:i/>
          <w:sz w:val="28"/>
          <w:szCs w:val="28"/>
        </w:rPr>
        <w:t>например</w:t>
      </w:r>
      <w:proofErr w:type="gramEnd"/>
      <w:r w:rsidRPr="00262539">
        <w:rPr>
          <w:rFonts w:ascii="Times New Roman" w:hAnsi="Times New Roman" w:cs="Times New Roman"/>
          <w:i/>
          <w:sz w:val="28"/>
          <w:szCs w:val="28"/>
        </w:rPr>
        <w:t>:</w:t>
      </w:r>
    </w:p>
    <w:p w:rsidR="00ED1025" w:rsidRPr="00262539" w:rsidRDefault="00ED1025" w:rsidP="00ED1025">
      <w:pPr>
        <w:autoSpaceDE w:val="0"/>
        <w:autoSpaceDN w:val="0"/>
        <w:adjustRightInd w:val="0"/>
        <w:spacing w:after="0" w:line="240" w:lineRule="auto"/>
        <w:ind w:firstLine="540"/>
        <w:jc w:val="both"/>
        <w:rPr>
          <w:rFonts w:ascii="Times New Roman" w:hAnsi="Times New Roman" w:cs="Times New Roman"/>
          <w:sz w:val="28"/>
          <w:szCs w:val="28"/>
        </w:rPr>
      </w:pPr>
      <w:r w:rsidRPr="00262539">
        <w:rPr>
          <w:rFonts w:ascii="Times New Roman" w:hAnsi="Times New Roman" w:cs="Times New Roman"/>
          <w:b/>
          <w:sz w:val="28"/>
          <w:szCs w:val="28"/>
        </w:rPr>
        <w:t>1.1</w:t>
      </w:r>
      <w:r w:rsidRPr="00262539">
        <w:rPr>
          <w:rFonts w:ascii="Times New Roman" w:hAnsi="Times New Roman" w:cs="Times New Roman"/>
          <w:sz w:val="28"/>
          <w:szCs w:val="28"/>
        </w:rPr>
        <w:t>. В Разделе 1 реестра расходных обязательств в качестве правового основания финансового обеспечения полномочий указаны реквизиты нормативных правовых актов Тульской области, устанавливающие расходные обязательства области, не относящиеся к предметам совместного ведения РФ и Тульской области:</w:t>
      </w:r>
    </w:p>
    <w:p w:rsidR="00ED1025" w:rsidRPr="00262539" w:rsidRDefault="00ED1025" w:rsidP="00ED1025">
      <w:pPr>
        <w:autoSpaceDE w:val="0"/>
        <w:autoSpaceDN w:val="0"/>
        <w:adjustRightInd w:val="0"/>
        <w:spacing w:after="0" w:line="240" w:lineRule="auto"/>
        <w:ind w:firstLine="540"/>
        <w:jc w:val="both"/>
        <w:rPr>
          <w:rFonts w:ascii="Times New Roman" w:hAnsi="Times New Roman" w:cs="Times New Roman"/>
          <w:sz w:val="28"/>
          <w:szCs w:val="28"/>
        </w:rPr>
      </w:pPr>
      <w:r w:rsidRPr="00262539">
        <w:rPr>
          <w:rFonts w:ascii="Times New Roman" w:hAnsi="Times New Roman" w:cs="Times New Roman"/>
          <w:sz w:val="28"/>
          <w:szCs w:val="28"/>
        </w:rPr>
        <w:t>-  Закон Тульской области от 27.12.2007 №956-ЗТО «О награде Тульской области – Почетный знак Тульской области «Материнская слава» (код 1058);</w:t>
      </w:r>
    </w:p>
    <w:p w:rsidR="00ED1025" w:rsidRPr="00262539" w:rsidRDefault="00ED1025" w:rsidP="00ED1025">
      <w:pPr>
        <w:autoSpaceDE w:val="0"/>
        <w:autoSpaceDN w:val="0"/>
        <w:adjustRightInd w:val="0"/>
        <w:spacing w:after="0" w:line="240" w:lineRule="auto"/>
        <w:ind w:firstLine="540"/>
        <w:jc w:val="both"/>
        <w:rPr>
          <w:rFonts w:ascii="Times New Roman" w:hAnsi="Times New Roman" w:cs="Times New Roman"/>
          <w:sz w:val="28"/>
          <w:szCs w:val="28"/>
        </w:rPr>
      </w:pPr>
      <w:r w:rsidRPr="00262539">
        <w:rPr>
          <w:rFonts w:ascii="Times New Roman" w:hAnsi="Times New Roman" w:cs="Times New Roman"/>
          <w:sz w:val="28"/>
          <w:szCs w:val="28"/>
        </w:rPr>
        <w:t>- Закон Тульской области от 25.07.2005 №609-ЗТО «О ежемесячной доплате к пенсии лицам, замещавшим государственные должности Тульской области и муниципальные должности в Тульской области» (код 1061);</w:t>
      </w:r>
    </w:p>
    <w:p w:rsidR="00ED1025" w:rsidRPr="00262539" w:rsidRDefault="00ED1025" w:rsidP="00ED1025">
      <w:pPr>
        <w:autoSpaceDE w:val="0"/>
        <w:autoSpaceDN w:val="0"/>
        <w:adjustRightInd w:val="0"/>
        <w:spacing w:after="0" w:line="240" w:lineRule="auto"/>
        <w:ind w:firstLine="540"/>
        <w:jc w:val="both"/>
        <w:rPr>
          <w:rFonts w:ascii="Times New Roman" w:hAnsi="Times New Roman" w:cs="Times New Roman"/>
          <w:sz w:val="28"/>
          <w:szCs w:val="28"/>
        </w:rPr>
      </w:pPr>
      <w:r w:rsidRPr="00262539">
        <w:rPr>
          <w:rFonts w:ascii="Times New Roman" w:hAnsi="Times New Roman" w:cs="Times New Roman"/>
          <w:sz w:val="28"/>
          <w:szCs w:val="28"/>
        </w:rPr>
        <w:t>- Закон Тульской области от 25.07.2005 №610-ЗТО «О пенсии за выслугу лет государственным гражданским служащим Тульской области и муниципальным служащим в Тульской области» (код 1061);</w:t>
      </w:r>
    </w:p>
    <w:p w:rsidR="00ED1025" w:rsidRPr="00262539" w:rsidRDefault="00ED1025" w:rsidP="00ED1025">
      <w:pPr>
        <w:autoSpaceDE w:val="0"/>
        <w:autoSpaceDN w:val="0"/>
        <w:adjustRightInd w:val="0"/>
        <w:spacing w:after="0" w:line="240" w:lineRule="auto"/>
        <w:ind w:firstLine="540"/>
        <w:jc w:val="both"/>
        <w:rPr>
          <w:rFonts w:ascii="Times New Roman" w:hAnsi="Times New Roman" w:cs="Times New Roman"/>
          <w:sz w:val="28"/>
          <w:szCs w:val="28"/>
        </w:rPr>
      </w:pPr>
      <w:r w:rsidRPr="00262539">
        <w:rPr>
          <w:rFonts w:ascii="Times New Roman" w:hAnsi="Times New Roman" w:cs="Times New Roman"/>
          <w:sz w:val="28"/>
          <w:szCs w:val="28"/>
        </w:rPr>
        <w:t>- Закон Тульской области от 02.03.2012 №1727-ЗТО «О награде Тульской области - медаль «За выдающиеся достижения в создании оборонной техники» (код 1169);</w:t>
      </w:r>
    </w:p>
    <w:p w:rsidR="00ED1025" w:rsidRPr="00262539" w:rsidRDefault="00ED1025" w:rsidP="00ED1025">
      <w:pPr>
        <w:autoSpaceDE w:val="0"/>
        <w:autoSpaceDN w:val="0"/>
        <w:adjustRightInd w:val="0"/>
        <w:spacing w:after="0" w:line="240" w:lineRule="auto"/>
        <w:ind w:firstLine="540"/>
        <w:jc w:val="both"/>
        <w:rPr>
          <w:rFonts w:ascii="Times New Roman" w:hAnsi="Times New Roman" w:cs="Times New Roman"/>
          <w:sz w:val="28"/>
          <w:szCs w:val="28"/>
        </w:rPr>
      </w:pPr>
      <w:r w:rsidRPr="00262539">
        <w:rPr>
          <w:rFonts w:ascii="Times New Roman" w:hAnsi="Times New Roman" w:cs="Times New Roman"/>
          <w:sz w:val="28"/>
          <w:szCs w:val="28"/>
        </w:rPr>
        <w:t>- Закон Тульской области от 05.01.2003 №362-ЗТО «Об учреждении премий Тульской области в сфере науки и техники» (код 1169).</w:t>
      </w:r>
    </w:p>
    <w:p w:rsidR="00ED1025" w:rsidRPr="00262539" w:rsidRDefault="00ED1025" w:rsidP="00ED1025">
      <w:pPr>
        <w:autoSpaceDE w:val="0"/>
        <w:autoSpaceDN w:val="0"/>
        <w:adjustRightInd w:val="0"/>
        <w:spacing w:before="40" w:after="0" w:line="240" w:lineRule="auto"/>
        <w:ind w:firstLine="539"/>
        <w:jc w:val="both"/>
        <w:rPr>
          <w:rFonts w:ascii="Times New Roman" w:hAnsi="Times New Roman" w:cs="Times New Roman"/>
          <w:sz w:val="28"/>
          <w:szCs w:val="28"/>
        </w:rPr>
      </w:pPr>
      <w:r w:rsidRPr="00262539">
        <w:rPr>
          <w:rFonts w:ascii="Times New Roman" w:hAnsi="Times New Roman" w:cs="Times New Roman"/>
          <w:b/>
          <w:sz w:val="28"/>
          <w:szCs w:val="28"/>
        </w:rPr>
        <w:t>1.2</w:t>
      </w:r>
      <w:r w:rsidRPr="00262539">
        <w:rPr>
          <w:rFonts w:ascii="Times New Roman" w:hAnsi="Times New Roman" w:cs="Times New Roman"/>
          <w:sz w:val="28"/>
          <w:szCs w:val="28"/>
        </w:rPr>
        <w:t>. В качестве правового основания по кодам 1137, 1176 указана статья 1 Закона Тульской области от 20.12.2014 №2218-ЗТО «О перераспределении полномочий органов местного самоуправления муниципального образования город Тула и органами государственной власти Тульской области», которой установлено, что Правительство области осуществляет следующие полномочия органов местного самоуправления муниципального образования город Тула:</w:t>
      </w:r>
    </w:p>
    <w:p w:rsidR="00ED1025" w:rsidRPr="00262539" w:rsidRDefault="00ED1025" w:rsidP="00ED1025">
      <w:pPr>
        <w:autoSpaceDE w:val="0"/>
        <w:autoSpaceDN w:val="0"/>
        <w:adjustRightInd w:val="0"/>
        <w:spacing w:after="0" w:line="240" w:lineRule="auto"/>
        <w:ind w:firstLine="540"/>
        <w:jc w:val="both"/>
        <w:rPr>
          <w:rFonts w:ascii="Times New Roman" w:hAnsi="Times New Roman" w:cs="Times New Roman"/>
          <w:sz w:val="28"/>
          <w:szCs w:val="28"/>
        </w:rPr>
      </w:pPr>
      <w:r w:rsidRPr="00262539">
        <w:rPr>
          <w:rFonts w:ascii="Times New Roman" w:hAnsi="Times New Roman" w:cs="Times New Roman"/>
          <w:sz w:val="28"/>
          <w:szCs w:val="28"/>
        </w:rPr>
        <w:t>1) распоряжение земельными участками, государственная собственность на которые не разграничена;</w:t>
      </w:r>
    </w:p>
    <w:p w:rsidR="00ED1025" w:rsidRPr="00262539" w:rsidRDefault="00ED1025" w:rsidP="00ED1025">
      <w:pPr>
        <w:autoSpaceDE w:val="0"/>
        <w:autoSpaceDN w:val="0"/>
        <w:adjustRightInd w:val="0"/>
        <w:spacing w:after="0" w:line="240" w:lineRule="auto"/>
        <w:ind w:firstLine="540"/>
        <w:jc w:val="both"/>
        <w:rPr>
          <w:rFonts w:ascii="Times New Roman" w:hAnsi="Times New Roman" w:cs="Times New Roman"/>
          <w:sz w:val="28"/>
          <w:szCs w:val="28"/>
        </w:rPr>
      </w:pPr>
      <w:r w:rsidRPr="00262539">
        <w:rPr>
          <w:rFonts w:ascii="Times New Roman" w:hAnsi="Times New Roman" w:cs="Times New Roman"/>
          <w:sz w:val="28"/>
          <w:szCs w:val="28"/>
        </w:rPr>
        <w:t>2) осуществление муниципального земельного контроля в границах муниципального образования.</w:t>
      </w:r>
    </w:p>
    <w:p w:rsidR="00ED1025" w:rsidRPr="00262539" w:rsidRDefault="00ED1025" w:rsidP="00ED1025">
      <w:pPr>
        <w:autoSpaceDE w:val="0"/>
        <w:autoSpaceDN w:val="0"/>
        <w:adjustRightInd w:val="0"/>
        <w:spacing w:after="0" w:line="240" w:lineRule="auto"/>
        <w:ind w:firstLine="540"/>
        <w:jc w:val="both"/>
        <w:rPr>
          <w:rFonts w:ascii="Times New Roman" w:hAnsi="Times New Roman" w:cs="Times New Roman"/>
          <w:sz w:val="28"/>
          <w:szCs w:val="28"/>
        </w:rPr>
      </w:pPr>
      <w:r w:rsidRPr="00262539">
        <w:rPr>
          <w:rFonts w:ascii="Times New Roman" w:hAnsi="Times New Roman" w:cs="Times New Roman"/>
          <w:sz w:val="28"/>
          <w:szCs w:val="28"/>
        </w:rPr>
        <w:t>В связи с чем данное расходное обязательство следует отнести в Раздел 7.</w:t>
      </w:r>
    </w:p>
    <w:p w:rsidR="00ED1025" w:rsidRPr="00262539" w:rsidRDefault="00ED1025" w:rsidP="00ED1025">
      <w:pPr>
        <w:autoSpaceDE w:val="0"/>
        <w:autoSpaceDN w:val="0"/>
        <w:adjustRightInd w:val="0"/>
        <w:spacing w:before="40" w:after="0" w:line="240" w:lineRule="auto"/>
        <w:ind w:firstLine="539"/>
        <w:jc w:val="both"/>
        <w:rPr>
          <w:rFonts w:ascii="Times New Roman" w:hAnsi="Times New Roman" w:cs="Times New Roman"/>
          <w:sz w:val="28"/>
          <w:szCs w:val="28"/>
        </w:rPr>
      </w:pPr>
      <w:r w:rsidRPr="00262539">
        <w:rPr>
          <w:rFonts w:ascii="Times New Roman" w:hAnsi="Times New Roman" w:cs="Times New Roman"/>
          <w:b/>
          <w:sz w:val="28"/>
          <w:szCs w:val="28"/>
        </w:rPr>
        <w:t>1.3</w:t>
      </w:r>
      <w:r w:rsidRPr="00262539">
        <w:rPr>
          <w:rFonts w:ascii="Times New Roman" w:hAnsi="Times New Roman" w:cs="Times New Roman"/>
          <w:sz w:val="28"/>
          <w:szCs w:val="28"/>
        </w:rPr>
        <w:t xml:space="preserve">. В Разделе 1 реестра расходных обязательств в качестве правового основания финансового обеспечения полномочий указаны реквизиты нормативных правовых актов Тульской области, устанавливающие расходные </w:t>
      </w:r>
      <w:r w:rsidRPr="00262539">
        <w:rPr>
          <w:rFonts w:ascii="Times New Roman" w:hAnsi="Times New Roman" w:cs="Times New Roman"/>
          <w:sz w:val="28"/>
          <w:szCs w:val="28"/>
        </w:rPr>
        <w:lastRenderedPageBreak/>
        <w:t>обязательства области по дополнительным мерам социальной поддержки и социальной помощи для отдельных категорий граждан, не предусмотренных федеральными законами, которые необходимо отражать в Разделе 6 реестра:</w:t>
      </w:r>
    </w:p>
    <w:p w:rsidR="00ED1025" w:rsidRPr="00262539" w:rsidRDefault="00ED1025" w:rsidP="00ED1025">
      <w:pPr>
        <w:autoSpaceDE w:val="0"/>
        <w:autoSpaceDN w:val="0"/>
        <w:adjustRightInd w:val="0"/>
        <w:spacing w:after="0" w:line="240" w:lineRule="auto"/>
        <w:ind w:firstLine="540"/>
        <w:jc w:val="both"/>
        <w:rPr>
          <w:rFonts w:ascii="Times New Roman" w:hAnsi="Times New Roman" w:cs="Times New Roman"/>
          <w:sz w:val="28"/>
          <w:szCs w:val="28"/>
        </w:rPr>
      </w:pPr>
      <w:r w:rsidRPr="00262539">
        <w:rPr>
          <w:rFonts w:ascii="Times New Roman" w:hAnsi="Times New Roman" w:cs="Times New Roman"/>
          <w:sz w:val="28"/>
          <w:szCs w:val="28"/>
        </w:rPr>
        <w:t>- Закон Тульской области от 09.12.2013 № 2038-ЗТО «О дополнительной мере социальной поддержки отдельных категорий работников учреждений культуры», устанавливающий расходное обязательство области по единовременной денежной выплат</w:t>
      </w:r>
      <w:r w:rsidR="00CF6789">
        <w:rPr>
          <w:rFonts w:ascii="Times New Roman" w:hAnsi="Times New Roman" w:cs="Times New Roman"/>
          <w:sz w:val="28"/>
          <w:szCs w:val="28"/>
        </w:rPr>
        <w:t>е</w:t>
      </w:r>
      <w:r w:rsidRPr="00262539">
        <w:rPr>
          <w:rFonts w:ascii="Times New Roman" w:hAnsi="Times New Roman" w:cs="Times New Roman"/>
          <w:sz w:val="28"/>
          <w:szCs w:val="28"/>
        </w:rPr>
        <w:t xml:space="preserve"> молодым специалистам, впервые поступившим на работу в учреждения культуры (код 1048);</w:t>
      </w:r>
    </w:p>
    <w:p w:rsidR="00ED1025" w:rsidRPr="00262539" w:rsidRDefault="00ED1025" w:rsidP="00ED1025">
      <w:pPr>
        <w:autoSpaceDE w:val="0"/>
        <w:autoSpaceDN w:val="0"/>
        <w:adjustRightInd w:val="0"/>
        <w:spacing w:after="0" w:line="240" w:lineRule="auto"/>
        <w:ind w:firstLine="540"/>
        <w:jc w:val="both"/>
        <w:rPr>
          <w:rFonts w:ascii="Times New Roman" w:hAnsi="Times New Roman" w:cs="Times New Roman"/>
          <w:sz w:val="28"/>
          <w:szCs w:val="28"/>
        </w:rPr>
      </w:pPr>
      <w:r w:rsidRPr="00262539">
        <w:rPr>
          <w:rFonts w:ascii="Times New Roman" w:hAnsi="Times New Roman" w:cs="Times New Roman"/>
          <w:sz w:val="28"/>
          <w:szCs w:val="28"/>
        </w:rPr>
        <w:t>- Закон Тульской области от 27.10.2014 № 2206-ЗТО «О дополнительных гарантиях и мерах социальной поддержки работников учреждений Тульской области, осуществляющих функции в сфере социальной защиты населения, и организаций социального обслуживания, находящихся в ведении Тульской области», устанавливающего работникам государственных учреждений Тульской области, осуществляющих функции в сфере социальной защиты населения, отдельные меры социальной поддержки (код 1057);</w:t>
      </w:r>
    </w:p>
    <w:p w:rsidR="00ED1025" w:rsidRPr="00262539" w:rsidRDefault="00ED1025" w:rsidP="00ED1025">
      <w:pPr>
        <w:autoSpaceDE w:val="0"/>
        <w:autoSpaceDN w:val="0"/>
        <w:adjustRightInd w:val="0"/>
        <w:spacing w:after="0" w:line="240" w:lineRule="auto"/>
        <w:ind w:firstLine="540"/>
        <w:jc w:val="both"/>
        <w:rPr>
          <w:rFonts w:ascii="Times New Roman" w:hAnsi="Times New Roman" w:cs="Times New Roman"/>
          <w:sz w:val="28"/>
          <w:szCs w:val="28"/>
        </w:rPr>
      </w:pPr>
      <w:r w:rsidRPr="00262539">
        <w:rPr>
          <w:rFonts w:ascii="Times New Roman" w:hAnsi="Times New Roman" w:cs="Times New Roman"/>
          <w:sz w:val="28"/>
          <w:szCs w:val="28"/>
        </w:rPr>
        <w:t>- по коду строки 1058 расходного полномочия 1.58. указаны Законы Тульской области от 04.12.2008 № 1154-ЗТО, от 07.07.2008 № 1050-ЗТО, от 15.07.2016 № 63-ЗТО, от 25.07.2009 № 1313-ЗТО, от 29.01.2001 № 228-ЗТО, от 28.12.2004 №493-ЗТО, от 16.07.2012 №1802-ЗТО, ОТ 30.09.2006 №736-ЗТО, устанавливающие меры социальной меры отдельным категориям граждан Тульской области.</w:t>
      </w:r>
    </w:p>
    <w:p w:rsidR="00ED1025" w:rsidRPr="00262539" w:rsidRDefault="00ED1025" w:rsidP="00ED1025">
      <w:pPr>
        <w:autoSpaceDE w:val="0"/>
        <w:autoSpaceDN w:val="0"/>
        <w:adjustRightInd w:val="0"/>
        <w:spacing w:after="0" w:line="240" w:lineRule="auto"/>
        <w:ind w:firstLine="540"/>
        <w:jc w:val="both"/>
        <w:rPr>
          <w:rFonts w:ascii="Times New Roman" w:hAnsi="Times New Roman" w:cs="Times New Roman"/>
          <w:sz w:val="28"/>
          <w:szCs w:val="28"/>
        </w:rPr>
      </w:pPr>
      <w:r w:rsidRPr="00262539">
        <w:rPr>
          <w:rFonts w:ascii="Times New Roman" w:hAnsi="Times New Roman" w:cs="Times New Roman"/>
          <w:sz w:val="28"/>
          <w:szCs w:val="28"/>
        </w:rPr>
        <w:t>В связи с чем необходимо провести инвентаризацию данных расходных обязательств и отразить их в Разделе 6 реестра расходных обязательств.</w:t>
      </w:r>
    </w:p>
    <w:p w:rsidR="00ED1025" w:rsidRPr="00262539" w:rsidRDefault="00ED1025" w:rsidP="00ED1025">
      <w:pPr>
        <w:autoSpaceDE w:val="0"/>
        <w:autoSpaceDN w:val="0"/>
        <w:adjustRightInd w:val="0"/>
        <w:spacing w:before="40" w:after="0" w:line="240" w:lineRule="auto"/>
        <w:ind w:firstLine="709"/>
        <w:jc w:val="both"/>
        <w:rPr>
          <w:rFonts w:ascii="Times New Roman" w:hAnsi="Times New Roman" w:cs="Times New Roman"/>
          <w:b/>
          <w:i/>
          <w:sz w:val="28"/>
          <w:szCs w:val="28"/>
        </w:rPr>
      </w:pPr>
      <w:r w:rsidRPr="00262539">
        <w:rPr>
          <w:rFonts w:ascii="Times New Roman" w:hAnsi="Times New Roman" w:cs="Times New Roman"/>
          <w:b/>
          <w:i/>
          <w:sz w:val="28"/>
          <w:szCs w:val="28"/>
        </w:rPr>
        <w:t xml:space="preserve">2) в реестре расходных обязательств указаны ссылки на нормативные акты, утратившие силу или изменившие свое наименование, </w:t>
      </w:r>
      <w:proofErr w:type="gramStart"/>
      <w:r w:rsidRPr="00262539">
        <w:rPr>
          <w:rFonts w:ascii="Times New Roman" w:hAnsi="Times New Roman" w:cs="Times New Roman"/>
          <w:i/>
          <w:sz w:val="28"/>
          <w:szCs w:val="28"/>
        </w:rPr>
        <w:t>например</w:t>
      </w:r>
      <w:proofErr w:type="gramEnd"/>
      <w:r w:rsidRPr="00262539">
        <w:rPr>
          <w:rFonts w:ascii="Times New Roman" w:hAnsi="Times New Roman" w:cs="Times New Roman"/>
          <w:i/>
          <w:sz w:val="28"/>
          <w:szCs w:val="28"/>
        </w:rPr>
        <w:t>:</w:t>
      </w:r>
    </w:p>
    <w:p w:rsidR="00ED1025" w:rsidRPr="00262539" w:rsidRDefault="00ED1025" w:rsidP="00ED1025">
      <w:pPr>
        <w:autoSpaceDE w:val="0"/>
        <w:autoSpaceDN w:val="0"/>
        <w:adjustRightInd w:val="0"/>
        <w:spacing w:after="0" w:line="240" w:lineRule="auto"/>
        <w:ind w:firstLine="709"/>
        <w:jc w:val="both"/>
        <w:rPr>
          <w:rFonts w:ascii="Times New Roman" w:hAnsi="Times New Roman" w:cs="Times New Roman"/>
          <w:sz w:val="28"/>
          <w:szCs w:val="28"/>
        </w:rPr>
      </w:pPr>
      <w:r w:rsidRPr="00262539">
        <w:rPr>
          <w:rFonts w:ascii="Times New Roman" w:hAnsi="Times New Roman" w:cs="Times New Roman"/>
          <w:sz w:val="28"/>
          <w:szCs w:val="28"/>
        </w:rPr>
        <w:t>- по коду 1001 указаны реквизиты постановления правительства области, изменившего свое наименование (от 07.10.2011 №28 «Об утверждении Положения о комитете Тульской области по спорту и молодежной политике»);</w:t>
      </w:r>
    </w:p>
    <w:p w:rsidR="00ED1025" w:rsidRPr="00262539" w:rsidRDefault="00ED1025" w:rsidP="00ED1025">
      <w:pPr>
        <w:spacing w:after="0" w:line="240" w:lineRule="auto"/>
        <w:ind w:firstLine="709"/>
        <w:jc w:val="both"/>
        <w:rPr>
          <w:rFonts w:ascii="Times New Roman" w:hAnsi="Times New Roman" w:cs="Times New Roman"/>
          <w:sz w:val="28"/>
          <w:szCs w:val="28"/>
        </w:rPr>
      </w:pPr>
      <w:r w:rsidRPr="00262539">
        <w:rPr>
          <w:rFonts w:ascii="Times New Roman" w:hAnsi="Times New Roman" w:cs="Times New Roman"/>
          <w:sz w:val="28"/>
          <w:szCs w:val="28"/>
        </w:rPr>
        <w:t>- по кодам строк 5137 и 5217 (гр.10) указаны реквизиты Постановления Правительства РФ от 21.10.2011 №852, которое утратило силу 14.04.2017 в связи с изданием Постановления Правительства РФ от 31.03.2017 №385 и вступлением в силу Постановления Правительства РФ от 15.04.2014 №345.</w:t>
      </w:r>
    </w:p>
    <w:p w:rsidR="00ED1025" w:rsidRPr="00262539" w:rsidRDefault="00ED1025" w:rsidP="00ED1025">
      <w:pPr>
        <w:autoSpaceDE w:val="0"/>
        <w:autoSpaceDN w:val="0"/>
        <w:adjustRightInd w:val="0"/>
        <w:spacing w:before="120" w:after="0" w:line="240" w:lineRule="auto"/>
        <w:ind w:firstLine="709"/>
        <w:jc w:val="both"/>
        <w:rPr>
          <w:rFonts w:ascii="Times New Roman" w:hAnsi="Times New Roman" w:cs="Times New Roman"/>
          <w:b/>
          <w:i/>
          <w:sz w:val="28"/>
          <w:szCs w:val="28"/>
        </w:rPr>
      </w:pPr>
      <w:r w:rsidRPr="00262539">
        <w:rPr>
          <w:rFonts w:ascii="Times New Roman" w:hAnsi="Times New Roman" w:cs="Times New Roman"/>
          <w:b/>
          <w:i/>
          <w:sz w:val="28"/>
          <w:szCs w:val="28"/>
        </w:rPr>
        <w:t xml:space="preserve">3) указаны ссылки на нормативные правовые акты, не содержащие правовые основания для осуществления соответствующих полномочий (расходных обязательств), </w:t>
      </w:r>
      <w:proofErr w:type="gramStart"/>
      <w:r w:rsidRPr="00262539">
        <w:rPr>
          <w:rFonts w:ascii="Times New Roman" w:hAnsi="Times New Roman" w:cs="Times New Roman"/>
          <w:i/>
          <w:sz w:val="28"/>
          <w:szCs w:val="28"/>
        </w:rPr>
        <w:t>например</w:t>
      </w:r>
      <w:proofErr w:type="gramEnd"/>
      <w:r w:rsidRPr="00262539">
        <w:rPr>
          <w:rFonts w:ascii="Times New Roman" w:hAnsi="Times New Roman" w:cs="Times New Roman"/>
          <w:i/>
          <w:sz w:val="28"/>
          <w:szCs w:val="28"/>
        </w:rPr>
        <w:t>:</w:t>
      </w:r>
    </w:p>
    <w:p w:rsidR="00ED1025" w:rsidRPr="00262539" w:rsidRDefault="00ED1025" w:rsidP="00ED10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62539">
        <w:rPr>
          <w:rFonts w:ascii="Times New Roman" w:hAnsi="Times New Roman" w:cs="Times New Roman"/>
          <w:sz w:val="28"/>
          <w:szCs w:val="28"/>
        </w:rPr>
        <w:t xml:space="preserve">код строки 3271 – расходное обязательство за счет средств бюджета субъекта РФ на 2019 год (Постановление Правительства области от 22.10.2013 №571 «Об утверждении государственной программы Тульской области «Развитие сельского хозяйства Тульской области») отражено по данному коду строки в обязательствах Российской Федерации (Постановление Правительства РФ от 14.07.2012 №717 «О государственной программе </w:t>
      </w:r>
      <w:r w:rsidRPr="00262539">
        <w:rPr>
          <w:rFonts w:ascii="Times New Roman" w:hAnsi="Times New Roman" w:cs="Times New Roman"/>
          <w:sz w:val="28"/>
          <w:szCs w:val="28"/>
        </w:rPr>
        <w:lastRenderedPageBreak/>
        <w:t xml:space="preserve">развития сельского хозяйства и регулирования рынков сельскохозяйственной </w:t>
      </w:r>
      <w:r w:rsidRPr="00262539">
        <w:rPr>
          <w:rFonts w:ascii="Times New Roman" w:hAnsi="Times New Roman" w:cs="Times New Roman"/>
          <w:color w:val="000000" w:themeColor="text1"/>
          <w:sz w:val="28"/>
          <w:szCs w:val="28"/>
        </w:rPr>
        <w:t>продукции, сырья и продовольствия на 2013-2020 год»).</w:t>
      </w:r>
    </w:p>
    <w:p w:rsidR="00ED1025" w:rsidRPr="00262539" w:rsidRDefault="00ED1025" w:rsidP="00ED1025">
      <w:pPr>
        <w:autoSpaceDE w:val="0"/>
        <w:autoSpaceDN w:val="0"/>
        <w:adjustRightInd w:val="0"/>
        <w:spacing w:before="120" w:after="0" w:line="240" w:lineRule="auto"/>
        <w:ind w:firstLine="709"/>
        <w:jc w:val="both"/>
        <w:rPr>
          <w:rFonts w:ascii="Times New Roman" w:hAnsi="Times New Roman" w:cs="Times New Roman"/>
          <w:b/>
          <w:i/>
          <w:color w:val="000000" w:themeColor="text1"/>
          <w:sz w:val="28"/>
          <w:szCs w:val="28"/>
        </w:rPr>
      </w:pPr>
      <w:r w:rsidRPr="00262539">
        <w:rPr>
          <w:rFonts w:ascii="Times New Roman" w:hAnsi="Times New Roman" w:cs="Times New Roman"/>
          <w:b/>
          <w:i/>
          <w:sz w:val="28"/>
          <w:szCs w:val="28"/>
        </w:rPr>
        <w:t>4)</w:t>
      </w:r>
      <w:r w:rsidRPr="00262539">
        <w:rPr>
          <w:rFonts w:ascii="Times New Roman" w:hAnsi="Times New Roman" w:cs="Times New Roman"/>
          <w:sz w:val="28"/>
          <w:szCs w:val="28"/>
        </w:rPr>
        <w:t> </w:t>
      </w:r>
      <w:r w:rsidRPr="00262539">
        <w:rPr>
          <w:rFonts w:ascii="Times New Roman" w:hAnsi="Times New Roman" w:cs="Times New Roman"/>
          <w:b/>
          <w:i/>
          <w:color w:val="000000" w:themeColor="text1"/>
          <w:sz w:val="28"/>
          <w:szCs w:val="28"/>
        </w:rPr>
        <w:t>ошибки технического характера:</w:t>
      </w:r>
    </w:p>
    <w:p w:rsidR="00ED1025" w:rsidRPr="00262539" w:rsidRDefault="00ED1025" w:rsidP="00ED102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62539">
        <w:rPr>
          <w:rFonts w:ascii="Times New Roman" w:hAnsi="Times New Roman" w:cs="Times New Roman"/>
          <w:color w:val="000000" w:themeColor="text1"/>
          <w:sz w:val="28"/>
          <w:szCs w:val="28"/>
        </w:rPr>
        <w:t>коды строк 3266, 3269 – указана неверная дата принятия нормативного правового акта (указано Постановление Правительства области от 19.09.2013 № 660, следует указать «от 19.11.2013»).</w:t>
      </w:r>
    </w:p>
    <w:p w:rsidR="00ED1025" w:rsidRPr="00262539" w:rsidRDefault="00ED1025" w:rsidP="00ED1025">
      <w:pPr>
        <w:spacing w:before="120" w:after="0" w:line="240" w:lineRule="auto"/>
        <w:ind w:firstLine="709"/>
        <w:jc w:val="both"/>
        <w:rPr>
          <w:rFonts w:ascii="Times New Roman" w:eastAsia="Calibri" w:hAnsi="Times New Roman" w:cs="Times New Roman"/>
          <w:spacing w:val="-4"/>
          <w:sz w:val="28"/>
          <w:szCs w:val="28"/>
        </w:rPr>
      </w:pPr>
      <w:r w:rsidRPr="00262539">
        <w:rPr>
          <w:rFonts w:ascii="Times New Roman" w:eastAsia="Calibri" w:hAnsi="Times New Roman" w:cs="Times New Roman"/>
          <w:spacing w:val="-4"/>
          <w:sz w:val="28"/>
          <w:szCs w:val="28"/>
        </w:rPr>
        <w:t>В состав подраздела 1002 в 2019 году вошли новые расходные обязательства на реализацию мероприятий:</w:t>
      </w:r>
    </w:p>
    <w:p w:rsidR="00ED1025" w:rsidRPr="00262539" w:rsidRDefault="00ED1025" w:rsidP="00ED1025">
      <w:pPr>
        <w:spacing w:after="0" w:line="240" w:lineRule="auto"/>
        <w:ind w:firstLine="709"/>
        <w:jc w:val="both"/>
        <w:rPr>
          <w:rFonts w:ascii="Times New Roman" w:hAnsi="Times New Roman" w:cs="Times New Roman"/>
          <w:spacing w:val="-4"/>
          <w:sz w:val="28"/>
          <w:szCs w:val="28"/>
        </w:rPr>
      </w:pPr>
      <w:r w:rsidRPr="00262539">
        <w:rPr>
          <w:rFonts w:ascii="Times New Roman" w:hAnsi="Times New Roman" w:cs="Times New Roman"/>
          <w:spacing w:val="-4"/>
          <w:sz w:val="28"/>
          <w:szCs w:val="28"/>
        </w:rPr>
        <w:t>– на создание условий для организации проведения независимой оценки качества условий оказания услуг организациями в сумме 300,0 тыс. рублей, во исполнение Федерального закона от 05.12.2017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а также реализации плана мероприятий («дорожной карты») «Поддержка доступа негосударственных организаций к предоставлению услуг в социальной сфере»</w:t>
      </w:r>
      <w:r w:rsidRPr="00262539">
        <w:rPr>
          <w:rFonts w:ascii="Times New Roman" w:hAnsi="Times New Roman" w:cs="Times New Roman"/>
          <w:spacing w:val="-4"/>
          <w:sz w:val="28"/>
          <w:szCs w:val="28"/>
          <w:vertAlign w:val="superscript"/>
        </w:rPr>
        <w:footnoteReference w:id="47"/>
      </w:r>
      <w:r w:rsidRPr="00262539">
        <w:rPr>
          <w:rFonts w:ascii="Times New Roman" w:hAnsi="Times New Roman" w:cs="Times New Roman"/>
          <w:spacing w:val="-4"/>
          <w:sz w:val="28"/>
          <w:szCs w:val="28"/>
        </w:rPr>
        <w:t>;</w:t>
      </w:r>
      <w:r w:rsidRPr="00262539">
        <w:rPr>
          <w:rFonts w:ascii="Times New Roman" w:hAnsi="Times New Roman" w:cs="Times New Roman"/>
        </w:rPr>
        <w:t xml:space="preserve"> </w:t>
      </w:r>
    </w:p>
    <w:p w:rsidR="00ED1025" w:rsidRPr="00262539" w:rsidRDefault="00ED1025" w:rsidP="00ED1025">
      <w:pPr>
        <w:spacing w:after="0" w:line="240" w:lineRule="auto"/>
        <w:ind w:firstLine="709"/>
        <w:jc w:val="both"/>
        <w:rPr>
          <w:rFonts w:ascii="Times New Roman" w:hAnsi="Times New Roman" w:cs="Times New Roman"/>
          <w:spacing w:val="-4"/>
          <w:sz w:val="28"/>
          <w:szCs w:val="28"/>
        </w:rPr>
      </w:pPr>
      <w:r w:rsidRPr="00262539">
        <w:rPr>
          <w:rFonts w:ascii="Times New Roman" w:hAnsi="Times New Roman" w:cs="Times New Roman"/>
          <w:spacing w:val="-4"/>
          <w:sz w:val="28"/>
          <w:szCs w:val="28"/>
        </w:rPr>
        <w:t>– на создание условий для обеспечения доступности и повышения качества социального обслуживания и социальной поддержки населения в сумме 35 643,3 тыс. рублей, в целях увеличения доли негосударственных организаций (коммерческих и некоммерческих) при оказании услуг в социальной сфере, в рамках исполнения</w:t>
      </w:r>
      <w:r w:rsidRPr="00262539">
        <w:rPr>
          <w:rFonts w:ascii="Times New Roman" w:hAnsi="Times New Roman" w:cs="Times New Roman"/>
        </w:rPr>
        <w:t xml:space="preserve"> </w:t>
      </w:r>
      <w:r w:rsidRPr="00262539">
        <w:rPr>
          <w:rFonts w:ascii="Times New Roman" w:hAnsi="Times New Roman" w:cs="Times New Roman"/>
          <w:spacing w:val="-4"/>
          <w:sz w:val="28"/>
          <w:szCs w:val="28"/>
        </w:rPr>
        <w:t xml:space="preserve">Распоряжения Правительства РФ от 08.06.2016 № 1144-р.   </w:t>
      </w:r>
    </w:p>
    <w:p w:rsidR="00ED1025" w:rsidRPr="00262539" w:rsidRDefault="00ED1025" w:rsidP="00ED1025">
      <w:pPr>
        <w:spacing w:after="0" w:line="240" w:lineRule="auto"/>
        <w:ind w:firstLine="709"/>
        <w:jc w:val="both"/>
        <w:rPr>
          <w:rFonts w:ascii="Times New Roman" w:hAnsi="Times New Roman" w:cs="Times New Roman"/>
          <w:b/>
          <w:spacing w:val="-4"/>
          <w:sz w:val="28"/>
          <w:szCs w:val="28"/>
        </w:rPr>
      </w:pPr>
      <w:r w:rsidRPr="00262539">
        <w:rPr>
          <w:rFonts w:ascii="Times New Roman" w:hAnsi="Times New Roman" w:cs="Times New Roman"/>
          <w:spacing w:val="-4"/>
          <w:sz w:val="28"/>
          <w:szCs w:val="28"/>
        </w:rPr>
        <w:t>При этом в реестре расходных обязательств региональные нормативные правовые акты под данные расходные обязательства не указаны.</w:t>
      </w:r>
    </w:p>
    <w:p w:rsidR="00ED1025" w:rsidRPr="00262539" w:rsidRDefault="00ED1025" w:rsidP="00ED1025">
      <w:pPr>
        <w:autoSpaceDE w:val="0"/>
        <w:autoSpaceDN w:val="0"/>
        <w:adjustRightInd w:val="0"/>
        <w:spacing w:before="120" w:after="0" w:line="240" w:lineRule="auto"/>
        <w:ind w:firstLine="709"/>
        <w:jc w:val="both"/>
        <w:rPr>
          <w:rFonts w:ascii="Times New Roman" w:eastAsia="Calibri" w:hAnsi="Times New Roman" w:cs="Times New Roman"/>
          <w:spacing w:val="-4"/>
          <w:sz w:val="28"/>
          <w:szCs w:val="28"/>
        </w:rPr>
      </w:pPr>
      <w:r w:rsidRPr="00262539">
        <w:rPr>
          <w:rFonts w:ascii="Times New Roman" w:eastAsia="Calibri" w:hAnsi="Times New Roman" w:cs="Times New Roman"/>
          <w:spacing w:val="-4"/>
          <w:sz w:val="28"/>
          <w:szCs w:val="28"/>
        </w:rPr>
        <w:t>Учитывая тот факт, что инвентаризация расходных обязательств, определение правовой обоснованности исполняемых расходных обязательств области, оценка полного объема расходных обязательств и его сопоставление с закрепленными за соответствующим бюджетом доходными источниками, мониторинг степени обеспечения расходных обязательств планируемыми и фактическими расходами рассматривается как инструмент по повышению эффективности бюджетных расходов и дальнейшему совершенствованию управления расходными обязательствами, осуществляемого путем обеспечения систематического контроля правовой обоснованности и эффективности их исполнения, реестр расходных обязательств требует уточнения.</w:t>
      </w:r>
    </w:p>
    <w:p w:rsidR="00ED1025" w:rsidRPr="00262539" w:rsidRDefault="00ED1025" w:rsidP="00ED1025">
      <w:pPr>
        <w:tabs>
          <w:tab w:val="left" w:pos="993"/>
        </w:tabs>
        <w:spacing w:before="240" w:after="0" w:line="240" w:lineRule="auto"/>
        <w:ind w:firstLine="709"/>
        <w:jc w:val="both"/>
        <w:rPr>
          <w:rFonts w:ascii="Times New Roman" w:eastAsia="Calibri" w:hAnsi="Times New Roman" w:cs="Times New Roman"/>
          <w:sz w:val="28"/>
          <w:szCs w:val="28"/>
        </w:rPr>
      </w:pPr>
      <w:r w:rsidRPr="00865CA2">
        <w:rPr>
          <w:rFonts w:ascii="Times New Roman" w:eastAsia="Calibri" w:hAnsi="Times New Roman" w:cs="Times New Roman"/>
          <w:b/>
          <w:sz w:val="28"/>
          <w:szCs w:val="28"/>
        </w:rPr>
        <w:t>3.2.</w:t>
      </w:r>
      <w:r>
        <w:rPr>
          <w:rFonts w:ascii="Times New Roman" w:eastAsia="Calibri" w:hAnsi="Times New Roman" w:cs="Times New Roman"/>
          <w:sz w:val="28"/>
          <w:szCs w:val="28"/>
        </w:rPr>
        <w:t> </w:t>
      </w:r>
      <w:r w:rsidRPr="00262539">
        <w:rPr>
          <w:rFonts w:ascii="Times New Roman" w:eastAsia="Calibri" w:hAnsi="Times New Roman" w:cs="Times New Roman"/>
          <w:sz w:val="28"/>
          <w:szCs w:val="28"/>
        </w:rPr>
        <w:t xml:space="preserve">На 2019-2021 годы бюджетные ассигнования на исполнение </w:t>
      </w:r>
      <w:r w:rsidRPr="00262539">
        <w:rPr>
          <w:rFonts w:ascii="Times New Roman" w:eastAsia="Calibri" w:hAnsi="Times New Roman" w:cs="Times New Roman"/>
          <w:b/>
          <w:i/>
          <w:sz w:val="28"/>
          <w:szCs w:val="28"/>
        </w:rPr>
        <w:t>публичных нормативных обязательств</w:t>
      </w:r>
      <w:r w:rsidRPr="00262539">
        <w:rPr>
          <w:rFonts w:ascii="Times New Roman" w:eastAsia="Calibri" w:hAnsi="Times New Roman" w:cs="Times New Roman"/>
          <w:sz w:val="28"/>
          <w:szCs w:val="28"/>
        </w:rPr>
        <w:t xml:space="preserve"> устанавливаются Законопроектом в следующих объемах:</w:t>
      </w:r>
    </w:p>
    <w:p w:rsidR="00ED1025" w:rsidRPr="00262539" w:rsidRDefault="00ED1025" w:rsidP="00ED1025">
      <w:pPr>
        <w:tabs>
          <w:tab w:val="left" w:pos="993"/>
        </w:tabs>
        <w:spacing w:after="0" w:line="240" w:lineRule="auto"/>
        <w:ind w:firstLine="709"/>
        <w:jc w:val="both"/>
        <w:rPr>
          <w:rFonts w:ascii="Times New Roman" w:eastAsia="Calibri" w:hAnsi="Times New Roman" w:cs="Times New Roman"/>
          <w:sz w:val="28"/>
          <w:szCs w:val="28"/>
        </w:rPr>
      </w:pPr>
      <w:r w:rsidRPr="00262539">
        <w:rPr>
          <w:rFonts w:ascii="Times New Roman" w:eastAsia="Calibri" w:hAnsi="Times New Roman" w:cs="Times New Roman"/>
          <w:sz w:val="28"/>
          <w:szCs w:val="28"/>
        </w:rPr>
        <w:t>на 2019 год – 7 788 320,5 тыс. рублей;</w:t>
      </w:r>
    </w:p>
    <w:p w:rsidR="00ED1025" w:rsidRPr="00262539" w:rsidRDefault="00ED1025" w:rsidP="00ED1025">
      <w:pPr>
        <w:tabs>
          <w:tab w:val="left" w:pos="993"/>
        </w:tabs>
        <w:spacing w:after="0" w:line="240" w:lineRule="auto"/>
        <w:ind w:firstLine="709"/>
        <w:jc w:val="both"/>
        <w:rPr>
          <w:rFonts w:ascii="Times New Roman" w:eastAsia="Calibri" w:hAnsi="Times New Roman" w:cs="Times New Roman"/>
          <w:sz w:val="28"/>
          <w:szCs w:val="28"/>
        </w:rPr>
      </w:pPr>
      <w:r w:rsidRPr="00262539">
        <w:rPr>
          <w:rFonts w:ascii="Times New Roman" w:eastAsia="Calibri" w:hAnsi="Times New Roman" w:cs="Times New Roman"/>
          <w:sz w:val="28"/>
          <w:szCs w:val="28"/>
        </w:rPr>
        <w:t>на 2020 год – 8 156 150,3 тыс. рублей;</w:t>
      </w:r>
    </w:p>
    <w:p w:rsidR="00ED1025" w:rsidRPr="00262539" w:rsidRDefault="00ED1025" w:rsidP="00ED1025">
      <w:pPr>
        <w:tabs>
          <w:tab w:val="left" w:pos="993"/>
        </w:tabs>
        <w:spacing w:after="0" w:line="240" w:lineRule="auto"/>
        <w:ind w:firstLine="709"/>
        <w:jc w:val="both"/>
        <w:rPr>
          <w:rFonts w:ascii="Times New Roman" w:eastAsia="Calibri" w:hAnsi="Times New Roman" w:cs="Times New Roman"/>
          <w:sz w:val="28"/>
          <w:szCs w:val="28"/>
        </w:rPr>
      </w:pPr>
      <w:r w:rsidRPr="00262539">
        <w:rPr>
          <w:rFonts w:ascii="Times New Roman" w:eastAsia="Calibri" w:hAnsi="Times New Roman" w:cs="Times New Roman"/>
          <w:sz w:val="28"/>
          <w:szCs w:val="28"/>
        </w:rPr>
        <w:t>на 2021 год – 8 660 939,1 тыс. рублей.</w:t>
      </w:r>
    </w:p>
    <w:p w:rsidR="00ED1025" w:rsidRPr="00262539" w:rsidRDefault="00ED1025" w:rsidP="00ED1025">
      <w:pPr>
        <w:tabs>
          <w:tab w:val="left" w:pos="993"/>
        </w:tabs>
        <w:spacing w:before="120" w:after="0" w:line="240" w:lineRule="auto"/>
        <w:ind w:firstLine="709"/>
        <w:jc w:val="both"/>
        <w:rPr>
          <w:rFonts w:ascii="Times New Roman" w:eastAsia="Calibri" w:hAnsi="Times New Roman" w:cs="Times New Roman"/>
          <w:sz w:val="28"/>
          <w:szCs w:val="28"/>
        </w:rPr>
      </w:pPr>
      <w:r w:rsidRPr="00262539">
        <w:rPr>
          <w:rFonts w:ascii="Times New Roman" w:eastAsia="Calibri" w:hAnsi="Times New Roman" w:cs="Times New Roman"/>
          <w:sz w:val="28"/>
          <w:szCs w:val="28"/>
        </w:rPr>
        <w:lastRenderedPageBreak/>
        <w:t>Законопроектом предусматривается ежегодное увеличение бюджетных ассигнований на исполнение публичных нормативных обязательств: на 2020 год на 4,7%, на 2021 год – на 6,2% к предыдущему году. По сравнению с 2018 годом бюджетные ассигнования на исполнение публичных нормативных обязательств на 2019 год уменьшаются на 32,7% (3 789 265,9 тыс. рублей), что обусловлено изменением бюджетной классификации расходов (в</w:t>
      </w:r>
      <w:r w:rsidRPr="00262539">
        <w:rPr>
          <w:rFonts w:ascii="Times New Roman" w:eastAsia="Calibri" w:hAnsi="Times New Roman" w:cs="Times New Roman"/>
          <w:sz w:val="28"/>
          <w:szCs w:val="28"/>
          <w:highlight w:val="cyan"/>
        </w:rPr>
        <w:t xml:space="preserve"> </w:t>
      </w:r>
      <w:r w:rsidRPr="00262539">
        <w:rPr>
          <w:rFonts w:ascii="Times New Roman" w:eastAsia="Calibri" w:hAnsi="Times New Roman" w:cs="Times New Roman"/>
          <w:sz w:val="28"/>
          <w:szCs w:val="28"/>
        </w:rPr>
        <w:t>соответствии с Приказом Минфина России от 08.06.2018 №132н «О Порядке формирования и применения кодов бюджетной классификации РФ, их структуре и принципах назначения» пересмотрен перечень выплат, входящих в состав нормативных публичных обязательств, изменения применяются с 1 января 2019 года).</w:t>
      </w:r>
    </w:p>
    <w:p w:rsidR="00ED1025" w:rsidRPr="00262539" w:rsidRDefault="00ED1025" w:rsidP="00ED1025">
      <w:pPr>
        <w:tabs>
          <w:tab w:val="left" w:pos="993"/>
        </w:tabs>
        <w:spacing w:before="120" w:after="0" w:line="240" w:lineRule="auto"/>
        <w:ind w:firstLine="709"/>
        <w:jc w:val="both"/>
        <w:rPr>
          <w:rFonts w:ascii="Times New Roman" w:eastAsia="Calibri" w:hAnsi="Times New Roman" w:cs="Times New Roman"/>
          <w:sz w:val="28"/>
          <w:szCs w:val="28"/>
        </w:rPr>
      </w:pPr>
      <w:r w:rsidRPr="00262539">
        <w:rPr>
          <w:rFonts w:ascii="Times New Roman" w:eastAsia="Calibri" w:hAnsi="Times New Roman" w:cs="Times New Roman"/>
          <w:sz w:val="28"/>
          <w:szCs w:val="28"/>
        </w:rPr>
        <w:t>В структуре общего объема расходов бюджета области доля расходов на исполнение публичных нормативных обязательств составит в 2019 году – 10,7%, в 2020 году – 11,4%, в 2021 году – 11,9%</w:t>
      </w:r>
      <w:r w:rsidRPr="00262539">
        <w:rPr>
          <w:rFonts w:ascii="Times New Roman" w:eastAsia="Calibri" w:hAnsi="Times New Roman" w:cs="Times New Roman"/>
          <w:sz w:val="28"/>
          <w:szCs w:val="28"/>
          <w:vertAlign w:val="superscript"/>
        </w:rPr>
        <w:footnoteReference w:id="48"/>
      </w:r>
      <w:r w:rsidRPr="00262539">
        <w:rPr>
          <w:rFonts w:ascii="Times New Roman" w:eastAsia="Calibri" w:hAnsi="Times New Roman" w:cs="Times New Roman"/>
          <w:sz w:val="28"/>
          <w:szCs w:val="28"/>
        </w:rPr>
        <w:t xml:space="preserve"> (в 2018 году – 16%).</w:t>
      </w:r>
    </w:p>
    <w:p w:rsidR="00ED1025" w:rsidRPr="00262539" w:rsidRDefault="00ED1025" w:rsidP="00ED1025">
      <w:pPr>
        <w:tabs>
          <w:tab w:val="left" w:pos="993"/>
        </w:tabs>
        <w:spacing w:before="120" w:after="0" w:line="240" w:lineRule="auto"/>
        <w:ind w:firstLine="709"/>
        <w:jc w:val="both"/>
        <w:rPr>
          <w:rFonts w:ascii="Times New Roman" w:eastAsia="Calibri" w:hAnsi="Times New Roman" w:cs="Times New Roman"/>
          <w:sz w:val="28"/>
          <w:szCs w:val="28"/>
        </w:rPr>
      </w:pPr>
      <w:r w:rsidRPr="00262539">
        <w:rPr>
          <w:rFonts w:ascii="Times New Roman" w:eastAsia="Calibri" w:hAnsi="Times New Roman" w:cs="Times New Roman"/>
          <w:sz w:val="28"/>
          <w:szCs w:val="28"/>
        </w:rPr>
        <w:t>Проанализировав приложение № 24 к Письму Губернатора («Перечень публичных нормативных обязательств, подлежащих исполнению за счет средств бюджета Тульской области, и расчеты по ним на 2019 год и на плановый период 2020 и 2021 годов»), Счетная палата области отмечает следующее.</w:t>
      </w:r>
    </w:p>
    <w:p w:rsidR="00ED1025" w:rsidRPr="00262539" w:rsidRDefault="002901B8" w:rsidP="00ED1025">
      <w:pPr>
        <w:tabs>
          <w:tab w:val="left" w:pos="993"/>
        </w:tabs>
        <w:spacing w:before="12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Бюджетные ассигнования на исполнение публичных нормативных обязательств предусматриваются </w:t>
      </w:r>
      <w:r w:rsidRPr="00262539">
        <w:rPr>
          <w:rFonts w:ascii="Times New Roman" w:eastAsia="Calibri" w:hAnsi="Times New Roman" w:cs="Times New Roman"/>
          <w:sz w:val="28"/>
          <w:szCs w:val="28"/>
        </w:rPr>
        <w:t>в 2019-2021</w:t>
      </w:r>
      <w:r>
        <w:rPr>
          <w:rFonts w:ascii="Times New Roman" w:eastAsia="Calibri" w:hAnsi="Times New Roman" w:cs="Times New Roman"/>
          <w:sz w:val="28"/>
          <w:szCs w:val="28"/>
        </w:rPr>
        <w:t xml:space="preserve"> годах на основании 30 нормативных правовых актов</w:t>
      </w:r>
      <w:r w:rsidR="00ED1025">
        <w:rPr>
          <w:rFonts w:ascii="Times New Roman" w:eastAsia="Calibri" w:hAnsi="Times New Roman" w:cs="Times New Roman"/>
          <w:sz w:val="28"/>
          <w:szCs w:val="28"/>
        </w:rPr>
        <w:t>.</w:t>
      </w:r>
      <w:r w:rsidR="00ED1025" w:rsidRPr="00262539">
        <w:rPr>
          <w:rFonts w:ascii="Times New Roman" w:eastAsia="Calibri" w:hAnsi="Times New Roman" w:cs="Times New Roman"/>
          <w:sz w:val="28"/>
          <w:szCs w:val="28"/>
        </w:rPr>
        <w:t xml:space="preserve"> </w:t>
      </w:r>
      <w:r w:rsidR="00ED1025">
        <w:rPr>
          <w:rFonts w:ascii="Times New Roman" w:eastAsia="Calibri" w:hAnsi="Times New Roman" w:cs="Times New Roman"/>
          <w:sz w:val="28"/>
          <w:szCs w:val="28"/>
        </w:rPr>
        <w:t>П</w:t>
      </w:r>
      <w:r w:rsidR="00ED1025" w:rsidRPr="00262539">
        <w:rPr>
          <w:rFonts w:ascii="Times New Roman" w:eastAsia="Calibri" w:hAnsi="Times New Roman" w:cs="Times New Roman"/>
          <w:sz w:val="28"/>
          <w:szCs w:val="28"/>
        </w:rPr>
        <w:t>о сравнению с 2018 годом в перечне публичных нормативных обязательств отражены следующие изменения:</w:t>
      </w:r>
    </w:p>
    <w:p w:rsidR="00ED1025" w:rsidRPr="00262539" w:rsidRDefault="00ED1025" w:rsidP="00ED1025">
      <w:pPr>
        <w:numPr>
          <w:ilvl w:val="0"/>
          <w:numId w:val="39"/>
        </w:numPr>
        <w:tabs>
          <w:tab w:val="left" w:pos="0"/>
        </w:tabs>
        <w:spacing w:before="120" w:after="0" w:line="240" w:lineRule="auto"/>
        <w:ind w:left="0" w:firstLine="709"/>
        <w:contextualSpacing/>
        <w:jc w:val="both"/>
        <w:rPr>
          <w:rFonts w:ascii="Times New Roman" w:eastAsia="Calibri" w:hAnsi="Times New Roman" w:cs="Times New Roman"/>
          <w:sz w:val="28"/>
          <w:szCs w:val="28"/>
        </w:rPr>
      </w:pPr>
      <w:r w:rsidRPr="00262539">
        <w:rPr>
          <w:rFonts w:ascii="Times New Roman" w:eastAsia="Calibri" w:hAnsi="Times New Roman" w:cs="Times New Roman"/>
          <w:sz w:val="28"/>
          <w:szCs w:val="28"/>
        </w:rPr>
        <w:t>Из перечня публичных нормативных обязательств исключены следующие виды выплат с последующим перенесением их на КВР 320 «Социальные выплаты гражданам, кроме публичных нормативных социальных выплат»:</w:t>
      </w:r>
    </w:p>
    <w:p w:rsidR="00ED1025" w:rsidRPr="00262539" w:rsidRDefault="00ED1025" w:rsidP="00ED1025">
      <w:pPr>
        <w:tabs>
          <w:tab w:val="left" w:pos="993"/>
        </w:tabs>
        <w:spacing w:before="120" w:after="0" w:line="240" w:lineRule="auto"/>
        <w:ind w:firstLine="709"/>
        <w:jc w:val="both"/>
        <w:rPr>
          <w:rFonts w:ascii="Times New Roman" w:eastAsia="Calibri" w:hAnsi="Times New Roman" w:cs="Times New Roman"/>
          <w:sz w:val="28"/>
          <w:szCs w:val="28"/>
        </w:rPr>
      </w:pPr>
      <w:r w:rsidRPr="00262539">
        <w:rPr>
          <w:rFonts w:ascii="Times New Roman" w:eastAsia="Calibri" w:hAnsi="Times New Roman" w:cs="Times New Roman"/>
          <w:sz w:val="28"/>
          <w:szCs w:val="28"/>
        </w:rPr>
        <w:t>1.1) денежная выплата на компенсацию оплаты жилого помещения и коммунальных услуг детям-сиротам и детям, оставшимся без попечения родителей, воспитывающимся в семьях опекунов (попечителей) и приемных семьях, предусмотренная Законом Тульской области «О защите прав ребенка» (расходы в составе публичных нормативных обязательств, предусмотренные в 2018 году, составля</w:t>
      </w:r>
      <w:r>
        <w:rPr>
          <w:rFonts w:ascii="Times New Roman" w:eastAsia="Calibri" w:hAnsi="Times New Roman" w:cs="Times New Roman"/>
          <w:sz w:val="28"/>
          <w:szCs w:val="28"/>
        </w:rPr>
        <w:t>ли</w:t>
      </w:r>
      <w:r w:rsidRPr="00262539">
        <w:rPr>
          <w:rFonts w:ascii="Times New Roman" w:eastAsia="Calibri" w:hAnsi="Times New Roman" w:cs="Times New Roman"/>
          <w:sz w:val="28"/>
          <w:szCs w:val="28"/>
        </w:rPr>
        <w:t xml:space="preserve"> 37 520,4 тыс. рублей);</w:t>
      </w:r>
    </w:p>
    <w:p w:rsidR="00ED1025" w:rsidRPr="00262539" w:rsidRDefault="00ED1025" w:rsidP="00ED1025">
      <w:pPr>
        <w:tabs>
          <w:tab w:val="left" w:pos="993"/>
        </w:tabs>
        <w:spacing w:before="120" w:after="0" w:line="240" w:lineRule="auto"/>
        <w:ind w:firstLine="709"/>
        <w:jc w:val="both"/>
        <w:rPr>
          <w:rFonts w:ascii="Times New Roman" w:eastAsia="Calibri" w:hAnsi="Times New Roman" w:cs="Times New Roman"/>
          <w:sz w:val="28"/>
          <w:szCs w:val="28"/>
        </w:rPr>
      </w:pPr>
      <w:r w:rsidRPr="00262539">
        <w:rPr>
          <w:rFonts w:ascii="Times New Roman" w:eastAsia="Calibri" w:hAnsi="Times New Roman" w:cs="Times New Roman"/>
          <w:sz w:val="28"/>
          <w:szCs w:val="28"/>
        </w:rPr>
        <w:t>1.2) меры социальной поддержки, предоставляемые донору, безвозмездно сдавшему кровь и (или) ее компоненты, предусмотренные Законом Тульской области «Об охране здоровья граждан в Тульской области» (11 435,6 тыс. рублей);</w:t>
      </w:r>
    </w:p>
    <w:p w:rsidR="00ED1025" w:rsidRPr="00262539" w:rsidRDefault="00ED1025" w:rsidP="00ED1025">
      <w:pPr>
        <w:tabs>
          <w:tab w:val="left" w:pos="0"/>
        </w:tabs>
        <w:spacing w:before="120" w:after="0" w:line="240" w:lineRule="auto"/>
        <w:ind w:firstLine="709"/>
        <w:jc w:val="both"/>
        <w:rPr>
          <w:rFonts w:ascii="Times New Roman" w:eastAsia="Calibri" w:hAnsi="Times New Roman" w:cs="Times New Roman"/>
          <w:sz w:val="28"/>
          <w:szCs w:val="28"/>
        </w:rPr>
      </w:pPr>
      <w:r w:rsidRPr="00262539">
        <w:rPr>
          <w:rFonts w:ascii="Times New Roman" w:eastAsia="Calibri" w:hAnsi="Times New Roman" w:cs="Times New Roman"/>
          <w:sz w:val="28"/>
          <w:szCs w:val="28"/>
        </w:rPr>
        <w:t xml:space="preserve">1.3) ежемесячная денежная компенсация расходов на оплату жилых помещений и коммунальных услуг в размере 50% начисленной за месяц платы ветеранам труда, а также гражданам, приравненным к ним по состоянию на 31 декабря 2004 года, реабилитированным лицам и лицам, пострадавшим от </w:t>
      </w:r>
      <w:r w:rsidRPr="00262539">
        <w:rPr>
          <w:rFonts w:ascii="Times New Roman" w:eastAsia="Calibri" w:hAnsi="Times New Roman" w:cs="Times New Roman"/>
          <w:sz w:val="28"/>
          <w:szCs w:val="28"/>
        </w:rPr>
        <w:lastRenderedPageBreak/>
        <w:t>политических репрессий, бывшим воспитанникам детских домов военного времени 1941-1945 годов (1 342 192,6 тыс. рублей) и субсидии гражданам на приобретение и установку приборов учета газа (39,9 тыс. рублей), предусмотренные Законом Тульской области «О мерах социальной поддержки отдельных категорий жителей Тульской области»;</w:t>
      </w:r>
    </w:p>
    <w:p w:rsidR="00ED1025" w:rsidRPr="00262539" w:rsidRDefault="00ED1025" w:rsidP="00ED1025">
      <w:pPr>
        <w:tabs>
          <w:tab w:val="left" w:pos="993"/>
        </w:tabs>
        <w:spacing w:before="120" w:after="0" w:line="240" w:lineRule="auto"/>
        <w:ind w:firstLine="709"/>
        <w:contextualSpacing/>
        <w:jc w:val="both"/>
        <w:rPr>
          <w:rFonts w:ascii="Times New Roman" w:eastAsia="Calibri" w:hAnsi="Times New Roman" w:cs="Times New Roman"/>
          <w:sz w:val="28"/>
          <w:szCs w:val="28"/>
        </w:rPr>
      </w:pPr>
      <w:r w:rsidRPr="00262539">
        <w:rPr>
          <w:rFonts w:ascii="Times New Roman" w:eastAsia="Calibri" w:hAnsi="Times New Roman" w:cs="Times New Roman"/>
          <w:sz w:val="28"/>
          <w:szCs w:val="28"/>
        </w:rPr>
        <w:t>1.4.) субсидии гражданам на оплату жилого помещения и коммунальных услуг, предусмотренные Постановлением администрации Тульской области «Об утверждении порядка финансирования расходов, связанных с представлением гражданам субсидий на оплату жилого помещения и коммунальных услуг» (128 679,4 тыс. рублей);</w:t>
      </w:r>
    </w:p>
    <w:p w:rsidR="00ED1025" w:rsidRPr="00262539" w:rsidRDefault="00ED1025" w:rsidP="00ED1025">
      <w:pPr>
        <w:tabs>
          <w:tab w:val="left" w:pos="993"/>
        </w:tabs>
        <w:spacing w:before="120" w:after="0" w:line="240" w:lineRule="auto"/>
        <w:ind w:firstLine="709"/>
        <w:jc w:val="both"/>
        <w:rPr>
          <w:rFonts w:ascii="Times New Roman" w:eastAsia="Calibri" w:hAnsi="Times New Roman" w:cs="Times New Roman"/>
          <w:sz w:val="28"/>
          <w:szCs w:val="28"/>
        </w:rPr>
      </w:pPr>
      <w:r w:rsidRPr="00262539">
        <w:rPr>
          <w:rFonts w:ascii="Times New Roman" w:eastAsia="Calibri" w:hAnsi="Times New Roman" w:cs="Times New Roman"/>
          <w:sz w:val="28"/>
          <w:szCs w:val="28"/>
        </w:rPr>
        <w:t xml:space="preserve">1.5.) компенсация расходов на оплату жилых помещений и коммунальных услуг отдельным категориям граждан, предусмотренная Федеральными законами «О социальной защите инвалидов в Российской Федерации», «О ветеранах»,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262539">
        <w:rPr>
          <w:rFonts w:ascii="Times New Roman" w:eastAsia="Calibri" w:hAnsi="Times New Roman" w:cs="Times New Roman"/>
          <w:sz w:val="28"/>
          <w:szCs w:val="28"/>
        </w:rPr>
        <w:t>Теча</w:t>
      </w:r>
      <w:proofErr w:type="spellEnd"/>
      <w:r w:rsidRPr="00262539">
        <w:rPr>
          <w:rFonts w:ascii="Times New Roman" w:eastAsia="Calibri" w:hAnsi="Times New Roman" w:cs="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Законом Российской Федерации «О социальной защите граждан, подвергшихся воздействию радиации вследствие катастрофы на Чернобыльской АЭС» (1 351 246,8 тыс. рублей). </w:t>
      </w:r>
    </w:p>
    <w:p w:rsidR="00ED1025" w:rsidRPr="00262539" w:rsidRDefault="00ED1025" w:rsidP="00ED1025">
      <w:pPr>
        <w:numPr>
          <w:ilvl w:val="0"/>
          <w:numId w:val="39"/>
        </w:numPr>
        <w:tabs>
          <w:tab w:val="left" w:pos="567"/>
        </w:tabs>
        <w:spacing w:before="120" w:after="0" w:line="240" w:lineRule="auto"/>
        <w:ind w:left="0" w:firstLine="709"/>
        <w:contextualSpacing/>
        <w:jc w:val="both"/>
        <w:rPr>
          <w:rFonts w:ascii="Times New Roman" w:eastAsia="Calibri" w:hAnsi="Times New Roman" w:cs="Times New Roman"/>
          <w:sz w:val="28"/>
          <w:szCs w:val="28"/>
        </w:rPr>
      </w:pPr>
      <w:r w:rsidRPr="00262539">
        <w:rPr>
          <w:rFonts w:ascii="Times New Roman" w:eastAsia="Calibri" w:hAnsi="Times New Roman" w:cs="Times New Roman"/>
          <w:sz w:val="28"/>
          <w:szCs w:val="28"/>
        </w:rPr>
        <w:t xml:space="preserve">В перечне публичных нормативных обязательств на 2019-2021 годы предусматриваются выплаты в </w:t>
      </w:r>
      <w:proofErr w:type="gramStart"/>
      <w:r w:rsidRPr="00262539">
        <w:rPr>
          <w:rFonts w:ascii="Times New Roman" w:eastAsia="Calibri" w:hAnsi="Times New Roman" w:cs="Times New Roman"/>
          <w:sz w:val="28"/>
          <w:szCs w:val="28"/>
        </w:rPr>
        <w:t xml:space="preserve">соответствии </w:t>
      </w:r>
      <w:r>
        <w:rPr>
          <w:rFonts w:ascii="Times New Roman" w:eastAsia="Calibri" w:hAnsi="Times New Roman" w:cs="Times New Roman"/>
          <w:sz w:val="28"/>
          <w:szCs w:val="28"/>
        </w:rPr>
        <w:t xml:space="preserve"> с</w:t>
      </w:r>
      <w:proofErr w:type="gramEnd"/>
      <w:r>
        <w:rPr>
          <w:rFonts w:ascii="Times New Roman" w:eastAsia="Calibri" w:hAnsi="Times New Roman" w:cs="Times New Roman"/>
          <w:sz w:val="28"/>
          <w:szCs w:val="28"/>
        </w:rPr>
        <w:t xml:space="preserve"> </w:t>
      </w:r>
      <w:r w:rsidRPr="00262539">
        <w:rPr>
          <w:rFonts w:ascii="Times New Roman" w:eastAsia="Calibri" w:hAnsi="Times New Roman" w:cs="Times New Roman"/>
          <w:sz w:val="28"/>
          <w:szCs w:val="28"/>
        </w:rPr>
        <w:t>Постановлением Правительства области от 02.06.2014 № 272 «О дополнительных мерах социальной поддержки в виде дополнительных пособий лицам, зарегистрированным по месту постоянного проживания в Тульской области, усыновившим (удочерившим) детей-сирот и детей, оставшихся без попечения родителей»:</w:t>
      </w:r>
    </w:p>
    <w:p w:rsidR="00ED1025" w:rsidRPr="00262539" w:rsidRDefault="00ED1025" w:rsidP="00ED1025">
      <w:pPr>
        <w:tabs>
          <w:tab w:val="left" w:pos="993"/>
        </w:tabs>
        <w:spacing w:before="120" w:after="0" w:line="240" w:lineRule="auto"/>
        <w:ind w:firstLine="709"/>
        <w:jc w:val="both"/>
        <w:rPr>
          <w:rFonts w:ascii="Times New Roman" w:eastAsia="Calibri" w:hAnsi="Times New Roman" w:cs="Times New Roman"/>
          <w:sz w:val="28"/>
          <w:szCs w:val="28"/>
        </w:rPr>
      </w:pPr>
      <w:r w:rsidRPr="00262539">
        <w:rPr>
          <w:rFonts w:ascii="Times New Roman" w:eastAsia="Calibri" w:hAnsi="Times New Roman" w:cs="Times New Roman"/>
          <w:sz w:val="28"/>
          <w:szCs w:val="28"/>
        </w:rPr>
        <w:t>2.1) дополнительное единовременное пособие на каждого усыновленного (удочеренного) ребенка с ограниченными возможностями здоровья либо ребенка-инвалида в сумме 11 187,5 тыс. рублей ежегодно;</w:t>
      </w:r>
    </w:p>
    <w:p w:rsidR="00ED1025" w:rsidRPr="00262539" w:rsidRDefault="00ED1025" w:rsidP="00ED1025">
      <w:pPr>
        <w:tabs>
          <w:tab w:val="left" w:pos="993"/>
        </w:tabs>
        <w:spacing w:before="120" w:after="0" w:line="240" w:lineRule="auto"/>
        <w:ind w:firstLine="709"/>
        <w:jc w:val="both"/>
        <w:rPr>
          <w:rFonts w:ascii="Times New Roman" w:eastAsia="Calibri" w:hAnsi="Times New Roman" w:cs="Times New Roman"/>
          <w:sz w:val="28"/>
          <w:szCs w:val="28"/>
        </w:rPr>
      </w:pPr>
      <w:r w:rsidRPr="00262539">
        <w:rPr>
          <w:rFonts w:ascii="Times New Roman" w:eastAsia="Calibri" w:hAnsi="Times New Roman" w:cs="Times New Roman"/>
          <w:sz w:val="28"/>
          <w:szCs w:val="28"/>
        </w:rPr>
        <w:t xml:space="preserve">2.2.) дополнительное ежемесячное пособие при усыновлении (удочерении) ребенка с ограниченными возможностями здоровья либо ребенка-инвалида (в 2019 году – 18 216,0 тыс. рублей, в 2020 году –20 493,0 тыс. рублей, в 2021 году – 22 770,0 тыс. рублей). </w:t>
      </w:r>
    </w:p>
    <w:p w:rsidR="00ED1025" w:rsidRDefault="00ED1025" w:rsidP="00ED1025">
      <w:pPr>
        <w:tabs>
          <w:tab w:val="left" w:pos="993"/>
        </w:tabs>
        <w:spacing w:before="120" w:after="0" w:line="240" w:lineRule="auto"/>
        <w:ind w:firstLine="709"/>
        <w:jc w:val="both"/>
        <w:rPr>
          <w:rFonts w:ascii="Times New Roman" w:eastAsia="Calibri" w:hAnsi="Times New Roman" w:cs="Times New Roman"/>
          <w:sz w:val="28"/>
          <w:szCs w:val="28"/>
        </w:rPr>
      </w:pPr>
      <w:r w:rsidRPr="00262539">
        <w:rPr>
          <w:rFonts w:ascii="Times New Roman" w:eastAsia="Calibri" w:hAnsi="Times New Roman" w:cs="Times New Roman"/>
          <w:sz w:val="28"/>
          <w:szCs w:val="28"/>
        </w:rPr>
        <w:t xml:space="preserve">Необходимо отметить, что на момент подготовки настоящего заключения данное Постановление имеет срок окончания действия до 01.01.2019. Изменения, продлевающие срок действия и затрагивающие структуру выплат (количество выплат сокращается с шести до двух), не приняты. </w:t>
      </w:r>
    </w:p>
    <w:p w:rsidR="00ED1025" w:rsidRPr="00262539" w:rsidRDefault="00ED1025" w:rsidP="00ED1025">
      <w:pPr>
        <w:tabs>
          <w:tab w:val="left" w:pos="993"/>
        </w:tabs>
        <w:spacing w:before="60"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w:t>
      </w:r>
      <w:r w:rsidRPr="00262539">
        <w:rPr>
          <w:rFonts w:ascii="Times New Roman" w:eastAsia="Calibri" w:hAnsi="Times New Roman" w:cs="Times New Roman"/>
          <w:sz w:val="28"/>
          <w:szCs w:val="28"/>
        </w:rPr>
        <w:t xml:space="preserve">Перечень публичных нормативных обязательств дополнен ежемесячной доплатой почетным гражданам муниципальных образований Тульской области, установленной Решением Тульской городской Думы «О </w:t>
      </w:r>
      <w:r w:rsidRPr="00262539">
        <w:rPr>
          <w:rFonts w:ascii="Times New Roman" w:eastAsia="Calibri" w:hAnsi="Times New Roman" w:cs="Times New Roman"/>
          <w:sz w:val="28"/>
          <w:szCs w:val="28"/>
        </w:rPr>
        <w:lastRenderedPageBreak/>
        <w:t xml:space="preserve">звании «Почетный гражданин города-героя Тулы», Решением Собрания депутатов муниципального образования г. Донской «Об утверждении Положения о звании «Почетный гражданин муниципального образования город Донской», Решением Собрания депутатов муниципального образования г. Новомосковск «Об утверждении Положения о порядке присвоения звания «Почетный гражданин города Новомосковска», Решением Собрания представителей муниципального образования </w:t>
      </w:r>
      <w:proofErr w:type="spellStart"/>
      <w:r w:rsidRPr="00262539">
        <w:rPr>
          <w:rFonts w:ascii="Times New Roman" w:eastAsia="Calibri" w:hAnsi="Times New Roman" w:cs="Times New Roman"/>
          <w:sz w:val="28"/>
          <w:szCs w:val="28"/>
        </w:rPr>
        <w:t>Плавский</w:t>
      </w:r>
      <w:proofErr w:type="spellEnd"/>
      <w:r w:rsidRPr="00262539">
        <w:rPr>
          <w:rFonts w:ascii="Times New Roman" w:eastAsia="Calibri" w:hAnsi="Times New Roman" w:cs="Times New Roman"/>
          <w:sz w:val="28"/>
          <w:szCs w:val="28"/>
        </w:rPr>
        <w:t xml:space="preserve"> район «О присвоении звания «Почетный гражданин муниципального образования </w:t>
      </w:r>
      <w:proofErr w:type="spellStart"/>
      <w:r w:rsidRPr="00262539">
        <w:rPr>
          <w:rFonts w:ascii="Times New Roman" w:eastAsia="Calibri" w:hAnsi="Times New Roman" w:cs="Times New Roman"/>
          <w:sz w:val="28"/>
          <w:szCs w:val="28"/>
        </w:rPr>
        <w:t>Плавский</w:t>
      </w:r>
      <w:proofErr w:type="spellEnd"/>
      <w:r w:rsidRPr="00262539">
        <w:rPr>
          <w:rFonts w:ascii="Times New Roman" w:eastAsia="Calibri" w:hAnsi="Times New Roman" w:cs="Times New Roman"/>
          <w:sz w:val="28"/>
          <w:szCs w:val="28"/>
        </w:rPr>
        <w:t xml:space="preserve"> район» в 2019-2021 годах на сумму 17 335,6 тыс. рублей ежегодно в рамках заключенных соглашений о взаимодействии администраций муниципальных образований и государственного учреждения Тульской области «Управление социальной защиты населения Тульской области»</w:t>
      </w:r>
      <w:r w:rsidRPr="00262539">
        <w:rPr>
          <w:rFonts w:ascii="Times New Roman" w:eastAsia="Times New Roman" w:hAnsi="Times New Roman" w:cs="Times New Roman"/>
          <w:sz w:val="28"/>
          <w:szCs w:val="28"/>
          <w:vertAlign w:val="superscript"/>
          <w:lang w:eastAsia="ru-RU"/>
        </w:rPr>
        <w:footnoteReference w:id="49"/>
      </w:r>
      <w:r w:rsidRPr="00262539">
        <w:rPr>
          <w:rFonts w:ascii="Times New Roman" w:eastAsia="Calibri" w:hAnsi="Times New Roman" w:cs="Times New Roman"/>
          <w:sz w:val="28"/>
          <w:szCs w:val="28"/>
        </w:rPr>
        <w:t xml:space="preserve">. </w:t>
      </w:r>
    </w:p>
    <w:p w:rsidR="00ED1025" w:rsidRPr="00262539" w:rsidRDefault="00ED1025" w:rsidP="00ED1025">
      <w:pPr>
        <w:tabs>
          <w:tab w:val="left" w:pos="0"/>
        </w:tabs>
        <w:spacing w:before="120" w:after="0" w:line="240" w:lineRule="auto"/>
        <w:ind w:firstLine="709"/>
        <w:jc w:val="both"/>
        <w:rPr>
          <w:rFonts w:ascii="Times New Roman" w:eastAsia="Calibri" w:hAnsi="Times New Roman" w:cs="Times New Roman"/>
          <w:sz w:val="28"/>
          <w:szCs w:val="28"/>
        </w:rPr>
      </w:pPr>
      <w:r w:rsidRPr="00262539">
        <w:rPr>
          <w:rFonts w:ascii="Times New Roman" w:eastAsia="Calibri" w:hAnsi="Times New Roman" w:cs="Times New Roman"/>
          <w:sz w:val="28"/>
          <w:szCs w:val="28"/>
        </w:rPr>
        <w:t xml:space="preserve">Следует отметить, что согласно </w:t>
      </w:r>
      <w:r>
        <w:rPr>
          <w:rFonts w:ascii="Times New Roman" w:eastAsia="Calibri" w:hAnsi="Times New Roman" w:cs="Times New Roman"/>
          <w:sz w:val="28"/>
          <w:szCs w:val="28"/>
        </w:rPr>
        <w:t>п</w:t>
      </w:r>
      <w:r w:rsidRPr="00262539">
        <w:rPr>
          <w:rFonts w:ascii="Times New Roman" w:eastAsia="Calibri" w:hAnsi="Times New Roman" w:cs="Times New Roman"/>
          <w:sz w:val="28"/>
          <w:szCs w:val="28"/>
        </w:rPr>
        <w:t>риложению №24 к Письму Губернатора объем расходов по Закону Тульской области «О добровольной пожарной охране Тульской области</w:t>
      </w:r>
      <w:proofErr w:type="gramStart"/>
      <w:r w:rsidRPr="00262539">
        <w:rPr>
          <w:rFonts w:ascii="Times New Roman" w:eastAsia="Calibri" w:hAnsi="Times New Roman" w:cs="Times New Roman"/>
          <w:sz w:val="28"/>
          <w:szCs w:val="28"/>
        </w:rPr>
        <w:t>»</w:t>
      </w:r>
      <w:proofErr w:type="gramEnd"/>
      <w:r w:rsidRPr="00262539">
        <w:rPr>
          <w:rFonts w:ascii="Times New Roman" w:eastAsia="Calibri" w:hAnsi="Times New Roman" w:cs="Times New Roman"/>
          <w:sz w:val="28"/>
          <w:szCs w:val="28"/>
        </w:rPr>
        <w:t xml:space="preserve"> на 2019-2021 ежегодно составляет 1 670,3 тыс. рублей, в том числе на:</w:t>
      </w:r>
    </w:p>
    <w:p w:rsidR="00ED1025" w:rsidRPr="00262539" w:rsidRDefault="00ED1025" w:rsidP="00ED1025">
      <w:pPr>
        <w:tabs>
          <w:tab w:val="left" w:pos="0"/>
        </w:tabs>
        <w:spacing w:before="120" w:after="0" w:line="240" w:lineRule="auto"/>
        <w:ind w:firstLine="709"/>
        <w:contextualSpacing/>
        <w:jc w:val="both"/>
        <w:rPr>
          <w:rFonts w:ascii="Times New Roman" w:eastAsia="Calibri" w:hAnsi="Times New Roman" w:cs="Times New Roman"/>
          <w:sz w:val="28"/>
          <w:szCs w:val="28"/>
        </w:rPr>
      </w:pPr>
      <w:r w:rsidRPr="00262539">
        <w:rPr>
          <w:rFonts w:ascii="Times New Roman" w:eastAsia="Calibri" w:hAnsi="Times New Roman" w:cs="Times New Roman"/>
          <w:sz w:val="28"/>
          <w:szCs w:val="28"/>
        </w:rPr>
        <w:t>– единовременную денежную выплату членам семьи добровольного пожарного или работника добровольной пожарной охраны в случае гибели (смерти) добровольного пожарного или работника добровольной пожарной охраны – 100,0 тыс. рублей (согласно распределению бюджетных ассигнований, учитывается по КВР 310 «Публичные нормативные социальные выплаты гражданам») в соответствии с Постановлением Правительства области от 24.12.2012 № 757 «О предоставлении мер социальной поддержки добровольным пожарным и членам семей добровольных пожарных и работников добровольной пожарной охраны»;</w:t>
      </w:r>
    </w:p>
    <w:p w:rsidR="00ED1025" w:rsidRPr="00262539" w:rsidRDefault="00ED1025" w:rsidP="00ED1025">
      <w:pPr>
        <w:tabs>
          <w:tab w:val="left" w:pos="0"/>
        </w:tabs>
        <w:spacing w:before="120" w:after="0" w:line="240" w:lineRule="auto"/>
        <w:ind w:firstLine="709"/>
        <w:contextualSpacing/>
        <w:jc w:val="both"/>
        <w:rPr>
          <w:rFonts w:ascii="Times New Roman" w:eastAsia="Calibri" w:hAnsi="Times New Roman" w:cs="Times New Roman"/>
          <w:sz w:val="28"/>
          <w:szCs w:val="28"/>
        </w:rPr>
      </w:pPr>
      <w:r w:rsidRPr="00262539">
        <w:rPr>
          <w:rFonts w:ascii="Times New Roman" w:eastAsia="Calibri" w:hAnsi="Times New Roman" w:cs="Times New Roman"/>
          <w:sz w:val="28"/>
          <w:szCs w:val="28"/>
        </w:rPr>
        <w:t>– единовременное пособие добровольным пожарным в случае причинения им телесных повреждений или иного вреда здоровью, исключающих дальнейшую возможность исполнять обязанности добровольного пожарного, – 24,0 тыс. рублей (по КВР 310) в соответствии с Постановлением Правительства области от 24.12.2012 № 757;</w:t>
      </w:r>
    </w:p>
    <w:p w:rsidR="00ED1025" w:rsidRPr="00262539" w:rsidRDefault="00ED1025" w:rsidP="00ED102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62539">
        <w:rPr>
          <w:rFonts w:ascii="Times New Roman" w:eastAsia="Calibri" w:hAnsi="Times New Roman" w:cs="Times New Roman"/>
          <w:sz w:val="28"/>
          <w:szCs w:val="28"/>
        </w:rPr>
        <w:t>– ежемесячное денежное вознаграждение добровольным пожарным территориальных подразделений добровольной пожарной охраны – 1 546,3 тыс. рублей (учитывается по КВР 330 «Публичные нормативные выплаты гражданам несоциального характера»), которое складывается расчетным путем из двух видов выплат:</w:t>
      </w:r>
    </w:p>
    <w:p w:rsidR="00ED1025" w:rsidRPr="005570D9" w:rsidRDefault="00ED1025" w:rsidP="00ED1025">
      <w:pPr>
        <w:numPr>
          <w:ilvl w:val="0"/>
          <w:numId w:val="40"/>
        </w:numPr>
        <w:autoSpaceDE w:val="0"/>
        <w:autoSpaceDN w:val="0"/>
        <w:adjustRightInd w:val="0"/>
        <w:spacing w:after="0" w:line="240" w:lineRule="auto"/>
        <w:ind w:left="0" w:firstLine="1134"/>
        <w:contextualSpacing/>
        <w:jc w:val="both"/>
        <w:rPr>
          <w:rFonts w:ascii="Times New Roman" w:eastAsia="Calibri" w:hAnsi="Times New Roman" w:cs="Times New Roman"/>
          <w:sz w:val="28"/>
          <w:szCs w:val="28"/>
        </w:rPr>
      </w:pPr>
      <w:r w:rsidRPr="00262539">
        <w:rPr>
          <w:rFonts w:ascii="Times New Roman" w:eastAsia="Calibri" w:hAnsi="Times New Roman" w:cs="Times New Roman"/>
          <w:sz w:val="28"/>
          <w:szCs w:val="28"/>
        </w:rPr>
        <w:t xml:space="preserve">денежное вознаграждение добровольным пожарным территориальных подразделений добровольной пожарной охраны, привлеченным к участию в тушении пожаров и проведению аварийно-спасательных работ, составляет 300 рублей на одного добровольного пожарного за одно привлечение к участию в тушении пожаров и проведению аварийно-спасательных работ в соответствии с Постановлением </w:t>
      </w:r>
      <w:r w:rsidRPr="00262539">
        <w:rPr>
          <w:rFonts w:ascii="Times New Roman" w:eastAsia="Calibri" w:hAnsi="Times New Roman" w:cs="Times New Roman"/>
          <w:sz w:val="28"/>
          <w:szCs w:val="28"/>
        </w:rPr>
        <w:lastRenderedPageBreak/>
        <w:t>Правительства области от 24.12.2012 № 757</w:t>
      </w:r>
      <w:r w:rsidRPr="00262539">
        <w:rPr>
          <w:rFonts w:ascii="Times New Roman" w:eastAsia="Times New Roman" w:hAnsi="Times New Roman" w:cs="Times New Roman"/>
          <w:sz w:val="28"/>
          <w:szCs w:val="28"/>
          <w:vertAlign w:val="superscript"/>
          <w:lang w:eastAsia="ru-RU"/>
        </w:rPr>
        <w:footnoteReference w:id="50"/>
      </w:r>
      <w:r w:rsidRPr="00262539">
        <w:rPr>
          <w:rFonts w:ascii="Times New Roman" w:eastAsia="Calibri" w:hAnsi="Times New Roman" w:cs="Times New Roman"/>
          <w:sz w:val="28"/>
          <w:szCs w:val="28"/>
        </w:rPr>
        <w:t xml:space="preserve">. При расчете использована формула с учетом суммы взносов во внебюджетные фонды (30,2%). Необходимо отметить, что понятие выплаты денежного вознаграждения противоречит понятию нормативных публичных обязательств, следовательно, данный вид выплаты подлежит исключению из перечня </w:t>
      </w:r>
      <w:r w:rsidRPr="005570D9">
        <w:rPr>
          <w:rFonts w:ascii="Times New Roman" w:eastAsia="Calibri" w:hAnsi="Times New Roman" w:cs="Times New Roman"/>
          <w:sz w:val="28"/>
          <w:szCs w:val="28"/>
        </w:rPr>
        <w:t xml:space="preserve">публичных нормативных обязательств (с перенесением на другой код видов расходов); </w:t>
      </w:r>
    </w:p>
    <w:p w:rsidR="00ED1025" w:rsidRPr="005570D9" w:rsidRDefault="00ED1025" w:rsidP="00ED1025">
      <w:pPr>
        <w:numPr>
          <w:ilvl w:val="0"/>
          <w:numId w:val="40"/>
        </w:numPr>
        <w:autoSpaceDE w:val="0"/>
        <w:autoSpaceDN w:val="0"/>
        <w:adjustRightInd w:val="0"/>
        <w:spacing w:after="0" w:line="240" w:lineRule="auto"/>
        <w:ind w:left="0" w:firstLine="1134"/>
        <w:contextualSpacing/>
        <w:jc w:val="both"/>
        <w:rPr>
          <w:rFonts w:ascii="Times New Roman" w:eastAsia="Calibri" w:hAnsi="Times New Roman" w:cs="Times New Roman"/>
          <w:sz w:val="28"/>
          <w:szCs w:val="28"/>
        </w:rPr>
      </w:pPr>
      <w:r w:rsidRPr="005570D9">
        <w:rPr>
          <w:rFonts w:ascii="Times New Roman" w:eastAsia="Calibri" w:hAnsi="Times New Roman" w:cs="Times New Roman"/>
          <w:sz w:val="28"/>
          <w:szCs w:val="28"/>
        </w:rPr>
        <w:t>выплата в размере 200 рублей, используемая при расчете объема бюджетных ассигнований, не имеет нормативного правового обоснования (при расчете также учтена сумма взносов во внебюджетные фонды 30,2%). Таким образом, данная выплата ввиду отсутствия обоснования подлежит исключению из общего объема бюджетных ассигнований на 2019-2021 годы в сумме 760,4 тыс. рублей ежегодно.</w:t>
      </w:r>
    </w:p>
    <w:p w:rsidR="00ED1025" w:rsidRPr="00262539" w:rsidRDefault="00ED1025" w:rsidP="00ED1025">
      <w:pPr>
        <w:autoSpaceDE w:val="0"/>
        <w:autoSpaceDN w:val="0"/>
        <w:adjustRightInd w:val="0"/>
        <w:spacing w:before="120" w:after="0" w:line="240" w:lineRule="auto"/>
        <w:ind w:firstLine="709"/>
        <w:jc w:val="both"/>
        <w:rPr>
          <w:rFonts w:ascii="Times New Roman" w:eastAsia="Calibri" w:hAnsi="Times New Roman" w:cs="Times New Roman"/>
          <w:sz w:val="28"/>
          <w:szCs w:val="28"/>
        </w:rPr>
      </w:pPr>
      <w:r w:rsidRPr="00262539">
        <w:rPr>
          <w:rFonts w:ascii="Times New Roman" w:eastAsia="Calibri" w:hAnsi="Times New Roman" w:cs="Times New Roman"/>
          <w:sz w:val="28"/>
          <w:szCs w:val="28"/>
        </w:rPr>
        <w:t>Счетная палата области отмечает, что при формировании перечня публичных нормативных обязательств отсутствует единый подход к распределению отдельных видов выплат по кодам видов расходов, например: в 2019 году на подстатью 264 «Пенсии, пособия, выплачиваемые работодателями, нанимателями бывшим работникам в денежной форме»</w:t>
      </w:r>
      <w:r w:rsidRPr="00262539">
        <w:rPr>
          <w:rFonts w:ascii="Times New Roman" w:eastAsia="Times New Roman" w:hAnsi="Times New Roman" w:cs="Times New Roman"/>
          <w:sz w:val="28"/>
          <w:szCs w:val="28"/>
          <w:vertAlign w:val="superscript"/>
          <w:lang w:eastAsia="ru-RU"/>
        </w:rPr>
        <w:footnoteReference w:id="51"/>
      </w:r>
      <w:r w:rsidRPr="00262539">
        <w:rPr>
          <w:rFonts w:ascii="Times New Roman" w:eastAsia="Calibri" w:hAnsi="Times New Roman" w:cs="Times New Roman"/>
          <w:sz w:val="28"/>
          <w:szCs w:val="28"/>
        </w:rPr>
        <w:t xml:space="preserve"> КОСГУ относятся расходы по социальному обеспечению категорий граждан, ранее занимавших должности в соответствии с законодательством РФ, либо выплаты </w:t>
      </w:r>
      <w:r w:rsidRPr="00262539">
        <w:rPr>
          <w:rFonts w:ascii="Times New Roman" w:eastAsia="Calibri" w:hAnsi="Times New Roman" w:cs="Times New Roman"/>
          <w:i/>
          <w:sz w:val="28"/>
          <w:szCs w:val="28"/>
        </w:rPr>
        <w:t>за особые заслуги перед Российской Федерацией</w:t>
      </w:r>
      <w:r w:rsidRPr="00262539">
        <w:rPr>
          <w:rFonts w:ascii="Times New Roman" w:eastAsia="Calibri" w:hAnsi="Times New Roman" w:cs="Times New Roman"/>
          <w:sz w:val="28"/>
          <w:szCs w:val="28"/>
        </w:rPr>
        <w:t>, кроме выплат по обязательному пенсионному, обязательному медицинскому и социальному страхованию. Согласно Таблице соответствия видов расходов классификации расходов бюджетов и статей (подстатей) классификации операций сектора государственного управления, относящихся к расходам бюджетов, применяемая начиная с 1 января 2019 года, подстатья 264 относится к видам расходов 312 «Иные пенсии, социальные доплаты к пенсиям» и 313 «Пособия, компенсации, меры социальной поддержки по публичным нормативным обязательствам» подгруппы 310 «Публичные нормативные социальные выплаты гражданам».</w:t>
      </w:r>
    </w:p>
    <w:p w:rsidR="00ED1025" w:rsidRPr="00262539" w:rsidRDefault="00ED1025" w:rsidP="00ED102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62539">
        <w:rPr>
          <w:rFonts w:ascii="Times New Roman" w:eastAsia="Calibri" w:hAnsi="Times New Roman" w:cs="Times New Roman"/>
          <w:sz w:val="28"/>
          <w:szCs w:val="28"/>
        </w:rPr>
        <w:t xml:space="preserve">К выплатам, аналогичным </w:t>
      </w:r>
      <w:r w:rsidRPr="00262539">
        <w:rPr>
          <w:rFonts w:ascii="Times New Roman" w:eastAsia="Calibri" w:hAnsi="Times New Roman" w:cs="Times New Roman"/>
          <w:i/>
          <w:sz w:val="28"/>
          <w:szCs w:val="28"/>
        </w:rPr>
        <w:t xml:space="preserve">«за особые заслуги перед Российской Федерацией», </w:t>
      </w:r>
      <w:r w:rsidRPr="00262539">
        <w:rPr>
          <w:rFonts w:ascii="Times New Roman" w:eastAsia="Calibri" w:hAnsi="Times New Roman" w:cs="Times New Roman"/>
          <w:sz w:val="28"/>
          <w:szCs w:val="28"/>
        </w:rPr>
        <w:t>в соответствии с законами и иными нормативными правовыми актами Тульской области</w:t>
      </w:r>
      <w:r w:rsidRPr="00262539">
        <w:rPr>
          <w:rFonts w:ascii="Times New Roman" w:eastAsia="Calibri" w:hAnsi="Times New Roman" w:cs="Times New Roman"/>
          <w:i/>
          <w:sz w:val="28"/>
          <w:szCs w:val="28"/>
        </w:rPr>
        <w:t xml:space="preserve"> </w:t>
      </w:r>
      <w:r w:rsidRPr="00262539">
        <w:rPr>
          <w:rFonts w:ascii="Times New Roman" w:eastAsia="Calibri" w:hAnsi="Times New Roman" w:cs="Times New Roman"/>
          <w:sz w:val="28"/>
          <w:szCs w:val="28"/>
        </w:rPr>
        <w:t xml:space="preserve">можно отнести: </w:t>
      </w:r>
    </w:p>
    <w:p w:rsidR="00ED1025" w:rsidRPr="00262539" w:rsidRDefault="00ED1025" w:rsidP="00ED1025">
      <w:pPr>
        <w:autoSpaceDE w:val="0"/>
        <w:autoSpaceDN w:val="0"/>
        <w:adjustRightInd w:val="0"/>
        <w:spacing w:after="0" w:line="240" w:lineRule="auto"/>
        <w:jc w:val="both"/>
        <w:rPr>
          <w:rFonts w:ascii="Times New Roman" w:eastAsia="Calibri" w:hAnsi="Times New Roman" w:cs="Times New Roman"/>
          <w:sz w:val="28"/>
          <w:szCs w:val="28"/>
        </w:rPr>
      </w:pPr>
      <w:r w:rsidRPr="00262539">
        <w:rPr>
          <w:rFonts w:ascii="Times New Roman" w:eastAsia="Calibri" w:hAnsi="Times New Roman" w:cs="Times New Roman"/>
          <w:sz w:val="28"/>
          <w:szCs w:val="28"/>
        </w:rPr>
        <w:lastRenderedPageBreak/>
        <w:t>– ежемесячные социальные выплаты лицам, награжденным Почетным знаком «Серебряный знак – Депутат Тульской городской Думы», предусмотренные Решением Тульской городской Думы от 24.10.2007 №36/815 «О Положении «О почетном знаке «Серебряный знак – Депутат Тульской городской Думы» (в Законопроекте бюджетные ассигнования предусмотрены по КВР 320 «Социальные выплаты гражданам, кроме публичных нормативных социальных выплат»);</w:t>
      </w:r>
    </w:p>
    <w:p w:rsidR="00ED1025" w:rsidRPr="00262539" w:rsidRDefault="00ED1025" w:rsidP="00ED1025">
      <w:pPr>
        <w:autoSpaceDE w:val="0"/>
        <w:autoSpaceDN w:val="0"/>
        <w:adjustRightInd w:val="0"/>
        <w:spacing w:after="0" w:line="240" w:lineRule="auto"/>
        <w:jc w:val="both"/>
        <w:rPr>
          <w:rFonts w:ascii="Times New Roman" w:eastAsia="Calibri" w:hAnsi="Times New Roman" w:cs="Times New Roman"/>
          <w:sz w:val="28"/>
          <w:szCs w:val="28"/>
        </w:rPr>
      </w:pPr>
      <w:r w:rsidRPr="00262539">
        <w:rPr>
          <w:rFonts w:ascii="Times New Roman" w:eastAsia="Calibri" w:hAnsi="Times New Roman" w:cs="Times New Roman"/>
          <w:sz w:val="28"/>
          <w:szCs w:val="28"/>
        </w:rPr>
        <w:t>– ежемесячная социальная выплата, предусмотренная Законом Тульской области от 16.07.2007 №857-ЗТО «О почетном звании «Почетный гражданин Тульской области» (в Законопроекте бюджетные ассигнования предусмотрены по КВР 330 «Публичные нормативные выплаты гражданам несоциального характера»);</w:t>
      </w:r>
    </w:p>
    <w:p w:rsidR="00ED1025" w:rsidRPr="00262539" w:rsidRDefault="00ED1025" w:rsidP="00ED1025">
      <w:pPr>
        <w:autoSpaceDE w:val="0"/>
        <w:autoSpaceDN w:val="0"/>
        <w:adjustRightInd w:val="0"/>
        <w:spacing w:after="0" w:line="240" w:lineRule="auto"/>
        <w:jc w:val="both"/>
        <w:rPr>
          <w:rFonts w:ascii="Times New Roman" w:eastAsia="Calibri" w:hAnsi="Times New Roman" w:cs="Times New Roman"/>
          <w:sz w:val="28"/>
          <w:szCs w:val="28"/>
        </w:rPr>
      </w:pPr>
      <w:r w:rsidRPr="00262539">
        <w:rPr>
          <w:rFonts w:ascii="Times New Roman" w:eastAsia="Calibri" w:hAnsi="Times New Roman" w:cs="Times New Roman"/>
          <w:sz w:val="28"/>
          <w:szCs w:val="28"/>
        </w:rPr>
        <w:t>– ежемесячное материальное пособие</w:t>
      </w:r>
      <w:r w:rsidRPr="00262539">
        <w:rPr>
          <w:rFonts w:ascii="Times New Roman" w:eastAsia="Times New Roman" w:hAnsi="Times New Roman" w:cs="Times New Roman"/>
          <w:sz w:val="28"/>
          <w:szCs w:val="28"/>
          <w:vertAlign w:val="superscript"/>
          <w:lang w:eastAsia="ru-RU"/>
        </w:rPr>
        <w:footnoteReference w:id="52"/>
      </w:r>
      <w:r w:rsidRPr="00262539">
        <w:rPr>
          <w:rFonts w:ascii="Times New Roman" w:eastAsia="Calibri" w:hAnsi="Times New Roman" w:cs="Times New Roman"/>
          <w:sz w:val="28"/>
          <w:szCs w:val="28"/>
        </w:rPr>
        <w:t xml:space="preserve"> лицам, имеющим звания «Заслуженный мастер спорта СССР», «Заслуженный мастер спорта России», предусмотренное Законом Тульской области от 13.07.2009 №1306-ЗТО «О физической культуре и спорте» (в Законопроекте бюджетные ассигнования предусмотрены по КВР 330 «Публичные нормативные выплаты гражданам несоциального характера»).</w:t>
      </w:r>
    </w:p>
    <w:p w:rsidR="00ED1025" w:rsidRPr="00262539" w:rsidRDefault="00ED1025" w:rsidP="00ED1025">
      <w:pPr>
        <w:autoSpaceDE w:val="0"/>
        <w:autoSpaceDN w:val="0"/>
        <w:adjustRightInd w:val="0"/>
        <w:spacing w:after="0" w:line="240" w:lineRule="auto"/>
        <w:ind w:firstLine="851"/>
        <w:jc w:val="both"/>
        <w:rPr>
          <w:rFonts w:ascii="Times New Roman" w:eastAsia="Calibri" w:hAnsi="Times New Roman" w:cs="Times New Roman"/>
          <w:sz w:val="28"/>
          <w:szCs w:val="28"/>
        </w:rPr>
      </w:pPr>
      <w:r w:rsidRPr="00262539">
        <w:rPr>
          <w:rFonts w:ascii="Times New Roman" w:eastAsia="Calibri" w:hAnsi="Times New Roman" w:cs="Times New Roman"/>
          <w:sz w:val="28"/>
          <w:szCs w:val="28"/>
        </w:rPr>
        <w:t xml:space="preserve">На основании изложенного выше Счетная палата области рекомендует принять общие подходы к отнесению выплат населению к отдельным КВР и формировать перечень публичных нормативных обязательств с их учетом. Одновременно с этим Счетная палата области рекомендует дополнить форму перечня публичных нормативных обязательств, подлежащих исполнению за счет средств бюджета области, реквизитами нормативных правовых актов, устанавливающих меры социальной поддержки и их размер, с указанием ссылок на пункты, предусматривающие социальные выплаты, кодами бюджетной классификации, </w:t>
      </w:r>
      <w:r w:rsidR="0037549C">
        <w:rPr>
          <w:rFonts w:ascii="Times New Roman" w:eastAsia="Calibri" w:hAnsi="Times New Roman" w:cs="Times New Roman"/>
          <w:sz w:val="28"/>
          <w:szCs w:val="28"/>
        </w:rPr>
        <w:t xml:space="preserve">а также </w:t>
      </w:r>
      <w:r w:rsidRPr="00262539">
        <w:rPr>
          <w:rFonts w:ascii="Times New Roman" w:eastAsia="Calibri" w:hAnsi="Times New Roman" w:cs="Times New Roman"/>
          <w:sz w:val="28"/>
          <w:szCs w:val="28"/>
        </w:rPr>
        <w:t xml:space="preserve">повысить точность расчетов.  </w:t>
      </w:r>
    </w:p>
    <w:p w:rsidR="00ED1025" w:rsidRPr="00262539" w:rsidRDefault="00ED1025" w:rsidP="00ED1025">
      <w:pPr>
        <w:autoSpaceDE w:val="0"/>
        <w:autoSpaceDN w:val="0"/>
        <w:adjustRightInd w:val="0"/>
        <w:spacing w:after="0" w:line="240" w:lineRule="auto"/>
        <w:ind w:firstLine="709"/>
        <w:jc w:val="both"/>
        <w:rPr>
          <w:rFonts w:ascii="Times New Roman" w:eastAsia="Calibri" w:hAnsi="Times New Roman" w:cs="Times New Roman"/>
          <w:sz w:val="28"/>
          <w:szCs w:val="28"/>
        </w:rPr>
      </w:pPr>
      <w:r w:rsidRPr="00D93585">
        <w:rPr>
          <w:rFonts w:ascii="Times New Roman" w:eastAsia="Calibri" w:hAnsi="Times New Roman" w:cs="Times New Roman"/>
          <w:sz w:val="28"/>
          <w:szCs w:val="28"/>
        </w:rPr>
        <w:t>В соответствии с Основными направлениями бюджетной политики области ежегодная индексация на прогнозный уровень инфляции публичных нормативных обязательств и иных обязательств, подлежащих индексации, в соответствии с законодательством области в 2019 году предусмотрен</w:t>
      </w:r>
      <w:r w:rsidR="00B22E56">
        <w:rPr>
          <w:rFonts w:ascii="Times New Roman" w:eastAsia="Calibri" w:hAnsi="Times New Roman" w:cs="Times New Roman"/>
          <w:sz w:val="28"/>
          <w:szCs w:val="28"/>
        </w:rPr>
        <w:t xml:space="preserve">а в размере 4,3%, в 2020 году </w:t>
      </w:r>
      <w:r w:rsidRPr="00D93585">
        <w:rPr>
          <w:rFonts w:ascii="Times New Roman" w:eastAsia="Calibri" w:hAnsi="Times New Roman" w:cs="Times New Roman"/>
          <w:sz w:val="28"/>
          <w:szCs w:val="28"/>
        </w:rPr>
        <w:t>3,8% и в 2021 году 4%. В текстовой части Законопроекта процент индексации публичных нормативных обязательств в 2019-2021 годах не предусматривается. Выборочный анализ нормативных правовых актов, отраженных в перечне публичных нормативных обязательств, показал, что отсутствует единообразие в подходах к индексации социальных выплат и выплат несоциального характера (по основаниям (например, в привязке к закону о федеральном бюджете) и срокам индексации).</w:t>
      </w:r>
    </w:p>
    <w:p w:rsidR="00ED1025" w:rsidRPr="002071DE" w:rsidRDefault="00ED1025" w:rsidP="00ED1025">
      <w:pPr>
        <w:keepNext/>
        <w:keepLines/>
        <w:spacing w:before="240" w:after="120" w:line="240" w:lineRule="auto"/>
        <w:ind w:firstLine="709"/>
        <w:jc w:val="both"/>
        <w:outlineLvl w:val="1"/>
        <w:rPr>
          <w:rFonts w:ascii="Times New Roman" w:eastAsia="Calibri" w:hAnsi="Times New Roman" w:cs="Times New Roman"/>
          <w:b/>
          <w:kern w:val="28"/>
          <w:sz w:val="28"/>
          <w:szCs w:val="28"/>
        </w:rPr>
      </w:pPr>
      <w:r w:rsidRPr="002071DE">
        <w:rPr>
          <w:rFonts w:ascii="Times New Roman" w:eastAsia="Calibri" w:hAnsi="Times New Roman" w:cs="Times New Roman"/>
          <w:b/>
          <w:kern w:val="28"/>
          <w:sz w:val="28"/>
          <w:szCs w:val="28"/>
        </w:rPr>
        <w:lastRenderedPageBreak/>
        <w:t>3.3. Результаты анализа бюджетных ассигнований на уплату в 2019 году и в плановом периоде 2020 и 2021 годов страховых взносов на обязательное медицинское страхование неработающего населения</w:t>
      </w:r>
    </w:p>
    <w:p w:rsidR="00ED1025" w:rsidRPr="002071DE"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sidRPr="002071DE">
        <w:rPr>
          <w:rFonts w:ascii="Times New Roman" w:eastAsia="Calibri" w:hAnsi="Times New Roman" w:cs="Times New Roman"/>
          <w:kern w:val="28"/>
          <w:sz w:val="28"/>
          <w:szCs w:val="28"/>
        </w:rPr>
        <w:t>В целях обеспечения обязательного медицинского страхования неработающего населения Тульской области бюджетом области в бюджет ФФОМС направляются страховые взносы на обязательное медицинское страхование неработающего населения. В Законопроекте на указанные цели на 2019-2021 годы предусматриваются бюджетные ассигнования в объемах 5 987 289,9 тыс. рублей (97,8% к уровню предыдущего года), 6 217 393,5 тыс. рублей (103,8%) и 6 463 495,5 тыс. рублей (104%).</w:t>
      </w:r>
    </w:p>
    <w:p w:rsidR="00ED1025" w:rsidRPr="002071DE"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sidRPr="002071DE">
        <w:rPr>
          <w:rFonts w:ascii="Times New Roman" w:eastAsia="Calibri" w:hAnsi="Times New Roman" w:cs="Times New Roman"/>
          <w:kern w:val="28"/>
          <w:sz w:val="28"/>
          <w:szCs w:val="28"/>
        </w:rPr>
        <w:t>Указанные размеры страховых взносов на обязательное медицинское страхование неработающего населения рассчитаны в соответствии с проектом федерального закона №556368</w:t>
      </w:r>
      <w:r w:rsidRPr="002071DE">
        <w:rPr>
          <w:rFonts w:ascii="Times New Roman" w:eastAsia="Calibri" w:hAnsi="Times New Roman" w:cs="Times New Roman"/>
          <w:kern w:val="28"/>
          <w:sz w:val="28"/>
          <w:szCs w:val="28"/>
        </w:rPr>
        <w:noBreakHyphen/>
        <w:t>7 «О внесении изменений в Федеральный закон «О размере и порядке расчета тарифа страхового взноса на обязательное медицинское страхование неработающего населения» в части определения коэффициента дифференциации и коэффициента удорожания медицинских услуг» исходя из численности неработающего населения в количестве 850 975 человек (на 56 382 человека, или на 6,2%, меньше, чем на 2018 год)</w:t>
      </w:r>
      <w:r w:rsidRPr="002071DE">
        <w:rPr>
          <w:rFonts w:ascii="Times New Roman" w:eastAsia="Calibri" w:hAnsi="Times New Roman" w:cs="Times New Roman"/>
          <w:kern w:val="28"/>
          <w:sz w:val="28"/>
          <w:szCs w:val="28"/>
          <w:vertAlign w:val="superscript"/>
        </w:rPr>
        <w:footnoteReference w:id="53"/>
      </w:r>
      <w:r w:rsidRPr="002071DE">
        <w:rPr>
          <w:rFonts w:ascii="Times New Roman" w:eastAsia="Calibri" w:hAnsi="Times New Roman" w:cs="Times New Roman"/>
          <w:kern w:val="28"/>
          <w:sz w:val="28"/>
          <w:szCs w:val="28"/>
        </w:rPr>
        <w:t>, а также коэффициентов удорожания стоимости медицинских услуг (на 2019 год – 1,119; на 2020 год – 1,162; на 2021 год – 1,208) и дифференциации (0,3333) на 2019-2021 годы, предусмотренных проектом федерального закона №556364</w:t>
      </w:r>
      <w:r w:rsidRPr="002071DE">
        <w:rPr>
          <w:rFonts w:ascii="Times New Roman" w:eastAsia="Calibri" w:hAnsi="Times New Roman" w:cs="Times New Roman"/>
          <w:kern w:val="28"/>
          <w:sz w:val="28"/>
          <w:szCs w:val="28"/>
        </w:rPr>
        <w:noBreakHyphen/>
        <w:t>7 «О бюджете Федерального фонда обязательного медицинского страхования на 2019 год и на плановый период 2020 и 2021 годов».</w:t>
      </w:r>
    </w:p>
    <w:p w:rsidR="00ED1025" w:rsidRPr="00513705" w:rsidRDefault="00ED1025" w:rsidP="00ED1025">
      <w:pPr>
        <w:keepNext/>
        <w:keepLines/>
        <w:spacing w:before="240" w:after="120" w:line="240" w:lineRule="auto"/>
        <w:ind w:firstLine="709"/>
        <w:jc w:val="both"/>
        <w:outlineLvl w:val="1"/>
        <w:rPr>
          <w:rFonts w:ascii="Times New Roman" w:eastAsia="Calibri" w:hAnsi="Times New Roman" w:cs="Times New Roman"/>
          <w:b/>
          <w:kern w:val="28"/>
          <w:sz w:val="28"/>
          <w:szCs w:val="28"/>
        </w:rPr>
      </w:pPr>
      <w:r w:rsidRPr="00513705">
        <w:rPr>
          <w:rFonts w:ascii="Times New Roman" w:eastAsia="Calibri" w:hAnsi="Times New Roman" w:cs="Times New Roman"/>
          <w:b/>
          <w:kern w:val="28"/>
          <w:sz w:val="28"/>
          <w:szCs w:val="28"/>
        </w:rPr>
        <w:t>3.4. Результаты анализа расходов бюджета области на 2019 год и на плановый период 2020 и 2021 годов, предусмотренных в рамках реализации госпрограмм</w:t>
      </w:r>
    </w:p>
    <w:p w:rsidR="00ED1025" w:rsidRPr="00513705"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sidRPr="00513705">
        <w:rPr>
          <w:rFonts w:ascii="Times New Roman" w:eastAsia="Calibri" w:hAnsi="Times New Roman" w:cs="Times New Roman"/>
          <w:kern w:val="28"/>
          <w:sz w:val="28"/>
          <w:szCs w:val="28"/>
        </w:rPr>
        <w:t>Законопроект, аналогично Закону о бюджете области на 2018-2020 годы, сформирован на основе 30 госпрограмм. При этом:</w:t>
      </w:r>
    </w:p>
    <w:p w:rsidR="00ED1025" w:rsidRPr="00513705"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sidRPr="00513705">
        <w:rPr>
          <w:rFonts w:ascii="Times New Roman" w:eastAsia="Calibri" w:hAnsi="Times New Roman" w:cs="Times New Roman"/>
          <w:kern w:val="28"/>
          <w:sz w:val="28"/>
          <w:szCs w:val="28"/>
        </w:rPr>
        <w:t>–</w:t>
      </w:r>
      <w:r w:rsidRPr="00513705">
        <w:rPr>
          <w:rFonts w:ascii="Times New Roman" w:eastAsia="Calibri" w:hAnsi="Times New Roman" w:cs="Times New Roman"/>
          <w:kern w:val="28"/>
          <w:sz w:val="28"/>
          <w:szCs w:val="28"/>
        </w:rPr>
        <w:tab/>
      </w:r>
      <w:r>
        <w:rPr>
          <w:rFonts w:ascii="Times New Roman" w:eastAsia="Calibri" w:hAnsi="Times New Roman" w:cs="Times New Roman"/>
          <w:kern w:val="28"/>
          <w:sz w:val="28"/>
          <w:szCs w:val="28"/>
        </w:rPr>
        <w:t>с</w:t>
      </w:r>
      <w:r w:rsidRPr="00513705">
        <w:rPr>
          <w:rFonts w:ascii="Times New Roman" w:eastAsia="Calibri" w:hAnsi="Times New Roman" w:cs="Times New Roman"/>
          <w:kern w:val="28"/>
          <w:sz w:val="28"/>
          <w:szCs w:val="28"/>
        </w:rPr>
        <w:t xml:space="preserve">огласно пояснительной записке к Законопроекту, предполагается прекращение </w:t>
      </w:r>
      <w:r>
        <w:rPr>
          <w:rFonts w:ascii="Times New Roman" w:eastAsia="Calibri" w:hAnsi="Times New Roman" w:cs="Times New Roman"/>
          <w:kern w:val="28"/>
          <w:sz w:val="28"/>
          <w:szCs w:val="28"/>
        </w:rPr>
        <w:t xml:space="preserve">с 2019 года </w:t>
      </w:r>
      <w:r w:rsidRPr="00513705">
        <w:rPr>
          <w:rFonts w:ascii="Times New Roman" w:eastAsia="Calibri" w:hAnsi="Times New Roman" w:cs="Times New Roman"/>
          <w:kern w:val="28"/>
          <w:sz w:val="28"/>
          <w:szCs w:val="28"/>
        </w:rPr>
        <w:t>действия госпрограммы «Модернизация и обновление специализированной техники в Тульской области»</w:t>
      </w:r>
      <w:r>
        <w:rPr>
          <w:rFonts w:ascii="Times New Roman" w:eastAsia="Calibri" w:hAnsi="Times New Roman" w:cs="Times New Roman"/>
          <w:kern w:val="28"/>
          <w:sz w:val="28"/>
          <w:szCs w:val="28"/>
        </w:rPr>
        <w:t xml:space="preserve">, в связи с чем </w:t>
      </w:r>
      <w:r w:rsidRPr="00513705">
        <w:rPr>
          <w:rFonts w:ascii="Times New Roman" w:eastAsia="Calibri" w:hAnsi="Times New Roman" w:cs="Times New Roman"/>
          <w:kern w:val="28"/>
          <w:sz w:val="28"/>
          <w:szCs w:val="28"/>
        </w:rPr>
        <w:t xml:space="preserve">в Законопроекте не предусматриваются </w:t>
      </w:r>
      <w:r>
        <w:rPr>
          <w:rFonts w:ascii="Times New Roman" w:eastAsia="Calibri" w:hAnsi="Times New Roman" w:cs="Times New Roman"/>
          <w:kern w:val="28"/>
          <w:sz w:val="28"/>
          <w:szCs w:val="28"/>
        </w:rPr>
        <w:t xml:space="preserve">соответствующие </w:t>
      </w:r>
      <w:r w:rsidRPr="00513705">
        <w:rPr>
          <w:rFonts w:ascii="Times New Roman" w:eastAsia="Calibri" w:hAnsi="Times New Roman" w:cs="Times New Roman"/>
          <w:kern w:val="28"/>
          <w:sz w:val="28"/>
          <w:szCs w:val="28"/>
        </w:rPr>
        <w:t>бюджетные ассигнования (согласно действующей редакции текста госпрограммы, на ее реализацию в 2019 и 2020 годах требуется по 55 000,0 тыс. рублей ежегодно);</w:t>
      </w:r>
    </w:p>
    <w:p w:rsidR="00ED1025" w:rsidRPr="00513705"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sidRPr="00513705">
        <w:rPr>
          <w:rFonts w:ascii="Times New Roman" w:eastAsia="Calibri" w:hAnsi="Times New Roman" w:cs="Times New Roman"/>
          <w:kern w:val="28"/>
          <w:sz w:val="28"/>
          <w:szCs w:val="28"/>
        </w:rPr>
        <w:t>–</w:t>
      </w:r>
      <w:r w:rsidRPr="00513705">
        <w:rPr>
          <w:rFonts w:ascii="Times New Roman" w:eastAsia="Calibri" w:hAnsi="Times New Roman" w:cs="Times New Roman"/>
          <w:kern w:val="28"/>
          <w:sz w:val="28"/>
          <w:szCs w:val="28"/>
        </w:rPr>
        <w:tab/>
        <w:t>из госпрограммы «Обеспечение качественным жильем и услугами ЖКХ населения Тульской области» с 2019 года предполагается выделение госпрограммы «Обеспечение качественными услугами жилищно-</w:t>
      </w:r>
      <w:r w:rsidRPr="00513705">
        <w:rPr>
          <w:rFonts w:ascii="Times New Roman" w:eastAsia="Calibri" w:hAnsi="Times New Roman" w:cs="Times New Roman"/>
          <w:kern w:val="28"/>
          <w:sz w:val="28"/>
          <w:szCs w:val="28"/>
        </w:rPr>
        <w:lastRenderedPageBreak/>
        <w:t>коммунального хозяйства населения Тульской области», наименование первой предполагается изменить на «Обеспечение доступным и комфортным жильем населения Тульской области». Новые наименования соответствуют паспортам, представленным в приложении №21 к Письму Губернатора;</w:t>
      </w:r>
    </w:p>
    <w:p w:rsidR="00ED1025" w:rsidRPr="00513705"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sidRPr="00513705">
        <w:rPr>
          <w:rFonts w:ascii="Times New Roman" w:eastAsia="Calibri" w:hAnsi="Times New Roman" w:cs="Times New Roman"/>
          <w:kern w:val="28"/>
          <w:sz w:val="28"/>
          <w:szCs w:val="28"/>
        </w:rPr>
        <w:t>–</w:t>
      </w:r>
      <w:r w:rsidRPr="00513705">
        <w:rPr>
          <w:rFonts w:ascii="Times New Roman" w:eastAsia="Calibri" w:hAnsi="Times New Roman" w:cs="Times New Roman"/>
          <w:kern w:val="28"/>
          <w:sz w:val="28"/>
          <w:szCs w:val="28"/>
        </w:rPr>
        <w:tab/>
        <w:t>предполагается изменение наименования госпрограммы «Формирование современной городской среды в Тульской области на 2018-2024 годы» на «Формирование современной городской среды в Тульской области», что соответствует паспорту, представленному в приложении №21 к Письму Губернатора.</w:t>
      </w:r>
    </w:p>
    <w:p w:rsidR="00ED1025" w:rsidRPr="00513705" w:rsidRDefault="00ED1025" w:rsidP="00ED1025">
      <w:pPr>
        <w:tabs>
          <w:tab w:val="left" w:pos="993"/>
          <w:tab w:val="left" w:pos="1134"/>
          <w:tab w:val="left" w:pos="1276"/>
        </w:tabs>
        <w:spacing w:before="120" w:after="0" w:line="240" w:lineRule="auto"/>
        <w:ind w:firstLine="709"/>
        <w:jc w:val="both"/>
        <w:rPr>
          <w:rFonts w:ascii="Times New Roman" w:eastAsia="Calibri" w:hAnsi="Times New Roman" w:cs="Times New Roman"/>
          <w:kern w:val="28"/>
          <w:sz w:val="28"/>
          <w:szCs w:val="28"/>
        </w:rPr>
      </w:pPr>
      <w:r w:rsidRPr="00513705">
        <w:rPr>
          <w:rFonts w:ascii="Times New Roman" w:eastAsia="Calibri" w:hAnsi="Times New Roman" w:cs="Times New Roman"/>
          <w:kern w:val="28"/>
          <w:sz w:val="28"/>
          <w:szCs w:val="28"/>
        </w:rPr>
        <w:t>По результатам анализа планирования бюджетных ассигнований на реализацию госпрограмм установлено следующее:</w:t>
      </w:r>
    </w:p>
    <w:p w:rsidR="00ED1025" w:rsidRPr="00513705"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sidRPr="00513705">
        <w:rPr>
          <w:rFonts w:ascii="Times New Roman" w:eastAsia="Calibri" w:hAnsi="Times New Roman" w:cs="Times New Roman"/>
          <w:kern w:val="28"/>
          <w:sz w:val="28"/>
          <w:szCs w:val="28"/>
        </w:rPr>
        <w:t>1)</w:t>
      </w:r>
      <w:r w:rsidRPr="00513705">
        <w:rPr>
          <w:rFonts w:ascii="Times New Roman" w:eastAsia="Calibri" w:hAnsi="Times New Roman" w:cs="Times New Roman"/>
          <w:kern w:val="28"/>
          <w:sz w:val="28"/>
          <w:szCs w:val="28"/>
        </w:rPr>
        <w:tab/>
        <w:t>не соответствуют паспортам, представленным в приложении №21 к Письму Губернатора, используемые в Законопроекте наименования:</w:t>
      </w:r>
    </w:p>
    <w:p w:rsidR="00ED1025" w:rsidRPr="00513705"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sidRPr="00513705">
        <w:rPr>
          <w:rFonts w:ascii="Times New Roman" w:eastAsia="Calibri" w:hAnsi="Times New Roman" w:cs="Times New Roman"/>
          <w:kern w:val="28"/>
          <w:sz w:val="28"/>
          <w:szCs w:val="28"/>
        </w:rPr>
        <w:t>–</w:t>
      </w:r>
      <w:r w:rsidRPr="00513705">
        <w:rPr>
          <w:rFonts w:ascii="Times New Roman" w:eastAsia="Calibri" w:hAnsi="Times New Roman" w:cs="Times New Roman"/>
          <w:kern w:val="28"/>
          <w:sz w:val="28"/>
          <w:szCs w:val="28"/>
        </w:rPr>
        <w:tab/>
        <w:t>всех подпрограмм (основных мероприятий) госпрограммы «Развитие здравоохранения Тульской области»;</w:t>
      </w:r>
    </w:p>
    <w:p w:rsidR="00ED1025" w:rsidRPr="00513705"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sidRPr="00513705">
        <w:rPr>
          <w:rFonts w:ascii="Times New Roman" w:eastAsia="Calibri" w:hAnsi="Times New Roman" w:cs="Times New Roman"/>
          <w:kern w:val="28"/>
          <w:sz w:val="28"/>
          <w:szCs w:val="28"/>
        </w:rPr>
        <w:t>–</w:t>
      </w:r>
      <w:r w:rsidRPr="00513705">
        <w:rPr>
          <w:rFonts w:ascii="Times New Roman" w:eastAsia="Calibri" w:hAnsi="Times New Roman" w:cs="Times New Roman"/>
          <w:kern w:val="28"/>
          <w:sz w:val="28"/>
          <w:szCs w:val="28"/>
        </w:rPr>
        <w:tab/>
        <w:t>подпрограмм «Устойчивое развитие сельских территорий на 2014-2017 годы и на период до 2021 года» и «Развитие мелиорации земель сельскохозяйственного назначения Тульской области на период 2014-2021 годов» госпрограммы «Развитие сельского хозяйства Тульской области»;</w:t>
      </w:r>
    </w:p>
    <w:p w:rsidR="00ED1025" w:rsidRPr="00513705"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sidRPr="00513705">
        <w:rPr>
          <w:rFonts w:ascii="Times New Roman" w:eastAsia="Calibri" w:hAnsi="Times New Roman" w:cs="Times New Roman"/>
          <w:kern w:val="28"/>
          <w:sz w:val="28"/>
          <w:szCs w:val="28"/>
        </w:rPr>
        <w:t>–</w:t>
      </w:r>
      <w:r w:rsidRPr="00513705">
        <w:rPr>
          <w:rFonts w:ascii="Times New Roman" w:eastAsia="Calibri" w:hAnsi="Times New Roman" w:cs="Times New Roman"/>
          <w:kern w:val="28"/>
          <w:sz w:val="28"/>
          <w:szCs w:val="28"/>
        </w:rPr>
        <w:tab/>
        <w:t>подпрограмм «Экология и природные ресурсы Тульской области на 2014-2021 годы», «Рациональное использование природных ресурсов Тульской области на 2014-2021 годы» и «Обращение с твердыми бытовыми отходами в Тульской области на 2014-2021 годы» госпрограммы «Охрана окружающей среды Тульской области»;</w:t>
      </w:r>
    </w:p>
    <w:p w:rsidR="00ED1025" w:rsidRPr="00513705"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sidRPr="00513705">
        <w:rPr>
          <w:rFonts w:ascii="Times New Roman" w:eastAsia="Calibri" w:hAnsi="Times New Roman" w:cs="Times New Roman"/>
          <w:kern w:val="28"/>
          <w:sz w:val="28"/>
          <w:szCs w:val="28"/>
        </w:rPr>
        <w:t>–</w:t>
      </w:r>
      <w:r w:rsidRPr="00513705">
        <w:rPr>
          <w:rFonts w:ascii="Times New Roman" w:eastAsia="Calibri" w:hAnsi="Times New Roman" w:cs="Times New Roman"/>
          <w:kern w:val="28"/>
          <w:sz w:val="28"/>
          <w:szCs w:val="28"/>
        </w:rPr>
        <w:tab/>
        <w:t>основного мероприятия «Имущественный комплекс жилищно-коммунального хозяйства Тульской области» госпрограммы «Обеспечение качественными услугами жилищно-коммунального хозяйства населения Тульской области»;</w:t>
      </w:r>
    </w:p>
    <w:p w:rsidR="00ED1025" w:rsidRPr="00513705"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sidRPr="00513705">
        <w:rPr>
          <w:rFonts w:ascii="Times New Roman" w:eastAsia="Calibri" w:hAnsi="Times New Roman" w:cs="Times New Roman"/>
          <w:kern w:val="28"/>
          <w:sz w:val="28"/>
          <w:szCs w:val="28"/>
        </w:rPr>
        <w:t>–</w:t>
      </w:r>
      <w:r w:rsidRPr="00513705">
        <w:rPr>
          <w:rFonts w:ascii="Times New Roman" w:eastAsia="Calibri" w:hAnsi="Times New Roman" w:cs="Times New Roman"/>
          <w:kern w:val="28"/>
          <w:sz w:val="28"/>
          <w:szCs w:val="28"/>
        </w:rPr>
        <w:tab/>
        <w:t>основного мероприятия «Энергосбережение и повышение энергетической эффективности Тульской области» госпрограммы «</w:t>
      </w:r>
      <w:proofErr w:type="spellStart"/>
      <w:r w:rsidRPr="00513705">
        <w:rPr>
          <w:rFonts w:ascii="Times New Roman" w:eastAsia="Calibri" w:hAnsi="Times New Roman" w:cs="Times New Roman"/>
          <w:kern w:val="28"/>
          <w:sz w:val="28"/>
          <w:szCs w:val="28"/>
        </w:rPr>
        <w:t>Энергоэффективность</w:t>
      </w:r>
      <w:proofErr w:type="spellEnd"/>
      <w:r w:rsidRPr="00513705">
        <w:rPr>
          <w:rFonts w:ascii="Times New Roman" w:eastAsia="Calibri" w:hAnsi="Times New Roman" w:cs="Times New Roman"/>
          <w:kern w:val="28"/>
          <w:sz w:val="28"/>
          <w:szCs w:val="28"/>
        </w:rPr>
        <w:t xml:space="preserve"> Тульской области»;</w:t>
      </w:r>
    </w:p>
    <w:p w:rsidR="00ED1025" w:rsidRPr="00513705"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sidRPr="00513705">
        <w:rPr>
          <w:rFonts w:ascii="Times New Roman" w:eastAsia="Calibri" w:hAnsi="Times New Roman" w:cs="Times New Roman"/>
          <w:kern w:val="28"/>
          <w:sz w:val="28"/>
          <w:szCs w:val="28"/>
        </w:rPr>
        <w:t>–</w:t>
      </w:r>
      <w:r w:rsidRPr="00513705">
        <w:rPr>
          <w:rFonts w:ascii="Times New Roman" w:eastAsia="Calibri" w:hAnsi="Times New Roman" w:cs="Times New Roman"/>
          <w:kern w:val="28"/>
          <w:sz w:val="28"/>
          <w:szCs w:val="28"/>
        </w:rPr>
        <w:tab/>
        <w:t>подпрограммы «Обеспечение реализации государственной программы» госпрограммы «Информационное общество Тульской области»;</w:t>
      </w:r>
    </w:p>
    <w:p w:rsidR="00ED1025" w:rsidRPr="00513705"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sidRPr="00513705">
        <w:rPr>
          <w:rFonts w:ascii="Times New Roman" w:eastAsia="Calibri" w:hAnsi="Times New Roman" w:cs="Times New Roman"/>
          <w:kern w:val="28"/>
          <w:sz w:val="28"/>
          <w:szCs w:val="28"/>
        </w:rPr>
        <w:t>–</w:t>
      </w:r>
      <w:r w:rsidRPr="00513705">
        <w:rPr>
          <w:rFonts w:ascii="Times New Roman" w:eastAsia="Calibri" w:hAnsi="Times New Roman" w:cs="Times New Roman"/>
          <w:kern w:val="28"/>
          <w:sz w:val="28"/>
          <w:szCs w:val="28"/>
        </w:rPr>
        <w:tab/>
        <w:t>основного мероприятия «Обеспечение реализации государственной программы» госпрограммы «Защита населения и территории Тульской области от чрезвычайных ситуаций, обеспечение пожарной безопасности и безопасности людей на водных объектах»;</w:t>
      </w:r>
    </w:p>
    <w:p w:rsidR="00ED1025" w:rsidRPr="00513705"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sidRPr="00513705">
        <w:rPr>
          <w:rFonts w:ascii="Times New Roman" w:eastAsia="Calibri" w:hAnsi="Times New Roman" w:cs="Times New Roman"/>
          <w:kern w:val="28"/>
          <w:sz w:val="28"/>
          <w:szCs w:val="28"/>
        </w:rPr>
        <w:t>2)</w:t>
      </w:r>
      <w:r w:rsidRPr="00513705">
        <w:rPr>
          <w:rFonts w:ascii="Times New Roman" w:eastAsia="Calibri" w:hAnsi="Times New Roman" w:cs="Times New Roman"/>
          <w:kern w:val="28"/>
          <w:sz w:val="28"/>
          <w:szCs w:val="28"/>
        </w:rPr>
        <w:tab/>
        <w:t>не предусматриваются бюджетные ассигнования на реализацию подпрограммы «Развитие контрактной системы Тульской области» госпрограммы «Управление государственными финансами Тульской области»: согласно паспорту, представленному в приложении №21 к Письму Губернатора, предполагается исключение указанной подпрограммы из госпрограммы;</w:t>
      </w:r>
    </w:p>
    <w:p w:rsidR="00ED1025" w:rsidRPr="00513705"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sidRPr="00513705">
        <w:rPr>
          <w:rFonts w:ascii="Times New Roman" w:eastAsia="Calibri" w:hAnsi="Times New Roman" w:cs="Times New Roman"/>
          <w:kern w:val="28"/>
          <w:sz w:val="28"/>
          <w:szCs w:val="28"/>
        </w:rPr>
        <w:lastRenderedPageBreak/>
        <w:t>3)</w:t>
      </w:r>
      <w:r w:rsidRPr="00513705">
        <w:rPr>
          <w:rFonts w:ascii="Times New Roman" w:eastAsia="Calibri" w:hAnsi="Times New Roman" w:cs="Times New Roman"/>
          <w:kern w:val="28"/>
          <w:sz w:val="28"/>
          <w:szCs w:val="28"/>
        </w:rPr>
        <w:tab/>
        <w:t>бюджетные ассигнования по перечисленным ниже госпрограммам не соответствуют паспортам госпрограмм, представленным в приложении №21 к Письму Губернатора (</w:t>
      </w:r>
      <w:r>
        <w:rPr>
          <w:rFonts w:ascii="Times New Roman" w:eastAsia="Calibri" w:hAnsi="Times New Roman" w:cs="Times New Roman"/>
          <w:kern w:val="28"/>
          <w:sz w:val="28"/>
          <w:szCs w:val="28"/>
        </w:rPr>
        <w:t xml:space="preserve">на сумму федеральных средств </w:t>
      </w:r>
      <w:r w:rsidRPr="00513705">
        <w:rPr>
          <w:rFonts w:ascii="Times New Roman" w:eastAsia="Calibri" w:hAnsi="Times New Roman" w:cs="Times New Roman"/>
          <w:kern w:val="28"/>
          <w:sz w:val="28"/>
          <w:szCs w:val="28"/>
        </w:rPr>
        <w:t xml:space="preserve">в связи с отсутствием распределения </w:t>
      </w:r>
      <w:r>
        <w:rPr>
          <w:rFonts w:ascii="Times New Roman" w:eastAsia="Calibri" w:hAnsi="Times New Roman" w:cs="Times New Roman"/>
          <w:kern w:val="28"/>
          <w:sz w:val="28"/>
          <w:szCs w:val="28"/>
        </w:rPr>
        <w:t xml:space="preserve">соответствующих бюджетных ассигнований </w:t>
      </w:r>
      <w:r w:rsidRPr="00513705">
        <w:rPr>
          <w:rFonts w:ascii="Times New Roman" w:eastAsia="Calibri" w:hAnsi="Times New Roman" w:cs="Times New Roman"/>
          <w:kern w:val="28"/>
          <w:sz w:val="28"/>
          <w:szCs w:val="28"/>
        </w:rPr>
        <w:t>федерального бюджета</w:t>
      </w:r>
      <w:r>
        <w:rPr>
          <w:rFonts w:ascii="Times New Roman" w:eastAsia="Calibri" w:hAnsi="Times New Roman" w:cs="Times New Roman"/>
          <w:kern w:val="28"/>
          <w:sz w:val="28"/>
          <w:szCs w:val="28"/>
        </w:rPr>
        <w:t xml:space="preserve"> по субъектам РФ</w:t>
      </w:r>
      <w:r w:rsidRPr="00513705">
        <w:rPr>
          <w:rFonts w:ascii="Times New Roman" w:eastAsia="Calibri" w:hAnsi="Times New Roman" w:cs="Times New Roman"/>
          <w:kern w:val="28"/>
          <w:sz w:val="28"/>
          <w:szCs w:val="28"/>
        </w:rPr>
        <w:t>):</w:t>
      </w:r>
    </w:p>
    <w:p w:rsidR="00ED1025" w:rsidRPr="00513705"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sidRPr="00513705">
        <w:rPr>
          <w:rFonts w:ascii="Times New Roman" w:eastAsia="Calibri" w:hAnsi="Times New Roman" w:cs="Times New Roman"/>
          <w:kern w:val="28"/>
          <w:sz w:val="28"/>
          <w:szCs w:val="28"/>
        </w:rPr>
        <w:t>–</w:t>
      </w:r>
      <w:proofErr w:type="gramStart"/>
      <w:r w:rsidRPr="00513705">
        <w:rPr>
          <w:rFonts w:ascii="Times New Roman" w:eastAsia="Calibri" w:hAnsi="Times New Roman" w:cs="Times New Roman"/>
          <w:kern w:val="28"/>
          <w:sz w:val="28"/>
          <w:szCs w:val="28"/>
        </w:rPr>
        <w:tab/>
        <w:t>«</w:t>
      </w:r>
      <w:proofErr w:type="gramEnd"/>
      <w:r w:rsidRPr="00513705">
        <w:rPr>
          <w:rFonts w:ascii="Times New Roman" w:eastAsia="Calibri" w:hAnsi="Times New Roman" w:cs="Times New Roman"/>
          <w:kern w:val="28"/>
          <w:sz w:val="28"/>
          <w:szCs w:val="28"/>
        </w:rPr>
        <w:t>Обеспечение доступным и комфортным жильем населения Тульской области» (на 665 647,5 тыс. рублей, 759 665,5 тыс. рублей, 853 683,6 тыс. рублей меньше соответственно в 2019, 2020 и 2021 годах);</w:t>
      </w:r>
    </w:p>
    <w:p w:rsidR="00ED1025" w:rsidRPr="00513705"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sidRPr="00513705">
        <w:rPr>
          <w:rFonts w:ascii="Times New Roman" w:eastAsia="Calibri" w:hAnsi="Times New Roman" w:cs="Times New Roman"/>
          <w:kern w:val="28"/>
          <w:sz w:val="28"/>
          <w:szCs w:val="28"/>
        </w:rPr>
        <w:t>–</w:t>
      </w:r>
      <w:proofErr w:type="gramStart"/>
      <w:r w:rsidRPr="00513705">
        <w:rPr>
          <w:rFonts w:ascii="Times New Roman" w:eastAsia="Calibri" w:hAnsi="Times New Roman" w:cs="Times New Roman"/>
          <w:kern w:val="28"/>
          <w:sz w:val="28"/>
          <w:szCs w:val="28"/>
        </w:rPr>
        <w:tab/>
        <w:t>«</w:t>
      </w:r>
      <w:proofErr w:type="gramEnd"/>
      <w:r w:rsidRPr="00513705">
        <w:rPr>
          <w:rFonts w:ascii="Times New Roman" w:eastAsia="Calibri" w:hAnsi="Times New Roman" w:cs="Times New Roman"/>
          <w:kern w:val="28"/>
          <w:sz w:val="28"/>
          <w:szCs w:val="28"/>
        </w:rPr>
        <w:t>Модернизация и развитие автомобильных дорог общего пользования в Тульской области» (на 758 524,9 тыс. рублей меньше ежегодно в 2019-2021 годах);</w:t>
      </w:r>
    </w:p>
    <w:p w:rsidR="00ED1025" w:rsidRPr="00513705"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sidRPr="00513705">
        <w:rPr>
          <w:rFonts w:ascii="Times New Roman" w:eastAsia="Calibri" w:hAnsi="Times New Roman" w:cs="Times New Roman"/>
          <w:kern w:val="28"/>
          <w:sz w:val="28"/>
          <w:szCs w:val="28"/>
        </w:rPr>
        <w:t>–</w:t>
      </w:r>
      <w:proofErr w:type="gramStart"/>
      <w:r w:rsidRPr="00513705">
        <w:rPr>
          <w:rFonts w:ascii="Times New Roman" w:eastAsia="Calibri" w:hAnsi="Times New Roman" w:cs="Times New Roman"/>
          <w:kern w:val="28"/>
          <w:sz w:val="28"/>
          <w:szCs w:val="28"/>
        </w:rPr>
        <w:tab/>
        <w:t>«</w:t>
      </w:r>
      <w:proofErr w:type="gramEnd"/>
      <w:r w:rsidRPr="00513705">
        <w:rPr>
          <w:rFonts w:ascii="Times New Roman" w:eastAsia="Calibri" w:hAnsi="Times New Roman" w:cs="Times New Roman"/>
          <w:kern w:val="28"/>
          <w:sz w:val="28"/>
          <w:szCs w:val="28"/>
        </w:rPr>
        <w:t>Развитие промышленности в Тульской области» (на 5 500,0 тыс. рублей меньше ежегодно в 2019-2021 годах);</w:t>
      </w:r>
    </w:p>
    <w:p w:rsidR="00ED1025" w:rsidRPr="00513705"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sidRPr="00513705">
        <w:rPr>
          <w:rFonts w:ascii="Times New Roman" w:eastAsia="Calibri" w:hAnsi="Times New Roman" w:cs="Times New Roman"/>
          <w:kern w:val="28"/>
          <w:sz w:val="28"/>
          <w:szCs w:val="28"/>
        </w:rPr>
        <w:t>–</w:t>
      </w:r>
      <w:proofErr w:type="gramStart"/>
      <w:r w:rsidRPr="00513705">
        <w:rPr>
          <w:rFonts w:ascii="Times New Roman" w:eastAsia="Calibri" w:hAnsi="Times New Roman" w:cs="Times New Roman"/>
          <w:kern w:val="28"/>
          <w:sz w:val="28"/>
          <w:szCs w:val="28"/>
        </w:rPr>
        <w:tab/>
        <w:t>«</w:t>
      </w:r>
      <w:proofErr w:type="gramEnd"/>
      <w:r w:rsidRPr="00513705">
        <w:rPr>
          <w:rFonts w:ascii="Times New Roman" w:eastAsia="Calibri" w:hAnsi="Times New Roman" w:cs="Times New Roman"/>
          <w:kern w:val="28"/>
          <w:sz w:val="28"/>
          <w:szCs w:val="28"/>
        </w:rPr>
        <w:t>Формирование современной городской среды в Тульской области» (на 264 924,6 тыс. рублей меньше ежегодно в 2019 и 2020 годах).</w:t>
      </w:r>
    </w:p>
    <w:p w:rsidR="00ED1025" w:rsidRPr="00513705" w:rsidRDefault="00ED1025" w:rsidP="00ED1025">
      <w:pPr>
        <w:tabs>
          <w:tab w:val="left" w:pos="993"/>
          <w:tab w:val="left" w:pos="1134"/>
          <w:tab w:val="left" w:pos="1276"/>
        </w:tabs>
        <w:spacing w:before="120" w:after="0" w:line="240" w:lineRule="auto"/>
        <w:ind w:firstLine="709"/>
        <w:jc w:val="both"/>
        <w:rPr>
          <w:rFonts w:ascii="Times New Roman" w:eastAsia="Calibri" w:hAnsi="Times New Roman" w:cs="Times New Roman"/>
          <w:kern w:val="28"/>
          <w:sz w:val="28"/>
          <w:szCs w:val="28"/>
        </w:rPr>
      </w:pPr>
      <w:r w:rsidRPr="00513705">
        <w:rPr>
          <w:rFonts w:ascii="Times New Roman" w:eastAsia="Calibri" w:hAnsi="Times New Roman" w:cs="Times New Roman"/>
          <w:kern w:val="28"/>
          <w:sz w:val="28"/>
          <w:szCs w:val="28"/>
        </w:rPr>
        <w:t>В отношении паспортов госпрограмм, представленных в приложении №21 к Письму Губернатора, необходимо отметить следующее:</w:t>
      </w:r>
    </w:p>
    <w:p w:rsidR="00ED1025" w:rsidRPr="00513705"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sidRPr="00513705">
        <w:rPr>
          <w:rFonts w:ascii="Times New Roman" w:eastAsia="Calibri" w:hAnsi="Times New Roman" w:cs="Times New Roman"/>
          <w:kern w:val="28"/>
          <w:sz w:val="28"/>
          <w:szCs w:val="28"/>
        </w:rPr>
        <w:t>–</w:t>
      </w:r>
      <w:r w:rsidRPr="00513705">
        <w:rPr>
          <w:rFonts w:ascii="Times New Roman" w:eastAsia="Calibri" w:hAnsi="Times New Roman" w:cs="Times New Roman"/>
          <w:kern w:val="28"/>
          <w:sz w:val="28"/>
          <w:szCs w:val="28"/>
        </w:rPr>
        <w:tab/>
      </w:r>
      <w:r>
        <w:rPr>
          <w:rFonts w:ascii="Times New Roman" w:eastAsia="Calibri" w:hAnsi="Times New Roman" w:cs="Times New Roman"/>
          <w:kern w:val="28"/>
          <w:sz w:val="28"/>
          <w:szCs w:val="28"/>
        </w:rPr>
        <w:t xml:space="preserve">указанные </w:t>
      </w:r>
      <w:r w:rsidRPr="00513705">
        <w:rPr>
          <w:rFonts w:ascii="Times New Roman" w:eastAsia="Calibri" w:hAnsi="Times New Roman" w:cs="Times New Roman"/>
          <w:kern w:val="28"/>
          <w:sz w:val="28"/>
          <w:szCs w:val="28"/>
        </w:rPr>
        <w:t>паспорта содержат информацию об объемах финансирования только в целом по госпрограмме, без указания объемов по подпрограммам (основным мероприятиям), что не позволяет оценить соответствие объемов бюджетных ассигнований, предусматриваемых в Законопроекте, в разрезе подпрограмм</w:t>
      </w:r>
      <w:r w:rsidRPr="002071DE">
        <w:rPr>
          <w:rFonts w:ascii="Times New Roman" w:eastAsia="Calibri" w:hAnsi="Times New Roman" w:cs="Times New Roman"/>
          <w:kern w:val="28"/>
          <w:sz w:val="28"/>
          <w:szCs w:val="28"/>
          <w:vertAlign w:val="superscript"/>
        </w:rPr>
        <w:footnoteReference w:id="54"/>
      </w:r>
      <w:r w:rsidRPr="00513705">
        <w:rPr>
          <w:rFonts w:ascii="Times New Roman" w:eastAsia="Calibri" w:hAnsi="Times New Roman" w:cs="Times New Roman"/>
          <w:kern w:val="28"/>
          <w:sz w:val="28"/>
          <w:szCs w:val="28"/>
        </w:rPr>
        <w:t>;</w:t>
      </w:r>
    </w:p>
    <w:p w:rsidR="00ED1025" w:rsidRPr="00513705"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sidRPr="00513705">
        <w:rPr>
          <w:rFonts w:ascii="Times New Roman" w:eastAsia="Calibri" w:hAnsi="Times New Roman" w:cs="Times New Roman"/>
          <w:kern w:val="28"/>
          <w:sz w:val="28"/>
          <w:szCs w:val="28"/>
        </w:rPr>
        <w:t>–</w:t>
      </w:r>
      <w:r w:rsidRPr="00513705">
        <w:rPr>
          <w:rFonts w:ascii="Times New Roman" w:eastAsia="Calibri" w:hAnsi="Times New Roman" w:cs="Times New Roman"/>
          <w:kern w:val="28"/>
          <w:sz w:val="28"/>
          <w:szCs w:val="28"/>
        </w:rPr>
        <w:tab/>
        <w:t>в нарушение пункта 6 Порядка разработки, реализации и оценки эффективности госпрограмм, утвержденного Постановлением Правительства области от 27.12.2012 № 771, в паспорте, представленном в приложении №21 к Письму Губернатора, ответственным исполнителем госпрограммы «Реализация государственной национальной политики и развитие местного самоуправления в Тульской области» определено Министерство внутренней политики области, в то время как данный орган исполнительной власти не является ГРБС в соответствии с ведомственной структурой бюджета области.</w:t>
      </w:r>
    </w:p>
    <w:p w:rsidR="00ED1025" w:rsidRPr="00513705" w:rsidRDefault="00ED1025" w:rsidP="00ED1025">
      <w:pPr>
        <w:tabs>
          <w:tab w:val="left" w:pos="993"/>
          <w:tab w:val="left" w:pos="1134"/>
          <w:tab w:val="left" w:pos="1276"/>
        </w:tabs>
        <w:spacing w:before="120" w:after="0" w:line="240" w:lineRule="auto"/>
        <w:ind w:firstLine="709"/>
        <w:jc w:val="both"/>
        <w:rPr>
          <w:rFonts w:ascii="Times New Roman" w:eastAsia="Calibri" w:hAnsi="Times New Roman" w:cs="Times New Roman"/>
          <w:kern w:val="28"/>
          <w:sz w:val="28"/>
          <w:szCs w:val="28"/>
        </w:rPr>
      </w:pPr>
      <w:r w:rsidRPr="00513705">
        <w:rPr>
          <w:rFonts w:ascii="Times New Roman" w:eastAsia="Calibri" w:hAnsi="Times New Roman" w:cs="Times New Roman"/>
          <w:kern w:val="28"/>
          <w:sz w:val="28"/>
          <w:szCs w:val="28"/>
        </w:rPr>
        <w:t>В соответствии с Законопроектом расходы на реализацию госпрограмм на 2019 год составят 70 206 474,2 тыс. рублей (на 0,7% больше, чем утверждено на 2018 год Законом о бюджете области на 2018-2020 годы), на 2020 год – 69 558 310,1 тыс. рублей (на 0,9% меньше, чем предусматривается на 2019 год в Законопроекте), на 2021 год – 70 303 330,9 тыс. рублей (на 1,1% больше, чем на 2020 год).</w:t>
      </w:r>
    </w:p>
    <w:p w:rsidR="00ED1025" w:rsidRPr="00513705" w:rsidRDefault="00ED1025" w:rsidP="00ED1025">
      <w:pPr>
        <w:tabs>
          <w:tab w:val="left" w:pos="993"/>
          <w:tab w:val="left" w:pos="1134"/>
          <w:tab w:val="left" w:pos="1276"/>
        </w:tabs>
        <w:spacing w:after="120" w:line="240" w:lineRule="auto"/>
        <w:ind w:firstLine="709"/>
        <w:jc w:val="both"/>
        <w:rPr>
          <w:rFonts w:ascii="Times New Roman" w:eastAsia="Calibri" w:hAnsi="Times New Roman" w:cs="Times New Roman"/>
          <w:kern w:val="28"/>
          <w:sz w:val="28"/>
          <w:szCs w:val="28"/>
        </w:rPr>
      </w:pPr>
      <w:r w:rsidRPr="00513705">
        <w:rPr>
          <w:rFonts w:ascii="Times New Roman" w:eastAsia="Calibri" w:hAnsi="Times New Roman" w:cs="Times New Roman"/>
          <w:kern w:val="28"/>
          <w:sz w:val="28"/>
          <w:szCs w:val="28"/>
        </w:rPr>
        <w:t>Структура расходов бюджета области в разрезе программных и непрограммных направлений деятельности представлена в следующей таблице.</w:t>
      </w:r>
    </w:p>
    <w:tbl>
      <w:tblPr>
        <w:tblStyle w:val="af"/>
        <w:tblW w:w="5000" w:type="pct"/>
        <w:jc w:val="center"/>
        <w:tblCellMar>
          <w:left w:w="57" w:type="dxa"/>
          <w:right w:w="57" w:type="dxa"/>
        </w:tblCellMar>
        <w:tblLook w:val="04A0" w:firstRow="1" w:lastRow="0" w:firstColumn="1" w:lastColumn="0" w:noHBand="0" w:noVBand="1"/>
      </w:tblPr>
      <w:tblGrid>
        <w:gridCol w:w="2689"/>
        <w:gridCol w:w="1664"/>
        <w:gridCol w:w="1664"/>
        <w:gridCol w:w="1664"/>
        <w:gridCol w:w="1664"/>
      </w:tblGrid>
      <w:tr w:rsidR="00ED1025" w:rsidRPr="00181C54" w:rsidTr="00D7653D">
        <w:trPr>
          <w:cantSplit/>
          <w:trHeight w:val="423"/>
          <w:jc w:val="center"/>
        </w:trPr>
        <w:tc>
          <w:tcPr>
            <w:tcW w:w="2689" w:type="dxa"/>
            <w:vAlign w:val="center"/>
          </w:tcPr>
          <w:p w:rsidR="00ED1025" w:rsidRPr="00181C54" w:rsidRDefault="00ED1025" w:rsidP="00D7653D">
            <w:pPr>
              <w:keepNext/>
              <w:jc w:val="center"/>
              <w:rPr>
                <w:rFonts w:eastAsia="Calibri"/>
                <w:sz w:val="18"/>
                <w:szCs w:val="18"/>
              </w:rPr>
            </w:pPr>
            <w:r w:rsidRPr="00181C54">
              <w:rPr>
                <w:rFonts w:eastAsia="Calibri"/>
                <w:sz w:val="18"/>
                <w:szCs w:val="18"/>
              </w:rPr>
              <w:lastRenderedPageBreak/>
              <w:t>Тип расходов</w:t>
            </w:r>
          </w:p>
        </w:tc>
        <w:tc>
          <w:tcPr>
            <w:tcW w:w="1664" w:type="dxa"/>
            <w:vAlign w:val="center"/>
          </w:tcPr>
          <w:p w:rsidR="00ED1025" w:rsidRPr="00181C54" w:rsidRDefault="00ED1025" w:rsidP="00D7653D">
            <w:pPr>
              <w:keepNext/>
              <w:jc w:val="center"/>
              <w:rPr>
                <w:rFonts w:eastAsia="Calibri"/>
                <w:sz w:val="18"/>
                <w:szCs w:val="18"/>
              </w:rPr>
            </w:pPr>
            <w:r w:rsidRPr="00181C54">
              <w:rPr>
                <w:rFonts w:eastAsia="Calibri"/>
                <w:sz w:val="18"/>
                <w:szCs w:val="18"/>
              </w:rPr>
              <w:t xml:space="preserve">2018 </w:t>
            </w:r>
            <w:proofErr w:type="gramStart"/>
            <w:r w:rsidRPr="00181C54">
              <w:rPr>
                <w:rFonts w:eastAsia="Calibri"/>
                <w:sz w:val="18"/>
                <w:szCs w:val="18"/>
              </w:rPr>
              <w:t>год,</w:t>
            </w:r>
            <w:r w:rsidRPr="00181C54">
              <w:rPr>
                <w:rFonts w:eastAsia="Calibri"/>
                <w:sz w:val="18"/>
                <w:szCs w:val="18"/>
              </w:rPr>
              <w:br/>
              <w:t>млн.</w:t>
            </w:r>
            <w:proofErr w:type="gramEnd"/>
            <w:r w:rsidRPr="00181C54">
              <w:rPr>
                <w:rFonts w:eastAsia="Calibri"/>
                <w:sz w:val="18"/>
                <w:szCs w:val="18"/>
              </w:rPr>
              <w:t xml:space="preserve"> рублей</w:t>
            </w:r>
          </w:p>
        </w:tc>
        <w:tc>
          <w:tcPr>
            <w:tcW w:w="1664" w:type="dxa"/>
            <w:vAlign w:val="center"/>
          </w:tcPr>
          <w:p w:rsidR="00ED1025" w:rsidRPr="00181C54" w:rsidRDefault="00ED1025" w:rsidP="00D7653D">
            <w:pPr>
              <w:keepNext/>
              <w:jc w:val="center"/>
              <w:rPr>
                <w:rFonts w:eastAsia="Calibri"/>
                <w:sz w:val="18"/>
                <w:szCs w:val="18"/>
              </w:rPr>
            </w:pPr>
            <w:r w:rsidRPr="00181C54">
              <w:rPr>
                <w:rFonts w:eastAsia="Calibri"/>
                <w:sz w:val="18"/>
                <w:szCs w:val="18"/>
              </w:rPr>
              <w:t xml:space="preserve">2019 </w:t>
            </w:r>
            <w:proofErr w:type="gramStart"/>
            <w:r w:rsidRPr="00181C54">
              <w:rPr>
                <w:rFonts w:eastAsia="Calibri"/>
                <w:sz w:val="18"/>
                <w:szCs w:val="18"/>
              </w:rPr>
              <w:t>год,</w:t>
            </w:r>
            <w:r w:rsidRPr="00181C54">
              <w:rPr>
                <w:rFonts w:eastAsia="Calibri"/>
                <w:sz w:val="18"/>
                <w:szCs w:val="18"/>
              </w:rPr>
              <w:br/>
              <w:t>млн.</w:t>
            </w:r>
            <w:proofErr w:type="gramEnd"/>
            <w:r w:rsidRPr="00181C54">
              <w:rPr>
                <w:rFonts w:eastAsia="Calibri"/>
                <w:sz w:val="18"/>
                <w:szCs w:val="18"/>
              </w:rPr>
              <w:t xml:space="preserve"> рублей</w:t>
            </w:r>
          </w:p>
        </w:tc>
        <w:tc>
          <w:tcPr>
            <w:tcW w:w="1664" w:type="dxa"/>
            <w:vAlign w:val="center"/>
          </w:tcPr>
          <w:p w:rsidR="00ED1025" w:rsidRPr="00181C54" w:rsidRDefault="00ED1025" w:rsidP="00D7653D">
            <w:pPr>
              <w:keepNext/>
              <w:jc w:val="center"/>
              <w:rPr>
                <w:rFonts w:eastAsia="Calibri"/>
                <w:sz w:val="18"/>
                <w:szCs w:val="18"/>
              </w:rPr>
            </w:pPr>
            <w:r w:rsidRPr="00181C54">
              <w:rPr>
                <w:rFonts w:eastAsia="Calibri"/>
                <w:sz w:val="18"/>
                <w:szCs w:val="18"/>
              </w:rPr>
              <w:t xml:space="preserve">2020 </w:t>
            </w:r>
            <w:proofErr w:type="gramStart"/>
            <w:r w:rsidRPr="00181C54">
              <w:rPr>
                <w:rFonts w:eastAsia="Calibri"/>
                <w:sz w:val="18"/>
                <w:szCs w:val="18"/>
              </w:rPr>
              <w:t>год,</w:t>
            </w:r>
            <w:r w:rsidRPr="00181C54">
              <w:rPr>
                <w:rFonts w:eastAsia="Calibri"/>
                <w:sz w:val="18"/>
                <w:szCs w:val="18"/>
              </w:rPr>
              <w:br/>
              <w:t>млн.</w:t>
            </w:r>
            <w:proofErr w:type="gramEnd"/>
            <w:r w:rsidRPr="00181C54">
              <w:rPr>
                <w:rFonts w:eastAsia="Calibri"/>
                <w:sz w:val="18"/>
                <w:szCs w:val="18"/>
              </w:rPr>
              <w:t xml:space="preserve"> рублей</w:t>
            </w:r>
          </w:p>
        </w:tc>
        <w:tc>
          <w:tcPr>
            <w:tcW w:w="1664" w:type="dxa"/>
            <w:vAlign w:val="center"/>
          </w:tcPr>
          <w:p w:rsidR="00ED1025" w:rsidRPr="00181C54" w:rsidRDefault="00ED1025" w:rsidP="00D7653D">
            <w:pPr>
              <w:keepNext/>
              <w:jc w:val="center"/>
              <w:rPr>
                <w:rFonts w:eastAsia="Calibri"/>
                <w:sz w:val="18"/>
                <w:szCs w:val="18"/>
              </w:rPr>
            </w:pPr>
            <w:r w:rsidRPr="00181C54">
              <w:rPr>
                <w:rFonts w:eastAsia="Calibri"/>
                <w:sz w:val="18"/>
                <w:szCs w:val="18"/>
              </w:rPr>
              <w:t xml:space="preserve">2021 </w:t>
            </w:r>
            <w:proofErr w:type="gramStart"/>
            <w:r w:rsidRPr="00181C54">
              <w:rPr>
                <w:rFonts w:eastAsia="Calibri"/>
                <w:sz w:val="18"/>
                <w:szCs w:val="18"/>
              </w:rPr>
              <w:t>год,</w:t>
            </w:r>
            <w:r w:rsidRPr="00181C54">
              <w:rPr>
                <w:rFonts w:eastAsia="Calibri"/>
                <w:sz w:val="18"/>
                <w:szCs w:val="18"/>
              </w:rPr>
              <w:br/>
              <w:t>млн.</w:t>
            </w:r>
            <w:proofErr w:type="gramEnd"/>
            <w:r w:rsidRPr="00181C54">
              <w:rPr>
                <w:rFonts w:eastAsia="Calibri"/>
                <w:sz w:val="18"/>
                <w:szCs w:val="18"/>
              </w:rPr>
              <w:t xml:space="preserve"> рублей</w:t>
            </w:r>
          </w:p>
        </w:tc>
      </w:tr>
      <w:tr w:rsidR="00ED1025" w:rsidRPr="00181C54" w:rsidTr="00D7653D">
        <w:trPr>
          <w:cantSplit/>
          <w:jc w:val="center"/>
        </w:trPr>
        <w:tc>
          <w:tcPr>
            <w:tcW w:w="2689" w:type="dxa"/>
            <w:vAlign w:val="center"/>
          </w:tcPr>
          <w:p w:rsidR="00ED1025" w:rsidRPr="00181C54" w:rsidRDefault="00ED1025" w:rsidP="00D7653D">
            <w:pPr>
              <w:keepNext/>
              <w:rPr>
                <w:rFonts w:eastAsia="Calibri"/>
                <w:sz w:val="18"/>
                <w:szCs w:val="18"/>
              </w:rPr>
            </w:pPr>
            <w:r w:rsidRPr="00181C54">
              <w:rPr>
                <w:rFonts w:eastAsia="Calibri"/>
                <w:sz w:val="18"/>
                <w:szCs w:val="18"/>
              </w:rPr>
              <w:t>Программные</w:t>
            </w:r>
          </w:p>
        </w:tc>
        <w:tc>
          <w:tcPr>
            <w:tcW w:w="1664" w:type="dxa"/>
            <w:vAlign w:val="center"/>
          </w:tcPr>
          <w:p w:rsidR="00ED1025" w:rsidRPr="00181C54" w:rsidRDefault="00ED1025" w:rsidP="00D7653D">
            <w:pPr>
              <w:keepNext/>
              <w:jc w:val="right"/>
              <w:rPr>
                <w:rFonts w:eastAsia="Calibri"/>
                <w:sz w:val="18"/>
                <w:szCs w:val="18"/>
              </w:rPr>
            </w:pPr>
            <w:r w:rsidRPr="00181C54">
              <w:rPr>
                <w:rFonts w:eastAsia="Calibri"/>
                <w:sz w:val="18"/>
                <w:szCs w:val="18"/>
              </w:rPr>
              <w:t>69 725,8</w:t>
            </w:r>
            <w:r w:rsidRPr="00181C54">
              <w:rPr>
                <w:rFonts w:eastAsia="Calibri"/>
                <w:sz w:val="18"/>
                <w:szCs w:val="18"/>
              </w:rPr>
              <w:br/>
            </w:r>
            <w:r w:rsidRPr="00181C54">
              <w:rPr>
                <w:rFonts w:eastAsia="Calibri"/>
                <w:i/>
                <w:sz w:val="16"/>
                <w:szCs w:val="16"/>
              </w:rPr>
              <w:t>(96,2%)</w:t>
            </w:r>
          </w:p>
        </w:tc>
        <w:tc>
          <w:tcPr>
            <w:tcW w:w="1664" w:type="dxa"/>
            <w:vAlign w:val="center"/>
          </w:tcPr>
          <w:p w:rsidR="00ED1025" w:rsidRPr="00181C54" w:rsidRDefault="00ED1025" w:rsidP="00D7653D">
            <w:pPr>
              <w:keepNext/>
              <w:jc w:val="right"/>
              <w:rPr>
                <w:rFonts w:eastAsia="Calibri"/>
                <w:sz w:val="18"/>
                <w:szCs w:val="18"/>
              </w:rPr>
            </w:pPr>
            <w:r w:rsidRPr="00181C54">
              <w:rPr>
                <w:rFonts w:eastAsia="Calibri"/>
                <w:sz w:val="18"/>
                <w:szCs w:val="18"/>
              </w:rPr>
              <w:t>70 206,5</w:t>
            </w:r>
            <w:r w:rsidRPr="00181C54">
              <w:rPr>
                <w:rFonts w:eastAsia="Calibri"/>
                <w:sz w:val="18"/>
                <w:szCs w:val="18"/>
              </w:rPr>
              <w:br/>
            </w:r>
            <w:r w:rsidRPr="00181C54">
              <w:rPr>
                <w:rFonts w:eastAsia="Calibri"/>
                <w:i/>
                <w:sz w:val="16"/>
                <w:szCs w:val="16"/>
              </w:rPr>
              <w:t>(96,3%)</w:t>
            </w:r>
          </w:p>
        </w:tc>
        <w:tc>
          <w:tcPr>
            <w:tcW w:w="1664" w:type="dxa"/>
            <w:vAlign w:val="center"/>
          </w:tcPr>
          <w:p w:rsidR="00ED1025" w:rsidRPr="00181C54" w:rsidRDefault="00ED1025" w:rsidP="00D7653D">
            <w:pPr>
              <w:keepNext/>
              <w:jc w:val="right"/>
              <w:rPr>
                <w:rFonts w:eastAsia="Calibri"/>
                <w:sz w:val="18"/>
                <w:szCs w:val="18"/>
              </w:rPr>
            </w:pPr>
            <w:r w:rsidRPr="00181C54">
              <w:rPr>
                <w:rFonts w:eastAsia="Calibri"/>
                <w:sz w:val="18"/>
                <w:szCs w:val="18"/>
              </w:rPr>
              <w:t>69 558,3</w:t>
            </w:r>
            <w:r w:rsidRPr="00181C54">
              <w:rPr>
                <w:rFonts w:eastAsia="Calibri"/>
                <w:sz w:val="18"/>
                <w:szCs w:val="18"/>
              </w:rPr>
              <w:br/>
            </w:r>
            <w:r w:rsidRPr="00181C54">
              <w:rPr>
                <w:rFonts w:eastAsia="Calibri"/>
                <w:i/>
                <w:sz w:val="16"/>
                <w:szCs w:val="16"/>
              </w:rPr>
              <w:t>(96,8%*)</w:t>
            </w:r>
          </w:p>
        </w:tc>
        <w:tc>
          <w:tcPr>
            <w:tcW w:w="1664" w:type="dxa"/>
            <w:vAlign w:val="center"/>
          </w:tcPr>
          <w:p w:rsidR="00ED1025" w:rsidRPr="00181C54" w:rsidRDefault="00ED1025" w:rsidP="00D7653D">
            <w:pPr>
              <w:keepNext/>
              <w:jc w:val="right"/>
              <w:rPr>
                <w:rFonts w:eastAsia="Calibri"/>
                <w:sz w:val="18"/>
                <w:szCs w:val="18"/>
              </w:rPr>
            </w:pPr>
            <w:r w:rsidRPr="00181C54">
              <w:rPr>
                <w:rFonts w:eastAsia="Calibri"/>
                <w:sz w:val="18"/>
                <w:szCs w:val="18"/>
              </w:rPr>
              <w:t>70 303,3</w:t>
            </w:r>
            <w:r w:rsidRPr="00181C54">
              <w:rPr>
                <w:rFonts w:eastAsia="Calibri"/>
                <w:sz w:val="18"/>
                <w:szCs w:val="18"/>
              </w:rPr>
              <w:br/>
            </w:r>
            <w:r w:rsidRPr="00181C54">
              <w:rPr>
                <w:rFonts w:eastAsia="Calibri"/>
                <w:i/>
                <w:sz w:val="16"/>
                <w:szCs w:val="16"/>
              </w:rPr>
              <w:t>(96,9%*)</w:t>
            </w:r>
          </w:p>
        </w:tc>
      </w:tr>
      <w:tr w:rsidR="00ED1025" w:rsidRPr="00181C54" w:rsidTr="00D7653D">
        <w:trPr>
          <w:cantSplit/>
          <w:jc w:val="center"/>
        </w:trPr>
        <w:tc>
          <w:tcPr>
            <w:tcW w:w="2689" w:type="dxa"/>
            <w:vAlign w:val="center"/>
          </w:tcPr>
          <w:p w:rsidR="00ED1025" w:rsidRPr="00181C54" w:rsidRDefault="00ED1025" w:rsidP="00D7653D">
            <w:pPr>
              <w:keepNext/>
              <w:rPr>
                <w:rFonts w:eastAsia="Calibri"/>
                <w:sz w:val="18"/>
                <w:szCs w:val="18"/>
              </w:rPr>
            </w:pPr>
            <w:r w:rsidRPr="00181C54">
              <w:rPr>
                <w:rFonts w:eastAsia="Calibri"/>
                <w:sz w:val="18"/>
                <w:szCs w:val="18"/>
              </w:rPr>
              <w:t>Непрограммные</w:t>
            </w:r>
          </w:p>
        </w:tc>
        <w:tc>
          <w:tcPr>
            <w:tcW w:w="1664" w:type="dxa"/>
            <w:vAlign w:val="center"/>
          </w:tcPr>
          <w:p w:rsidR="00ED1025" w:rsidRPr="00181C54" w:rsidRDefault="00ED1025" w:rsidP="00D7653D">
            <w:pPr>
              <w:keepNext/>
              <w:jc w:val="right"/>
              <w:rPr>
                <w:rFonts w:eastAsia="Calibri"/>
                <w:sz w:val="18"/>
                <w:szCs w:val="18"/>
              </w:rPr>
            </w:pPr>
            <w:r w:rsidRPr="00181C54">
              <w:rPr>
                <w:rFonts w:eastAsia="Calibri"/>
                <w:sz w:val="18"/>
                <w:szCs w:val="18"/>
              </w:rPr>
              <w:t>2 758,5</w:t>
            </w:r>
            <w:r w:rsidRPr="00181C54">
              <w:rPr>
                <w:rFonts w:eastAsia="Calibri"/>
                <w:sz w:val="18"/>
                <w:szCs w:val="18"/>
              </w:rPr>
              <w:br/>
            </w:r>
            <w:r w:rsidRPr="00181C54">
              <w:rPr>
                <w:rFonts w:eastAsia="Calibri"/>
                <w:i/>
                <w:sz w:val="16"/>
                <w:szCs w:val="16"/>
              </w:rPr>
              <w:t>(3,8%)</w:t>
            </w:r>
          </w:p>
        </w:tc>
        <w:tc>
          <w:tcPr>
            <w:tcW w:w="1664" w:type="dxa"/>
            <w:vAlign w:val="center"/>
          </w:tcPr>
          <w:p w:rsidR="00ED1025" w:rsidRPr="00181C54" w:rsidRDefault="00ED1025" w:rsidP="00D7653D">
            <w:pPr>
              <w:keepNext/>
              <w:jc w:val="right"/>
              <w:rPr>
                <w:rFonts w:eastAsia="Calibri"/>
                <w:sz w:val="18"/>
                <w:szCs w:val="18"/>
              </w:rPr>
            </w:pPr>
            <w:r w:rsidRPr="00181C54">
              <w:rPr>
                <w:rFonts w:eastAsia="Calibri"/>
                <w:sz w:val="18"/>
                <w:szCs w:val="18"/>
              </w:rPr>
              <w:t>2 697,6</w:t>
            </w:r>
            <w:r w:rsidRPr="00181C54">
              <w:rPr>
                <w:rFonts w:eastAsia="Calibri"/>
                <w:sz w:val="18"/>
                <w:szCs w:val="18"/>
              </w:rPr>
              <w:br/>
            </w:r>
            <w:r w:rsidRPr="00181C54">
              <w:rPr>
                <w:rFonts w:eastAsia="Calibri"/>
                <w:i/>
                <w:sz w:val="16"/>
                <w:szCs w:val="16"/>
              </w:rPr>
              <w:t>(3,7%)</w:t>
            </w:r>
          </w:p>
        </w:tc>
        <w:tc>
          <w:tcPr>
            <w:tcW w:w="1664" w:type="dxa"/>
            <w:vAlign w:val="center"/>
          </w:tcPr>
          <w:p w:rsidR="00ED1025" w:rsidRPr="00181C54" w:rsidRDefault="00ED1025" w:rsidP="00D7653D">
            <w:pPr>
              <w:keepNext/>
              <w:jc w:val="right"/>
              <w:rPr>
                <w:rFonts w:eastAsia="Calibri"/>
                <w:sz w:val="18"/>
                <w:szCs w:val="18"/>
              </w:rPr>
            </w:pPr>
            <w:r w:rsidRPr="00181C54">
              <w:rPr>
                <w:rFonts w:eastAsia="Calibri"/>
                <w:sz w:val="18"/>
                <w:szCs w:val="18"/>
              </w:rPr>
              <w:t>2 271,6</w:t>
            </w:r>
            <w:r w:rsidRPr="00181C54">
              <w:rPr>
                <w:rFonts w:eastAsia="Calibri"/>
                <w:sz w:val="18"/>
                <w:szCs w:val="18"/>
              </w:rPr>
              <w:br/>
            </w:r>
            <w:r w:rsidRPr="00181C54">
              <w:rPr>
                <w:rFonts w:eastAsia="Calibri"/>
                <w:i/>
                <w:sz w:val="16"/>
                <w:szCs w:val="16"/>
              </w:rPr>
              <w:t>(3,2%*)</w:t>
            </w:r>
          </w:p>
        </w:tc>
        <w:tc>
          <w:tcPr>
            <w:tcW w:w="1664" w:type="dxa"/>
            <w:vAlign w:val="center"/>
          </w:tcPr>
          <w:p w:rsidR="00ED1025" w:rsidRPr="00181C54" w:rsidRDefault="00ED1025" w:rsidP="00D7653D">
            <w:pPr>
              <w:keepNext/>
              <w:jc w:val="right"/>
              <w:rPr>
                <w:rFonts w:eastAsia="Calibri"/>
                <w:sz w:val="18"/>
                <w:szCs w:val="18"/>
              </w:rPr>
            </w:pPr>
            <w:r w:rsidRPr="00181C54">
              <w:rPr>
                <w:rFonts w:eastAsia="Calibri"/>
                <w:sz w:val="18"/>
                <w:szCs w:val="18"/>
              </w:rPr>
              <w:t>2 270,1</w:t>
            </w:r>
            <w:r w:rsidRPr="00181C54">
              <w:rPr>
                <w:rFonts w:eastAsia="Calibri"/>
                <w:sz w:val="18"/>
                <w:szCs w:val="18"/>
              </w:rPr>
              <w:br/>
            </w:r>
            <w:r w:rsidRPr="00181C54">
              <w:rPr>
                <w:rFonts w:eastAsia="Calibri"/>
                <w:i/>
                <w:sz w:val="16"/>
                <w:szCs w:val="16"/>
              </w:rPr>
              <w:t>(3,1%*)</w:t>
            </w:r>
          </w:p>
        </w:tc>
      </w:tr>
      <w:tr w:rsidR="00ED1025" w:rsidRPr="00181C54" w:rsidTr="00D7653D">
        <w:trPr>
          <w:cantSplit/>
          <w:jc w:val="center"/>
        </w:trPr>
        <w:tc>
          <w:tcPr>
            <w:tcW w:w="2689" w:type="dxa"/>
            <w:vAlign w:val="center"/>
          </w:tcPr>
          <w:p w:rsidR="00ED1025" w:rsidRPr="00181C54" w:rsidRDefault="00ED1025" w:rsidP="00D7653D">
            <w:pPr>
              <w:keepNext/>
              <w:rPr>
                <w:rFonts w:eastAsia="Calibri"/>
                <w:sz w:val="18"/>
                <w:szCs w:val="18"/>
              </w:rPr>
            </w:pPr>
            <w:r w:rsidRPr="00181C54">
              <w:rPr>
                <w:rFonts w:eastAsia="Calibri"/>
                <w:sz w:val="18"/>
                <w:szCs w:val="18"/>
              </w:rPr>
              <w:t>Условно-утверждаемые</w:t>
            </w:r>
          </w:p>
        </w:tc>
        <w:tc>
          <w:tcPr>
            <w:tcW w:w="1664" w:type="dxa"/>
            <w:vAlign w:val="center"/>
          </w:tcPr>
          <w:p w:rsidR="00ED1025" w:rsidRPr="00181C54" w:rsidRDefault="00ED1025" w:rsidP="00D7653D">
            <w:pPr>
              <w:keepNext/>
              <w:jc w:val="right"/>
              <w:rPr>
                <w:rFonts w:eastAsia="Calibri"/>
                <w:sz w:val="18"/>
                <w:szCs w:val="18"/>
              </w:rPr>
            </w:pPr>
            <w:r w:rsidRPr="00181C54">
              <w:rPr>
                <w:rFonts w:eastAsia="Calibri"/>
                <w:sz w:val="18"/>
                <w:szCs w:val="18"/>
              </w:rPr>
              <w:t>х</w:t>
            </w:r>
          </w:p>
        </w:tc>
        <w:tc>
          <w:tcPr>
            <w:tcW w:w="1664" w:type="dxa"/>
            <w:vAlign w:val="center"/>
          </w:tcPr>
          <w:p w:rsidR="00ED1025" w:rsidRPr="00181C54" w:rsidRDefault="00ED1025" w:rsidP="00D7653D">
            <w:pPr>
              <w:keepNext/>
              <w:jc w:val="right"/>
              <w:rPr>
                <w:rFonts w:eastAsia="Calibri"/>
                <w:sz w:val="18"/>
                <w:szCs w:val="18"/>
              </w:rPr>
            </w:pPr>
            <w:r w:rsidRPr="00181C54">
              <w:rPr>
                <w:rFonts w:eastAsia="Calibri"/>
                <w:sz w:val="18"/>
                <w:szCs w:val="18"/>
              </w:rPr>
              <w:t>х</w:t>
            </w:r>
          </w:p>
        </w:tc>
        <w:tc>
          <w:tcPr>
            <w:tcW w:w="1664" w:type="dxa"/>
            <w:vAlign w:val="center"/>
          </w:tcPr>
          <w:p w:rsidR="00ED1025" w:rsidRPr="00181C54" w:rsidRDefault="00ED1025" w:rsidP="00D7653D">
            <w:pPr>
              <w:keepNext/>
              <w:jc w:val="right"/>
              <w:rPr>
                <w:rFonts w:eastAsia="Calibri"/>
                <w:sz w:val="18"/>
                <w:szCs w:val="18"/>
              </w:rPr>
            </w:pPr>
            <w:r w:rsidRPr="00181C54">
              <w:rPr>
                <w:rFonts w:eastAsia="Calibri"/>
                <w:sz w:val="18"/>
                <w:szCs w:val="18"/>
              </w:rPr>
              <w:t>1 680,0</w:t>
            </w:r>
          </w:p>
        </w:tc>
        <w:tc>
          <w:tcPr>
            <w:tcW w:w="1664" w:type="dxa"/>
            <w:vAlign w:val="center"/>
          </w:tcPr>
          <w:p w:rsidR="00ED1025" w:rsidRPr="00181C54" w:rsidRDefault="00ED1025" w:rsidP="00D7653D">
            <w:pPr>
              <w:keepNext/>
              <w:jc w:val="right"/>
              <w:rPr>
                <w:rFonts w:eastAsia="Calibri"/>
                <w:sz w:val="18"/>
                <w:szCs w:val="18"/>
              </w:rPr>
            </w:pPr>
            <w:r w:rsidRPr="00181C54">
              <w:rPr>
                <w:rFonts w:eastAsia="Calibri"/>
                <w:sz w:val="18"/>
                <w:szCs w:val="18"/>
              </w:rPr>
              <w:t>3 500,0</w:t>
            </w:r>
          </w:p>
        </w:tc>
      </w:tr>
      <w:tr w:rsidR="00ED1025" w:rsidRPr="00181C54" w:rsidTr="00D7653D">
        <w:trPr>
          <w:cantSplit/>
          <w:jc w:val="center"/>
        </w:trPr>
        <w:tc>
          <w:tcPr>
            <w:tcW w:w="2689" w:type="dxa"/>
            <w:vAlign w:val="center"/>
          </w:tcPr>
          <w:p w:rsidR="00ED1025" w:rsidRPr="00181C54" w:rsidRDefault="00ED1025" w:rsidP="00D7653D">
            <w:pPr>
              <w:keepNext/>
              <w:rPr>
                <w:rFonts w:eastAsia="Calibri"/>
                <w:sz w:val="18"/>
                <w:szCs w:val="18"/>
              </w:rPr>
            </w:pPr>
            <w:r w:rsidRPr="00181C54">
              <w:rPr>
                <w:rFonts w:eastAsia="Calibri"/>
                <w:sz w:val="18"/>
                <w:szCs w:val="18"/>
              </w:rPr>
              <w:t>ВСЕГО</w:t>
            </w:r>
          </w:p>
        </w:tc>
        <w:tc>
          <w:tcPr>
            <w:tcW w:w="1664" w:type="dxa"/>
            <w:vAlign w:val="center"/>
          </w:tcPr>
          <w:p w:rsidR="00ED1025" w:rsidRPr="00181C54" w:rsidRDefault="00ED1025" w:rsidP="00D7653D">
            <w:pPr>
              <w:keepNext/>
              <w:jc w:val="right"/>
              <w:rPr>
                <w:rFonts w:eastAsia="Calibri"/>
                <w:sz w:val="18"/>
                <w:szCs w:val="18"/>
              </w:rPr>
            </w:pPr>
            <w:r w:rsidRPr="00181C54">
              <w:rPr>
                <w:rFonts w:eastAsia="Calibri"/>
                <w:sz w:val="18"/>
                <w:szCs w:val="18"/>
              </w:rPr>
              <w:t>72 484,3</w:t>
            </w:r>
          </w:p>
        </w:tc>
        <w:tc>
          <w:tcPr>
            <w:tcW w:w="1664" w:type="dxa"/>
            <w:vAlign w:val="center"/>
          </w:tcPr>
          <w:p w:rsidR="00ED1025" w:rsidRPr="00181C54" w:rsidRDefault="00ED1025" w:rsidP="00D7653D">
            <w:pPr>
              <w:keepNext/>
              <w:jc w:val="right"/>
              <w:rPr>
                <w:rFonts w:eastAsia="Calibri"/>
                <w:sz w:val="18"/>
                <w:szCs w:val="18"/>
              </w:rPr>
            </w:pPr>
            <w:r w:rsidRPr="00181C54">
              <w:rPr>
                <w:rFonts w:eastAsia="Calibri"/>
                <w:sz w:val="18"/>
                <w:szCs w:val="18"/>
              </w:rPr>
              <w:t>72 904,1</w:t>
            </w:r>
          </w:p>
        </w:tc>
        <w:tc>
          <w:tcPr>
            <w:tcW w:w="1664" w:type="dxa"/>
            <w:vAlign w:val="center"/>
          </w:tcPr>
          <w:p w:rsidR="00ED1025" w:rsidRPr="00181C54" w:rsidRDefault="00ED1025" w:rsidP="00D7653D">
            <w:pPr>
              <w:keepNext/>
              <w:jc w:val="right"/>
              <w:rPr>
                <w:rFonts w:eastAsia="Calibri"/>
                <w:sz w:val="18"/>
                <w:szCs w:val="18"/>
              </w:rPr>
            </w:pPr>
            <w:r w:rsidRPr="00181C54">
              <w:rPr>
                <w:rFonts w:eastAsia="Calibri"/>
                <w:sz w:val="18"/>
                <w:szCs w:val="18"/>
              </w:rPr>
              <w:t>73 509,9</w:t>
            </w:r>
          </w:p>
        </w:tc>
        <w:tc>
          <w:tcPr>
            <w:tcW w:w="1664" w:type="dxa"/>
            <w:vAlign w:val="center"/>
          </w:tcPr>
          <w:p w:rsidR="00ED1025" w:rsidRPr="00181C54" w:rsidRDefault="00ED1025" w:rsidP="00D7653D">
            <w:pPr>
              <w:keepNext/>
              <w:jc w:val="right"/>
              <w:rPr>
                <w:rFonts w:eastAsia="Calibri"/>
                <w:sz w:val="18"/>
                <w:szCs w:val="18"/>
              </w:rPr>
            </w:pPr>
            <w:r w:rsidRPr="00181C54">
              <w:rPr>
                <w:rFonts w:eastAsia="Calibri"/>
                <w:sz w:val="18"/>
                <w:szCs w:val="18"/>
              </w:rPr>
              <w:t>76 073,4</w:t>
            </w:r>
          </w:p>
        </w:tc>
      </w:tr>
    </w:tbl>
    <w:p w:rsidR="00ED1025" w:rsidRPr="00513705" w:rsidRDefault="00ED1025" w:rsidP="00ED1025">
      <w:pPr>
        <w:spacing w:before="120"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w:t>
      </w:r>
      <w:r w:rsidRPr="00513705">
        <w:rPr>
          <w:rFonts w:ascii="Times New Roman" w:eastAsia="Calibri" w:hAnsi="Times New Roman" w:cs="Times New Roman"/>
          <w:sz w:val="20"/>
          <w:szCs w:val="20"/>
        </w:rPr>
        <w:t>Доли в структуре расходов на 2020 и 2021 годы рассчитаны без учета условно утверждаемых расходов.</w:t>
      </w:r>
    </w:p>
    <w:p w:rsidR="00ED1025" w:rsidRPr="00513705" w:rsidRDefault="00ED1025" w:rsidP="00ED1025">
      <w:pPr>
        <w:tabs>
          <w:tab w:val="left" w:pos="993"/>
          <w:tab w:val="left" w:pos="1134"/>
          <w:tab w:val="left" w:pos="1276"/>
        </w:tabs>
        <w:spacing w:before="120" w:after="120" w:line="240" w:lineRule="auto"/>
        <w:ind w:firstLine="709"/>
        <w:jc w:val="both"/>
        <w:rPr>
          <w:rFonts w:ascii="Times New Roman" w:eastAsia="Calibri" w:hAnsi="Times New Roman" w:cs="Times New Roman"/>
          <w:kern w:val="28"/>
          <w:sz w:val="28"/>
          <w:szCs w:val="28"/>
        </w:rPr>
      </w:pPr>
      <w:r w:rsidRPr="00513705">
        <w:rPr>
          <w:rFonts w:ascii="Times New Roman" w:eastAsia="Calibri" w:hAnsi="Times New Roman" w:cs="Times New Roman"/>
          <w:kern w:val="28"/>
          <w:sz w:val="28"/>
          <w:szCs w:val="28"/>
        </w:rPr>
        <w:t>Изменение объемов бюджетных ассигнований на финансовое обеспечение госпрограмм на 2019 и 2020 годы, предусмотренных Законопроектом, по отношению к аналогичным показателям Закона о бюджете области на 2018-2020 годы представлено в следующей таблице.</w:t>
      </w:r>
    </w:p>
    <w:tbl>
      <w:tblPr>
        <w:tblStyle w:val="af"/>
        <w:tblW w:w="5000" w:type="pct"/>
        <w:jc w:val="center"/>
        <w:tblCellMar>
          <w:top w:w="57" w:type="dxa"/>
          <w:left w:w="57" w:type="dxa"/>
          <w:bottom w:w="57" w:type="dxa"/>
          <w:right w:w="57" w:type="dxa"/>
        </w:tblCellMar>
        <w:tblLook w:val="04A0" w:firstRow="1" w:lastRow="0" w:firstColumn="1" w:lastColumn="0" w:noHBand="0" w:noVBand="1"/>
      </w:tblPr>
      <w:tblGrid>
        <w:gridCol w:w="1172"/>
        <w:gridCol w:w="3076"/>
        <w:gridCol w:w="2551"/>
        <w:gridCol w:w="2546"/>
      </w:tblGrid>
      <w:tr w:rsidR="00ED1025" w:rsidRPr="00513705" w:rsidTr="00D7653D">
        <w:trPr>
          <w:cantSplit/>
          <w:tblHeader/>
          <w:jc w:val="center"/>
        </w:trPr>
        <w:tc>
          <w:tcPr>
            <w:tcW w:w="1172" w:type="dxa"/>
            <w:vAlign w:val="center"/>
          </w:tcPr>
          <w:p w:rsidR="00ED1025" w:rsidRPr="00513705" w:rsidRDefault="00ED1025" w:rsidP="00D7653D">
            <w:pPr>
              <w:keepNext/>
              <w:contextualSpacing/>
              <w:jc w:val="center"/>
            </w:pPr>
          </w:p>
        </w:tc>
        <w:tc>
          <w:tcPr>
            <w:tcW w:w="3076" w:type="dxa"/>
            <w:vAlign w:val="center"/>
          </w:tcPr>
          <w:p w:rsidR="00ED1025" w:rsidRPr="00513705" w:rsidRDefault="00ED1025" w:rsidP="00D7653D">
            <w:pPr>
              <w:keepNext/>
              <w:contextualSpacing/>
              <w:jc w:val="center"/>
            </w:pPr>
            <w:r w:rsidRPr="00513705">
              <w:t>Закон о бюджете области на</w:t>
            </w:r>
            <w:r w:rsidRPr="00513705">
              <w:br/>
              <w:t>2018-2020 годы, тыс. рублей</w:t>
            </w:r>
          </w:p>
        </w:tc>
        <w:tc>
          <w:tcPr>
            <w:tcW w:w="2551" w:type="dxa"/>
            <w:vAlign w:val="center"/>
          </w:tcPr>
          <w:p w:rsidR="00ED1025" w:rsidRPr="00513705" w:rsidRDefault="00ED1025" w:rsidP="00D7653D">
            <w:pPr>
              <w:keepNext/>
              <w:contextualSpacing/>
              <w:jc w:val="center"/>
            </w:pPr>
            <w:r w:rsidRPr="00513705">
              <w:t>Законопроект, тыс. рублей</w:t>
            </w:r>
          </w:p>
        </w:tc>
        <w:tc>
          <w:tcPr>
            <w:tcW w:w="2546" w:type="dxa"/>
            <w:vAlign w:val="center"/>
          </w:tcPr>
          <w:p w:rsidR="00ED1025" w:rsidRPr="00513705" w:rsidRDefault="00ED1025" w:rsidP="00D7653D">
            <w:pPr>
              <w:keepNext/>
              <w:contextualSpacing/>
              <w:jc w:val="center"/>
            </w:pPr>
            <w:r w:rsidRPr="00513705">
              <w:t>Изменение,</w:t>
            </w:r>
            <w:r w:rsidRPr="00513705">
              <w:rPr>
                <w:sz w:val="24"/>
                <w:szCs w:val="24"/>
              </w:rPr>
              <w:t xml:space="preserve"> </w:t>
            </w:r>
            <w:r w:rsidRPr="00513705">
              <w:t>тыс. рублей</w:t>
            </w:r>
          </w:p>
        </w:tc>
      </w:tr>
      <w:tr w:rsidR="00ED1025" w:rsidRPr="00513705" w:rsidTr="00D7653D">
        <w:trPr>
          <w:cantSplit/>
          <w:jc w:val="center"/>
        </w:trPr>
        <w:tc>
          <w:tcPr>
            <w:tcW w:w="1172" w:type="dxa"/>
            <w:vAlign w:val="center"/>
          </w:tcPr>
          <w:p w:rsidR="00ED1025" w:rsidRPr="00513705" w:rsidRDefault="00ED1025" w:rsidP="00D7653D">
            <w:pPr>
              <w:keepNext/>
              <w:contextualSpacing/>
              <w:jc w:val="center"/>
            </w:pPr>
            <w:r w:rsidRPr="00513705">
              <w:t>2019 год</w:t>
            </w:r>
          </w:p>
        </w:tc>
        <w:tc>
          <w:tcPr>
            <w:tcW w:w="3076" w:type="dxa"/>
            <w:vAlign w:val="center"/>
          </w:tcPr>
          <w:p w:rsidR="00ED1025" w:rsidRPr="00513705" w:rsidRDefault="00ED1025" w:rsidP="00D7653D">
            <w:pPr>
              <w:keepNext/>
              <w:contextualSpacing/>
              <w:jc w:val="center"/>
            </w:pPr>
            <w:r w:rsidRPr="00513705">
              <w:t>67 592 892,5</w:t>
            </w:r>
          </w:p>
        </w:tc>
        <w:tc>
          <w:tcPr>
            <w:tcW w:w="2551" w:type="dxa"/>
            <w:vAlign w:val="center"/>
          </w:tcPr>
          <w:p w:rsidR="00ED1025" w:rsidRPr="00513705" w:rsidRDefault="00ED1025" w:rsidP="00D7653D">
            <w:pPr>
              <w:keepNext/>
              <w:contextualSpacing/>
              <w:jc w:val="center"/>
            </w:pPr>
            <w:r w:rsidRPr="00513705">
              <w:t>70 206 474,2</w:t>
            </w:r>
          </w:p>
        </w:tc>
        <w:tc>
          <w:tcPr>
            <w:tcW w:w="2546" w:type="dxa"/>
            <w:vAlign w:val="center"/>
          </w:tcPr>
          <w:p w:rsidR="00ED1025" w:rsidRPr="00513705" w:rsidRDefault="00ED1025" w:rsidP="00D7653D">
            <w:pPr>
              <w:keepNext/>
              <w:contextualSpacing/>
              <w:jc w:val="center"/>
            </w:pPr>
            <w:r w:rsidRPr="00513705">
              <w:t>+2 613 581,7     (+3,9%)</w:t>
            </w:r>
          </w:p>
        </w:tc>
      </w:tr>
      <w:tr w:rsidR="00ED1025" w:rsidRPr="00630B1D" w:rsidTr="00D7653D">
        <w:trPr>
          <w:cantSplit/>
          <w:jc w:val="center"/>
        </w:trPr>
        <w:tc>
          <w:tcPr>
            <w:tcW w:w="1172" w:type="dxa"/>
            <w:vAlign w:val="center"/>
          </w:tcPr>
          <w:p w:rsidR="00ED1025" w:rsidRPr="00513705" w:rsidRDefault="00ED1025" w:rsidP="00D7653D">
            <w:pPr>
              <w:contextualSpacing/>
              <w:jc w:val="center"/>
            </w:pPr>
            <w:r w:rsidRPr="00513705">
              <w:t>2020 год</w:t>
            </w:r>
          </w:p>
        </w:tc>
        <w:tc>
          <w:tcPr>
            <w:tcW w:w="3076" w:type="dxa"/>
            <w:vAlign w:val="center"/>
          </w:tcPr>
          <w:p w:rsidR="00ED1025" w:rsidRPr="00513705" w:rsidRDefault="00ED1025" w:rsidP="00D7653D">
            <w:pPr>
              <w:contextualSpacing/>
              <w:jc w:val="center"/>
            </w:pPr>
            <w:r w:rsidRPr="00513705">
              <w:t>67 868 675,1</w:t>
            </w:r>
          </w:p>
        </w:tc>
        <w:tc>
          <w:tcPr>
            <w:tcW w:w="2551" w:type="dxa"/>
            <w:vAlign w:val="center"/>
          </w:tcPr>
          <w:p w:rsidR="00ED1025" w:rsidRPr="00513705" w:rsidRDefault="00ED1025" w:rsidP="00D7653D">
            <w:pPr>
              <w:contextualSpacing/>
              <w:jc w:val="center"/>
            </w:pPr>
            <w:r w:rsidRPr="00513705">
              <w:t>69 558 310,1</w:t>
            </w:r>
          </w:p>
        </w:tc>
        <w:tc>
          <w:tcPr>
            <w:tcW w:w="2546" w:type="dxa"/>
            <w:vAlign w:val="center"/>
          </w:tcPr>
          <w:p w:rsidR="00ED1025" w:rsidRPr="00630B1D" w:rsidRDefault="00ED1025" w:rsidP="00D7653D">
            <w:pPr>
              <w:contextualSpacing/>
              <w:jc w:val="center"/>
            </w:pPr>
            <w:r w:rsidRPr="00513705">
              <w:t>+1 689 635,0     (+2,5%)</w:t>
            </w:r>
          </w:p>
        </w:tc>
      </w:tr>
    </w:tbl>
    <w:p w:rsidR="00ED1025" w:rsidRPr="00513705" w:rsidRDefault="00ED1025" w:rsidP="00ED1025">
      <w:pPr>
        <w:tabs>
          <w:tab w:val="left" w:pos="993"/>
          <w:tab w:val="left" w:pos="1134"/>
          <w:tab w:val="left" w:pos="1276"/>
        </w:tabs>
        <w:spacing w:before="120" w:after="120" w:line="240" w:lineRule="auto"/>
        <w:ind w:firstLine="709"/>
        <w:jc w:val="both"/>
        <w:rPr>
          <w:rFonts w:ascii="Times New Roman" w:eastAsia="Calibri" w:hAnsi="Times New Roman" w:cs="Times New Roman"/>
          <w:kern w:val="28"/>
          <w:sz w:val="28"/>
          <w:szCs w:val="28"/>
        </w:rPr>
      </w:pPr>
      <w:r w:rsidRPr="00513705">
        <w:rPr>
          <w:rFonts w:ascii="Times New Roman" w:eastAsia="Calibri" w:hAnsi="Times New Roman" w:cs="Times New Roman"/>
          <w:kern w:val="28"/>
          <w:sz w:val="28"/>
          <w:szCs w:val="28"/>
        </w:rPr>
        <w:t>Объемы бюджетных ассигнований на 2019, 2020 и 2021 годы в соответствии с Законопроектом в разрезе госпрограмм представлены в следующей таблице.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641"/>
        <w:gridCol w:w="416"/>
        <w:gridCol w:w="1198"/>
        <w:gridCol w:w="898"/>
        <w:gridCol w:w="1198"/>
        <w:gridCol w:w="898"/>
        <w:gridCol w:w="1198"/>
        <w:gridCol w:w="898"/>
      </w:tblGrid>
      <w:tr w:rsidR="00ED1025" w:rsidRPr="00513705" w:rsidTr="00D7653D">
        <w:trPr>
          <w:cantSplit/>
          <w:tblHeader/>
          <w:jc w:val="center"/>
        </w:trPr>
        <w:tc>
          <w:tcPr>
            <w:tcW w:w="2641" w:type="dxa"/>
            <w:vMerge w:val="restart"/>
            <w:shd w:val="clear" w:color="auto" w:fill="auto"/>
            <w:vAlign w:val="center"/>
            <w:hideMark/>
          </w:tcPr>
          <w:p w:rsidR="00ED1025" w:rsidRPr="00513705" w:rsidRDefault="00ED1025" w:rsidP="00D7653D">
            <w:pPr>
              <w:spacing w:after="0" w:line="240" w:lineRule="auto"/>
              <w:jc w:val="center"/>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Наименование госпрограммы</w:t>
            </w:r>
          </w:p>
        </w:tc>
        <w:tc>
          <w:tcPr>
            <w:tcW w:w="416" w:type="dxa"/>
            <w:vMerge w:val="restart"/>
            <w:shd w:val="clear" w:color="auto" w:fill="auto"/>
            <w:vAlign w:val="center"/>
            <w:hideMark/>
          </w:tcPr>
          <w:p w:rsidR="00ED1025" w:rsidRPr="00513705" w:rsidRDefault="00ED1025" w:rsidP="00D7653D">
            <w:pPr>
              <w:spacing w:after="0" w:line="240" w:lineRule="auto"/>
              <w:jc w:val="center"/>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Код</w:t>
            </w:r>
          </w:p>
        </w:tc>
        <w:tc>
          <w:tcPr>
            <w:tcW w:w="2096" w:type="dxa"/>
            <w:gridSpan w:val="2"/>
            <w:shd w:val="clear" w:color="auto" w:fill="auto"/>
            <w:vAlign w:val="center"/>
            <w:hideMark/>
          </w:tcPr>
          <w:p w:rsidR="00ED1025" w:rsidRPr="00513705" w:rsidRDefault="00ED1025" w:rsidP="00D7653D">
            <w:pPr>
              <w:spacing w:after="0" w:line="240" w:lineRule="auto"/>
              <w:jc w:val="center"/>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201</w:t>
            </w:r>
            <w:r>
              <w:rPr>
                <w:rFonts w:ascii="Times New Roman" w:eastAsia="Calibri" w:hAnsi="Times New Roman" w:cs="Times New Roman"/>
                <w:w w:val="90"/>
                <w:sz w:val="20"/>
                <w:szCs w:val="20"/>
              </w:rPr>
              <w:t>9</w:t>
            </w:r>
            <w:r w:rsidRPr="00513705">
              <w:rPr>
                <w:rFonts w:ascii="Times New Roman" w:eastAsia="Calibri" w:hAnsi="Times New Roman" w:cs="Times New Roman"/>
                <w:w w:val="90"/>
                <w:sz w:val="20"/>
                <w:szCs w:val="20"/>
              </w:rPr>
              <w:t xml:space="preserve"> год</w:t>
            </w:r>
          </w:p>
        </w:tc>
        <w:tc>
          <w:tcPr>
            <w:tcW w:w="2096" w:type="dxa"/>
            <w:gridSpan w:val="2"/>
            <w:shd w:val="clear" w:color="auto" w:fill="auto"/>
            <w:vAlign w:val="center"/>
            <w:hideMark/>
          </w:tcPr>
          <w:p w:rsidR="00ED1025" w:rsidRPr="00513705" w:rsidRDefault="00ED1025" w:rsidP="00D7653D">
            <w:pPr>
              <w:spacing w:after="0" w:line="240" w:lineRule="auto"/>
              <w:jc w:val="center"/>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20</w:t>
            </w:r>
            <w:r>
              <w:rPr>
                <w:rFonts w:ascii="Times New Roman" w:eastAsia="Calibri" w:hAnsi="Times New Roman" w:cs="Times New Roman"/>
                <w:w w:val="90"/>
                <w:sz w:val="20"/>
                <w:szCs w:val="20"/>
              </w:rPr>
              <w:t>20</w:t>
            </w:r>
            <w:r w:rsidRPr="00513705">
              <w:rPr>
                <w:rFonts w:ascii="Times New Roman" w:eastAsia="Calibri" w:hAnsi="Times New Roman" w:cs="Times New Roman"/>
                <w:w w:val="90"/>
                <w:sz w:val="20"/>
                <w:szCs w:val="20"/>
              </w:rPr>
              <w:t xml:space="preserve"> год</w:t>
            </w:r>
          </w:p>
        </w:tc>
        <w:tc>
          <w:tcPr>
            <w:tcW w:w="2096" w:type="dxa"/>
            <w:gridSpan w:val="2"/>
            <w:shd w:val="clear" w:color="auto" w:fill="auto"/>
            <w:vAlign w:val="center"/>
            <w:hideMark/>
          </w:tcPr>
          <w:p w:rsidR="00ED1025" w:rsidRPr="00513705" w:rsidRDefault="00ED1025" w:rsidP="00D7653D">
            <w:pPr>
              <w:spacing w:after="0" w:line="240" w:lineRule="auto"/>
              <w:jc w:val="center"/>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2</w:t>
            </w:r>
            <w:r>
              <w:rPr>
                <w:rFonts w:ascii="Times New Roman" w:eastAsia="Calibri" w:hAnsi="Times New Roman" w:cs="Times New Roman"/>
                <w:w w:val="90"/>
                <w:sz w:val="20"/>
                <w:szCs w:val="20"/>
              </w:rPr>
              <w:t>021</w:t>
            </w:r>
            <w:r w:rsidRPr="00513705">
              <w:rPr>
                <w:rFonts w:ascii="Times New Roman" w:eastAsia="Calibri" w:hAnsi="Times New Roman" w:cs="Times New Roman"/>
                <w:w w:val="90"/>
                <w:sz w:val="20"/>
                <w:szCs w:val="20"/>
              </w:rPr>
              <w:t xml:space="preserve"> год</w:t>
            </w:r>
          </w:p>
        </w:tc>
      </w:tr>
      <w:tr w:rsidR="00ED1025" w:rsidRPr="00513705" w:rsidTr="00D7653D">
        <w:trPr>
          <w:cantSplit/>
          <w:tblHeader/>
          <w:jc w:val="center"/>
        </w:trPr>
        <w:tc>
          <w:tcPr>
            <w:tcW w:w="2641" w:type="dxa"/>
            <w:vMerge/>
            <w:shd w:val="clear" w:color="auto" w:fill="auto"/>
            <w:vAlign w:val="center"/>
            <w:hideMark/>
          </w:tcPr>
          <w:p w:rsidR="00ED1025" w:rsidRPr="00513705" w:rsidRDefault="00ED1025" w:rsidP="00D7653D">
            <w:pPr>
              <w:spacing w:after="0" w:line="240" w:lineRule="auto"/>
              <w:jc w:val="center"/>
              <w:rPr>
                <w:rFonts w:ascii="Times New Roman" w:eastAsia="Calibri" w:hAnsi="Times New Roman" w:cs="Times New Roman"/>
                <w:w w:val="90"/>
                <w:sz w:val="20"/>
                <w:szCs w:val="20"/>
              </w:rPr>
            </w:pPr>
          </w:p>
        </w:tc>
        <w:tc>
          <w:tcPr>
            <w:tcW w:w="416" w:type="dxa"/>
            <w:vMerge/>
            <w:shd w:val="clear" w:color="auto" w:fill="auto"/>
            <w:vAlign w:val="center"/>
            <w:hideMark/>
          </w:tcPr>
          <w:p w:rsidR="00ED1025" w:rsidRPr="00513705" w:rsidRDefault="00ED1025" w:rsidP="00D7653D">
            <w:pPr>
              <w:spacing w:after="0" w:line="240" w:lineRule="auto"/>
              <w:jc w:val="center"/>
              <w:rPr>
                <w:rFonts w:ascii="Times New Roman" w:eastAsia="Calibri" w:hAnsi="Times New Roman" w:cs="Times New Roman"/>
                <w:w w:val="90"/>
                <w:sz w:val="20"/>
                <w:szCs w:val="20"/>
              </w:rPr>
            </w:pPr>
          </w:p>
        </w:tc>
        <w:tc>
          <w:tcPr>
            <w:tcW w:w="1198" w:type="dxa"/>
            <w:shd w:val="clear" w:color="auto" w:fill="auto"/>
            <w:vAlign w:val="center"/>
            <w:hideMark/>
          </w:tcPr>
          <w:p w:rsidR="00ED1025" w:rsidRPr="00513705" w:rsidRDefault="00ED1025" w:rsidP="00D7653D">
            <w:pPr>
              <w:spacing w:after="0" w:line="240" w:lineRule="auto"/>
              <w:jc w:val="center"/>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Бюджетные ассигнования,</w:t>
            </w:r>
            <w:r w:rsidRPr="00513705">
              <w:rPr>
                <w:rFonts w:ascii="Times New Roman" w:eastAsia="Calibri" w:hAnsi="Times New Roman" w:cs="Times New Roman"/>
                <w:sz w:val="20"/>
                <w:szCs w:val="20"/>
              </w:rPr>
              <w:t xml:space="preserve"> тыс. рублей</w:t>
            </w:r>
          </w:p>
        </w:tc>
        <w:tc>
          <w:tcPr>
            <w:tcW w:w="898" w:type="dxa"/>
            <w:shd w:val="clear" w:color="auto" w:fill="auto"/>
            <w:vAlign w:val="center"/>
            <w:hideMark/>
          </w:tcPr>
          <w:p w:rsidR="00ED1025" w:rsidRPr="00513705" w:rsidRDefault="00ED1025" w:rsidP="00D7653D">
            <w:pPr>
              <w:spacing w:after="0" w:line="240" w:lineRule="auto"/>
              <w:jc w:val="center"/>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Удельный вес</w:t>
            </w:r>
            <w:r>
              <w:rPr>
                <w:rFonts w:ascii="Times New Roman" w:eastAsia="Calibri" w:hAnsi="Times New Roman" w:cs="Times New Roman"/>
                <w:w w:val="90"/>
                <w:sz w:val="20"/>
                <w:szCs w:val="20"/>
              </w:rPr>
              <w:t>, %</w:t>
            </w:r>
          </w:p>
        </w:tc>
        <w:tc>
          <w:tcPr>
            <w:tcW w:w="1198" w:type="dxa"/>
            <w:shd w:val="clear" w:color="auto" w:fill="auto"/>
            <w:vAlign w:val="center"/>
            <w:hideMark/>
          </w:tcPr>
          <w:p w:rsidR="00ED1025" w:rsidRPr="00513705" w:rsidRDefault="00ED1025" w:rsidP="00D7653D">
            <w:pPr>
              <w:spacing w:after="0" w:line="240" w:lineRule="auto"/>
              <w:jc w:val="center"/>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Бюджетные ассигнования,</w:t>
            </w:r>
            <w:r w:rsidRPr="00513705">
              <w:rPr>
                <w:rFonts w:ascii="Times New Roman" w:eastAsia="Calibri" w:hAnsi="Times New Roman" w:cs="Times New Roman"/>
                <w:sz w:val="20"/>
                <w:szCs w:val="20"/>
              </w:rPr>
              <w:t xml:space="preserve"> тыс. рублей</w:t>
            </w:r>
          </w:p>
        </w:tc>
        <w:tc>
          <w:tcPr>
            <w:tcW w:w="898" w:type="dxa"/>
            <w:shd w:val="clear" w:color="auto" w:fill="auto"/>
            <w:vAlign w:val="center"/>
            <w:hideMark/>
          </w:tcPr>
          <w:p w:rsidR="00ED1025" w:rsidRPr="00513705" w:rsidRDefault="00ED1025" w:rsidP="00D7653D">
            <w:pPr>
              <w:spacing w:after="0" w:line="240" w:lineRule="auto"/>
              <w:jc w:val="center"/>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Удельный вес</w:t>
            </w:r>
            <w:r>
              <w:rPr>
                <w:rFonts w:ascii="Times New Roman" w:eastAsia="Calibri" w:hAnsi="Times New Roman" w:cs="Times New Roman"/>
                <w:w w:val="90"/>
                <w:sz w:val="20"/>
                <w:szCs w:val="20"/>
              </w:rPr>
              <w:t>, %</w:t>
            </w:r>
          </w:p>
        </w:tc>
        <w:tc>
          <w:tcPr>
            <w:tcW w:w="1198" w:type="dxa"/>
            <w:shd w:val="clear" w:color="auto" w:fill="auto"/>
            <w:vAlign w:val="center"/>
            <w:hideMark/>
          </w:tcPr>
          <w:p w:rsidR="00ED1025" w:rsidRPr="00513705" w:rsidRDefault="00ED1025" w:rsidP="00D7653D">
            <w:pPr>
              <w:spacing w:after="0" w:line="240" w:lineRule="auto"/>
              <w:jc w:val="center"/>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Бюджетные ассигнования,</w:t>
            </w:r>
            <w:r w:rsidRPr="00513705">
              <w:rPr>
                <w:rFonts w:ascii="Times New Roman" w:eastAsia="Calibri" w:hAnsi="Times New Roman" w:cs="Times New Roman"/>
                <w:sz w:val="20"/>
                <w:szCs w:val="20"/>
              </w:rPr>
              <w:t xml:space="preserve"> тыс. рублей</w:t>
            </w:r>
          </w:p>
        </w:tc>
        <w:tc>
          <w:tcPr>
            <w:tcW w:w="898" w:type="dxa"/>
            <w:shd w:val="clear" w:color="auto" w:fill="auto"/>
            <w:vAlign w:val="center"/>
            <w:hideMark/>
          </w:tcPr>
          <w:p w:rsidR="00ED1025" w:rsidRPr="00513705" w:rsidRDefault="00ED1025" w:rsidP="00D7653D">
            <w:pPr>
              <w:spacing w:after="0" w:line="240" w:lineRule="auto"/>
              <w:jc w:val="center"/>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Удельный вес</w:t>
            </w:r>
            <w:r>
              <w:rPr>
                <w:rFonts w:ascii="Times New Roman" w:eastAsia="Calibri" w:hAnsi="Times New Roman" w:cs="Times New Roman"/>
                <w:w w:val="90"/>
                <w:sz w:val="20"/>
                <w:szCs w:val="20"/>
              </w:rPr>
              <w:t>, %</w:t>
            </w:r>
          </w:p>
        </w:tc>
      </w:tr>
      <w:tr w:rsidR="00ED1025" w:rsidRPr="00513705" w:rsidTr="00D7653D">
        <w:trPr>
          <w:cantSplit/>
          <w:jc w:val="center"/>
        </w:trPr>
        <w:tc>
          <w:tcPr>
            <w:tcW w:w="2641" w:type="dxa"/>
            <w:shd w:val="clear" w:color="auto" w:fill="auto"/>
            <w:vAlign w:val="center"/>
            <w:hideMark/>
          </w:tcPr>
          <w:p w:rsidR="00ED1025" w:rsidRPr="00513705" w:rsidRDefault="00ED1025" w:rsidP="00D7653D">
            <w:pPr>
              <w:spacing w:after="0" w:line="240" w:lineRule="auto"/>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«Развитие здравоохранения Тульской области»</w:t>
            </w:r>
          </w:p>
        </w:tc>
        <w:tc>
          <w:tcPr>
            <w:tcW w:w="416" w:type="dxa"/>
            <w:shd w:val="clear" w:color="auto" w:fill="auto"/>
            <w:vAlign w:val="center"/>
            <w:hideMark/>
          </w:tcPr>
          <w:p w:rsidR="00ED1025" w:rsidRPr="00513705" w:rsidRDefault="00ED1025" w:rsidP="00D7653D">
            <w:pPr>
              <w:spacing w:after="0" w:line="240" w:lineRule="auto"/>
              <w:jc w:val="center"/>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01</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14 526 536,5</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20,7</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14 180 241,3</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20,4</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15 337 275,3</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21,8</w:t>
            </w:r>
          </w:p>
        </w:tc>
      </w:tr>
      <w:tr w:rsidR="00ED1025" w:rsidRPr="00513705" w:rsidTr="00D7653D">
        <w:trPr>
          <w:cantSplit/>
          <w:jc w:val="center"/>
        </w:trPr>
        <w:tc>
          <w:tcPr>
            <w:tcW w:w="2641" w:type="dxa"/>
            <w:shd w:val="clear" w:color="auto" w:fill="auto"/>
            <w:vAlign w:val="center"/>
            <w:hideMark/>
          </w:tcPr>
          <w:p w:rsidR="00ED1025" w:rsidRPr="00513705" w:rsidRDefault="00ED1025" w:rsidP="00D7653D">
            <w:pPr>
              <w:spacing w:after="0" w:line="240" w:lineRule="auto"/>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«Развитие образования Тульской области»</w:t>
            </w:r>
          </w:p>
        </w:tc>
        <w:tc>
          <w:tcPr>
            <w:tcW w:w="416" w:type="dxa"/>
            <w:shd w:val="clear" w:color="auto" w:fill="auto"/>
            <w:vAlign w:val="center"/>
            <w:hideMark/>
          </w:tcPr>
          <w:p w:rsidR="00ED1025" w:rsidRPr="00513705" w:rsidRDefault="00ED1025" w:rsidP="00D7653D">
            <w:pPr>
              <w:spacing w:after="0" w:line="240" w:lineRule="auto"/>
              <w:jc w:val="center"/>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02</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20 668 470,3</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29,4</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20 412 521,2</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29,3</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18 891 503,3</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26,9</w:t>
            </w:r>
          </w:p>
        </w:tc>
      </w:tr>
      <w:tr w:rsidR="00ED1025" w:rsidRPr="00513705" w:rsidTr="00D7653D">
        <w:trPr>
          <w:cantSplit/>
          <w:jc w:val="center"/>
        </w:trPr>
        <w:tc>
          <w:tcPr>
            <w:tcW w:w="2641" w:type="dxa"/>
            <w:shd w:val="clear" w:color="auto" w:fill="auto"/>
            <w:vAlign w:val="center"/>
            <w:hideMark/>
          </w:tcPr>
          <w:p w:rsidR="00ED1025" w:rsidRPr="00513705" w:rsidRDefault="00ED1025" w:rsidP="00D7653D">
            <w:pPr>
              <w:spacing w:after="0" w:line="240" w:lineRule="auto"/>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«Развитие культуры и туризма Тульской области»</w:t>
            </w:r>
          </w:p>
        </w:tc>
        <w:tc>
          <w:tcPr>
            <w:tcW w:w="416" w:type="dxa"/>
            <w:shd w:val="clear" w:color="auto" w:fill="auto"/>
            <w:vAlign w:val="center"/>
            <w:hideMark/>
          </w:tcPr>
          <w:p w:rsidR="00ED1025" w:rsidRPr="00513705" w:rsidRDefault="00ED1025" w:rsidP="00D7653D">
            <w:pPr>
              <w:spacing w:after="0" w:line="240" w:lineRule="auto"/>
              <w:jc w:val="center"/>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03</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1 654 378,5</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2,4</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1 440 801,8</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2,1</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1 405 458,5</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2,0</w:t>
            </w:r>
          </w:p>
        </w:tc>
      </w:tr>
      <w:tr w:rsidR="00ED1025" w:rsidRPr="00513705" w:rsidTr="00D7653D">
        <w:trPr>
          <w:cantSplit/>
          <w:jc w:val="center"/>
        </w:trPr>
        <w:tc>
          <w:tcPr>
            <w:tcW w:w="2641" w:type="dxa"/>
            <w:shd w:val="clear" w:color="auto" w:fill="auto"/>
            <w:vAlign w:val="center"/>
            <w:hideMark/>
          </w:tcPr>
          <w:p w:rsidR="00ED1025" w:rsidRPr="00513705" w:rsidRDefault="00ED1025" w:rsidP="00D7653D">
            <w:pPr>
              <w:spacing w:after="0" w:line="240" w:lineRule="auto"/>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«Развитие физической культуры и спорта в Тульской области»</w:t>
            </w:r>
          </w:p>
        </w:tc>
        <w:tc>
          <w:tcPr>
            <w:tcW w:w="416" w:type="dxa"/>
            <w:shd w:val="clear" w:color="auto" w:fill="auto"/>
            <w:vAlign w:val="center"/>
            <w:hideMark/>
          </w:tcPr>
          <w:p w:rsidR="00ED1025" w:rsidRPr="00513705" w:rsidRDefault="00ED1025" w:rsidP="00D7653D">
            <w:pPr>
              <w:spacing w:after="0" w:line="240" w:lineRule="auto"/>
              <w:jc w:val="center"/>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04</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701 104,3</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1,0</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611 474,3</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0,9</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570 795,9</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0,8</w:t>
            </w:r>
          </w:p>
        </w:tc>
      </w:tr>
      <w:tr w:rsidR="00ED1025" w:rsidRPr="00513705" w:rsidTr="00D7653D">
        <w:trPr>
          <w:cantSplit/>
          <w:jc w:val="center"/>
        </w:trPr>
        <w:tc>
          <w:tcPr>
            <w:tcW w:w="2641" w:type="dxa"/>
            <w:shd w:val="clear" w:color="auto" w:fill="auto"/>
            <w:vAlign w:val="center"/>
            <w:hideMark/>
          </w:tcPr>
          <w:p w:rsidR="00ED1025" w:rsidRPr="00513705" w:rsidRDefault="00ED1025" w:rsidP="00D7653D">
            <w:pPr>
              <w:spacing w:after="0" w:line="240" w:lineRule="auto"/>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«Социальная поддержка и социальное обслуживание населения Тульской области»</w:t>
            </w:r>
          </w:p>
        </w:tc>
        <w:tc>
          <w:tcPr>
            <w:tcW w:w="416" w:type="dxa"/>
            <w:shd w:val="clear" w:color="auto" w:fill="auto"/>
            <w:vAlign w:val="center"/>
            <w:hideMark/>
          </w:tcPr>
          <w:p w:rsidR="00ED1025" w:rsidRPr="00513705" w:rsidRDefault="00ED1025" w:rsidP="00D7653D">
            <w:pPr>
              <w:spacing w:after="0" w:line="240" w:lineRule="auto"/>
              <w:jc w:val="center"/>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05</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11 870 009,4</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16,9</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12 168 638,2</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17,5</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12 549 894,1</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17,9</w:t>
            </w:r>
          </w:p>
        </w:tc>
      </w:tr>
      <w:tr w:rsidR="00ED1025" w:rsidRPr="00513705" w:rsidTr="00D7653D">
        <w:trPr>
          <w:cantSplit/>
          <w:jc w:val="center"/>
        </w:trPr>
        <w:tc>
          <w:tcPr>
            <w:tcW w:w="2641" w:type="dxa"/>
            <w:shd w:val="clear" w:color="auto" w:fill="auto"/>
            <w:vAlign w:val="center"/>
            <w:hideMark/>
          </w:tcPr>
          <w:p w:rsidR="00ED1025" w:rsidRPr="00513705" w:rsidRDefault="00ED1025" w:rsidP="00D7653D">
            <w:pPr>
              <w:spacing w:after="0" w:line="240" w:lineRule="auto"/>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«Улучшение демографической ситуации и поддержка семей, воспитывающих детей, в Тульской области»</w:t>
            </w:r>
          </w:p>
        </w:tc>
        <w:tc>
          <w:tcPr>
            <w:tcW w:w="416" w:type="dxa"/>
            <w:shd w:val="clear" w:color="auto" w:fill="auto"/>
            <w:vAlign w:val="center"/>
            <w:hideMark/>
          </w:tcPr>
          <w:p w:rsidR="00ED1025" w:rsidRPr="00513705" w:rsidRDefault="00ED1025" w:rsidP="00D7653D">
            <w:pPr>
              <w:spacing w:after="0" w:line="240" w:lineRule="auto"/>
              <w:jc w:val="center"/>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06</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4 901 343,8</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7,0</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5 081 329,9</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7,3</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5 319 669,4</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7,6</w:t>
            </w:r>
          </w:p>
        </w:tc>
      </w:tr>
      <w:tr w:rsidR="00ED1025" w:rsidRPr="00513705" w:rsidTr="00D7653D">
        <w:trPr>
          <w:cantSplit/>
          <w:jc w:val="center"/>
        </w:trPr>
        <w:tc>
          <w:tcPr>
            <w:tcW w:w="2641" w:type="dxa"/>
            <w:shd w:val="clear" w:color="auto" w:fill="auto"/>
            <w:vAlign w:val="center"/>
            <w:hideMark/>
          </w:tcPr>
          <w:p w:rsidR="00ED1025" w:rsidRPr="00513705" w:rsidRDefault="00ED1025" w:rsidP="00D7653D">
            <w:pPr>
              <w:spacing w:after="0" w:line="240" w:lineRule="auto"/>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«Содействие занятости населения Тульской области»</w:t>
            </w:r>
          </w:p>
        </w:tc>
        <w:tc>
          <w:tcPr>
            <w:tcW w:w="416" w:type="dxa"/>
            <w:shd w:val="clear" w:color="auto" w:fill="auto"/>
            <w:vAlign w:val="center"/>
            <w:hideMark/>
          </w:tcPr>
          <w:p w:rsidR="00ED1025" w:rsidRPr="00513705" w:rsidRDefault="00ED1025" w:rsidP="00D7653D">
            <w:pPr>
              <w:spacing w:after="0" w:line="240" w:lineRule="auto"/>
              <w:jc w:val="center"/>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07</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558 348,3</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0,8</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566 322,3</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0,8</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572 629,3</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0,8</w:t>
            </w:r>
          </w:p>
        </w:tc>
      </w:tr>
      <w:tr w:rsidR="00ED1025" w:rsidRPr="00513705" w:rsidTr="00D7653D">
        <w:trPr>
          <w:cantSplit/>
          <w:jc w:val="center"/>
        </w:trPr>
        <w:tc>
          <w:tcPr>
            <w:tcW w:w="2641" w:type="dxa"/>
            <w:shd w:val="clear" w:color="auto" w:fill="auto"/>
            <w:vAlign w:val="center"/>
            <w:hideMark/>
          </w:tcPr>
          <w:p w:rsidR="00ED1025" w:rsidRPr="00513705" w:rsidRDefault="00ED1025" w:rsidP="00D7653D">
            <w:pPr>
              <w:spacing w:after="0" w:line="240" w:lineRule="auto"/>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«Развитие сельского хозяйства Тульской области»</w:t>
            </w:r>
          </w:p>
        </w:tc>
        <w:tc>
          <w:tcPr>
            <w:tcW w:w="416" w:type="dxa"/>
            <w:shd w:val="clear" w:color="auto" w:fill="auto"/>
            <w:vAlign w:val="center"/>
            <w:hideMark/>
          </w:tcPr>
          <w:p w:rsidR="00ED1025" w:rsidRPr="00513705" w:rsidRDefault="00ED1025" w:rsidP="00D7653D">
            <w:pPr>
              <w:spacing w:after="0" w:line="240" w:lineRule="auto"/>
              <w:jc w:val="center"/>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08</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2 139 660,4</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3,0</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1 851 930,9</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2,7</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1 593 441,2</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2,3</w:t>
            </w:r>
          </w:p>
        </w:tc>
      </w:tr>
      <w:tr w:rsidR="00ED1025" w:rsidRPr="00513705" w:rsidTr="00D7653D">
        <w:trPr>
          <w:cantSplit/>
          <w:jc w:val="center"/>
        </w:trPr>
        <w:tc>
          <w:tcPr>
            <w:tcW w:w="2641" w:type="dxa"/>
            <w:shd w:val="clear" w:color="auto" w:fill="auto"/>
            <w:vAlign w:val="center"/>
            <w:hideMark/>
          </w:tcPr>
          <w:p w:rsidR="00ED1025" w:rsidRPr="00513705" w:rsidRDefault="00ED1025" w:rsidP="00D7653D">
            <w:pPr>
              <w:spacing w:after="0" w:line="240" w:lineRule="auto"/>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«Охрана окружающей среды Тульской области»</w:t>
            </w:r>
          </w:p>
        </w:tc>
        <w:tc>
          <w:tcPr>
            <w:tcW w:w="416" w:type="dxa"/>
            <w:shd w:val="clear" w:color="auto" w:fill="auto"/>
            <w:vAlign w:val="center"/>
            <w:hideMark/>
          </w:tcPr>
          <w:p w:rsidR="00ED1025" w:rsidRPr="00513705" w:rsidRDefault="00ED1025" w:rsidP="00D7653D">
            <w:pPr>
              <w:spacing w:after="0" w:line="240" w:lineRule="auto"/>
              <w:jc w:val="center"/>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09</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261 975,2</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0,4</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255 940,9</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0,4</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292 050,3</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0,4</w:t>
            </w:r>
          </w:p>
        </w:tc>
      </w:tr>
      <w:tr w:rsidR="00ED1025" w:rsidRPr="00513705" w:rsidTr="00D7653D">
        <w:trPr>
          <w:cantSplit/>
          <w:jc w:val="center"/>
        </w:trPr>
        <w:tc>
          <w:tcPr>
            <w:tcW w:w="2641" w:type="dxa"/>
            <w:shd w:val="clear" w:color="auto" w:fill="auto"/>
            <w:vAlign w:val="center"/>
            <w:hideMark/>
          </w:tcPr>
          <w:p w:rsidR="00ED1025" w:rsidRPr="00513705" w:rsidRDefault="00ED1025" w:rsidP="00D7653D">
            <w:pPr>
              <w:spacing w:after="0" w:line="240" w:lineRule="auto"/>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«Развитие лесного хозяйства Тульской области»</w:t>
            </w:r>
          </w:p>
        </w:tc>
        <w:tc>
          <w:tcPr>
            <w:tcW w:w="416" w:type="dxa"/>
            <w:shd w:val="clear" w:color="auto" w:fill="auto"/>
            <w:vAlign w:val="center"/>
            <w:hideMark/>
          </w:tcPr>
          <w:p w:rsidR="00ED1025" w:rsidRPr="00513705" w:rsidRDefault="00ED1025" w:rsidP="00D7653D">
            <w:pPr>
              <w:spacing w:after="0" w:line="240" w:lineRule="auto"/>
              <w:jc w:val="center"/>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10</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131 721,0</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0,2</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127 757,8</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0,2</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129 035,9</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0,2</w:t>
            </w:r>
          </w:p>
        </w:tc>
      </w:tr>
      <w:tr w:rsidR="00ED1025" w:rsidRPr="00513705" w:rsidTr="00D7653D">
        <w:trPr>
          <w:cantSplit/>
          <w:jc w:val="center"/>
        </w:trPr>
        <w:tc>
          <w:tcPr>
            <w:tcW w:w="2641" w:type="dxa"/>
            <w:shd w:val="clear" w:color="auto" w:fill="auto"/>
            <w:vAlign w:val="center"/>
            <w:hideMark/>
          </w:tcPr>
          <w:p w:rsidR="00ED1025" w:rsidRPr="00513705" w:rsidRDefault="00ED1025" w:rsidP="00D7653D">
            <w:pPr>
              <w:spacing w:after="0" w:line="240" w:lineRule="auto"/>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«Обеспечение доступным и комфортным жильем населения Тульской области»</w:t>
            </w:r>
          </w:p>
        </w:tc>
        <w:tc>
          <w:tcPr>
            <w:tcW w:w="416" w:type="dxa"/>
            <w:shd w:val="clear" w:color="auto" w:fill="auto"/>
            <w:vAlign w:val="center"/>
            <w:hideMark/>
          </w:tcPr>
          <w:p w:rsidR="00ED1025" w:rsidRPr="00513705" w:rsidRDefault="00ED1025" w:rsidP="00D7653D">
            <w:pPr>
              <w:spacing w:after="0" w:line="240" w:lineRule="auto"/>
              <w:jc w:val="center"/>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11</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519 744,2</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0,7</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476 116,5</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0,7</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480 550,0</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0,7</w:t>
            </w:r>
          </w:p>
        </w:tc>
      </w:tr>
      <w:tr w:rsidR="00ED1025" w:rsidRPr="00513705" w:rsidTr="00D7653D">
        <w:trPr>
          <w:cantSplit/>
          <w:jc w:val="center"/>
        </w:trPr>
        <w:tc>
          <w:tcPr>
            <w:tcW w:w="2641" w:type="dxa"/>
            <w:shd w:val="clear" w:color="auto" w:fill="auto"/>
            <w:vAlign w:val="center"/>
            <w:hideMark/>
          </w:tcPr>
          <w:p w:rsidR="00ED1025" w:rsidRPr="00513705" w:rsidRDefault="00ED1025" w:rsidP="00D7653D">
            <w:pPr>
              <w:spacing w:after="0" w:line="240" w:lineRule="auto"/>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w:t>
            </w:r>
            <w:proofErr w:type="spellStart"/>
            <w:r w:rsidRPr="00513705">
              <w:rPr>
                <w:rFonts w:ascii="Times New Roman" w:eastAsia="Calibri" w:hAnsi="Times New Roman" w:cs="Times New Roman"/>
                <w:w w:val="90"/>
                <w:sz w:val="20"/>
                <w:szCs w:val="20"/>
              </w:rPr>
              <w:t>Энергоэффективность</w:t>
            </w:r>
            <w:proofErr w:type="spellEnd"/>
            <w:r w:rsidRPr="00513705">
              <w:rPr>
                <w:rFonts w:ascii="Times New Roman" w:eastAsia="Calibri" w:hAnsi="Times New Roman" w:cs="Times New Roman"/>
                <w:w w:val="90"/>
                <w:sz w:val="20"/>
                <w:szCs w:val="20"/>
              </w:rPr>
              <w:t xml:space="preserve"> Тульской области»</w:t>
            </w:r>
          </w:p>
        </w:tc>
        <w:tc>
          <w:tcPr>
            <w:tcW w:w="416" w:type="dxa"/>
            <w:shd w:val="clear" w:color="auto" w:fill="auto"/>
            <w:vAlign w:val="center"/>
            <w:hideMark/>
          </w:tcPr>
          <w:p w:rsidR="00ED1025" w:rsidRPr="00513705" w:rsidRDefault="00ED1025" w:rsidP="00D7653D">
            <w:pPr>
              <w:spacing w:after="0" w:line="240" w:lineRule="auto"/>
              <w:jc w:val="center"/>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12</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3 590,8</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Pr>
                <w:rFonts w:ascii="Times New Roman" w:eastAsia="Calibri" w:hAnsi="Times New Roman" w:cs="Times New Roman"/>
                <w:w w:val="90"/>
                <w:sz w:val="20"/>
                <w:szCs w:val="20"/>
                <w:lang w:val="en-US"/>
              </w:rPr>
              <w:t>&lt;</w:t>
            </w:r>
            <w:r w:rsidRPr="00513705">
              <w:rPr>
                <w:rFonts w:ascii="Times New Roman" w:eastAsia="Calibri" w:hAnsi="Times New Roman" w:cs="Times New Roman"/>
                <w:w w:val="90"/>
                <w:sz w:val="20"/>
                <w:szCs w:val="20"/>
              </w:rPr>
              <w:t>0,</w:t>
            </w:r>
            <w:r>
              <w:rPr>
                <w:rFonts w:ascii="Times New Roman" w:eastAsia="Calibri" w:hAnsi="Times New Roman" w:cs="Times New Roman"/>
                <w:w w:val="90"/>
                <w:sz w:val="20"/>
                <w:szCs w:val="20"/>
              </w:rPr>
              <w:t>1</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3 590,8</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Pr>
                <w:rFonts w:ascii="Times New Roman" w:eastAsia="Calibri" w:hAnsi="Times New Roman" w:cs="Times New Roman"/>
                <w:w w:val="90"/>
                <w:sz w:val="20"/>
                <w:szCs w:val="20"/>
                <w:lang w:val="en-US"/>
              </w:rPr>
              <w:t>&lt;</w:t>
            </w:r>
            <w:r w:rsidRPr="00513705">
              <w:rPr>
                <w:rFonts w:ascii="Times New Roman" w:eastAsia="Calibri" w:hAnsi="Times New Roman" w:cs="Times New Roman"/>
                <w:w w:val="90"/>
                <w:sz w:val="20"/>
                <w:szCs w:val="20"/>
              </w:rPr>
              <w:t>0,</w:t>
            </w:r>
            <w:r>
              <w:rPr>
                <w:rFonts w:ascii="Times New Roman" w:eastAsia="Calibri" w:hAnsi="Times New Roman" w:cs="Times New Roman"/>
                <w:w w:val="90"/>
                <w:sz w:val="20"/>
                <w:szCs w:val="20"/>
              </w:rPr>
              <w:t>1</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3 590,8</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Pr>
                <w:rFonts w:ascii="Times New Roman" w:eastAsia="Calibri" w:hAnsi="Times New Roman" w:cs="Times New Roman"/>
                <w:w w:val="90"/>
                <w:sz w:val="20"/>
                <w:szCs w:val="20"/>
                <w:lang w:val="en-US"/>
              </w:rPr>
              <w:t>&lt;</w:t>
            </w:r>
            <w:r w:rsidRPr="00513705">
              <w:rPr>
                <w:rFonts w:ascii="Times New Roman" w:eastAsia="Calibri" w:hAnsi="Times New Roman" w:cs="Times New Roman"/>
                <w:w w:val="90"/>
                <w:sz w:val="20"/>
                <w:szCs w:val="20"/>
              </w:rPr>
              <w:t>0,</w:t>
            </w:r>
            <w:r>
              <w:rPr>
                <w:rFonts w:ascii="Times New Roman" w:eastAsia="Calibri" w:hAnsi="Times New Roman" w:cs="Times New Roman"/>
                <w:w w:val="90"/>
                <w:sz w:val="20"/>
                <w:szCs w:val="20"/>
              </w:rPr>
              <w:t>1</w:t>
            </w:r>
          </w:p>
        </w:tc>
      </w:tr>
      <w:tr w:rsidR="00ED1025" w:rsidRPr="00513705" w:rsidTr="00D7653D">
        <w:trPr>
          <w:cantSplit/>
          <w:jc w:val="center"/>
        </w:trPr>
        <w:tc>
          <w:tcPr>
            <w:tcW w:w="2641" w:type="dxa"/>
            <w:shd w:val="clear" w:color="auto" w:fill="auto"/>
            <w:vAlign w:val="center"/>
            <w:hideMark/>
          </w:tcPr>
          <w:p w:rsidR="00ED1025" w:rsidRPr="00513705" w:rsidRDefault="00ED1025" w:rsidP="00D7653D">
            <w:pPr>
              <w:spacing w:after="0" w:line="240" w:lineRule="auto"/>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«Развитие транспортной системы Тульской области»</w:t>
            </w:r>
          </w:p>
        </w:tc>
        <w:tc>
          <w:tcPr>
            <w:tcW w:w="416" w:type="dxa"/>
            <w:shd w:val="clear" w:color="auto" w:fill="auto"/>
            <w:vAlign w:val="center"/>
            <w:hideMark/>
          </w:tcPr>
          <w:p w:rsidR="00ED1025" w:rsidRPr="00513705" w:rsidRDefault="00ED1025" w:rsidP="00D7653D">
            <w:pPr>
              <w:spacing w:after="0" w:line="240" w:lineRule="auto"/>
              <w:jc w:val="center"/>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13</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1 173 840,3</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1,7</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1 054 806,6</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1,5</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1 054 806,6</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1,5</w:t>
            </w:r>
          </w:p>
        </w:tc>
      </w:tr>
      <w:tr w:rsidR="00ED1025" w:rsidRPr="00513705" w:rsidTr="00D7653D">
        <w:trPr>
          <w:cantSplit/>
          <w:jc w:val="center"/>
        </w:trPr>
        <w:tc>
          <w:tcPr>
            <w:tcW w:w="2641" w:type="dxa"/>
            <w:shd w:val="clear" w:color="auto" w:fill="auto"/>
            <w:vAlign w:val="center"/>
            <w:hideMark/>
          </w:tcPr>
          <w:p w:rsidR="00ED1025" w:rsidRPr="00513705" w:rsidRDefault="00ED1025" w:rsidP="00D7653D">
            <w:pPr>
              <w:spacing w:after="0" w:line="240" w:lineRule="auto"/>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lastRenderedPageBreak/>
              <w:t>«Модернизация и развитие автомобильных дорог общего пользования в Тульской области»</w:t>
            </w:r>
          </w:p>
        </w:tc>
        <w:tc>
          <w:tcPr>
            <w:tcW w:w="416" w:type="dxa"/>
            <w:shd w:val="clear" w:color="auto" w:fill="auto"/>
            <w:vAlign w:val="center"/>
            <w:hideMark/>
          </w:tcPr>
          <w:p w:rsidR="00ED1025" w:rsidRPr="00513705" w:rsidRDefault="00ED1025" w:rsidP="00D7653D">
            <w:pPr>
              <w:spacing w:after="0" w:line="240" w:lineRule="auto"/>
              <w:jc w:val="center"/>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14</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4 414 249,1</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6,3</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4 968 995,9</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7,1</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5 888 902,1</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8,4</w:t>
            </w:r>
          </w:p>
        </w:tc>
      </w:tr>
      <w:tr w:rsidR="00ED1025" w:rsidRPr="00513705" w:rsidTr="00D7653D">
        <w:trPr>
          <w:cantSplit/>
          <w:jc w:val="center"/>
        </w:trPr>
        <w:tc>
          <w:tcPr>
            <w:tcW w:w="2641" w:type="dxa"/>
            <w:shd w:val="clear" w:color="auto" w:fill="auto"/>
            <w:vAlign w:val="center"/>
            <w:hideMark/>
          </w:tcPr>
          <w:p w:rsidR="00ED1025" w:rsidRPr="00513705" w:rsidRDefault="00ED1025" w:rsidP="00D7653D">
            <w:pPr>
              <w:spacing w:after="0" w:line="240" w:lineRule="auto"/>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«Улучшение инвестиционного климата Тульской области»</w:t>
            </w:r>
          </w:p>
        </w:tc>
        <w:tc>
          <w:tcPr>
            <w:tcW w:w="416" w:type="dxa"/>
            <w:shd w:val="clear" w:color="auto" w:fill="auto"/>
            <w:vAlign w:val="center"/>
            <w:hideMark/>
          </w:tcPr>
          <w:p w:rsidR="00ED1025" w:rsidRPr="00513705" w:rsidRDefault="00ED1025" w:rsidP="00D7653D">
            <w:pPr>
              <w:spacing w:after="0" w:line="240" w:lineRule="auto"/>
              <w:jc w:val="center"/>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15</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258 900,0</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0,4</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82 900,0</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0,1</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82 900,0</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0,1</w:t>
            </w:r>
          </w:p>
        </w:tc>
      </w:tr>
      <w:tr w:rsidR="00ED1025" w:rsidRPr="00513705" w:rsidTr="00D7653D">
        <w:trPr>
          <w:cantSplit/>
          <w:jc w:val="center"/>
        </w:trPr>
        <w:tc>
          <w:tcPr>
            <w:tcW w:w="2641" w:type="dxa"/>
            <w:shd w:val="clear" w:color="auto" w:fill="auto"/>
            <w:vAlign w:val="center"/>
            <w:hideMark/>
          </w:tcPr>
          <w:p w:rsidR="00ED1025" w:rsidRPr="00513705" w:rsidRDefault="00ED1025" w:rsidP="00D7653D">
            <w:pPr>
              <w:spacing w:after="0" w:line="240" w:lineRule="auto"/>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«Развитие промышленности в Тульской области»</w:t>
            </w:r>
          </w:p>
        </w:tc>
        <w:tc>
          <w:tcPr>
            <w:tcW w:w="416" w:type="dxa"/>
            <w:shd w:val="clear" w:color="auto" w:fill="auto"/>
            <w:vAlign w:val="center"/>
            <w:hideMark/>
          </w:tcPr>
          <w:p w:rsidR="00ED1025" w:rsidRPr="00513705" w:rsidRDefault="00ED1025" w:rsidP="00D7653D">
            <w:pPr>
              <w:spacing w:after="0" w:line="240" w:lineRule="auto"/>
              <w:jc w:val="center"/>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16</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110 063,2</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0,2</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109 963,2</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0,2</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109 963,2</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0,2</w:t>
            </w:r>
          </w:p>
        </w:tc>
      </w:tr>
      <w:tr w:rsidR="00ED1025" w:rsidRPr="00513705" w:rsidTr="00D7653D">
        <w:trPr>
          <w:cantSplit/>
          <w:jc w:val="center"/>
        </w:trPr>
        <w:tc>
          <w:tcPr>
            <w:tcW w:w="2641" w:type="dxa"/>
            <w:shd w:val="clear" w:color="auto" w:fill="auto"/>
            <w:vAlign w:val="center"/>
            <w:hideMark/>
          </w:tcPr>
          <w:p w:rsidR="00ED1025" w:rsidRPr="00513705" w:rsidRDefault="00ED1025" w:rsidP="00D7653D">
            <w:pPr>
              <w:spacing w:after="0" w:line="240" w:lineRule="auto"/>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«Развитие малого и среднего предпринимательства в Тульской области»</w:t>
            </w:r>
          </w:p>
        </w:tc>
        <w:tc>
          <w:tcPr>
            <w:tcW w:w="416" w:type="dxa"/>
            <w:shd w:val="clear" w:color="auto" w:fill="auto"/>
            <w:vAlign w:val="center"/>
            <w:hideMark/>
          </w:tcPr>
          <w:p w:rsidR="00ED1025" w:rsidRPr="00513705" w:rsidRDefault="00ED1025" w:rsidP="00D7653D">
            <w:pPr>
              <w:spacing w:after="0" w:line="240" w:lineRule="auto"/>
              <w:jc w:val="center"/>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17</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73 559,3</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0,1</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84 519,7</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0,1</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85 665,9</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0,1</w:t>
            </w:r>
          </w:p>
        </w:tc>
      </w:tr>
      <w:tr w:rsidR="00ED1025" w:rsidRPr="00513705" w:rsidTr="00D7653D">
        <w:trPr>
          <w:cantSplit/>
          <w:jc w:val="center"/>
        </w:trPr>
        <w:tc>
          <w:tcPr>
            <w:tcW w:w="2641" w:type="dxa"/>
            <w:shd w:val="clear" w:color="auto" w:fill="auto"/>
            <w:vAlign w:val="center"/>
            <w:hideMark/>
          </w:tcPr>
          <w:p w:rsidR="00ED1025" w:rsidRPr="00513705" w:rsidRDefault="00ED1025" w:rsidP="00D7653D">
            <w:pPr>
              <w:spacing w:after="0" w:line="240" w:lineRule="auto"/>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«Управление государственными финансами Тульской области»</w:t>
            </w:r>
          </w:p>
        </w:tc>
        <w:tc>
          <w:tcPr>
            <w:tcW w:w="416" w:type="dxa"/>
            <w:shd w:val="clear" w:color="auto" w:fill="auto"/>
            <w:vAlign w:val="center"/>
            <w:hideMark/>
          </w:tcPr>
          <w:p w:rsidR="00ED1025" w:rsidRPr="00513705" w:rsidRDefault="00ED1025" w:rsidP="00D7653D">
            <w:pPr>
              <w:spacing w:after="0" w:line="240" w:lineRule="auto"/>
              <w:jc w:val="center"/>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18</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2 936 161,5</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4,2</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3 151 206,1</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4,5</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2 997 173,8</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4,3</w:t>
            </w:r>
          </w:p>
        </w:tc>
      </w:tr>
      <w:tr w:rsidR="00ED1025" w:rsidRPr="00513705" w:rsidTr="00D7653D">
        <w:trPr>
          <w:cantSplit/>
          <w:jc w:val="center"/>
        </w:trPr>
        <w:tc>
          <w:tcPr>
            <w:tcW w:w="2641" w:type="dxa"/>
            <w:shd w:val="clear" w:color="auto" w:fill="auto"/>
            <w:vAlign w:val="center"/>
            <w:hideMark/>
          </w:tcPr>
          <w:p w:rsidR="00ED1025" w:rsidRPr="00513705" w:rsidRDefault="00ED1025" w:rsidP="00D7653D">
            <w:pPr>
              <w:spacing w:after="0" w:line="240" w:lineRule="auto"/>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«Информационное общество Тульской области»</w:t>
            </w:r>
          </w:p>
        </w:tc>
        <w:tc>
          <w:tcPr>
            <w:tcW w:w="416" w:type="dxa"/>
            <w:shd w:val="clear" w:color="auto" w:fill="auto"/>
            <w:vAlign w:val="center"/>
            <w:hideMark/>
          </w:tcPr>
          <w:p w:rsidR="00ED1025" w:rsidRPr="00513705" w:rsidRDefault="00ED1025" w:rsidP="00D7653D">
            <w:pPr>
              <w:spacing w:after="0" w:line="240" w:lineRule="auto"/>
              <w:jc w:val="center"/>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19</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1 053 152,9</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1,5</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991 954,9</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1,4</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1 014 796,3</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1,4</w:t>
            </w:r>
          </w:p>
        </w:tc>
      </w:tr>
      <w:tr w:rsidR="00ED1025" w:rsidRPr="00513705" w:rsidTr="00D7653D">
        <w:trPr>
          <w:cantSplit/>
          <w:jc w:val="center"/>
        </w:trPr>
        <w:tc>
          <w:tcPr>
            <w:tcW w:w="2641" w:type="dxa"/>
            <w:shd w:val="clear" w:color="auto" w:fill="auto"/>
            <w:vAlign w:val="center"/>
            <w:hideMark/>
          </w:tcPr>
          <w:p w:rsidR="00ED1025" w:rsidRPr="00513705" w:rsidRDefault="00ED1025" w:rsidP="00D7653D">
            <w:pPr>
              <w:spacing w:after="0" w:line="240" w:lineRule="auto"/>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«Реализация государственной национальной политики и развитие местного самоуправления в Тульской области»</w:t>
            </w:r>
          </w:p>
        </w:tc>
        <w:tc>
          <w:tcPr>
            <w:tcW w:w="416" w:type="dxa"/>
            <w:shd w:val="clear" w:color="auto" w:fill="auto"/>
            <w:vAlign w:val="center"/>
            <w:hideMark/>
          </w:tcPr>
          <w:p w:rsidR="00ED1025" w:rsidRPr="00513705" w:rsidRDefault="00ED1025" w:rsidP="00D7653D">
            <w:pPr>
              <w:spacing w:after="0" w:line="240" w:lineRule="auto"/>
              <w:jc w:val="center"/>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20</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43 607,3</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0,1</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17 369,7</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Pr>
                <w:rFonts w:ascii="Times New Roman" w:eastAsia="Calibri" w:hAnsi="Times New Roman" w:cs="Times New Roman"/>
                <w:w w:val="90"/>
                <w:sz w:val="20"/>
                <w:szCs w:val="20"/>
                <w:lang w:val="en-US"/>
              </w:rPr>
              <w:t>&lt;</w:t>
            </w:r>
            <w:r w:rsidRPr="00513705">
              <w:rPr>
                <w:rFonts w:ascii="Times New Roman" w:eastAsia="Calibri" w:hAnsi="Times New Roman" w:cs="Times New Roman"/>
                <w:w w:val="90"/>
                <w:sz w:val="20"/>
                <w:szCs w:val="20"/>
              </w:rPr>
              <w:t>0,</w:t>
            </w:r>
            <w:r>
              <w:rPr>
                <w:rFonts w:ascii="Times New Roman" w:eastAsia="Calibri" w:hAnsi="Times New Roman" w:cs="Times New Roman"/>
                <w:w w:val="90"/>
                <w:sz w:val="20"/>
                <w:szCs w:val="20"/>
              </w:rPr>
              <w:t>1</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17 485,1</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Pr>
                <w:rFonts w:ascii="Times New Roman" w:eastAsia="Calibri" w:hAnsi="Times New Roman" w:cs="Times New Roman"/>
                <w:w w:val="90"/>
                <w:sz w:val="20"/>
                <w:szCs w:val="20"/>
                <w:lang w:val="en-US"/>
              </w:rPr>
              <w:t>&lt;</w:t>
            </w:r>
            <w:r w:rsidRPr="00513705">
              <w:rPr>
                <w:rFonts w:ascii="Times New Roman" w:eastAsia="Calibri" w:hAnsi="Times New Roman" w:cs="Times New Roman"/>
                <w:w w:val="90"/>
                <w:sz w:val="20"/>
                <w:szCs w:val="20"/>
              </w:rPr>
              <w:t>0,</w:t>
            </w:r>
            <w:r>
              <w:rPr>
                <w:rFonts w:ascii="Times New Roman" w:eastAsia="Calibri" w:hAnsi="Times New Roman" w:cs="Times New Roman"/>
                <w:w w:val="90"/>
                <w:sz w:val="20"/>
                <w:szCs w:val="20"/>
              </w:rPr>
              <w:t>1</w:t>
            </w:r>
          </w:p>
        </w:tc>
      </w:tr>
      <w:tr w:rsidR="00ED1025" w:rsidRPr="00513705" w:rsidTr="00D7653D">
        <w:trPr>
          <w:cantSplit/>
          <w:jc w:val="center"/>
        </w:trPr>
        <w:tc>
          <w:tcPr>
            <w:tcW w:w="2641" w:type="dxa"/>
            <w:shd w:val="clear" w:color="auto" w:fill="auto"/>
            <w:vAlign w:val="center"/>
            <w:hideMark/>
          </w:tcPr>
          <w:p w:rsidR="00ED1025" w:rsidRPr="00513705" w:rsidRDefault="00ED1025" w:rsidP="00D7653D">
            <w:pPr>
              <w:spacing w:after="0" w:line="240" w:lineRule="auto"/>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«Защита населения и территорий Тульской области от чрезвычайных ситуаций, обеспечение пожарной безопасности и безопасности людей на водных объектах»</w:t>
            </w:r>
          </w:p>
        </w:tc>
        <w:tc>
          <w:tcPr>
            <w:tcW w:w="416" w:type="dxa"/>
            <w:shd w:val="clear" w:color="auto" w:fill="auto"/>
            <w:vAlign w:val="center"/>
            <w:hideMark/>
          </w:tcPr>
          <w:p w:rsidR="00ED1025" w:rsidRPr="00513705" w:rsidRDefault="00ED1025" w:rsidP="00D7653D">
            <w:pPr>
              <w:spacing w:after="0" w:line="240" w:lineRule="auto"/>
              <w:jc w:val="center"/>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21</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525 160,4</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0,7</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541 033,1</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0,8</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533 053,6</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0,8</w:t>
            </w:r>
          </w:p>
        </w:tc>
      </w:tr>
      <w:tr w:rsidR="00ED1025" w:rsidRPr="00513705" w:rsidTr="00D7653D">
        <w:trPr>
          <w:cantSplit/>
          <w:jc w:val="center"/>
        </w:trPr>
        <w:tc>
          <w:tcPr>
            <w:tcW w:w="2641" w:type="dxa"/>
            <w:shd w:val="clear" w:color="auto" w:fill="auto"/>
            <w:vAlign w:val="center"/>
            <w:hideMark/>
          </w:tcPr>
          <w:p w:rsidR="00ED1025" w:rsidRPr="00513705" w:rsidRDefault="00ED1025" w:rsidP="00D7653D">
            <w:pPr>
              <w:spacing w:after="0" w:line="240" w:lineRule="auto"/>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«Управление государственным имуществом и земельными ресурсами Тульской области»</w:t>
            </w:r>
          </w:p>
        </w:tc>
        <w:tc>
          <w:tcPr>
            <w:tcW w:w="416" w:type="dxa"/>
            <w:shd w:val="clear" w:color="auto" w:fill="auto"/>
            <w:vAlign w:val="center"/>
            <w:hideMark/>
          </w:tcPr>
          <w:p w:rsidR="00ED1025" w:rsidRPr="00513705" w:rsidRDefault="00ED1025" w:rsidP="00D7653D">
            <w:pPr>
              <w:spacing w:after="0" w:line="240" w:lineRule="auto"/>
              <w:jc w:val="center"/>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22</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246 447,0</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0,4</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242 983,3</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0,3</w:t>
            </w:r>
          </w:p>
        </w:tc>
        <w:tc>
          <w:tcPr>
            <w:tcW w:w="11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239 839,8</w:t>
            </w:r>
          </w:p>
        </w:tc>
        <w:tc>
          <w:tcPr>
            <w:tcW w:w="898" w:type="dxa"/>
            <w:shd w:val="clear" w:color="auto" w:fill="auto"/>
            <w:vAlign w:val="center"/>
            <w:hideMark/>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0,3</w:t>
            </w:r>
          </w:p>
        </w:tc>
      </w:tr>
      <w:tr w:rsidR="00ED1025" w:rsidRPr="00513705" w:rsidTr="00D7653D">
        <w:trPr>
          <w:cantSplit/>
          <w:jc w:val="center"/>
        </w:trPr>
        <w:tc>
          <w:tcPr>
            <w:tcW w:w="2641" w:type="dxa"/>
            <w:shd w:val="clear" w:color="auto" w:fill="auto"/>
            <w:vAlign w:val="center"/>
          </w:tcPr>
          <w:p w:rsidR="00ED1025" w:rsidRPr="00513705" w:rsidRDefault="00ED1025" w:rsidP="00D7653D">
            <w:pPr>
              <w:spacing w:after="0" w:line="240" w:lineRule="auto"/>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«Информационная политика в Тульской области»</w:t>
            </w:r>
          </w:p>
        </w:tc>
        <w:tc>
          <w:tcPr>
            <w:tcW w:w="416" w:type="dxa"/>
            <w:shd w:val="clear" w:color="auto" w:fill="auto"/>
            <w:vAlign w:val="center"/>
          </w:tcPr>
          <w:p w:rsidR="00ED1025" w:rsidRPr="00513705" w:rsidRDefault="00ED1025" w:rsidP="00D7653D">
            <w:pPr>
              <w:spacing w:after="0" w:line="240" w:lineRule="auto"/>
              <w:jc w:val="center"/>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23</w:t>
            </w:r>
          </w:p>
        </w:tc>
        <w:tc>
          <w:tcPr>
            <w:tcW w:w="1198" w:type="dxa"/>
            <w:shd w:val="clear" w:color="auto" w:fill="auto"/>
            <w:vAlign w:val="center"/>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189 238,0</w:t>
            </w:r>
          </w:p>
        </w:tc>
        <w:tc>
          <w:tcPr>
            <w:tcW w:w="898" w:type="dxa"/>
            <w:shd w:val="clear" w:color="auto" w:fill="auto"/>
            <w:vAlign w:val="center"/>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0,3</w:t>
            </w:r>
          </w:p>
        </w:tc>
        <w:tc>
          <w:tcPr>
            <w:tcW w:w="1198" w:type="dxa"/>
            <w:shd w:val="clear" w:color="auto" w:fill="auto"/>
            <w:vAlign w:val="center"/>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189 227,9</w:t>
            </w:r>
          </w:p>
        </w:tc>
        <w:tc>
          <w:tcPr>
            <w:tcW w:w="898" w:type="dxa"/>
            <w:shd w:val="clear" w:color="auto" w:fill="auto"/>
            <w:vAlign w:val="center"/>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0,3</w:t>
            </w:r>
          </w:p>
        </w:tc>
        <w:tc>
          <w:tcPr>
            <w:tcW w:w="1198" w:type="dxa"/>
            <w:shd w:val="clear" w:color="auto" w:fill="auto"/>
            <w:vAlign w:val="center"/>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193 432,1</w:t>
            </w:r>
          </w:p>
        </w:tc>
        <w:tc>
          <w:tcPr>
            <w:tcW w:w="898" w:type="dxa"/>
            <w:shd w:val="clear" w:color="auto" w:fill="auto"/>
            <w:vAlign w:val="center"/>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0,3</w:t>
            </w:r>
          </w:p>
        </w:tc>
      </w:tr>
      <w:tr w:rsidR="00ED1025" w:rsidRPr="00513705" w:rsidTr="00D7653D">
        <w:trPr>
          <w:cantSplit/>
          <w:jc w:val="center"/>
        </w:trPr>
        <w:tc>
          <w:tcPr>
            <w:tcW w:w="2641" w:type="dxa"/>
            <w:shd w:val="clear" w:color="auto" w:fill="auto"/>
            <w:vAlign w:val="center"/>
          </w:tcPr>
          <w:p w:rsidR="00ED1025" w:rsidRPr="00513705" w:rsidRDefault="00ED1025" w:rsidP="00D7653D">
            <w:pPr>
              <w:spacing w:after="0" w:line="240" w:lineRule="auto"/>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«Повышение общественной безопасности населения в Тульской области»</w:t>
            </w:r>
          </w:p>
        </w:tc>
        <w:tc>
          <w:tcPr>
            <w:tcW w:w="416" w:type="dxa"/>
            <w:shd w:val="clear" w:color="auto" w:fill="auto"/>
            <w:vAlign w:val="center"/>
          </w:tcPr>
          <w:p w:rsidR="00ED1025" w:rsidRPr="00513705" w:rsidRDefault="00ED1025" w:rsidP="00D7653D">
            <w:pPr>
              <w:spacing w:after="0" w:line="240" w:lineRule="auto"/>
              <w:jc w:val="center"/>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24</w:t>
            </w:r>
          </w:p>
        </w:tc>
        <w:tc>
          <w:tcPr>
            <w:tcW w:w="1198" w:type="dxa"/>
            <w:shd w:val="clear" w:color="auto" w:fill="auto"/>
            <w:vAlign w:val="center"/>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203 151,3</w:t>
            </w:r>
          </w:p>
        </w:tc>
        <w:tc>
          <w:tcPr>
            <w:tcW w:w="898" w:type="dxa"/>
            <w:shd w:val="clear" w:color="auto" w:fill="auto"/>
            <w:vAlign w:val="center"/>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0,3</w:t>
            </w:r>
          </w:p>
        </w:tc>
        <w:tc>
          <w:tcPr>
            <w:tcW w:w="1198" w:type="dxa"/>
            <w:shd w:val="clear" w:color="auto" w:fill="auto"/>
            <w:vAlign w:val="center"/>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196 020,5</w:t>
            </w:r>
          </w:p>
        </w:tc>
        <w:tc>
          <w:tcPr>
            <w:tcW w:w="898" w:type="dxa"/>
            <w:shd w:val="clear" w:color="auto" w:fill="auto"/>
            <w:vAlign w:val="center"/>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0,3</w:t>
            </w:r>
          </w:p>
        </w:tc>
        <w:tc>
          <w:tcPr>
            <w:tcW w:w="1198" w:type="dxa"/>
            <w:shd w:val="clear" w:color="auto" w:fill="auto"/>
            <w:vAlign w:val="center"/>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195 779,8</w:t>
            </w:r>
          </w:p>
        </w:tc>
        <w:tc>
          <w:tcPr>
            <w:tcW w:w="898" w:type="dxa"/>
            <w:shd w:val="clear" w:color="auto" w:fill="auto"/>
            <w:vAlign w:val="center"/>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0,3</w:t>
            </w:r>
          </w:p>
        </w:tc>
      </w:tr>
      <w:tr w:rsidR="00ED1025" w:rsidRPr="00513705" w:rsidTr="00D7653D">
        <w:trPr>
          <w:cantSplit/>
          <w:jc w:val="center"/>
        </w:trPr>
        <w:tc>
          <w:tcPr>
            <w:tcW w:w="2641" w:type="dxa"/>
            <w:shd w:val="clear" w:color="auto" w:fill="auto"/>
            <w:vAlign w:val="center"/>
          </w:tcPr>
          <w:p w:rsidR="00ED1025" w:rsidRPr="00513705" w:rsidRDefault="00ED1025" w:rsidP="00D7653D">
            <w:pPr>
              <w:spacing w:after="0" w:line="240" w:lineRule="auto"/>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«Доступная среда»</w:t>
            </w:r>
          </w:p>
        </w:tc>
        <w:tc>
          <w:tcPr>
            <w:tcW w:w="416" w:type="dxa"/>
            <w:shd w:val="clear" w:color="auto" w:fill="auto"/>
            <w:vAlign w:val="center"/>
          </w:tcPr>
          <w:p w:rsidR="00ED1025" w:rsidRPr="00513705" w:rsidRDefault="00ED1025" w:rsidP="00D7653D">
            <w:pPr>
              <w:spacing w:after="0" w:line="240" w:lineRule="auto"/>
              <w:jc w:val="center"/>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25</w:t>
            </w:r>
          </w:p>
        </w:tc>
        <w:tc>
          <w:tcPr>
            <w:tcW w:w="1198" w:type="dxa"/>
            <w:shd w:val="clear" w:color="auto" w:fill="auto"/>
            <w:vAlign w:val="center"/>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54 463,9</w:t>
            </w:r>
          </w:p>
        </w:tc>
        <w:tc>
          <w:tcPr>
            <w:tcW w:w="898" w:type="dxa"/>
            <w:shd w:val="clear" w:color="auto" w:fill="auto"/>
            <w:vAlign w:val="center"/>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0,1</w:t>
            </w:r>
          </w:p>
        </w:tc>
        <w:tc>
          <w:tcPr>
            <w:tcW w:w="1198" w:type="dxa"/>
            <w:shd w:val="clear" w:color="auto" w:fill="auto"/>
            <w:vAlign w:val="center"/>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84 146,7</w:t>
            </w:r>
          </w:p>
        </w:tc>
        <w:tc>
          <w:tcPr>
            <w:tcW w:w="898" w:type="dxa"/>
            <w:shd w:val="clear" w:color="auto" w:fill="auto"/>
            <w:vAlign w:val="center"/>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0,1</w:t>
            </w:r>
          </w:p>
        </w:tc>
        <w:tc>
          <w:tcPr>
            <w:tcW w:w="1198" w:type="dxa"/>
            <w:shd w:val="clear" w:color="auto" w:fill="auto"/>
            <w:vAlign w:val="center"/>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83 360,7</w:t>
            </w:r>
          </w:p>
        </w:tc>
        <w:tc>
          <w:tcPr>
            <w:tcW w:w="898" w:type="dxa"/>
            <w:shd w:val="clear" w:color="auto" w:fill="auto"/>
            <w:vAlign w:val="center"/>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0,1</w:t>
            </w:r>
          </w:p>
        </w:tc>
      </w:tr>
      <w:tr w:rsidR="00ED1025" w:rsidRPr="00513705" w:rsidTr="00D7653D">
        <w:trPr>
          <w:cantSplit/>
          <w:jc w:val="center"/>
        </w:trPr>
        <w:tc>
          <w:tcPr>
            <w:tcW w:w="2641" w:type="dxa"/>
            <w:shd w:val="clear" w:color="auto" w:fill="auto"/>
            <w:vAlign w:val="center"/>
          </w:tcPr>
          <w:p w:rsidR="00ED1025" w:rsidRPr="00513705" w:rsidRDefault="00ED1025" w:rsidP="00D7653D">
            <w:pPr>
              <w:spacing w:after="0" w:line="240" w:lineRule="auto"/>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«Государственная поддержка социально ориентированных некоммерческих организаций в Тульской области»</w:t>
            </w:r>
          </w:p>
        </w:tc>
        <w:tc>
          <w:tcPr>
            <w:tcW w:w="416" w:type="dxa"/>
            <w:shd w:val="clear" w:color="auto" w:fill="auto"/>
            <w:vAlign w:val="center"/>
          </w:tcPr>
          <w:p w:rsidR="00ED1025" w:rsidRPr="00513705" w:rsidRDefault="00ED1025" w:rsidP="00D7653D">
            <w:pPr>
              <w:spacing w:after="0" w:line="240" w:lineRule="auto"/>
              <w:jc w:val="center"/>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26</w:t>
            </w:r>
          </w:p>
        </w:tc>
        <w:tc>
          <w:tcPr>
            <w:tcW w:w="1198" w:type="dxa"/>
            <w:shd w:val="clear" w:color="auto" w:fill="auto"/>
            <w:vAlign w:val="center"/>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15 600,0</w:t>
            </w:r>
          </w:p>
        </w:tc>
        <w:tc>
          <w:tcPr>
            <w:tcW w:w="898" w:type="dxa"/>
            <w:shd w:val="clear" w:color="auto" w:fill="auto"/>
            <w:vAlign w:val="center"/>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Pr>
                <w:rFonts w:ascii="Times New Roman" w:eastAsia="Calibri" w:hAnsi="Times New Roman" w:cs="Times New Roman"/>
                <w:w w:val="90"/>
                <w:sz w:val="20"/>
                <w:szCs w:val="20"/>
                <w:lang w:val="en-US"/>
              </w:rPr>
              <w:t>&lt;</w:t>
            </w:r>
            <w:r w:rsidRPr="00513705">
              <w:rPr>
                <w:rFonts w:ascii="Times New Roman" w:eastAsia="Calibri" w:hAnsi="Times New Roman" w:cs="Times New Roman"/>
                <w:w w:val="90"/>
                <w:sz w:val="20"/>
                <w:szCs w:val="20"/>
              </w:rPr>
              <w:t>0,</w:t>
            </w:r>
            <w:r>
              <w:rPr>
                <w:rFonts w:ascii="Times New Roman" w:eastAsia="Calibri" w:hAnsi="Times New Roman" w:cs="Times New Roman"/>
                <w:w w:val="90"/>
                <w:sz w:val="20"/>
                <w:szCs w:val="20"/>
              </w:rPr>
              <w:t>1</w:t>
            </w:r>
          </w:p>
        </w:tc>
        <w:tc>
          <w:tcPr>
            <w:tcW w:w="1198" w:type="dxa"/>
            <w:shd w:val="clear" w:color="auto" w:fill="auto"/>
            <w:vAlign w:val="center"/>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15 600,0</w:t>
            </w:r>
          </w:p>
        </w:tc>
        <w:tc>
          <w:tcPr>
            <w:tcW w:w="898" w:type="dxa"/>
            <w:shd w:val="clear" w:color="auto" w:fill="auto"/>
            <w:vAlign w:val="center"/>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Pr>
                <w:rFonts w:ascii="Times New Roman" w:eastAsia="Calibri" w:hAnsi="Times New Roman" w:cs="Times New Roman"/>
                <w:w w:val="90"/>
                <w:sz w:val="20"/>
                <w:szCs w:val="20"/>
                <w:lang w:val="en-US"/>
              </w:rPr>
              <w:t>&lt;</w:t>
            </w:r>
            <w:r w:rsidRPr="00513705">
              <w:rPr>
                <w:rFonts w:ascii="Times New Roman" w:eastAsia="Calibri" w:hAnsi="Times New Roman" w:cs="Times New Roman"/>
                <w:w w:val="90"/>
                <w:sz w:val="20"/>
                <w:szCs w:val="20"/>
              </w:rPr>
              <w:t>0,</w:t>
            </w:r>
            <w:r>
              <w:rPr>
                <w:rFonts w:ascii="Times New Roman" w:eastAsia="Calibri" w:hAnsi="Times New Roman" w:cs="Times New Roman"/>
                <w:w w:val="90"/>
                <w:sz w:val="20"/>
                <w:szCs w:val="20"/>
              </w:rPr>
              <w:t>1</w:t>
            </w:r>
          </w:p>
        </w:tc>
        <w:tc>
          <w:tcPr>
            <w:tcW w:w="1198" w:type="dxa"/>
            <w:shd w:val="clear" w:color="auto" w:fill="auto"/>
            <w:vAlign w:val="center"/>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15 600,0</w:t>
            </w:r>
          </w:p>
        </w:tc>
        <w:tc>
          <w:tcPr>
            <w:tcW w:w="898" w:type="dxa"/>
            <w:shd w:val="clear" w:color="auto" w:fill="auto"/>
            <w:vAlign w:val="center"/>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Pr>
                <w:rFonts w:ascii="Times New Roman" w:eastAsia="Calibri" w:hAnsi="Times New Roman" w:cs="Times New Roman"/>
                <w:w w:val="90"/>
                <w:sz w:val="20"/>
                <w:szCs w:val="20"/>
                <w:lang w:val="en-US"/>
              </w:rPr>
              <w:t>&lt;</w:t>
            </w:r>
            <w:r w:rsidRPr="00513705">
              <w:rPr>
                <w:rFonts w:ascii="Times New Roman" w:eastAsia="Calibri" w:hAnsi="Times New Roman" w:cs="Times New Roman"/>
                <w:w w:val="90"/>
                <w:sz w:val="20"/>
                <w:szCs w:val="20"/>
              </w:rPr>
              <w:t>0,</w:t>
            </w:r>
            <w:r>
              <w:rPr>
                <w:rFonts w:ascii="Times New Roman" w:eastAsia="Calibri" w:hAnsi="Times New Roman" w:cs="Times New Roman"/>
                <w:w w:val="90"/>
                <w:sz w:val="20"/>
                <w:szCs w:val="20"/>
              </w:rPr>
              <w:t>1</w:t>
            </w:r>
          </w:p>
        </w:tc>
      </w:tr>
      <w:tr w:rsidR="00ED1025" w:rsidRPr="00513705" w:rsidTr="00D7653D">
        <w:trPr>
          <w:cantSplit/>
          <w:jc w:val="center"/>
        </w:trPr>
        <w:tc>
          <w:tcPr>
            <w:tcW w:w="2641" w:type="dxa"/>
            <w:shd w:val="clear" w:color="auto" w:fill="auto"/>
            <w:vAlign w:val="center"/>
          </w:tcPr>
          <w:p w:rsidR="00ED1025" w:rsidRPr="00513705" w:rsidRDefault="00ED1025" w:rsidP="00D7653D">
            <w:pPr>
              <w:spacing w:after="0" w:line="240" w:lineRule="auto"/>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«Оказание содействия добровольному переселению в Российскую Федерацию соотечественников, проживающих за рубежом»</w:t>
            </w:r>
          </w:p>
        </w:tc>
        <w:tc>
          <w:tcPr>
            <w:tcW w:w="416" w:type="dxa"/>
            <w:shd w:val="clear" w:color="auto" w:fill="auto"/>
            <w:vAlign w:val="center"/>
          </w:tcPr>
          <w:p w:rsidR="00ED1025" w:rsidRPr="00513705" w:rsidRDefault="00ED1025" w:rsidP="00D7653D">
            <w:pPr>
              <w:spacing w:after="0" w:line="240" w:lineRule="auto"/>
              <w:jc w:val="center"/>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27</w:t>
            </w:r>
          </w:p>
        </w:tc>
        <w:tc>
          <w:tcPr>
            <w:tcW w:w="1198" w:type="dxa"/>
            <w:shd w:val="clear" w:color="auto" w:fill="auto"/>
            <w:vAlign w:val="center"/>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53 792,1</w:t>
            </w:r>
          </w:p>
        </w:tc>
        <w:tc>
          <w:tcPr>
            <w:tcW w:w="898" w:type="dxa"/>
            <w:shd w:val="clear" w:color="auto" w:fill="auto"/>
            <w:vAlign w:val="center"/>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0,1</w:t>
            </w:r>
          </w:p>
        </w:tc>
        <w:tc>
          <w:tcPr>
            <w:tcW w:w="1198" w:type="dxa"/>
            <w:shd w:val="clear" w:color="auto" w:fill="auto"/>
            <w:vAlign w:val="center"/>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54 121,1</w:t>
            </w:r>
          </w:p>
        </w:tc>
        <w:tc>
          <w:tcPr>
            <w:tcW w:w="898" w:type="dxa"/>
            <w:shd w:val="clear" w:color="auto" w:fill="auto"/>
            <w:vAlign w:val="center"/>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0,1</w:t>
            </w:r>
          </w:p>
        </w:tc>
        <w:tc>
          <w:tcPr>
            <w:tcW w:w="1198" w:type="dxa"/>
            <w:shd w:val="clear" w:color="auto" w:fill="auto"/>
            <w:vAlign w:val="center"/>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54 576,6</w:t>
            </w:r>
          </w:p>
        </w:tc>
        <w:tc>
          <w:tcPr>
            <w:tcW w:w="898" w:type="dxa"/>
            <w:shd w:val="clear" w:color="auto" w:fill="auto"/>
            <w:vAlign w:val="center"/>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0,1</w:t>
            </w:r>
          </w:p>
        </w:tc>
      </w:tr>
      <w:tr w:rsidR="00ED1025" w:rsidRPr="00513705" w:rsidTr="00D7653D">
        <w:trPr>
          <w:cantSplit/>
          <w:jc w:val="center"/>
        </w:trPr>
        <w:tc>
          <w:tcPr>
            <w:tcW w:w="2641" w:type="dxa"/>
            <w:shd w:val="clear" w:color="auto" w:fill="auto"/>
            <w:vAlign w:val="center"/>
          </w:tcPr>
          <w:p w:rsidR="00ED1025" w:rsidRPr="00513705" w:rsidRDefault="00ED1025" w:rsidP="00D7653D">
            <w:pPr>
              <w:spacing w:after="0" w:line="240" w:lineRule="auto"/>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«Развитие молодежной политики в Тульской области»</w:t>
            </w:r>
          </w:p>
        </w:tc>
        <w:tc>
          <w:tcPr>
            <w:tcW w:w="416" w:type="dxa"/>
            <w:shd w:val="clear" w:color="auto" w:fill="auto"/>
            <w:vAlign w:val="center"/>
          </w:tcPr>
          <w:p w:rsidR="00ED1025" w:rsidRPr="00513705" w:rsidRDefault="00ED1025" w:rsidP="00D7653D">
            <w:pPr>
              <w:spacing w:after="0" w:line="240" w:lineRule="auto"/>
              <w:jc w:val="center"/>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28</w:t>
            </w:r>
          </w:p>
        </w:tc>
        <w:tc>
          <w:tcPr>
            <w:tcW w:w="1198" w:type="dxa"/>
            <w:shd w:val="clear" w:color="auto" w:fill="auto"/>
            <w:vAlign w:val="center"/>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94 360,9</w:t>
            </w:r>
          </w:p>
        </w:tc>
        <w:tc>
          <w:tcPr>
            <w:tcW w:w="898" w:type="dxa"/>
            <w:shd w:val="clear" w:color="auto" w:fill="auto"/>
            <w:vAlign w:val="center"/>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0,1</w:t>
            </w:r>
          </w:p>
        </w:tc>
        <w:tc>
          <w:tcPr>
            <w:tcW w:w="1198" w:type="dxa"/>
            <w:shd w:val="clear" w:color="auto" w:fill="auto"/>
            <w:vAlign w:val="center"/>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88 017,0</w:t>
            </w:r>
          </w:p>
        </w:tc>
        <w:tc>
          <w:tcPr>
            <w:tcW w:w="898" w:type="dxa"/>
            <w:shd w:val="clear" w:color="auto" w:fill="auto"/>
            <w:vAlign w:val="center"/>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0,1</w:t>
            </w:r>
          </w:p>
        </w:tc>
        <w:tc>
          <w:tcPr>
            <w:tcW w:w="1198" w:type="dxa"/>
            <w:shd w:val="clear" w:color="auto" w:fill="auto"/>
            <w:vAlign w:val="center"/>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79 813,1</w:t>
            </w:r>
          </w:p>
        </w:tc>
        <w:tc>
          <w:tcPr>
            <w:tcW w:w="898" w:type="dxa"/>
            <w:shd w:val="clear" w:color="auto" w:fill="auto"/>
            <w:vAlign w:val="center"/>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0,1</w:t>
            </w:r>
          </w:p>
        </w:tc>
      </w:tr>
      <w:tr w:rsidR="00ED1025" w:rsidRPr="00513705" w:rsidTr="00D7653D">
        <w:trPr>
          <w:cantSplit/>
          <w:jc w:val="center"/>
        </w:trPr>
        <w:tc>
          <w:tcPr>
            <w:tcW w:w="2641" w:type="dxa"/>
            <w:shd w:val="clear" w:color="auto" w:fill="auto"/>
            <w:vAlign w:val="center"/>
          </w:tcPr>
          <w:p w:rsidR="00ED1025" w:rsidRPr="00513705" w:rsidRDefault="00ED1025" w:rsidP="00D7653D">
            <w:pPr>
              <w:spacing w:after="0" w:line="240" w:lineRule="auto"/>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«Формирование современной городской среды в Тульской области»</w:t>
            </w:r>
          </w:p>
        </w:tc>
        <w:tc>
          <w:tcPr>
            <w:tcW w:w="416" w:type="dxa"/>
            <w:shd w:val="clear" w:color="auto" w:fill="auto"/>
            <w:vAlign w:val="center"/>
          </w:tcPr>
          <w:p w:rsidR="00ED1025" w:rsidRPr="00513705" w:rsidRDefault="00ED1025" w:rsidP="00D7653D">
            <w:pPr>
              <w:spacing w:after="0" w:line="240" w:lineRule="auto"/>
              <w:jc w:val="center"/>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29</w:t>
            </w:r>
          </w:p>
        </w:tc>
        <w:tc>
          <w:tcPr>
            <w:tcW w:w="1198" w:type="dxa"/>
            <w:shd w:val="clear" w:color="auto" w:fill="auto"/>
            <w:vAlign w:val="center"/>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228 308,6</w:t>
            </w:r>
          </w:p>
        </w:tc>
        <w:tc>
          <w:tcPr>
            <w:tcW w:w="898" w:type="dxa"/>
            <w:shd w:val="clear" w:color="auto" w:fill="auto"/>
            <w:vAlign w:val="center"/>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0,3</w:t>
            </w:r>
          </w:p>
        </w:tc>
        <w:tc>
          <w:tcPr>
            <w:tcW w:w="1198" w:type="dxa"/>
            <w:shd w:val="clear" w:color="auto" w:fill="auto"/>
            <w:vAlign w:val="center"/>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128 308,6</w:t>
            </w:r>
          </w:p>
        </w:tc>
        <w:tc>
          <w:tcPr>
            <w:tcW w:w="898" w:type="dxa"/>
            <w:shd w:val="clear" w:color="auto" w:fill="auto"/>
            <w:vAlign w:val="center"/>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0,2</w:t>
            </w:r>
          </w:p>
        </w:tc>
        <w:tc>
          <w:tcPr>
            <w:tcW w:w="1198" w:type="dxa"/>
            <w:shd w:val="clear" w:color="auto" w:fill="auto"/>
            <w:vAlign w:val="center"/>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128 308,6</w:t>
            </w:r>
          </w:p>
        </w:tc>
        <w:tc>
          <w:tcPr>
            <w:tcW w:w="898" w:type="dxa"/>
            <w:shd w:val="clear" w:color="auto" w:fill="auto"/>
            <w:vAlign w:val="center"/>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0,2</w:t>
            </w:r>
          </w:p>
        </w:tc>
      </w:tr>
      <w:tr w:rsidR="00ED1025" w:rsidRPr="00513705" w:rsidTr="00D7653D">
        <w:trPr>
          <w:cantSplit/>
          <w:jc w:val="center"/>
        </w:trPr>
        <w:tc>
          <w:tcPr>
            <w:tcW w:w="2641" w:type="dxa"/>
            <w:shd w:val="clear" w:color="auto" w:fill="auto"/>
            <w:vAlign w:val="center"/>
          </w:tcPr>
          <w:p w:rsidR="00ED1025" w:rsidRPr="00513705" w:rsidRDefault="00ED1025" w:rsidP="00D7653D">
            <w:pPr>
              <w:spacing w:after="0" w:line="240" w:lineRule="auto"/>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«Обеспечение качественными услугами жилищно-коммунального хозяйства населения Тульской области»</w:t>
            </w:r>
          </w:p>
        </w:tc>
        <w:tc>
          <w:tcPr>
            <w:tcW w:w="416" w:type="dxa"/>
            <w:shd w:val="clear" w:color="auto" w:fill="auto"/>
            <w:vAlign w:val="center"/>
          </w:tcPr>
          <w:p w:rsidR="00ED1025" w:rsidRPr="00513705" w:rsidRDefault="00ED1025" w:rsidP="00D7653D">
            <w:pPr>
              <w:spacing w:after="0" w:line="240" w:lineRule="auto"/>
              <w:jc w:val="center"/>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31</w:t>
            </w:r>
          </w:p>
        </w:tc>
        <w:tc>
          <w:tcPr>
            <w:tcW w:w="1198" w:type="dxa"/>
            <w:shd w:val="clear" w:color="auto" w:fill="auto"/>
            <w:vAlign w:val="center"/>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595 535,7</w:t>
            </w:r>
          </w:p>
        </w:tc>
        <w:tc>
          <w:tcPr>
            <w:tcW w:w="898" w:type="dxa"/>
            <w:shd w:val="clear" w:color="auto" w:fill="auto"/>
            <w:vAlign w:val="center"/>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0,8</w:t>
            </w:r>
          </w:p>
        </w:tc>
        <w:tc>
          <w:tcPr>
            <w:tcW w:w="1198" w:type="dxa"/>
            <w:shd w:val="clear" w:color="auto" w:fill="auto"/>
            <w:vAlign w:val="center"/>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380 469,9</w:t>
            </w:r>
          </w:p>
        </w:tc>
        <w:tc>
          <w:tcPr>
            <w:tcW w:w="898" w:type="dxa"/>
            <w:shd w:val="clear" w:color="auto" w:fill="auto"/>
            <w:vAlign w:val="center"/>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0,5</w:t>
            </w:r>
          </w:p>
        </w:tc>
        <w:tc>
          <w:tcPr>
            <w:tcW w:w="1198" w:type="dxa"/>
            <w:shd w:val="clear" w:color="auto" w:fill="auto"/>
            <w:vAlign w:val="center"/>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381 979,6</w:t>
            </w:r>
          </w:p>
        </w:tc>
        <w:tc>
          <w:tcPr>
            <w:tcW w:w="898" w:type="dxa"/>
            <w:shd w:val="clear" w:color="auto" w:fill="auto"/>
            <w:vAlign w:val="center"/>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0,5</w:t>
            </w:r>
          </w:p>
        </w:tc>
      </w:tr>
      <w:tr w:rsidR="00ED1025" w:rsidRPr="00513705" w:rsidTr="00D7653D">
        <w:trPr>
          <w:cantSplit/>
          <w:jc w:val="center"/>
        </w:trPr>
        <w:tc>
          <w:tcPr>
            <w:tcW w:w="2641" w:type="dxa"/>
            <w:shd w:val="clear" w:color="auto" w:fill="auto"/>
            <w:vAlign w:val="center"/>
          </w:tcPr>
          <w:p w:rsidR="00ED1025" w:rsidRPr="00513705" w:rsidRDefault="00ED1025" w:rsidP="00D7653D">
            <w:pPr>
              <w:spacing w:after="0" w:line="240" w:lineRule="auto"/>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ВСЕГО</w:t>
            </w:r>
          </w:p>
        </w:tc>
        <w:tc>
          <w:tcPr>
            <w:tcW w:w="416" w:type="dxa"/>
            <w:shd w:val="clear" w:color="auto" w:fill="auto"/>
            <w:vAlign w:val="center"/>
          </w:tcPr>
          <w:p w:rsidR="00ED1025" w:rsidRPr="00513705" w:rsidRDefault="00ED1025" w:rsidP="00D7653D">
            <w:pPr>
              <w:spacing w:after="0" w:line="240" w:lineRule="auto"/>
              <w:jc w:val="center"/>
              <w:rPr>
                <w:rFonts w:ascii="Times New Roman" w:eastAsia="Calibri" w:hAnsi="Times New Roman" w:cs="Times New Roman"/>
                <w:w w:val="90"/>
                <w:sz w:val="20"/>
                <w:szCs w:val="20"/>
              </w:rPr>
            </w:pPr>
          </w:p>
        </w:tc>
        <w:tc>
          <w:tcPr>
            <w:tcW w:w="1198" w:type="dxa"/>
            <w:shd w:val="clear" w:color="auto" w:fill="auto"/>
            <w:vAlign w:val="center"/>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70 206 474,2</w:t>
            </w:r>
          </w:p>
        </w:tc>
        <w:tc>
          <w:tcPr>
            <w:tcW w:w="898" w:type="dxa"/>
            <w:shd w:val="clear" w:color="auto" w:fill="auto"/>
            <w:vAlign w:val="center"/>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х</w:t>
            </w:r>
          </w:p>
        </w:tc>
        <w:tc>
          <w:tcPr>
            <w:tcW w:w="1198" w:type="dxa"/>
            <w:shd w:val="clear" w:color="auto" w:fill="auto"/>
            <w:vAlign w:val="center"/>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69 558 310,1</w:t>
            </w:r>
          </w:p>
        </w:tc>
        <w:tc>
          <w:tcPr>
            <w:tcW w:w="898" w:type="dxa"/>
            <w:shd w:val="clear" w:color="auto" w:fill="auto"/>
            <w:vAlign w:val="center"/>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х</w:t>
            </w:r>
          </w:p>
        </w:tc>
        <w:tc>
          <w:tcPr>
            <w:tcW w:w="1198" w:type="dxa"/>
            <w:shd w:val="clear" w:color="auto" w:fill="auto"/>
            <w:vAlign w:val="center"/>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70 303 330,9</w:t>
            </w:r>
          </w:p>
        </w:tc>
        <w:tc>
          <w:tcPr>
            <w:tcW w:w="898" w:type="dxa"/>
            <w:shd w:val="clear" w:color="auto" w:fill="auto"/>
            <w:vAlign w:val="center"/>
          </w:tcPr>
          <w:p w:rsidR="00ED1025" w:rsidRPr="00513705" w:rsidRDefault="00ED1025" w:rsidP="00D7653D">
            <w:pPr>
              <w:spacing w:after="0" w:line="240" w:lineRule="auto"/>
              <w:jc w:val="right"/>
              <w:rPr>
                <w:rFonts w:ascii="Times New Roman" w:eastAsia="Calibri" w:hAnsi="Times New Roman" w:cs="Times New Roman"/>
                <w:w w:val="90"/>
                <w:sz w:val="20"/>
                <w:szCs w:val="20"/>
              </w:rPr>
            </w:pPr>
            <w:r w:rsidRPr="00513705">
              <w:rPr>
                <w:rFonts w:ascii="Times New Roman" w:eastAsia="Calibri" w:hAnsi="Times New Roman" w:cs="Times New Roman"/>
                <w:w w:val="90"/>
                <w:sz w:val="20"/>
                <w:szCs w:val="20"/>
              </w:rPr>
              <w:t>х</w:t>
            </w:r>
          </w:p>
        </w:tc>
      </w:tr>
    </w:tbl>
    <w:p w:rsidR="00ED1025" w:rsidRPr="00513705" w:rsidRDefault="00ED1025" w:rsidP="00ED1025">
      <w:pPr>
        <w:tabs>
          <w:tab w:val="left" w:pos="993"/>
          <w:tab w:val="left" w:pos="1134"/>
          <w:tab w:val="left" w:pos="1276"/>
        </w:tabs>
        <w:spacing w:before="120" w:after="0" w:line="240" w:lineRule="auto"/>
        <w:ind w:firstLine="709"/>
        <w:jc w:val="both"/>
        <w:rPr>
          <w:rFonts w:ascii="Times New Roman" w:eastAsia="Calibri" w:hAnsi="Times New Roman" w:cs="Times New Roman"/>
          <w:kern w:val="28"/>
          <w:sz w:val="28"/>
          <w:szCs w:val="28"/>
        </w:rPr>
      </w:pPr>
      <w:r w:rsidRPr="00513705">
        <w:rPr>
          <w:rFonts w:ascii="Times New Roman" w:eastAsia="Calibri" w:hAnsi="Times New Roman" w:cs="Times New Roman"/>
          <w:kern w:val="28"/>
          <w:sz w:val="28"/>
          <w:szCs w:val="28"/>
        </w:rPr>
        <w:t xml:space="preserve">Как видно из представленной таблицы, в общем объеме расходов бюджета области, направляемых на реализацию госпрограмм, наибольшие </w:t>
      </w:r>
      <w:r w:rsidRPr="00513705">
        <w:rPr>
          <w:rFonts w:ascii="Times New Roman" w:eastAsia="Calibri" w:hAnsi="Times New Roman" w:cs="Times New Roman"/>
          <w:kern w:val="28"/>
          <w:sz w:val="28"/>
          <w:szCs w:val="28"/>
        </w:rPr>
        <w:lastRenderedPageBreak/>
        <w:t xml:space="preserve">доли традиционно составляют расходы на госпрограммы «Развитие образования Тульской области» (в 2019, 2020, 2021 годах – 29,4%, 29,3%, 26,9% соответственно), «Развитие здравоохранения Тульской области» (20,7%, 20,4%, 21,8%) и «Социальная поддержка и социальное обслуживание населения Тульской области» (16,9%, 17,5%, 17,9%). В </w:t>
      </w:r>
      <w:r>
        <w:rPr>
          <w:rFonts w:ascii="Times New Roman" w:eastAsia="Calibri" w:hAnsi="Times New Roman" w:cs="Times New Roman"/>
          <w:kern w:val="28"/>
          <w:sz w:val="28"/>
          <w:szCs w:val="28"/>
        </w:rPr>
        <w:t>совокупности</w:t>
      </w:r>
      <w:r w:rsidRPr="00513705">
        <w:rPr>
          <w:rFonts w:ascii="Times New Roman" w:eastAsia="Calibri" w:hAnsi="Times New Roman" w:cs="Times New Roman"/>
          <w:kern w:val="28"/>
          <w:sz w:val="28"/>
          <w:szCs w:val="28"/>
        </w:rPr>
        <w:t xml:space="preserve"> бюджетные ассигнования на реализацию указанных трех госпрограмм составляют более 66% расходов на реализацию госпрограмм в целом и более 64,5% общего объема расходов бюджета области (без учета условно утверждаемых расходов в плановом периоде).</w:t>
      </w:r>
    </w:p>
    <w:p w:rsidR="00ED1025" w:rsidRPr="00513705"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sidRPr="00513705">
        <w:rPr>
          <w:rFonts w:ascii="Times New Roman" w:eastAsia="Calibri" w:hAnsi="Times New Roman" w:cs="Times New Roman"/>
          <w:kern w:val="28"/>
          <w:sz w:val="28"/>
          <w:szCs w:val="28"/>
        </w:rPr>
        <w:t xml:space="preserve">Подробно бюджетные ассигнования на реализацию в 2019, 2020 и 2021 годах госпрограмм в разрезе подпрограмм (основных мероприятий) и в сравнении с 2018 годом представлены </w:t>
      </w:r>
      <w:r w:rsidRPr="00D93585">
        <w:rPr>
          <w:rFonts w:ascii="Times New Roman" w:eastAsia="Calibri" w:hAnsi="Times New Roman" w:cs="Times New Roman"/>
          <w:kern w:val="28"/>
          <w:sz w:val="28"/>
          <w:szCs w:val="28"/>
        </w:rPr>
        <w:t>в приложении № 2 к настоящему заключению.</w:t>
      </w:r>
    </w:p>
    <w:p w:rsidR="00ED1025" w:rsidRPr="00513705" w:rsidRDefault="00ED1025" w:rsidP="00ED1025">
      <w:pPr>
        <w:keepNext/>
        <w:keepLines/>
        <w:spacing w:before="240" w:after="120" w:line="240" w:lineRule="auto"/>
        <w:ind w:firstLine="709"/>
        <w:jc w:val="both"/>
        <w:outlineLvl w:val="1"/>
        <w:rPr>
          <w:rFonts w:ascii="Times New Roman" w:eastAsia="Calibri" w:hAnsi="Times New Roman" w:cs="Times New Roman"/>
          <w:b/>
          <w:kern w:val="28"/>
          <w:sz w:val="28"/>
          <w:szCs w:val="28"/>
        </w:rPr>
      </w:pPr>
      <w:r w:rsidRPr="00513705">
        <w:rPr>
          <w:rFonts w:ascii="Times New Roman" w:eastAsia="Calibri" w:hAnsi="Times New Roman" w:cs="Times New Roman"/>
          <w:b/>
          <w:kern w:val="28"/>
          <w:sz w:val="28"/>
          <w:szCs w:val="28"/>
        </w:rPr>
        <w:t>3.5. Результаты анализа бюджетных ассигнований на 2019 год и на плановый период 2020 и 2021 годов по непрограммным направлениям деятельности</w:t>
      </w:r>
    </w:p>
    <w:p w:rsidR="00ED1025" w:rsidRPr="00513705"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sidRPr="00513705">
        <w:rPr>
          <w:rFonts w:ascii="Times New Roman" w:eastAsia="Calibri" w:hAnsi="Times New Roman" w:cs="Times New Roman"/>
          <w:kern w:val="28"/>
          <w:sz w:val="28"/>
          <w:szCs w:val="28"/>
        </w:rPr>
        <w:t>Законопроектом бюджетные ассигнования на осуществление непрограммных направлений деятельности предусматриваются на 2019 год в объеме 2 697 592,2 тыс. рублей; на 2020 и 2021 годы – 2 271 588,5 тыс. рублей и 2 270 060,3 тыс. рублей (без учета условно утверждаемых расходов) соответственно.</w:t>
      </w:r>
    </w:p>
    <w:p w:rsidR="00ED1025" w:rsidRPr="00513705" w:rsidRDefault="00ED1025" w:rsidP="00ED1025">
      <w:pPr>
        <w:tabs>
          <w:tab w:val="left" w:pos="993"/>
          <w:tab w:val="left" w:pos="1134"/>
          <w:tab w:val="left" w:pos="1276"/>
        </w:tabs>
        <w:spacing w:after="120" w:line="240" w:lineRule="auto"/>
        <w:ind w:firstLine="709"/>
        <w:jc w:val="both"/>
        <w:rPr>
          <w:rFonts w:ascii="Times New Roman" w:eastAsia="Calibri" w:hAnsi="Times New Roman" w:cs="Times New Roman"/>
          <w:kern w:val="28"/>
          <w:sz w:val="28"/>
          <w:szCs w:val="28"/>
        </w:rPr>
      </w:pPr>
      <w:r w:rsidRPr="00513705">
        <w:rPr>
          <w:rFonts w:ascii="Times New Roman" w:eastAsia="Calibri" w:hAnsi="Times New Roman" w:cs="Times New Roman"/>
          <w:kern w:val="28"/>
          <w:sz w:val="28"/>
          <w:szCs w:val="28"/>
        </w:rPr>
        <w:t>Распределение бюджетных ассигнований на непрограммные расходы бюджета области по разделам и подразделам классификации расходов представлено в следующей таблице.</w:t>
      </w:r>
    </w:p>
    <w:tbl>
      <w:tblPr>
        <w:tblW w:w="1020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4A0" w:firstRow="1" w:lastRow="0" w:firstColumn="1" w:lastColumn="0" w:noHBand="0" w:noVBand="1"/>
      </w:tblPr>
      <w:tblGrid>
        <w:gridCol w:w="2942"/>
        <w:gridCol w:w="237"/>
        <w:gridCol w:w="239"/>
        <w:gridCol w:w="727"/>
        <w:gridCol w:w="729"/>
        <w:gridCol w:w="727"/>
        <w:gridCol w:w="576"/>
        <w:gridCol w:w="741"/>
        <w:gridCol w:w="716"/>
        <w:gridCol w:w="578"/>
        <w:gridCol w:w="725"/>
        <w:gridCol w:w="710"/>
        <w:gridCol w:w="559"/>
      </w:tblGrid>
      <w:tr w:rsidR="00ED1025" w:rsidRPr="00513705" w:rsidTr="00D7653D">
        <w:trPr>
          <w:tblHeader/>
        </w:trPr>
        <w:tc>
          <w:tcPr>
            <w:tcW w:w="1441" w:type="pct"/>
            <w:vMerge w:val="restart"/>
            <w:shd w:val="clear" w:color="auto" w:fill="auto"/>
            <w:vAlign w:val="center"/>
            <w:hideMark/>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Наименование</w:t>
            </w:r>
          </w:p>
        </w:tc>
        <w:tc>
          <w:tcPr>
            <w:tcW w:w="233" w:type="pct"/>
            <w:gridSpan w:val="2"/>
            <w:vMerge w:val="restart"/>
            <w:shd w:val="clear" w:color="auto" w:fill="auto"/>
            <w:vAlign w:val="center"/>
            <w:hideMark/>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КБК</w:t>
            </w:r>
          </w:p>
        </w:tc>
        <w:tc>
          <w:tcPr>
            <w:tcW w:w="356" w:type="pct"/>
            <w:vMerge w:val="restart"/>
            <w:shd w:val="clear" w:color="auto" w:fill="auto"/>
            <w:vAlign w:val="center"/>
            <w:hideMark/>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 xml:space="preserve">Закон о бюджете области на 2018 </w:t>
            </w:r>
            <w:proofErr w:type="gramStart"/>
            <w:r w:rsidRPr="00513705">
              <w:rPr>
                <w:rFonts w:ascii="Times New Roman" w:eastAsia="Times New Roman" w:hAnsi="Times New Roman" w:cs="Times New Roman"/>
                <w:w w:val="75"/>
                <w:kern w:val="18"/>
                <w:sz w:val="18"/>
                <w:szCs w:val="18"/>
                <w:lang w:eastAsia="ru-RU"/>
              </w:rPr>
              <w:t>год,</w:t>
            </w:r>
            <w:r w:rsidRPr="00513705">
              <w:rPr>
                <w:rFonts w:ascii="Times New Roman" w:eastAsia="Times New Roman" w:hAnsi="Times New Roman" w:cs="Times New Roman"/>
                <w:w w:val="75"/>
                <w:kern w:val="18"/>
                <w:sz w:val="18"/>
                <w:szCs w:val="18"/>
                <w:lang w:eastAsia="ru-RU"/>
              </w:rPr>
              <w:br/>
              <w:t>тыс.</w:t>
            </w:r>
            <w:proofErr w:type="gramEnd"/>
            <w:r w:rsidRPr="00513705">
              <w:rPr>
                <w:rFonts w:ascii="Times New Roman" w:eastAsia="Times New Roman" w:hAnsi="Times New Roman" w:cs="Times New Roman"/>
                <w:w w:val="75"/>
                <w:kern w:val="18"/>
                <w:sz w:val="18"/>
                <w:szCs w:val="18"/>
                <w:lang w:eastAsia="ru-RU"/>
              </w:rPr>
              <w:t xml:space="preserve"> рублей</w:t>
            </w:r>
          </w:p>
        </w:tc>
        <w:tc>
          <w:tcPr>
            <w:tcW w:w="2969" w:type="pct"/>
            <w:gridSpan w:val="9"/>
            <w:shd w:val="clear" w:color="auto" w:fill="auto"/>
            <w:vAlign w:val="center"/>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Законопроект</w:t>
            </w:r>
          </w:p>
        </w:tc>
      </w:tr>
      <w:tr w:rsidR="00ED1025" w:rsidRPr="00513705" w:rsidTr="00D7653D">
        <w:trPr>
          <w:tblHeader/>
        </w:trPr>
        <w:tc>
          <w:tcPr>
            <w:tcW w:w="1441" w:type="pct"/>
            <w:vMerge/>
            <w:shd w:val="clear" w:color="auto" w:fill="auto"/>
            <w:vAlign w:val="center"/>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p>
        </w:tc>
        <w:tc>
          <w:tcPr>
            <w:tcW w:w="233" w:type="pct"/>
            <w:gridSpan w:val="2"/>
            <w:vMerge/>
            <w:shd w:val="clear" w:color="auto" w:fill="auto"/>
            <w:vAlign w:val="center"/>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p>
        </w:tc>
        <w:tc>
          <w:tcPr>
            <w:tcW w:w="356" w:type="pct"/>
            <w:vMerge/>
            <w:shd w:val="clear" w:color="auto" w:fill="auto"/>
            <w:vAlign w:val="center"/>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p>
        </w:tc>
        <w:tc>
          <w:tcPr>
            <w:tcW w:w="995" w:type="pct"/>
            <w:gridSpan w:val="3"/>
            <w:shd w:val="clear" w:color="auto" w:fill="auto"/>
            <w:vAlign w:val="center"/>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2019 год</w:t>
            </w:r>
          </w:p>
        </w:tc>
        <w:tc>
          <w:tcPr>
            <w:tcW w:w="997" w:type="pct"/>
            <w:gridSpan w:val="3"/>
            <w:shd w:val="clear" w:color="auto" w:fill="auto"/>
            <w:vAlign w:val="center"/>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2020 год</w:t>
            </w:r>
          </w:p>
        </w:tc>
        <w:tc>
          <w:tcPr>
            <w:tcW w:w="977" w:type="pct"/>
            <w:gridSpan w:val="3"/>
            <w:shd w:val="clear" w:color="auto" w:fill="auto"/>
            <w:vAlign w:val="center"/>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2021 год</w:t>
            </w:r>
          </w:p>
        </w:tc>
      </w:tr>
      <w:tr w:rsidR="00ED1025" w:rsidRPr="00513705" w:rsidTr="00D7653D">
        <w:trPr>
          <w:tblHeader/>
        </w:trPr>
        <w:tc>
          <w:tcPr>
            <w:tcW w:w="1441" w:type="pct"/>
            <w:vMerge/>
            <w:vAlign w:val="center"/>
            <w:hideMark/>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p>
        </w:tc>
        <w:tc>
          <w:tcPr>
            <w:tcW w:w="116" w:type="pct"/>
            <w:vMerge w:val="restart"/>
            <w:shd w:val="clear" w:color="auto" w:fill="auto"/>
            <w:textDirection w:val="btLr"/>
            <w:vAlign w:val="center"/>
            <w:hideMark/>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Раздел</w:t>
            </w:r>
          </w:p>
        </w:tc>
        <w:tc>
          <w:tcPr>
            <w:tcW w:w="117" w:type="pct"/>
            <w:vMerge w:val="restart"/>
            <w:shd w:val="clear" w:color="auto" w:fill="auto"/>
            <w:textDirection w:val="btLr"/>
            <w:vAlign w:val="center"/>
            <w:hideMark/>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Подраздел</w:t>
            </w:r>
          </w:p>
        </w:tc>
        <w:tc>
          <w:tcPr>
            <w:tcW w:w="356" w:type="pct"/>
            <w:vMerge/>
            <w:vAlign w:val="center"/>
            <w:hideMark/>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p>
        </w:tc>
        <w:tc>
          <w:tcPr>
            <w:tcW w:w="357" w:type="pct"/>
            <w:shd w:val="clear" w:color="auto" w:fill="auto"/>
            <w:vAlign w:val="center"/>
            <w:hideMark/>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ВСЕГО</w:t>
            </w:r>
          </w:p>
        </w:tc>
        <w:tc>
          <w:tcPr>
            <w:tcW w:w="638" w:type="pct"/>
            <w:gridSpan w:val="2"/>
            <w:shd w:val="clear" w:color="auto" w:fill="auto"/>
            <w:vAlign w:val="center"/>
            <w:hideMark/>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изменение к предыдущему году</w:t>
            </w:r>
          </w:p>
        </w:tc>
        <w:tc>
          <w:tcPr>
            <w:tcW w:w="363" w:type="pct"/>
            <w:shd w:val="clear" w:color="auto" w:fill="auto"/>
            <w:vAlign w:val="center"/>
            <w:hideMark/>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ВСЕГО</w:t>
            </w:r>
          </w:p>
        </w:tc>
        <w:tc>
          <w:tcPr>
            <w:tcW w:w="634" w:type="pct"/>
            <w:gridSpan w:val="2"/>
            <w:shd w:val="clear" w:color="auto" w:fill="auto"/>
            <w:vAlign w:val="center"/>
            <w:hideMark/>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изменение к предыдущему году</w:t>
            </w:r>
          </w:p>
        </w:tc>
        <w:tc>
          <w:tcPr>
            <w:tcW w:w="355" w:type="pct"/>
            <w:shd w:val="clear" w:color="auto" w:fill="auto"/>
            <w:vAlign w:val="center"/>
            <w:hideMark/>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ВСЕГО</w:t>
            </w:r>
          </w:p>
        </w:tc>
        <w:tc>
          <w:tcPr>
            <w:tcW w:w="622" w:type="pct"/>
            <w:gridSpan w:val="2"/>
            <w:shd w:val="clear" w:color="auto" w:fill="auto"/>
            <w:vAlign w:val="center"/>
            <w:hideMark/>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изменение к предыдущему году</w:t>
            </w:r>
          </w:p>
        </w:tc>
      </w:tr>
      <w:tr w:rsidR="00ED1025" w:rsidRPr="00513705" w:rsidTr="00D7653D">
        <w:trPr>
          <w:tblHeader/>
        </w:trPr>
        <w:tc>
          <w:tcPr>
            <w:tcW w:w="1441" w:type="pct"/>
            <w:vMerge/>
            <w:vAlign w:val="center"/>
            <w:hideMark/>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p>
        </w:tc>
        <w:tc>
          <w:tcPr>
            <w:tcW w:w="116" w:type="pct"/>
            <w:vMerge/>
            <w:shd w:val="clear" w:color="auto" w:fill="auto"/>
            <w:textDirection w:val="btLr"/>
            <w:vAlign w:val="center"/>
            <w:hideMark/>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p>
        </w:tc>
        <w:tc>
          <w:tcPr>
            <w:tcW w:w="117" w:type="pct"/>
            <w:vMerge/>
            <w:shd w:val="clear" w:color="auto" w:fill="auto"/>
            <w:textDirection w:val="btLr"/>
            <w:vAlign w:val="center"/>
            <w:hideMark/>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p>
        </w:tc>
        <w:tc>
          <w:tcPr>
            <w:tcW w:w="356" w:type="pct"/>
            <w:vMerge/>
            <w:vAlign w:val="center"/>
            <w:hideMark/>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p>
        </w:tc>
        <w:tc>
          <w:tcPr>
            <w:tcW w:w="357" w:type="pct"/>
            <w:shd w:val="clear" w:color="auto" w:fill="auto"/>
            <w:vAlign w:val="center"/>
            <w:hideMark/>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тыс. рублей</w:t>
            </w:r>
          </w:p>
        </w:tc>
        <w:tc>
          <w:tcPr>
            <w:tcW w:w="356" w:type="pct"/>
            <w:shd w:val="clear" w:color="auto" w:fill="auto"/>
            <w:vAlign w:val="center"/>
            <w:hideMark/>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тыс. рублей</w:t>
            </w:r>
          </w:p>
        </w:tc>
        <w:tc>
          <w:tcPr>
            <w:tcW w:w="282" w:type="pct"/>
            <w:shd w:val="clear" w:color="auto" w:fill="auto"/>
            <w:vAlign w:val="center"/>
            <w:hideMark/>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w:t>
            </w:r>
          </w:p>
        </w:tc>
        <w:tc>
          <w:tcPr>
            <w:tcW w:w="363" w:type="pct"/>
            <w:shd w:val="clear" w:color="auto" w:fill="auto"/>
            <w:vAlign w:val="center"/>
            <w:hideMark/>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тыс. рублей</w:t>
            </w:r>
          </w:p>
        </w:tc>
        <w:tc>
          <w:tcPr>
            <w:tcW w:w="351" w:type="pct"/>
            <w:shd w:val="clear" w:color="auto" w:fill="auto"/>
            <w:vAlign w:val="center"/>
            <w:hideMark/>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тыс. рублей</w:t>
            </w:r>
          </w:p>
        </w:tc>
        <w:tc>
          <w:tcPr>
            <w:tcW w:w="283" w:type="pct"/>
            <w:shd w:val="clear" w:color="auto" w:fill="auto"/>
            <w:vAlign w:val="center"/>
            <w:hideMark/>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w:t>
            </w:r>
          </w:p>
        </w:tc>
        <w:tc>
          <w:tcPr>
            <w:tcW w:w="355" w:type="pct"/>
            <w:shd w:val="clear" w:color="auto" w:fill="auto"/>
            <w:vAlign w:val="center"/>
            <w:hideMark/>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тыс. рублей</w:t>
            </w:r>
          </w:p>
        </w:tc>
        <w:tc>
          <w:tcPr>
            <w:tcW w:w="348" w:type="pct"/>
            <w:shd w:val="clear" w:color="auto" w:fill="auto"/>
            <w:vAlign w:val="center"/>
            <w:hideMark/>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тыс. рублей</w:t>
            </w:r>
          </w:p>
        </w:tc>
        <w:tc>
          <w:tcPr>
            <w:tcW w:w="274" w:type="pct"/>
            <w:shd w:val="clear" w:color="auto" w:fill="auto"/>
            <w:vAlign w:val="center"/>
            <w:hideMark/>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w:t>
            </w:r>
          </w:p>
        </w:tc>
      </w:tr>
      <w:tr w:rsidR="00ED1025" w:rsidRPr="00513705" w:rsidTr="00D7653D">
        <w:tc>
          <w:tcPr>
            <w:tcW w:w="1441" w:type="pct"/>
            <w:shd w:val="clear" w:color="auto" w:fill="EAF1DD"/>
            <w:vAlign w:val="center"/>
            <w:hideMark/>
          </w:tcPr>
          <w:p w:rsidR="00ED1025" w:rsidRPr="00513705" w:rsidRDefault="00ED1025" w:rsidP="00D7653D">
            <w:pPr>
              <w:spacing w:after="0" w:line="240" w:lineRule="auto"/>
              <w:rPr>
                <w:rFonts w:ascii="Times New Roman" w:eastAsia="Times New Roman" w:hAnsi="Times New Roman" w:cs="Times New Roman"/>
                <w:b/>
                <w:w w:val="75"/>
                <w:kern w:val="18"/>
                <w:sz w:val="18"/>
                <w:szCs w:val="18"/>
                <w:lang w:eastAsia="ru-RU"/>
              </w:rPr>
            </w:pPr>
            <w:r w:rsidRPr="00513705">
              <w:rPr>
                <w:rFonts w:ascii="Times New Roman" w:eastAsia="Times New Roman" w:hAnsi="Times New Roman" w:cs="Times New Roman"/>
                <w:b/>
                <w:w w:val="75"/>
                <w:kern w:val="18"/>
                <w:sz w:val="18"/>
                <w:szCs w:val="18"/>
                <w:lang w:eastAsia="ru-RU"/>
              </w:rPr>
              <w:t>Общегосударственные вопросы</w:t>
            </w:r>
          </w:p>
        </w:tc>
        <w:tc>
          <w:tcPr>
            <w:tcW w:w="116" w:type="pct"/>
            <w:shd w:val="clear" w:color="auto" w:fill="EAF1DD"/>
            <w:vAlign w:val="center"/>
            <w:hideMark/>
          </w:tcPr>
          <w:p w:rsidR="00ED1025" w:rsidRPr="00513705" w:rsidRDefault="00ED1025" w:rsidP="00D7653D">
            <w:pPr>
              <w:spacing w:after="0" w:line="240" w:lineRule="auto"/>
              <w:jc w:val="center"/>
              <w:rPr>
                <w:rFonts w:ascii="Times New Roman" w:eastAsia="Times New Roman" w:hAnsi="Times New Roman" w:cs="Times New Roman"/>
                <w:b/>
                <w:w w:val="75"/>
                <w:kern w:val="18"/>
                <w:sz w:val="18"/>
                <w:szCs w:val="18"/>
                <w:lang w:eastAsia="ru-RU"/>
              </w:rPr>
            </w:pPr>
            <w:r w:rsidRPr="00513705">
              <w:rPr>
                <w:rFonts w:ascii="Times New Roman" w:eastAsia="Times New Roman" w:hAnsi="Times New Roman" w:cs="Times New Roman"/>
                <w:b/>
                <w:w w:val="75"/>
                <w:kern w:val="18"/>
                <w:sz w:val="18"/>
                <w:szCs w:val="18"/>
                <w:lang w:eastAsia="ru-RU"/>
              </w:rPr>
              <w:t>01</w:t>
            </w:r>
          </w:p>
        </w:tc>
        <w:tc>
          <w:tcPr>
            <w:tcW w:w="117" w:type="pct"/>
            <w:shd w:val="clear" w:color="auto" w:fill="EAF1DD"/>
            <w:vAlign w:val="center"/>
            <w:hideMark/>
          </w:tcPr>
          <w:p w:rsidR="00ED1025" w:rsidRPr="00513705" w:rsidRDefault="00ED1025" w:rsidP="00D7653D">
            <w:pPr>
              <w:spacing w:after="0" w:line="240" w:lineRule="auto"/>
              <w:jc w:val="center"/>
              <w:rPr>
                <w:rFonts w:ascii="Times New Roman" w:eastAsia="Times New Roman" w:hAnsi="Times New Roman" w:cs="Times New Roman"/>
                <w:b/>
                <w:w w:val="75"/>
                <w:kern w:val="18"/>
                <w:sz w:val="18"/>
                <w:szCs w:val="18"/>
                <w:lang w:eastAsia="ru-RU"/>
              </w:rPr>
            </w:pPr>
          </w:p>
        </w:tc>
        <w:tc>
          <w:tcPr>
            <w:tcW w:w="356"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1 772 475,8</w:t>
            </w:r>
          </w:p>
        </w:tc>
        <w:tc>
          <w:tcPr>
            <w:tcW w:w="357"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1 778 174,4</w:t>
            </w:r>
          </w:p>
        </w:tc>
        <w:tc>
          <w:tcPr>
            <w:tcW w:w="356"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+5 698,6</w:t>
            </w:r>
          </w:p>
        </w:tc>
        <w:tc>
          <w:tcPr>
            <w:tcW w:w="282"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+0,3</w:t>
            </w:r>
          </w:p>
        </w:tc>
        <w:tc>
          <w:tcPr>
            <w:tcW w:w="363"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1 612 730,7</w:t>
            </w:r>
          </w:p>
        </w:tc>
        <w:tc>
          <w:tcPr>
            <w:tcW w:w="351"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-165 443,7</w:t>
            </w:r>
          </w:p>
        </w:tc>
        <w:tc>
          <w:tcPr>
            <w:tcW w:w="283"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-9,3</w:t>
            </w:r>
          </w:p>
        </w:tc>
        <w:tc>
          <w:tcPr>
            <w:tcW w:w="355"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1 790 884,8</w:t>
            </w:r>
          </w:p>
        </w:tc>
        <w:tc>
          <w:tcPr>
            <w:tcW w:w="348"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+178 154,1</w:t>
            </w:r>
          </w:p>
        </w:tc>
        <w:tc>
          <w:tcPr>
            <w:tcW w:w="274"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+11,0</w:t>
            </w:r>
          </w:p>
        </w:tc>
      </w:tr>
      <w:tr w:rsidR="00ED1025" w:rsidRPr="00513705" w:rsidTr="00D7653D">
        <w:tc>
          <w:tcPr>
            <w:tcW w:w="1441" w:type="pct"/>
            <w:shd w:val="clear" w:color="auto" w:fill="auto"/>
            <w:vAlign w:val="center"/>
          </w:tcPr>
          <w:p w:rsidR="00ED1025" w:rsidRPr="00513705" w:rsidRDefault="00ED1025" w:rsidP="00D7653D">
            <w:pPr>
              <w:spacing w:after="0" w:line="240" w:lineRule="auto"/>
              <w:ind w:left="136"/>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Функционирование высшего должностного лица субъекта РФ и муниципального образования</w:t>
            </w:r>
          </w:p>
        </w:tc>
        <w:tc>
          <w:tcPr>
            <w:tcW w:w="116" w:type="pct"/>
            <w:shd w:val="clear" w:color="auto" w:fill="auto"/>
            <w:vAlign w:val="center"/>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01</w:t>
            </w:r>
          </w:p>
        </w:tc>
        <w:tc>
          <w:tcPr>
            <w:tcW w:w="117" w:type="pct"/>
            <w:shd w:val="clear" w:color="auto" w:fill="auto"/>
            <w:vAlign w:val="center"/>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02</w:t>
            </w:r>
          </w:p>
        </w:tc>
        <w:tc>
          <w:tcPr>
            <w:tcW w:w="356"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7 322,9</w:t>
            </w:r>
          </w:p>
        </w:tc>
        <w:tc>
          <w:tcPr>
            <w:tcW w:w="357"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7 615,9</w:t>
            </w:r>
          </w:p>
        </w:tc>
        <w:tc>
          <w:tcPr>
            <w:tcW w:w="356"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+293,0</w:t>
            </w:r>
          </w:p>
        </w:tc>
        <w:tc>
          <w:tcPr>
            <w:tcW w:w="282"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+4,0</w:t>
            </w:r>
          </w:p>
        </w:tc>
        <w:tc>
          <w:tcPr>
            <w:tcW w:w="363"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7 615,9</w:t>
            </w:r>
          </w:p>
        </w:tc>
        <w:tc>
          <w:tcPr>
            <w:tcW w:w="351"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c>
          <w:tcPr>
            <w:tcW w:w="283"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c>
          <w:tcPr>
            <w:tcW w:w="355"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7 615,9</w:t>
            </w:r>
          </w:p>
        </w:tc>
        <w:tc>
          <w:tcPr>
            <w:tcW w:w="348"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c>
          <w:tcPr>
            <w:tcW w:w="274"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r>
      <w:tr w:rsidR="00ED1025" w:rsidRPr="00513705" w:rsidTr="00D7653D">
        <w:tc>
          <w:tcPr>
            <w:tcW w:w="1441" w:type="pct"/>
            <w:shd w:val="clear" w:color="auto" w:fill="auto"/>
            <w:vAlign w:val="center"/>
            <w:hideMark/>
          </w:tcPr>
          <w:p w:rsidR="00ED1025" w:rsidRPr="00513705" w:rsidRDefault="00ED1025" w:rsidP="00D7653D">
            <w:pPr>
              <w:spacing w:after="0" w:line="240" w:lineRule="auto"/>
              <w:ind w:left="136"/>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6" w:type="pct"/>
            <w:shd w:val="clear" w:color="auto" w:fill="auto"/>
            <w:vAlign w:val="center"/>
            <w:hideMark/>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01</w:t>
            </w:r>
          </w:p>
        </w:tc>
        <w:tc>
          <w:tcPr>
            <w:tcW w:w="117" w:type="pct"/>
            <w:shd w:val="clear" w:color="auto" w:fill="auto"/>
            <w:vAlign w:val="center"/>
            <w:hideMark/>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03</w:t>
            </w:r>
          </w:p>
        </w:tc>
        <w:tc>
          <w:tcPr>
            <w:tcW w:w="356"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222 684,6</w:t>
            </w:r>
          </w:p>
        </w:tc>
        <w:tc>
          <w:tcPr>
            <w:tcW w:w="357"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212 438,6</w:t>
            </w:r>
          </w:p>
        </w:tc>
        <w:tc>
          <w:tcPr>
            <w:tcW w:w="356"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-10 246,0</w:t>
            </w:r>
          </w:p>
        </w:tc>
        <w:tc>
          <w:tcPr>
            <w:tcW w:w="282"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-4,6</w:t>
            </w:r>
          </w:p>
        </w:tc>
        <w:tc>
          <w:tcPr>
            <w:tcW w:w="363"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212 441,9</w:t>
            </w:r>
          </w:p>
        </w:tc>
        <w:tc>
          <w:tcPr>
            <w:tcW w:w="351"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+3,3</w:t>
            </w:r>
          </w:p>
        </w:tc>
        <w:tc>
          <w:tcPr>
            <w:tcW w:w="283"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r>
              <w:rPr>
                <w:rFonts w:ascii="Times New Roman" w:eastAsia="Calibri" w:hAnsi="Times New Roman" w:cs="Times New Roman"/>
                <w:w w:val="75"/>
                <w:kern w:val="18"/>
                <w:sz w:val="18"/>
                <w:szCs w:val="18"/>
              </w:rPr>
              <w:t>02</w:t>
            </w:r>
          </w:p>
        </w:tc>
        <w:tc>
          <w:tcPr>
            <w:tcW w:w="355"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212 445,2</w:t>
            </w:r>
          </w:p>
        </w:tc>
        <w:tc>
          <w:tcPr>
            <w:tcW w:w="348"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+3,3</w:t>
            </w:r>
          </w:p>
        </w:tc>
        <w:tc>
          <w:tcPr>
            <w:tcW w:w="274"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w:t>
            </w:r>
            <w:r>
              <w:rPr>
                <w:rFonts w:ascii="Times New Roman" w:eastAsia="Calibri" w:hAnsi="Times New Roman" w:cs="Times New Roman"/>
                <w:w w:val="75"/>
                <w:kern w:val="18"/>
                <w:sz w:val="18"/>
                <w:szCs w:val="18"/>
              </w:rPr>
              <w:t>0</w:t>
            </w:r>
            <w:r w:rsidRPr="00513705">
              <w:rPr>
                <w:rFonts w:ascii="Times New Roman" w:eastAsia="Calibri" w:hAnsi="Times New Roman" w:cs="Times New Roman"/>
                <w:w w:val="75"/>
                <w:kern w:val="18"/>
                <w:sz w:val="18"/>
                <w:szCs w:val="18"/>
              </w:rPr>
              <w:t>0</w:t>
            </w:r>
            <w:r>
              <w:rPr>
                <w:rFonts w:ascii="Times New Roman" w:eastAsia="Calibri" w:hAnsi="Times New Roman" w:cs="Times New Roman"/>
                <w:w w:val="75"/>
                <w:kern w:val="18"/>
                <w:sz w:val="18"/>
                <w:szCs w:val="18"/>
              </w:rPr>
              <w:t>2</w:t>
            </w:r>
          </w:p>
        </w:tc>
      </w:tr>
      <w:tr w:rsidR="00ED1025" w:rsidRPr="00513705" w:rsidTr="00D7653D">
        <w:tc>
          <w:tcPr>
            <w:tcW w:w="1441" w:type="pct"/>
            <w:shd w:val="clear" w:color="auto" w:fill="auto"/>
            <w:vAlign w:val="center"/>
          </w:tcPr>
          <w:p w:rsidR="00ED1025" w:rsidRPr="00513705" w:rsidRDefault="00ED1025" w:rsidP="00D7653D">
            <w:pPr>
              <w:spacing w:after="0" w:line="240" w:lineRule="auto"/>
              <w:ind w:left="136"/>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16" w:type="pct"/>
            <w:shd w:val="clear" w:color="auto" w:fill="auto"/>
            <w:vAlign w:val="center"/>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01</w:t>
            </w:r>
          </w:p>
        </w:tc>
        <w:tc>
          <w:tcPr>
            <w:tcW w:w="117" w:type="pct"/>
            <w:shd w:val="clear" w:color="auto" w:fill="auto"/>
            <w:vAlign w:val="center"/>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04</w:t>
            </w:r>
          </w:p>
        </w:tc>
        <w:tc>
          <w:tcPr>
            <w:tcW w:w="356"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321 069,3</w:t>
            </w:r>
          </w:p>
        </w:tc>
        <w:tc>
          <w:tcPr>
            <w:tcW w:w="357"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326 782,8</w:t>
            </w:r>
          </w:p>
        </w:tc>
        <w:tc>
          <w:tcPr>
            <w:tcW w:w="356"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+5 713,5</w:t>
            </w:r>
          </w:p>
        </w:tc>
        <w:tc>
          <w:tcPr>
            <w:tcW w:w="282"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+1,8</w:t>
            </w:r>
          </w:p>
        </w:tc>
        <w:tc>
          <w:tcPr>
            <w:tcW w:w="363"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326 621,3</w:t>
            </w:r>
          </w:p>
        </w:tc>
        <w:tc>
          <w:tcPr>
            <w:tcW w:w="351"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-161,5</w:t>
            </w:r>
          </w:p>
        </w:tc>
        <w:tc>
          <w:tcPr>
            <w:tcW w:w="283"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r>
              <w:rPr>
                <w:rFonts w:ascii="Times New Roman" w:eastAsia="Calibri" w:hAnsi="Times New Roman" w:cs="Times New Roman"/>
                <w:w w:val="75"/>
                <w:kern w:val="18"/>
                <w:sz w:val="18"/>
                <w:szCs w:val="18"/>
              </w:rPr>
              <w:t>5</w:t>
            </w:r>
          </w:p>
        </w:tc>
        <w:tc>
          <w:tcPr>
            <w:tcW w:w="355"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326 459,8</w:t>
            </w:r>
          </w:p>
        </w:tc>
        <w:tc>
          <w:tcPr>
            <w:tcW w:w="348"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-161,5</w:t>
            </w:r>
          </w:p>
        </w:tc>
        <w:tc>
          <w:tcPr>
            <w:tcW w:w="274"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r>
              <w:rPr>
                <w:rFonts w:ascii="Times New Roman" w:eastAsia="Calibri" w:hAnsi="Times New Roman" w:cs="Times New Roman"/>
                <w:w w:val="75"/>
                <w:kern w:val="18"/>
                <w:sz w:val="18"/>
                <w:szCs w:val="18"/>
              </w:rPr>
              <w:t>5</w:t>
            </w:r>
          </w:p>
        </w:tc>
      </w:tr>
      <w:tr w:rsidR="00ED1025" w:rsidRPr="00513705" w:rsidTr="00D7653D">
        <w:tc>
          <w:tcPr>
            <w:tcW w:w="1441" w:type="pct"/>
            <w:shd w:val="clear" w:color="auto" w:fill="auto"/>
            <w:vAlign w:val="center"/>
            <w:hideMark/>
          </w:tcPr>
          <w:p w:rsidR="00ED1025" w:rsidRPr="00513705" w:rsidRDefault="00ED1025" w:rsidP="00D7653D">
            <w:pPr>
              <w:spacing w:after="0" w:line="240" w:lineRule="auto"/>
              <w:ind w:left="136"/>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Судебная система</w:t>
            </w:r>
          </w:p>
        </w:tc>
        <w:tc>
          <w:tcPr>
            <w:tcW w:w="116" w:type="pct"/>
            <w:shd w:val="clear" w:color="auto" w:fill="auto"/>
            <w:vAlign w:val="center"/>
            <w:hideMark/>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01</w:t>
            </w:r>
          </w:p>
        </w:tc>
        <w:tc>
          <w:tcPr>
            <w:tcW w:w="117" w:type="pct"/>
            <w:shd w:val="clear" w:color="auto" w:fill="auto"/>
            <w:vAlign w:val="center"/>
            <w:hideMark/>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05</w:t>
            </w:r>
          </w:p>
        </w:tc>
        <w:tc>
          <w:tcPr>
            <w:tcW w:w="356"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166 603,3</w:t>
            </w:r>
          </w:p>
        </w:tc>
        <w:tc>
          <w:tcPr>
            <w:tcW w:w="357"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163 769,1</w:t>
            </w:r>
          </w:p>
        </w:tc>
        <w:tc>
          <w:tcPr>
            <w:tcW w:w="356"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-2 834,2</w:t>
            </w:r>
          </w:p>
        </w:tc>
        <w:tc>
          <w:tcPr>
            <w:tcW w:w="282"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-1,7</w:t>
            </w:r>
          </w:p>
        </w:tc>
        <w:tc>
          <w:tcPr>
            <w:tcW w:w="363"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163 924,5</w:t>
            </w:r>
          </w:p>
        </w:tc>
        <w:tc>
          <w:tcPr>
            <w:tcW w:w="351"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+155,4</w:t>
            </w:r>
          </w:p>
        </w:tc>
        <w:tc>
          <w:tcPr>
            <w:tcW w:w="283"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+0,1</w:t>
            </w:r>
          </w:p>
        </w:tc>
        <w:tc>
          <w:tcPr>
            <w:tcW w:w="355"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164 086,9</w:t>
            </w:r>
          </w:p>
        </w:tc>
        <w:tc>
          <w:tcPr>
            <w:tcW w:w="348"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+162,4</w:t>
            </w:r>
          </w:p>
        </w:tc>
        <w:tc>
          <w:tcPr>
            <w:tcW w:w="274"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+0,1</w:t>
            </w:r>
          </w:p>
        </w:tc>
      </w:tr>
      <w:tr w:rsidR="00ED1025" w:rsidRPr="00513705" w:rsidTr="00D7653D">
        <w:tc>
          <w:tcPr>
            <w:tcW w:w="1441" w:type="pct"/>
            <w:shd w:val="clear" w:color="auto" w:fill="auto"/>
            <w:vAlign w:val="center"/>
          </w:tcPr>
          <w:p w:rsidR="00ED1025" w:rsidRPr="00513705" w:rsidRDefault="00ED1025" w:rsidP="00D7653D">
            <w:pPr>
              <w:spacing w:after="0" w:line="240" w:lineRule="auto"/>
              <w:ind w:left="136"/>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6" w:type="pct"/>
            <w:shd w:val="clear" w:color="auto" w:fill="auto"/>
            <w:vAlign w:val="center"/>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01</w:t>
            </w:r>
          </w:p>
        </w:tc>
        <w:tc>
          <w:tcPr>
            <w:tcW w:w="117" w:type="pct"/>
            <w:shd w:val="clear" w:color="auto" w:fill="auto"/>
            <w:vAlign w:val="center"/>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06</w:t>
            </w:r>
          </w:p>
        </w:tc>
        <w:tc>
          <w:tcPr>
            <w:tcW w:w="356"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39 553,7</w:t>
            </w:r>
          </w:p>
        </w:tc>
        <w:tc>
          <w:tcPr>
            <w:tcW w:w="357"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40 114,3</w:t>
            </w:r>
          </w:p>
        </w:tc>
        <w:tc>
          <w:tcPr>
            <w:tcW w:w="356"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+560,6</w:t>
            </w:r>
          </w:p>
        </w:tc>
        <w:tc>
          <w:tcPr>
            <w:tcW w:w="282"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+1,4</w:t>
            </w:r>
          </w:p>
        </w:tc>
        <w:tc>
          <w:tcPr>
            <w:tcW w:w="363"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40 114,2</w:t>
            </w:r>
          </w:p>
        </w:tc>
        <w:tc>
          <w:tcPr>
            <w:tcW w:w="351"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-0,1</w:t>
            </w:r>
          </w:p>
        </w:tc>
        <w:tc>
          <w:tcPr>
            <w:tcW w:w="283"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r>
              <w:rPr>
                <w:rFonts w:ascii="Times New Roman" w:eastAsia="Calibri" w:hAnsi="Times New Roman" w:cs="Times New Roman"/>
                <w:w w:val="75"/>
                <w:kern w:val="18"/>
                <w:sz w:val="18"/>
                <w:szCs w:val="18"/>
              </w:rPr>
              <w:t>002</w:t>
            </w:r>
          </w:p>
        </w:tc>
        <w:tc>
          <w:tcPr>
            <w:tcW w:w="355"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40 110,1</w:t>
            </w:r>
          </w:p>
        </w:tc>
        <w:tc>
          <w:tcPr>
            <w:tcW w:w="348"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-4,1</w:t>
            </w:r>
          </w:p>
        </w:tc>
        <w:tc>
          <w:tcPr>
            <w:tcW w:w="274"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r>
              <w:rPr>
                <w:rFonts w:ascii="Times New Roman" w:eastAsia="Calibri" w:hAnsi="Times New Roman" w:cs="Times New Roman"/>
                <w:w w:val="75"/>
                <w:kern w:val="18"/>
                <w:sz w:val="18"/>
                <w:szCs w:val="18"/>
              </w:rPr>
              <w:t>1</w:t>
            </w:r>
          </w:p>
        </w:tc>
      </w:tr>
      <w:tr w:rsidR="00ED1025" w:rsidRPr="00513705" w:rsidTr="00D7653D">
        <w:tc>
          <w:tcPr>
            <w:tcW w:w="1441" w:type="pct"/>
            <w:shd w:val="clear" w:color="auto" w:fill="auto"/>
            <w:vAlign w:val="center"/>
          </w:tcPr>
          <w:p w:rsidR="00ED1025" w:rsidRPr="00513705" w:rsidRDefault="00ED1025" w:rsidP="00D7653D">
            <w:pPr>
              <w:spacing w:after="0" w:line="240" w:lineRule="auto"/>
              <w:ind w:left="136"/>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Обеспечение проведения выборов и референдумов</w:t>
            </w:r>
          </w:p>
        </w:tc>
        <w:tc>
          <w:tcPr>
            <w:tcW w:w="116" w:type="pct"/>
            <w:shd w:val="clear" w:color="auto" w:fill="auto"/>
            <w:vAlign w:val="center"/>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01</w:t>
            </w:r>
          </w:p>
        </w:tc>
        <w:tc>
          <w:tcPr>
            <w:tcW w:w="117" w:type="pct"/>
            <w:shd w:val="clear" w:color="auto" w:fill="auto"/>
            <w:vAlign w:val="center"/>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07</w:t>
            </w:r>
          </w:p>
        </w:tc>
        <w:tc>
          <w:tcPr>
            <w:tcW w:w="356"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70 049,1</w:t>
            </w:r>
          </w:p>
        </w:tc>
        <w:tc>
          <w:tcPr>
            <w:tcW w:w="357"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198 048,5</w:t>
            </w:r>
          </w:p>
        </w:tc>
        <w:tc>
          <w:tcPr>
            <w:tcW w:w="356"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+127 999,4</w:t>
            </w:r>
          </w:p>
        </w:tc>
        <w:tc>
          <w:tcPr>
            <w:tcW w:w="282"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+182,7</w:t>
            </w:r>
          </w:p>
        </w:tc>
        <w:tc>
          <w:tcPr>
            <w:tcW w:w="363"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70 504,4</w:t>
            </w:r>
          </w:p>
        </w:tc>
        <w:tc>
          <w:tcPr>
            <w:tcW w:w="351"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-127 544,1</w:t>
            </w:r>
          </w:p>
        </w:tc>
        <w:tc>
          <w:tcPr>
            <w:tcW w:w="283"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-64,4</w:t>
            </w:r>
          </w:p>
        </w:tc>
        <w:tc>
          <w:tcPr>
            <w:tcW w:w="355"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241 024,4</w:t>
            </w:r>
          </w:p>
        </w:tc>
        <w:tc>
          <w:tcPr>
            <w:tcW w:w="348"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+170 520,0</w:t>
            </w:r>
          </w:p>
        </w:tc>
        <w:tc>
          <w:tcPr>
            <w:tcW w:w="274"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+241,9</w:t>
            </w:r>
          </w:p>
        </w:tc>
      </w:tr>
      <w:tr w:rsidR="00ED1025" w:rsidRPr="00513705" w:rsidTr="00D7653D">
        <w:tc>
          <w:tcPr>
            <w:tcW w:w="1441" w:type="pct"/>
            <w:shd w:val="clear" w:color="auto" w:fill="auto"/>
            <w:vAlign w:val="center"/>
            <w:hideMark/>
          </w:tcPr>
          <w:p w:rsidR="00ED1025" w:rsidRPr="00513705" w:rsidRDefault="00ED1025" w:rsidP="00D7653D">
            <w:pPr>
              <w:spacing w:after="0" w:line="240" w:lineRule="auto"/>
              <w:ind w:left="136"/>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Резервные фонды</w:t>
            </w:r>
          </w:p>
        </w:tc>
        <w:tc>
          <w:tcPr>
            <w:tcW w:w="116" w:type="pct"/>
            <w:shd w:val="clear" w:color="auto" w:fill="auto"/>
            <w:vAlign w:val="center"/>
            <w:hideMark/>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01</w:t>
            </w:r>
          </w:p>
        </w:tc>
        <w:tc>
          <w:tcPr>
            <w:tcW w:w="117" w:type="pct"/>
            <w:shd w:val="clear" w:color="auto" w:fill="auto"/>
            <w:vAlign w:val="center"/>
            <w:hideMark/>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11</w:t>
            </w:r>
          </w:p>
        </w:tc>
        <w:tc>
          <w:tcPr>
            <w:tcW w:w="356"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98 396,4</w:t>
            </w:r>
          </w:p>
        </w:tc>
        <w:tc>
          <w:tcPr>
            <w:tcW w:w="357"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100 000,0</w:t>
            </w:r>
          </w:p>
        </w:tc>
        <w:tc>
          <w:tcPr>
            <w:tcW w:w="356"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+1 603,6</w:t>
            </w:r>
          </w:p>
        </w:tc>
        <w:tc>
          <w:tcPr>
            <w:tcW w:w="282"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+1,6</w:t>
            </w:r>
          </w:p>
        </w:tc>
        <w:tc>
          <w:tcPr>
            <w:tcW w:w="363"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100 000,0</w:t>
            </w:r>
          </w:p>
        </w:tc>
        <w:tc>
          <w:tcPr>
            <w:tcW w:w="351"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c>
          <w:tcPr>
            <w:tcW w:w="283"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c>
          <w:tcPr>
            <w:tcW w:w="355"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100 000,0</w:t>
            </w:r>
          </w:p>
        </w:tc>
        <w:tc>
          <w:tcPr>
            <w:tcW w:w="348"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c>
          <w:tcPr>
            <w:tcW w:w="274"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r>
      <w:tr w:rsidR="00ED1025" w:rsidRPr="00513705" w:rsidTr="00D7653D">
        <w:tc>
          <w:tcPr>
            <w:tcW w:w="1441" w:type="pct"/>
            <w:shd w:val="clear" w:color="auto" w:fill="auto"/>
            <w:vAlign w:val="center"/>
            <w:hideMark/>
          </w:tcPr>
          <w:p w:rsidR="00ED1025" w:rsidRPr="00513705" w:rsidRDefault="00ED1025" w:rsidP="00D7653D">
            <w:pPr>
              <w:spacing w:after="0" w:line="240" w:lineRule="auto"/>
              <w:ind w:left="136"/>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Другие общегосударственные вопросы</w:t>
            </w:r>
          </w:p>
        </w:tc>
        <w:tc>
          <w:tcPr>
            <w:tcW w:w="116" w:type="pct"/>
            <w:shd w:val="clear" w:color="auto" w:fill="auto"/>
            <w:vAlign w:val="center"/>
            <w:hideMark/>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01</w:t>
            </w:r>
          </w:p>
        </w:tc>
        <w:tc>
          <w:tcPr>
            <w:tcW w:w="117" w:type="pct"/>
            <w:shd w:val="clear" w:color="auto" w:fill="auto"/>
            <w:vAlign w:val="center"/>
            <w:hideMark/>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13</w:t>
            </w:r>
          </w:p>
        </w:tc>
        <w:tc>
          <w:tcPr>
            <w:tcW w:w="356"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846 796,5</w:t>
            </w:r>
          </w:p>
        </w:tc>
        <w:tc>
          <w:tcPr>
            <w:tcW w:w="357"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729 405,2</w:t>
            </w:r>
          </w:p>
        </w:tc>
        <w:tc>
          <w:tcPr>
            <w:tcW w:w="356"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-117 391,3</w:t>
            </w:r>
          </w:p>
        </w:tc>
        <w:tc>
          <w:tcPr>
            <w:tcW w:w="282"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-13,9</w:t>
            </w:r>
          </w:p>
        </w:tc>
        <w:tc>
          <w:tcPr>
            <w:tcW w:w="363"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691 508,5</w:t>
            </w:r>
          </w:p>
        </w:tc>
        <w:tc>
          <w:tcPr>
            <w:tcW w:w="351"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-37 896,7</w:t>
            </w:r>
          </w:p>
        </w:tc>
        <w:tc>
          <w:tcPr>
            <w:tcW w:w="283"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-5,2</w:t>
            </w:r>
          </w:p>
        </w:tc>
        <w:tc>
          <w:tcPr>
            <w:tcW w:w="355"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699 142,5</w:t>
            </w:r>
          </w:p>
        </w:tc>
        <w:tc>
          <w:tcPr>
            <w:tcW w:w="348"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+7 634,0</w:t>
            </w:r>
          </w:p>
        </w:tc>
        <w:tc>
          <w:tcPr>
            <w:tcW w:w="274"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+1,1</w:t>
            </w:r>
          </w:p>
        </w:tc>
      </w:tr>
      <w:tr w:rsidR="00ED1025" w:rsidRPr="00513705" w:rsidTr="00D7653D">
        <w:tc>
          <w:tcPr>
            <w:tcW w:w="1441" w:type="pct"/>
            <w:shd w:val="clear" w:color="auto" w:fill="EAF1DD"/>
            <w:vAlign w:val="center"/>
            <w:hideMark/>
          </w:tcPr>
          <w:p w:rsidR="00ED1025" w:rsidRPr="00513705" w:rsidRDefault="00ED1025" w:rsidP="00D7653D">
            <w:pPr>
              <w:spacing w:after="0" w:line="240" w:lineRule="auto"/>
              <w:rPr>
                <w:rFonts w:ascii="Times New Roman" w:eastAsia="Times New Roman" w:hAnsi="Times New Roman" w:cs="Times New Roman"/>
                <w:b/>
                <w:w w:val="75"/>
                <w:kern w:val="18"/>
                <w:sz w:val="18"/>
                <w:szCs w:val="18"/>
                <w:lang w:eastAsia="ru-RU"/>
              </w:rPr>
            </w:pPr>
            <w:r w:rsidRPr="00513705">
              <w:rPr>
                <w:rFonts w:ascii="Times New Roman" w:eastAsia="Times New Roman" w:hAnsi="Times New Roman" w:cs="Times New Roman"/>
                <w:b/>
                <w:w w:val="75"/>
                <w:kern w:val="18"/>
                <w:sz w:val="18"/>
                <w:szCs w:val="18"/>
                <w:lang w:eastAsia="ru-RU"/>
              </w:rPr>
              <w:t>Национальная оборона</w:t>
            </w:r>
          </w:p>
        </w:tc>
        <w:tc>
          <w:tcPr>
            <w:tcW w:w="116" w:type="pct"/>
            <w:shd w:val="clear" w:color="auto" w:fill="EAF1DD"/>
            <w:vAlign w:val="center"/>
            <w:hideMark/>
          </w:tcPr>
          <w:p w:rsidR="00ED1025" w:rsidRPr="00513705" w:rsidRDefault="00ED1025" w:rsidP="00D7653D">
            <w:pPr>
              <w:spacing w:after="0" w:line="240" w:lineRule="auto"/>
              <w:jc w:val="center"/>
              <w:rPr>
                <w:rFonts w:ascii="Times New Roman" w:eastAsia="Times New Roman" w:hAnsi="Times New Roman" w:cs="Times New Roman"/>
                <w:b/>
                <w:w w:val="75"/>
                <w:kern w:val="18"/>
                <w:sz w:val="18"/>
                <w:szCs w:val="18"/>
                <w:lang w:eastAsia="ru-RU"/>
              </w:rPr>
            </w:pPr>
            <w:r w:rsidRPr="00513705">
              <w:rPr>
                <w:rFonts w:ascii="Times New Roman" w:eastAsia="Times New Roman" w:hAnsi="Times New Roman" w:cs="Times New Roman"/>
                <w:b/>
                <w:w w:val="75"/>
                <w:kern w:val="18"/>
                <w:sz w:val="18"/>
                <w:szCs w:val="18"/>
                <w:lang w:eastAsia="ru-RU"/>
              </w:rPr>
              <w:t>02</w:t>
            </w:r>
          </w:p>
        </w:tc>
        <w:tc>
          <w:tcPr>
            <w:tcW w:w="117" w:type="pct"/>
            <w:shd w:val="clear" w:color="auto" w:fill="EAF1DD"/>
            <w:vAlign w:val="center"/>
            <w:hideMark/>
          </w:tcPr>
          <w:p w:rsidR="00ED1025" w:rsidRPr="00513705" w:rsidRDefault="00ED1025" w:rsidP="00D7653D">
            <w:pPr>
              <w:spacing w:after="0" w:line="240" w:lineRule="auto"/>
              <w:jc w:val="center"/>
              <w:rPr>
                <w:rFonts w:ascii="Times New Roman" w:eastAsia="Times New Roman" w:hAnsi="Times New Roman" w:cs="Times New Roman"/>
                <w:b/>
                <w:w w:val="75"/>
                <w:kern w:val="18"/>
                <w:sz w:val="18"/>
                <w:szCs w:val="18"/>
                <w:lang w:eastAsia="ru-RU"/>
              </w:rPr>
            </w:pPr>
          </w:p>
        </w:tc>
        <w:tc>
          <w:tcPr>
            <w:tcW w:w="356"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16 283,1</w:t>
            </w:r>
          </w:p>
        </w:tc>
        <w:tc>
          <w:tcPr>
            <w:tcW w:w="357"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18 241,4</w:t>
            </w:r>
          </w:p>
        </w:tc>
        <w:tc>
          <w:tcPr>
            <w:tcW w:w="356"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+1 958,3</w:t>
            </w:r>
          </w:p>
        </w:tc>
        <w:tc>
          <w:tcPr>
            <w:tcW w:w="282"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+12,0</w:t>
            </w:r>
          </w:p>
        </w:tc>
        <w:tc>
          <w:tcPr>
            <w:tcW w:w="363"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18 424,0</w:t>
            </w:r>
          </w:p>
        </w:tc>
        <w:tc>
          <w:tcPr>
            <w:tcW w:w="351"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+182,6</w:t>
            </w:r>
          </w:p>
        </w:tc>
        <w:tc>
          <w:tcPr>
            <w:tcW w:w="283"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+1,0</w:t>
            </w:r>
          </w:p>
        </w:tc>
        <w:tc>
          <w:tcPr>
            <w:tcW w:w="355"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19 044,0</w:t>
            </w:r>
          </w:p>
        </w:tc>
        <w:tc>
          <w:tcPr>
            <w:tcW w:w="348"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+620,0</w:t>
            </w:r>
          </w:p>
        </w:tc>
        <w:tc>
          <w:tcPr>
            <w:tcW w:w="274"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+3,4</w:t>
            </w:r>
          </w:p>
        </w:tc>
      </w:tr>
      <w:tr w:rsidR="00ED1025" w:rsidRPr="00513705" w:rsidTr="00D7653D">
        <w:tc>
          <w:tcPr>
            <w:tcW w:w="1441" w:type="pct"/>
            <w:shd w:val="clear" w:color="auto" w:fill="auto"/>
            <w:vAlign w:val="center"/>
            <w:hideMark/>
          </w:tcPr>
          <w:p w:rsidR="00ED1025" w:rsidRPr="00513705" w:rsidRDefault="00ED1025" w:rsidP="00D7653D">
            <w:pPr>
              <w:spacing w:after="0" w:line="240" w:lineRule="auto"/>
              <w:ind w:left="136"/>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Мобилизационная и вневойсковая подготовка</w:t>
            </w:r>
          </w:p>
        </w:tc>
        <w:tc>
          <w:tcPr>
            <w:tcW w:w="116" w:type="pct"/>
            <w:shd w:val="clear" w:color="auto" w:fill="auto"/>
            <w:vAlign w:val="center"/>
            <w:hideMark/>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02</w:t>
            </w:r>
          </w:p>
        </w:tc>
        <w:tc>
          <w:tcPr>
            <w:tcW w:w="117" w:type="pct"/>
            <w:shd w:val="clear" w:color="auto" w:fill="auto"/>
            <w:vAlign w:val="center"/>
            <w:hideMark/>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03</w:t>
            </w:r>
          </w:p>
        </w:tc>
        <w:tc>
          <w:tcPr>
            <w:tcW w:w="356"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16 283,1</w:t>
            </w:r>
          </w:p>
        </w:tc>
        <w:tc>
          <w:tcPr>
            <w:tcW w:w="357"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17 818,4</w:t>
            </w:r>
          </w:p>
        </w:tc>
        <w:tc>
          <w:tcPr>
            <w:tcW w:w="356"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+1 535,3</w:t>
            </w:r>
          </w:p>
        </w:tc>
        <w:tc>
          <w:tcPr>
            <w:tcW w:w="282"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+9,4</w:t>
            </w:r>
          </w:p>
        </w:tc>
        <w:tc>
          <w:tcPr>
            <w:tcW w:w="363"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18 001,0</w:t>
            </w:r>
          </w:p>
        </w:tc>
        <w:tc>
          <w:tcPr>
            <w:tcW w:w="351"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+182,6</w:t>
            </w:r>
          </w:p>
        </w:tc>
        <w:tc>
          <w:tcPr>
            <w:tcW w:w="283"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+1,0</w:t>
            </w:r>
          </w:p>
        </w:tc>
        <w:tc>
          <w:tcPr>
            <w:tcW w:w="355"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18 621,0</w:t>
            </w:r>
          </w:p>
        </w:tc>
        <w:tc>
          <w:tcPr>
            <w:tcW w:w="348"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+620,0</w:t>
            </w:r>
          </w:p>
        </w:tc>
        <w:tc>
          <w:tcPr>
            <w:tcW w:w="274"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+3,4</w:t>
            </w:r>
          </w:p>
        </w:tc>
      </w:tr>
      <w:tr w:rsidR="00ED1025" w:rsidRPr="00513705" w:rsidTr="00D7653D">
        <w:tc>
          <w:tcPr>
            <w:tcW w:w="1441" w:type="pct"/>
            <w:shd w:val="clear" w:color="auto" w:fill="auto"/>
            <w:vAlign w:val="center"/>
          </w:tcPr>
          <w:p w:rsidR="00ED1025" w:rsidRPr="00513705" w:rsidRDefault="00ED1025" w:rsidP="00D7653D">
            <w:pPr>
              <w:spacing w:after="0" w:line="240" w:lineRule="auto"/>
              <w:ind w:left="136"/>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Мобилизационная подготовка экономики</w:t>
            </w:r>
          </w:p>
        </w:tc>
        <w:tc>
          <w:tcPr>
            <w:tcW w:w="116" w:type="pct"/>
            <w:shd w:val="clear" w:color="auto" w:fill="auto"/>
            <w:vAlign w:val="center"/>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02</w:t>
            </w:r>
          </w:p>
        </w:tc>
        <w:tc>
          <w:tcPr>
            <w:tcW w:w="117" w:type="pct"/>
            <w:shd w:val="clear" w:color="auto" w:fill="auto"/>
            <w:vAlign w:val="center"/>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04</w:t>
            </w:r>
          </w:p>
        </w:tc>
        <w:tc>
          <w:tcPr>
            <w:tcW w:w="356"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c>
          <w:tcPr>
            <w:tcW w:w="357"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423,0</w:t>
            </w:r>
          </w:p>
        </w:tc>
        <w:tc>
          <w:tcPr>
            <w:tcW w:w="356"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+423,0</w:t>
            </w:r>
          </w:p>
        </w:tc>
        <w:tc>
          <w:tcPr>
            <w:tcW w:w="282"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w:t>
            </w:r>
          </w:p>
        </w:tc>
        <w:tc>
          <w:tcPr>
            <w:tcW w:w="363"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423,0</w:t>
            </w:r>
          </w:p>
        </w:tc>
        <w:tc>
          <w:tcPr>
            <w:tcW w:w="351"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c>
          <w:tcPr>
            <w:tcW w:w="283"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c>
          <w:tcPr>
            <w:tcW w:w="355"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423,0</w:t>
            </w:r>
          </w:p>
        </w:tc>
        <w:tc>
          <w:tcPr>
            <w:tcW w:w="348"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c>
          <w:tcPr>
            <w:tcW w:w="274"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r>
      <w:tr w:rsidR="00ED1025" w:rsidRPr="00513705" w:rsidTr="00D7653D">
        <w:tc>
          <w:tcPr>
            <w:tcW w:w="1441" w:type="pct"/>
            <w:shd w:val="clear" w:color="auto" w:fill="EAF1DD"/>
            <w:vAlign w:val="center"/>
            <w:hideMark/>
          </w:tcPr>
          <w:p w:rsidR="00ED1025" w:rsidRPr="00513705" w:rsidRDefault="00ED1025" w:rsidP="00D7653D">
            <w:pPr>
              <w:spacing w:after="0" w:line="240" w:lineRule="auto"/>
              <w:rPr>
                <w:rFonts w:ascii="Times New Roman" w:eastAsia="Times New Roman" w:hAnsi="Times New Roman" w:cs="Times New Roman"/>
                <w:b/>
                <w:w w:val="75"/>
                <w:kern w:val="18"/>
                <w:sz w:val="18"/>
                <w:szCs w:val="18"/>
                <w:lang w:eastAsia="ru-RU"/>
              </w:rPr>
            </w:pPr>
            <w:r w:rsidRPr="00513705">
              <w:rPr>
                <w:rFonts w:ascii="Times New Roman" w:eastAsia="Times New Roman" w:hAnsi="Times New Roman" w:cs="Times New Roman"/>
                <w:b/>
                <w:w w:val="75"/>
                <w:kern w:val="18"/>
                <w:sz w:val="18"/>
                <w:szCs w:val="18"/>
                <w:lang w:eastAsia="ru-RU"/>
              </w:rPr>
              <w:t>Национальная безопасность и правоохранительная деятельность</w:t>
            </w:r>
          </w:p>
        </w:tc>
        <w:tc>
          <w:tcPr>
            <w:tcW w:w="116" w:type="pct"/>
            <w:shd w:val="clear" w:color="auto" w:fill="EAF1DD"/>
            <w:vAlign w:val="center"/>
            <w:hideMark/>
          </w:tcPr>
          <w:p w:rsidR="00ED1025" w:rsidRPr="00513705" w:rsidRDefault="00ED1025" w:rsidP="00D7653D">
            <w:pPr>
              <w:spacing w:after="0" w:line="240" w:lineRule="auto"/>
              <w:jc w:val="center"/>
              <w:rPr>
                <w:rFonts w:ascii="Times New Roman" w:eastAsia="Times New Roman" w:hAnsi="Times New Roman" w:cs="Times New Roman"/>
                <w:b/>
                <w:w w:val="75"/>
                <w:kern w:val="18"/>
                <w:sz w:val="18"/>
                <w:szCs w:val="18"/>
                <w:lang w:eastAsia="ru-RU"/>
              </w:rPr>
            </w:pPr>
            <w:r w:rsidRPr="00513705">
              <w:rPr>
                <w:rFonts w:ascii="Times New Roman" w:eastAsia="Times New Roman" w:hAnsi="Times New Roman" w:cs="Times New Roman"/>
                <w:b/>
                <w:w w:val="75"/>
                <w:kern w:val="18"/>
                <w:sz w:val="18"/>
                <w:szCs w:val="18"/>
                <w:lang w:eastAsia="ru-RU"/>
              </w:rPr>
              <w:t>03</w:t>
            </w:r>
          </w:p>
        </w:tc>
        <w:tc>
          <w:tcPr>
            <w:tcW w:w="117" w:type="pct"/>
            <w:shd w:val="clear" w:color="auto" w:fill="EAF1DD"/>
            <w:vAlign w:val="center"/>
            <w:hideMark/>
          </w:tcPr>
          <w:p w:rsidR="00ED1025" w:rsidRPr="00513705" w:rsidRDefault="00ED1025" w:rsidP="00D7653D">
            <w:pPr>
              <w:spacing w:after="0" w:line="240" w:lineRule="auto"/>
              <w:jc w:val="center"/>
              <w:rPr>
                <w:rFonts w:ascii="Times New Roman" w:eastAsia="Times New Roman" w:hAnsi="Times New Roman" w:cs="Times New Roman"/>
                <w:b/>
                <w:w w:val="75"/>
                <w:kern w:val="18"/>
                <w:sz w:val="18"/>
                <w:szCs w:val="18"/>
                <w:lang w:eastAsia="ru-RU"/>
              </w:rPr>
            </w:pPr>
          </w:p>
        </w:tc>
        <w:tc>
          <w:tcPr>
            <w:tcW w:w="356"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126 534,7</w:t>
            </w:r>
          </w:p>
        </w:tc>
        <w:tc>
          <w:tcPr>
            <w:tcW w:w="357"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114 722,3</w:t>
            </w:r>
          </w:p>
        </w:tc>
        <w:tc>
          <w:tcPr>
            <w:tcW w:w="356"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-11 812,4</w:t>
            </w:r>
          </w:p>
        </w:tc>
        <w:tc>
          <w:tcPr>
            <w:tcW w:w="282"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-9,3</w:t>
            </w:r>
          </w:p>
        </w:tc>
        <w:tc>
          <w:tcPr>
            <w:tcW w:w="363"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112 602,3</w:t>
            </w:r>
          </w:p>
        </w:tc>
        <w:tc>
          <w:tcPr>
            <w:tcW w:w="351"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-2 120,0</w:t>
            </w:r>
          </w:p>
        </w:tc>
        <w:tc>
          <w:tcPr>
            <w:tcW w:w="283"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-1,8</w:t>
            </w:r>
          </w:p>
        </w:tc>
        <w:tc>
          <w:tcPr>
            <w:tcW w:w="355"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81 139,2</w:t>
            </w:r>
          </w:p>
        </w:tc>
        <w:tc>
          <w:tcPr>
            <w:tcW w:w="348"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-31 463,1</w:t>
            </w:r>
          </w:p>
        </w:tc>
        <w:tc>
          <w:tcPr>
            <w:tcW w:w="274"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-27,9</w:t>
            </w:r>
          </w:p>
        </w:tc>
      </w:tr>
      <w:tr w:rsidR="00ED1025" w:rsidRPr="00513705" w:rsidTr="00D7653D">
        <w:tc>
          <w:tcPr>
            <w:tcW w:w="1441" w:type="pct"/>
            <w:shd w:val="clear" w:color="auto" w:fill="auto"/>
            <w:vAlign w:val="center"/>
            <w:hideMark/>
          </w:tcPr>
          <w:p w:rsidR="00ED1025" w:rsidRPr="00513705" w:rsidRDefault="00ED1025" w:rsidP="00D7653D">
            <w:pPr>
              <w:spacing w:after="0" w:line="240" w:lineRule="auto"/>
              <w:ind w:left="136"/>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lastRenderedPageBreak/>
              <w:t>Органы юстиции</w:t>
            </w:r>
          </w:p>
        </w:tc>
        <w:tc>
          <w:tcPr>
            <w:tcW w:w="116" w:type="pct"/>
            <w:shd w:val="clear" w:color="auto" w:fill="auto"/>
            <w:vAlign w:val="center"/>
            <w:hideMark/>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03</w:t>
            </w:r>
          </w:p>
        </w:tc>
        <w:tc>
          <w:tcPr>
            <w:tcW w:w="117" w:type="pct"/>
            <w:shd w:val="clear" w:color="auto" w:fill="auto"/>
            <w:vAlign w:val="center"/>
            <w:hideMark/>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04</w:t>
            </w:r>
          </w:p>
        </w:tc>
        <w:tc>
          <w:tcPr>
            <w:tcW w:w="356"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126 534,7</w:t>
            </w:r>
          </w:p>
        </w:tc>
        <w:tc>
          <w:tcPr>
            <w:tcW w:w="357"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114 722,3</w:t>
            </w:r>
          </w:p>
        </w:tc>
        <w:tc>
          <w:tcPr>
            <w:tcW w:w="356"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-11 812,4</w:t>
            </w:r>
          </w:p>
        </w:tc>
        <w:tc>
          <w:tcPr>
            <w:tcW w:w="282"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-9,3</w:t>
            </w:r>
          </w:p>
        </w:tc>
        <w:tc>
          <w:tcPr>
            <w:tcW w:w="363"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112 602,3</w:t>
            </w:r>
          </w:p>
        </w:tc>
        <w:tc>
          <w:tcPr>
            <w:tcW w:w="351"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-2 120,0</w:t>
            </w:r>
          </w:p>
        </w:tc>
        <w:tc>
          <w:tcPr>
            <w:tcW w:w="283"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-1,8</w:t>
            </w:r>
          </w:p>
        </w:tc>
        <w:tc>
          <w:tcPr>
            <w:tcW w:w="355"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81 139,2</w:t>
            </w:r>
          </w:p>
        </w:tc>
        <w:tc>
          <w:tcPr>
            <w:tcW w:w="348"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-31 463,1</w:t>
            </w:r>
          </w:p>
        </w:tc>
        <w:tc>
          <w:tcPr>
            <w:tcW w:w="274"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-27,9</w:t>
            </w:r>
          </w:p>
        </w:tc>
      </w:tr>
      <w:tr w:rsidR="00ED1025" w:rsidRPr="00513705" w:rsidTr="00D7653D">
        <w:tc>
          <w:tcPr>
            <w:tcW w:w="1441" w:type="pct"/>
            <w:shd w:val="clear" w:color="auto" w:fill="EAF1DD"/>
            <w:vAlign w:val="center"/>
            <w:hideMark/>
          </w:tcPr>
          <w:p w:rsidR="00ED1025" w:rsidRPr="00513705" w:rsidRDefault="00ED1025" w:rsidP="00D7653D">
            <w:pPr>
              <w:spacing w:after="0" w:line="240" w:lineRule="auto"/>
              <w:rPr>
                <w:rFonts w:ascii="Times New Roman" w:eastAsia="Times New Roman" w:hAnsi="Times New Roman" w:cs="Times New Roman"/>
                <w:b/>
                <w:w w:val="75"/>
                <w:kern w:val="18"/>
                <w:sz w:val="18"/>
                <w:szCs w:val="18"/>
                <w:lang w:eastAsia="ru-RU"/>
              </w:rPr>
            </w:pPr>
            <w:r w:rsidRPr="00513705">
              <w:rPr>
                <w:rFonts w:ascii="Times New Roman" w:eastAsia="Times New Roman" w:hAnsi="Times New Roman" w:cs="Times New Roman"/>
                <w:b/>
                <w:w w:val="75"/>
                <w:kern w:val="18"/>
                <w:sz w:val="18"/>
                <w:szCs w:val="18"/>
                <w:lang w:eastAsia="ru-RU"/>
              </w:rPr>
              <w:t>Национальная экономика</w:t>
            </w:r>
          </w:p>
        </w:tc>
        <w:tc>
          <w:tcPr>
            <w:tcW w:w="116" w:type="pct"/>
            <w:shd w:val="clear" w:color="auto" w:fill="EAF1DD"/>
            <w:vAlign w:val="center"/>
            <w:hideMark/>
          </w:tcPr>
          <w:p w:rsidR="00ED1025" w:rsidRPr="00513705" w:rsidRDefault="00ED1025" w:rsidP="00D7653D">
            <w:pPr>
              <w:spacing w:after="0" w:line="240" w:lineRule="auto"/>
              <w:jc w:val="center"/>
              <w:rPr>
                <w:rFonts w:ascii="Times New Roman" w:eastAsia="Times New Roman" w:hAnsi="Times New Roman" w:cs="Times New Roman"/>
                <w:b/>
                <w:w w:val="75"/>
                <w:kern w:val="18"/>
                <w:sz w:val="18"/>
                <w:szCs w:val="18"/>
                <w:lang w:eastAsia="ru-RU"/>
              </w:rPr>
            </w:pPr>
            <w:r w:rsidRPr="00513705">
              <w:rPr>
                <w:rFonts w:ascii="Times New Roman" w:eastAsia="Times New Roman" w:hAnsi="Times New Roman" w:cs="Times New Roman"/>
                <w:b/>
                <w:w w:val="75"/>
                <w:kern w:val="18"/>
                <w:sz w:val="18"/>
                <w:szCs w:val="18"/>
                <w:lang w:eastAsia="ru-RU"/>
              </w:rPr>
              <w:t>04</w:t>
            </w:r>
          </w:p>
        </w:tc>
        <w:tc>
          <w:tcPr>
            <w:tcW w:w="117" w:type="pct"/>
            <w:shd w:val="clear" w:color="auto" w:fill="EAF1DD"/>
            <w:vAlign w:val="center"/>
            <w:hideMark/>
          </w:tcPr>
          <w:p w:rsidR="00ED1025" w:rsidRPr="00513705" w:rsidRDefault="00ED1025" w:rsidP="00D7653D">
            <w:pPr>
              <w:spacing w:after="0" w:line="240" w:lineRule="auto"/>
              <w:jc w:val="center"/>
              <w:rPr>
                <w:rFonts w:ascii="Times New Roman" w:eastAsia="Times New Roman" w:hAnsi="Times New Roman" w:cs="Times New Roman"/>
                <w:b/>
                <w:w w:val="75"/>
                <w:kern w:val="18"/>
                <w:sz w:val="18"/>
                <w:szCs w:val="18"/>
                <w:lang w:eastAsia="ru-RU"/>
              </w:rPr>
            </w:pPr>
          </w:p>
        </w:tc>
        <w:tc>
          <w:tcPr>
            <w:tcW w:w="356"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224 835,1</w:t>
            </w:r>
          </w:p>
        </w:tc>
        <w:tc>
          <w:tcPr>
            <w:tcW w:w="357"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229 464,2</w:t>
            </w:r>
          </w:p>
        </w:tc>
        <w:tc>
          <w:tcPr>
            <w:tcW w:w="356"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+4 629,1</w:t>
            </w:r>
          </w:p>
        </w:tc>
        <w:tc>
          <w:tcPr>
            <w:tcW w:w="282"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+2,1</w:t>
            </w:r>
          </w:p>
        </w:tc>
        <w:tc>
          <w:tcPr>
            <w:tcW w:w="363"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230 047,6</w:t>
            </w:r>
          </w:p>
        </w:tc>
        <w:tc>
          <w:tcPr>
            <w:tcW w:w="351"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+583,4</w:t>
            </w:r>
          </w:p>
        </w:tc>
        <w:tc>
          <w:tcPr>
            <w:tcW w:w="283"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+0,3</w:t>
            </w:r>
          </w:p>
        </w:tc>
        <w:tc>
          <w:tcPr>
            <w:tcW w:w="355"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230 933,9</w:t>
            </w:r>
          </w:p>
        </w:tc>
        <w:tc>
          <w:tcPr>
            <w:tcW w:w="348"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+886,3</w:t>
            </w:r>
          </w:p>
        </w:tc>
        <w:tc>
          <w:tcPr>
            <w:tcW w:w="274"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+0,4</w:t>
            </w:r>
          </w:p>
        </w:tc>
      </w:tr>
      <w:tr w:rsidR="00ED1025" w:rsidRPr="00513705" w:rsidTr="00D7653D">
        <w:tc>
          <w:tcPr>
            <w:tcW w:w="1441" w:type="pct"/>
            <w:shd w:val="clear" w:color="auto" w:fill="auto"/>
            <w:vAlign w:val="center"/>
            <w:hideMark/>
          </w:tcPr>
          <w:p w:rsidR="00ED1025" w:rsidRPr="00513705" w:rsidRDefault="00ED1025" w:rsidP="00D7653D">
            <w:pPr>
              <w:spacing w:after="0" w:line="240" w:lineRule="auto"/>
              <w:ind w:left="136"/>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Сельское хозяйство и рыболовство</w:t>
            </w:r>
          </w:p>
        </w:tc>
        <w:tc>
          <w:tcPr>
            <w:tcW w:w="116" w:type="pct"/>
            <w:shd w:val="clear" w:color="auto" w:fill="auto"/>
            <w:vAlign w:val="center"/>
            <w:hideMark/>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04</w:t>
            </w:r>
          </w:p>
        </w:tc>
        <w:tc>
          <w:tcPr>
            <w:tcW w:w="117" w:type="pct"/>
            <w:shd w:val="clear" w:color="auto" w:fill="auto"/>
            <w:vAlign w:val="center"/>
            <w:hideMark/>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05</w:t>
            </w:r>
          </w:p>
        </w:tc>
        <w:tc>
          <w:tcPr>
            <w:tcW w:w="356"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41 795,4</w:t>
            </w:r>
          </w:p>
        </w:tc>
        <w:tc>
          <w:tcPr>
            <w:tcW w:w="357"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44 788,1</w:t>
            </w:r>
          </w:p>
        </w:tc>
        <w:tc>
          <w:tcPr>
            <w:tcW w:w="356"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+2 992,7</w:t>
            </w:r>
          </w:p>
        </w:tc>
        <w:tc>
          <w:tcPr>
            <w:tcW w:w="282"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+7,2</w:t>
            </w:r>
          </w:p>
        </w:tc>
        <w:tc>
          <w:tcPr>
            <w:tcW w:w="363"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44 788,1</w:t>
            </w:r>
          </w:p>
        </w:tc>
        <w:tc>
          <w:tcPr>
            <w:tcW w:w="351"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c>
          <w:tcPr>
            <w:tcW w:w="283"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c>
          <w:tcPr>
            <w:tcW w:w="355"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44 788,1</w:t>
            </w:r>
          </w:p>
        </w:tc>
        <w:tc>
          <w:tcPr>
            <w:tcW w:w="348"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c>
          <w:tcPr>
            <w:tcW w:w="274"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r>
      <w:tr w:rsidR="00ED1025" w:rsidRPr="00513705" w:rsidTr="00D7653D">
        <w:tc>
          <w:tcPr>
            <w:tcW w:w="1441" w:type="pct"/>
            <w:shd w:val="clear" w:color="auto" w:fill="auto"/>
            <w:vAlign w:val="center"/>
            <w:hideMark/>
          </w:tcPr>
          <w:p w:rsidR="00ED1025" w:rsidRPr="00513705" w:rsidRDefault="00ED1025" w:rsidP="00D7653D">
            <w:pPr>
              <w:spacing w:after="0" w:line="240" w:lineRule="auto"/>
              <w:ind w:left="136"/>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Другие вопросы в области национальной экономики</w:t>
            </w:r>
          </w:p>
        </w:tc>
        <w:tc>
          <w:tcPr>
            <w:tcW w:w="116" w:type="pct"/>
            <w:shd w:val="clear" w:color="auto" w:fill="auto"/>
            <w:vAlign w:val="center"/>
            <w:hideMark/>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04</w:t>
            </w:r>
          </w:p>
        </w:tc>
        <w:tc>
          <w:tcPr>
            <w:tcW w:w="117" w:type="pct"/>
            <w:shd w:val="clear" w:color="auto" w:fill="auto"/>
            <w:vAlign w:val="center"/>
            <w:hideMark/>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12</w:t>
            </w:r>
          </w:p>
        </w:tc>
        <w:tc>
          <w:tcPr>
            <w:tcW w:w="356"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183 039,7</w:t>
            </w:r>
          </w:p>
        </w:tc>
        <w:tc>
          <w:tcPr>
            <w:tcW w:w="357"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184 676,1</w:t>
            </w:r>
          </w:p>
        </w:tc>
        <w:tc>
          <w:tcPr>
            <w:tcW w:w="356"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+1 636,4</w:t>
            </w:r>
          </w:p>
        </w:tc>
        <w:tc>
          <w:tcPr>
            <w:tcW w:w="282"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+0,9</w:t>
            </w:r>
          </w:p>
        </w:tc>
        <w:tc>
          <w:tcPr>
            <w:tcW w:w="363"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185 259,5</w:t>
            </w:r>
          </w:p>
        </w:tc>
        <w:tc>
          <w:tcPr>
            <w:tcW w:w="351"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+583,4</w:t>
            </w:r>
          </w:p>
        </w:tc>
        <w:tc>
          <w:tcPr>
            <w:tcW w:w="283"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+0,3</w:t>
            </w:r>
          </w:p>
        </w:tc>
        <w:tc>
          <w:tcPr>
            <w:tcW w:w="355"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186 145,8</w:t>
            </w:r>
          </w:p>
        </w:tc>
        <w:tc>
          <w:tcPr>
            <w:tcW w:w="348"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+886,3</w:t>
            </w:r>
          </w:p>
        </w:tc>
        <w:tc>
          <w:tcPr>
            <w:tcW w:w="274"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+0,5</w:t>
            </w:r>
          </w:p>
        </w:tc>
      </w:tr>
      <w:tr w:rsidR="00ED1025" w:rsidRPr="00513705" w:rsidTr="00D7653D">
        <w:tc>
          <w:tcPr>
            <w:tcW w:w="1441" w:type="pct"/>
            <w:shd w:val="clear" w:color="auto" w:fill="EAF1DD"/>
            <w:vAlign w:val="center"/>
            <w:hideMark/>
          </w:tcPr>
          <w:p w:rsidR="00ED1025" w:rsidRPr="00513705" w:rsidRDefault="00ED1025" w:rsidP="00D7653D">
            <w:pPr>
              <w:spacing w:after="0" w:line="240" w:lineRule="auto"/>
              <w:rPr>
                <w:rFonts w:ascii="Times New Roman" w:eastAsia="Times New Roman" w:hAnsi="Times New Roman" w:cs="Times New Roman"/>
                <w:b/>
                <w:w w:val="75"/>
                <w:kern w:val="18"/>
                <w:sz w:val="18"/>
                <w:szCs w:val="18"/>
                <w:lang w:eastAsia="ru-RU"/>
              </w:rPr>
            </w:pPr>
            <w:r w:rsidRPr="00513705">
              <w:rPr>
                <w:rFonts w:ascii="Times New Roman" w:eastAsia="Times New Roman" w:hAnsi="Times New Roman" w:cs="Times New Roman"/>
                <w:b/>
                <w:w w:val="75"/>
                <w:kern w:val="18"/>
                <w:sz w:val="18"/>
                <w:szCs w:val="18"/>
                <w:lang w:eastAsia="ru-RU"/>
              </w:rPr>
              <w:t>Жилищно-коммунальное хозяйство</w:t>
            </w:r>
          </w:p>
        </w:tc>
        <w:tc>
          <w:tcPr>
            <w:tcW w:w="116" w:type="pct"/>
            <w:shd w:val="clear" w:color="auto" w:fill="EAF1DD"/>
            <w:vAlign w:val="center"/>
            <w:hideMark/>
          </w:tcPr>
          <w:p w:rsidR="00ED1025" w:rsidRPr="00513705" w:rsidRDefault="00ED1025" w:rsidP="00D7653D">
            <w:pPr>
              <w:spacing w:after="0" w:line="240" w:lineRule="auto"/>
              <w:jc w:val="center"/>
              <w:rPr>
                <w:rFonts w:ascii="Times New Roman" w:eastAsia="Times New Roman" w:hAnsi="Times New Roman" w:cs="Times New Roman"/>
                <w:b/>
                <w:w w:val="75"/>
                <w:kern w:val="18"/>
                <w:sz w:val="18"/>
                <w:szCs w:val="18"/>
                <w:lang w:eastAsia="ru-RU"/>
              </w:rPr>
            </w:pPr>
            <w:r w:rsidRPr="00513705">
              <w:rPr>
                <w:rFonts w:ascii="Times New Roman" w:eastAsia="Times New Roman" w:hAnsi="Times New Roman" w:cs="Times New Roman"/>
                <w:b/>
                <w:w w:val="75"/>
                <w:kern w:val="18"/>
                <w:sz w:val="18"/>
                <w:szCs w:val="18"/>
                <w:lang w:eastAsia="ru-RU"/>
              </w:rPr>
              <w:t>05</w:t>
            </w:r>
          </w:p>
        </w:tc>
        <w:tc>
          <w:tcPr>
            <w:tcW w:w="117" w:type="pct"/>
            <w:shd w:val="clear" w:color="auto" w:fill="EAF1DD"/>
            <w:vAlign w:val="center"/>
            <w:hideMark/>
          </w:tcPr>
          <w:p w:rsidR="00ED1025" w:rsidRPr="00513705" w:rsidRDefault="00ED1025" w:rsidP="00D7653D">
            <w:pPr>
              <w:spacing w:after="0" w:line="240" w:lineRule="auto"/>
              <w:jc w:val="center"/>
              <w:rPr>
                <w:rFonts w:ascii="Times New Roman" w:eastAsia="Times New Roman" w:hAnsi="Times New Roman" w:cs="Times New Roman"/>
                <w:b/>
                <w:w w:val="75"/>
                <w:kern w:val="18"/>
                <w:sz w:val="18"/>
                <w:szCs w:val="18"/>
                <w:lang w:eastAsia="ru-RU"/>
              </w:rPr>
            </w:pPr>
          </w:p>
        </w:tc>
        <w:tc>
          <w:tcPr>
            <w:tcW w:w="356"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9 976,0</w:t>
            </w:r>
          </w:p>
        </w:tc>
        <w:tc>
          <w:tcPr>
            <w:tcW w:w="357"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8 372,4</w:t>
            </w:r>
          </w:p>
        </w:tc>
        <w:tc>
          <w:tcPr>
            <w:tcW w:w="356"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-1 603,6</w:t>
            </w:r>
          </w:p>
        </w:tc>
        <w:tc>
          <w:tcPr>
            <w:tcW w:w="282"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-16,1</w:t>
            </w:r>
          </w:p>
        </w:tc>
        <w:tc>
          <w:tcPr>
            <w:tcW w:w="363"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8 372,4</w:t>
            </w:r>
          </w:p>
        </w:tc>
        <w:tc>
          <w:tcPr>
            <w:tcW w:w="351"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0,0</w:t>
            </w:r>
          </w:p>
        </w:tc>
        <w:tc>
          <w:tcPr>
            <w:tcW w:w="283"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0,0</w:t>
            </w:r>
          </w:p>
        </w:tc>
        <w:tc>
          <w:tcPr>
            <w:tcW w:w="355"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8 372,4</w:t>
            </w:r>
          </w:p>
        </w:tc>
        <w:tc>
          <w:tcPr>
            <w:tcW w:w="348"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0,0</w:t>
            </w:r>
          </w:p>
        </w:tc>
        <w:tc>
          <w:tcPr>
            <w:tcW w:w="274"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0,0</w:t>
            </w:r>
          </w:p>
        </w:tc>
      </w:tr>
      <w:tr w:rsidR="00ED1025" w:rsidRPr="00513705" w:rsidTr="00D7653D">
        <w:tc>
          <w:tcPr>
            <w:tcW w:w="1441" w:type="pct"/>
            <w:shd w:val="clear" w:color="auto" w:fill="auto"/>
            <w:vAlign w:val="center"/>
          </w:tcPr>
          <w:p w:rsidR="00ED1025" w:rsidRPr="00513705" w:rsidRDefault="00ED1025" w:rsidP="00D7653D">
            <w:pPr>
              <w:spacing w:after="0" w:line="240" w:lineRule="auto"/>
              <w:ind w:left="136"/>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Коммунальное хозяйство</w:t>
            </w:r>
          </w:p>
        </w:tc>
        <w:tc>
          <w:tcPr>
            <w:tcW w:w="116" w:type="pct"/>
            <w:shd w:val="clear" w:color="auto" w:fill="auto"/>
            <w:vAlign w:val="center"/>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05</w:t>
            </w:r>
          </w:p>
        </w:tc>
        <w:tc>
          <w:tcPr>
            <w:tcW w:w="117" w:type="pct"/>
            <w:shd w:val="clear" w:color="auto" w:fill="auto"/>
            <w:vAlign w:val="center"/>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02</w:t>
            </w:r>
          </w:p>
        </w:tc>
        <w:tc>
          <w:tcPr>
            <w:tcW w:w="356"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1 603,6</w:t>
            </w:r>
          </w:p>
        </w:tc>
        <w:tc>
          <w:tcPr>
            <w:tcW w:w="357"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c>
          <w:tcPr>
            <w:tcW w:w="356"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-1 603,6</w:t>
            </w:r>
          </w:p>
        </w:tc>
        <w:tc>
          <w:tcPr>
            <w:tcW w:w="282"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-100,0</w:t>
            </w:r>
          </w:p>
        </w:tc>
        <w:tc>
          <w:tcPr>
            <w:tcW w:w="363"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c>
          <w:tcPr>
            <w:tcW w:w="351"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c>
          <w:tcPr>
            <w:tcW w:w="283"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w:t>
            </w:r>
          </w:p>
        </w:tc>
        <w:tc>
          <w:tcPr>
            <w:tcW w:w="355"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c>
          <w:tcPr>
            <w:tcW w:w="348"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c>
          <w:tcPr>
            <w:tcW w:w="274"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w:t>
            </w:r>
          </w:p>
        </w:tc>
      </w:tr>
      <w:tr w:rsidR="00ED1025" w:rsidRPr="00513705" w:rsidTr="00D7653D">
        <w:tc>
          <w:tcPr>
            <w:tcW w:w="1441" w:type="pct"/>
            <w:shd w:val="clear" w:color="auto" w:fill="auto"/>
            <w:vAlign w:val="center"/>
            <w:hideMark/>
          </w:tcPr>
          <w:p w:rsidR="00ED1025" w:rsidRPr="00513705" w:rsidRDefault="00ED1025" w:rsidP="00D7653D">
            <w:pPr>
              <w:spacing w:after="0" w:line="240" w:lineRule="auto"/>
              <w:ind w:left="136"/>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Другие вопросы в области жилищно-коммунального хозяйства</w:t>
            </w:r>
          </w:p>
        </w:tc>
        <w:tc>
          <w:tcPr>
            <w:tcW w:w="116" w:type="pct"/>
            <w:shd w:val="clear" w:color="auto" w:fill="auto"/>
            <w:vAlign w:val="center"/>
            <w:hideMark/>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05</w:t>
            </w:r>
          </w:p>
        </w:tc>
        <w:tc>
          <w:tcPr>
            <w:tcW w:w="117" w:type="pct"/>
            <w:shd w:val="clear" w:color="auto" w:fill="auto"/>
            <w:vAlign w:val="center"/>
            <w:hideMark/>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05</w:t>
            </w:r>
          </w:p>
        </w:tc>
        <w:tc>
          <w:tcPr>
            <w:tcW w:w="356"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8 372,4</w:t>
            </w:r>
          </w:p>
        </w:tc>
        <w:tc>
          <w:tcPr>
            <w:tcW w:w="357"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8 372,4</w:t>
            </w:r>
          </w:p>
        </w:tc>
        <w:tc>
          <w:tcPr>
            <w:tcW w:w="356"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c>
          <w:tcPr>
            <w:tcW w:w="282"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c>
          <w:tcPr>
            <w:tcW w:w="363"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8 372,4</w:t>
            </w:r>
          </w:p>
        </w:tc>
        <w:tc>
          <w:tcPr>
            <w:tcW w:w="351"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c>
          <w:tcPr>
            <w:tcW w:w="283"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c>
          <w:tcPr>
            <w:tcW w:w="355"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8 372,4</w:t>
            </w:r>
          </w:p>
        </w:tc>
        <w:tc>
          <w:tcPr>
            <w:tcW w:w="348"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c>
          <w:tcPr>
            <w:tcW w:w="274"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r>
      <w:tr w:rsidR="00ED1025" w:rsidRPr="00513705" w:rsidTr="00D7653D">
        <w:tc>
          <w:tcPr>
            <w:tcW w:w="1441" w:type="pct"/>
            <w:shd w:val="clear" w:color="auto" w:fill="EAF1DD"/>
            <w:vAlign w:val="center"/>
          </w:tcPr>
          <w:p w:rsidR="00ED1025" w:rsidRPr="00513705" w:rsidRDefault="00ED1025" w:rsidP="00D7653D">
            <w:pPr>
              <w:spacing w:after="0" w:line="240" w:lineRule="auto"/>
              <w:rPr>
                <w:rFonts w:ascii="Times New Roman" w:eastAsia="Times New Roman" w:hAnsi="Times New Roman" w:cs="Times New Roman"/>
                <w:b/>
                <w:w w:val="75"/>
                <w:kern w:val="18"/>
                <w:sz w:val="18"/>
                <w:szCs w:val="18"/>
                <w:lang w:eastAsia="ru-RU"/>
              </w:rPr>
            </w:pPr>
            <w:r w:rsidRPr="00513705">
              <w:rPr>
                <w:rFonts w:ascii="Times New Roman" w:eastAsia="Times New Roman" w:hAnsi="Times New Roman" w:cs="Times New Roman"/>
                <w:b/>
                <w:w w:val="75"/>
                <w:kern w:val="18"/>
                <w:sz w:val="18"/>
                <w:szCs w:val="18"/>
                <w:lang w:eastAsia="ru-RU"/>
              </w:rPr>
              <w:t>Охрана окружающей среды</w:t>
            </w:r>
          </w:p>
        </w:tc>
        <w:tc>
          <w:tcPr>
            <w:tcW w:w="116" w:type="pct"/>
            <w:shd w:val="clear" w:color="auto" w:fill="EAF1DD"/>
            <w:vAlign w:val="center"/>
          </w:tcPr>
          <w:p w:rsidR="00ED1025" w:rsidRPr="00513705" w:rsidRDefault="00ED1025" w:rsidP="00D7653D">
            <w:pPr>
              <w:spacing w:after="0" w:line="240" w:lineRule="auto"/>
              <w:jc w:val="center"/>
              <w:rPr>
                <w:rFonts w:ascii="Times New Roman" w:eastAsia="Times New Roman" w:hAnsi="Times New Roman" w:cs="Times New Roman"/>
                <w:b/>
                <w:w w:val="75"/>
                <w:kern w:val="18"/>
                <w:sz w:val="18"/>
                <w:szCs w:val="18"/>
                <w:lang w:eastAsia="ru-RU"/>
              </w:rPr>
            </w:pPr>
            <w:r w:rsidRPr="00513705">
              <w:rPr>
                <w:rFonts w:ascii="Times New Roman" w:eastAsia="Times New Roman" w:hAnsi="Times New Roman" w:cs="Times New Roman"/>
                <w:b/>
                <w:w w:val="75"/>
                <w:kern w:val="18"/>
                <w:sz w:val="18"/>
                <w:szCs w:val="18"/>
                <w:lang w:eastAsia="ru-RU"/>
              </w:rPr>
              <w:t>06</w:t>
            </w:r>
          </w:p>
        </w:tc>
        <w:tc>
          <w:tcPr>
            <w:tcW w:w="117" w:type="pct"/>
            <w:shd w:val="clear" w:color="auto" w:fill="EAF1DD"/>
            <w:vAlign w:val="center"/>
          </w:tcPr>
          <w:p w:rsidR="00ED1025" w:rsidRPr="00513705" w:rsidRDefault="00ED1025" w:rsidP="00D7653D">
            <w:pPr>
              <w:spacing w:after="0" w:line="240" w:lineRule="auto"/>
              <w:jc w:val="center"/>
              <w:rPr>
                <w:rFonts w:ascii="Times New Roman" w:eastAsia="Times New Roman" w:hAnsi="Times New Roman" w:cs="Times New Roman"/>
                <w:b/>
                <w:w w:val="75"/>
                <w:kern w:val="18"/>
                <w:sz w:val="18"/>
                <w:szCs w:val="18"/>
                <w:lang w:eastAsia="ru-RU"/>
              </w:rPr>
            </w:pPr>
          </w:p>
        </w:tc>
        <w:tc>
          <w:tcPr>
            <w:tcW w:w="356"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10 272,3</w:t>
            </w:r>
          </w:p>
        </w:tc>
        <w:tc>
          <w:tcPr>
            <w:tcW w:w="357"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10 632,7</w:t>
            </w:r>
          </w:p>
        </w:tc>
        <w:tc>
          <w:tcPr>
            <w:tcW w:w="356"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+360,4</w:t>
            </w:r>
          </w:p>
        </w:tc>
        <w:tc>
          <w:tcPr>
            <w:tcW w:w="282"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+3,5</w:t>
            </w:r>
          </w:p>
        </w:tc>
        <w:tc>
          <w:tcPr>
            <w:tcW w:w="363"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10 897,9</w:t>
            </w:r>
          </w:p>
        </w:tc>
        <w:tc>
          <w:tcPr>
            <w:tcW w:w="351"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+265,2</w:t>
            </w:r>
          </w:p>
        </w:tc>
        <w:tc>
          <w:tcPr>
            <w:tcW w:w="283"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+2,5</w:t>
            </w:r>
          </w:p>
        </w:tc>
        <w:tc>
          <w:tcPr>
            <w:tcW w:w="355"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11 172,4</w:t>
            </w:r>
          </w:p>
        </w:tc>
        <w:tc>
          <w:tcPr>
            <w:tcW w:w="348"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+274,5</w:t>
            </w:r>
          </w:p>
        </w:tc>
        <w:tc>
          <w:tcPr>
            <w:tcW w:w="274"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+2,5</w:t>
            </w:r>
          </w:p>
        </w:tc>
      </w:tr>
      <w:tr w:rsidR="00ED1025" w:rsidRPr="00513705" w:rsidTr="00D7653D">
        <w:tc>
          <w:tcPr>
            <w:tcW w:w="1441" w:type="pct"/>
            <w:shd w:val="clear" w:color="auto" w:fill="auto"/>
            <w:vAlign w:val="center"/>
            <w:hideMark/>
          </w:tcPr>
          <w:p w:rsidR="00ED1025" w:rsidRPr="00513705" w:rsidRDefault="00ED1025" w:rsidP="00D7653D">
            <w:pPr>
              <w:spacing w:after="0" w:line="240" w:lineRule="auto"/>
              <w:ind w:left="136"/>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Прикладные научные исследования в области охраны окружающей среды</w:t>
            </w:r>
          </w:p>
        </w:tc>
        <w:tc>
          <w:tcPr>
            <w:tcW w:w="116" w:type="pct"/>
            <w:shd w:val="clear" w:color="auto" w:fill="auto"/>
            <w:vAlign w:val="center"/>
            <w:hideMark/>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06</w:t>
            </w:r>
          </w:p>
        </w:tc>
        <w:tc>
          <w:tcPr>
            <w:tcW w:w="117" w:type="pct"/>
            <w:shd w:val="clear" w:color="auto" w:fill="auto"/>
            <w:vAlign w:val="center"/>
            <w:hideMark/>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04</w:t>
            </w:r>
          </w:p>
        </w:tc>
        <w:tc>
          <w:tcPr>
            <w:tcW w:w="356"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68,7</w:t>
            </w:r>
          </w:p>
        </w:tc>
        <w:tc>
          <w:tcPr>
            <w:tcW w:w="357"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c>
          <w:tcPr>
            <w:tcW w:w="356"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-68,7</w:t>
            </w:r>
          </w:p>
        </w:tc>
        <w:tc>
          <w:tcPr>
            <w:tcW w:w="282"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-100,0</w:t>
            </w:r>
          </w:p>
        </w:tc>
        <w:tc>
          <w:tcPr>
            <w:tcW w:w="363"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c>
          <w:tcPr>
            <w:tcW w:w="351"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c>
          <w:tcPr>
            <w:tcW w:w="283"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w:t>
            </w:r>
          </w:p>
        </w:tc>
        <w:tc>
          <w:tcPr>
            <w:tcW w:w="355"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c>
          <w:tcPr>
            <w:tcW w:w="348"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c>
          <w:tcPr>
            <w:tcW w:w="274"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w:t>
            </w:r>
          </w:p>
        </w:tc>
      </w:tr>
      <w:tr w:rsidR="00ED1025" w:rsidRPr="00513705" w:rsidTr="00D7653D">
        <w:tc>
          <w:tcPr>
            <w:tcW w:w="1441" w:type="pct"/>
            <w:shd w:val="clear" w:color="auto" w:fill="auto"/>
            <w:vAlign w:val="center"/>
            <w:hideMark/>
          </w:tcPr>
          <w:p w:rsidR="00ED1025" w:rsidRPr="00513705" w:rsidRDefault="00ED1025" w:rsidP="00D7653D">
            <w:pPr>
              <w:spacing w:after="0" w:line="240" w:lineRule="auto"/>
              <w:ind w:left="136"/>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Другие вопросы в области охраны окружающей среды</w:t>
            </w:r>
          </w:p>
        </w:tc>
        <w:tc>
          <w:tcPr>
            <w:tcW w:w="116" w:type="pct"/>
            <w:shd w:val="clear" w:color="auto" w:fill="auto"/>
            <w:vAlign w:val="center"/>
            <w:hideMark/>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06</w:t>
            </w:r>
          </w:p>
        </w:tc>
        <w:tc>
          <w:tcPr>
            <w:tcW w:w="117" w:type="pct"/>
            <w:shd w:val="clear" w:color="auto" w:fill="auto"/>
            <w:vAlign w:val="center"/>
            <w:hideMark/>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05</w:t>
            </w:r>
          </w:p>
        </w:tc>
        <w:tc>
          <w:tcPr>
            <w:tcW w:w="356"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10 203,6</w:t>
            </w:r>
          </w:p>
        </w:tc>
        <w:tc>
          <w:tcPr>
            <w:tcW w:w="357"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10 632,7</w:t>
            </w:r>
          </w:p>
        </w:tc>
        <w:tc>
          <w:tcPr>
            <w:tcW w:w="356"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+429,1</w:t>
            </w:r>
          </w:p>
        </w:tc>
        <w:tc>
          <w:tcPr>
            <w:tcW w:w="282"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+4,2</w:t>
            </w:r>
          </w:p>
        </w:tc>
        <w:tc>
          <w:tcPr>
            <w:tcW w:w="363"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10 897,9</w:t>
            </w:r>
          </w:p>
        </w:tc>
        <w:tc>
          <w:tcPr>
            <w:tcW w:w="351"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+265,2</w:t>
            </w:r>
          </w:p>
        </w:tc>
        <w:tc>
          <w:tcPr>
            <w:tcW w:w="283"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+2,5</w:t>
            </w:r>
          </w:p>
        </w:tc>
        <w:tc>
          <w:tcPr>
            <w:tcW w:w="355"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11 172,4</w:t>
            </w:r>
          </w:p>
        </w:tc>
        <w:tc>
          <w:tcPr>
            <w:tcW w:w="348"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+274,5</w:t>
            </w:r>
          </w:p>
        </w:tc>
        <w:tc>
          <w:tcPr>
            <w:tcW w:w="274"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+2,5</w:t>
            </w:r>
          </w:p>
        </w:tc>
      </w:tr>
      <w:tr w:rsidR="00ED1025" w:rsidRPr="00513705" w:rsidTr="00D7653D">
        <w:tc>
          <w:tcPr>
            <w:tcW w:w="1441" w:type="pct"/>
            <w:shd w:val="clear" w:color="auto" w:fill="EAF1DD"/>
            <w:vAlign w:val="center"/>
            <w:hideMark/>
          </w:tcPr>
          <w:p w:rsidR="00ED1025" w:rsidRPr="00513705" w:rsidRDefault="00ED1025" w:rsidP="00D7653D">
            <w:pPr>
              <w:spacing w:after="0" w:line="240" w:lineRule="auto"/>
              <w:rPr>
                <w:rFonts w:ascii="Times New Roman" w:eastAsia="Times New Roman" w:hAnsi="Times New Roman" w:cs="Times New Roman"/>
                <w:b/>
                <w:w w:val="75"/>
                <w:kern w:val="18"/>
                <w:sz w:val="18"/>
                <w:szCs w:val="18"/>
                <w:lang w:eastAsia="ru-RU"/>
              </w:rPr>
            </w:pPr>
            <w:r w:rsidRPr="00513705">
              <w:rPr>
                <w:rFonts w:ascii="Times New Roman" w:eastAsia="Times New Roman" w:hAnsi="Times New Roman" w:cs="Times New Roman"/>
                <w:b/>
                <w:w w:val="75"/>
                <w:kern w:val="18"/>
                <w:sz w:val="18"/>
                <w:szCs w:val="18"/>
                <w:lang w:eastAsia="ru-RU"/>
              </w:rPr>
              <w:t>Образование</w:t>
            </w:r>
          </w:p>
        </w:tc>
        <w:tc>
          <w:tcPr>
            <w:tcW w:w="116" w:type="pct"/>
            <w:shd w:val="clear" w:color="auto" w:fill="EAF1DD"/>
            <w:vAlign w:val="center"/>
            <w:hideMark/>
          </w:tcPr>
          <w:p w:rsidR="00ED1025" w:rsidRPr="00513705" w:rsidRDefault="00ED1025" w:rsidP="00D7653D">
            <w:pPr>
              <w:spacing w:after="0" w:line="240" w:lineRule="auto"/>
              <w:jc w:val="center"/>
              <w:rPr>
                <w:rFonts w:ascii="Times New Roman" w:eastAsia="Times New Roman" w:hAnsi="Times New Roman" w:cs="Times New Roman"/>
                <w:b/>
                <w:w w:val="75"/>
                <w:kern w:val="18"/>
                <w:sz w:val="18"/>
                <w:szCs w:val="18"/>
                <w:lang w:eastAsia="ru-RU"/>
              </w:rPr>
            </w:pPr>
            <w:r w:rsidRPr="00513705">
              <w:rPr>
                <w:rFonts w:ascii="Times New Roman" w:eastAsia="Times New Roman" w:hAnsi="Times New Roman" w:cs="Times New Roman"/>
                <w:b/>
                <w:w w:val="75"/>
                <w:kern w:val="18"/>
                <w:sz w:val="18"/>
                <w:szCs w:val="18"/>
                <w:lang w:eastAsia="ru-RU"/>
              </w:rPr>
              <w:t>07</w:t>
            </w:r>
          </w:p>
        </w:tc>
        <w:tc>
          <w:tcPr>
            <w:tcW w:w="117" w:type="pct"/>
            <w:shd w:val="clear" w:color="auto" w:fill="EAF1DD"/>
            <w:vAlign w:val="center"/>
            <w:hideMark/>
          </w:tcPr>
          <w:p w:rsidR="00ED1025" w:rsidRPr="00513705" w:rsidRDefault="00ED1025" w:rsidP="00D7653D">
            <w:pPr>
              <w:spacing w:after="0" w:line="240" w:lineRule="auto"/>
              <w:jc w:val="center"/>
              <w:rPr>
                <w:rFonts w:ascii="Times New Roman" w:eastAsia="Times New Roman" w:hAnsi="Times New Roman" w:cs="Times New Roman"/>
                <w:b/>
                <w:w w:val="75"/>
                <w:kern w:val="18"/>
                <w:sz w:val="18"/>
                <w:szCs w:val="18"/>
                <w:lang w:eastAsia="ru-RU"/>
              </w:rPr>
            </w:pPr>
          </w:p>
        </w:tc>
        <w:tc>
          <w:tcPr>
            <w:tcW w:w="356"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33 804,0</w:t>
            </w:r>
          </w:p>
        </w:tc>
        <w:tc>
          <w:tcPr>
            <w:tcW w:w="357"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18 151,0</w:t>
            </w:r>
          </w:p>
        </w:tc>
        <w:tc>
          <w:tcPr>
            <w:tcW w:w="356"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-15 653,0</w:t>
            </w:r>
          </w:p>
        </w:tc>
        <w:tc>
          <w:tcPr>
            <w:tcW w:w="282"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-46,3</w:t>
            </w:r>
          </w:p>
        </w:tc>
        <w:tc>
          <w:tcPr>
            <w:tcW w:w="363"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17 709,6</w:t>
            </w:r>
          </w:p>
        </w:tc>
        <w:tc>
          <w:tcPr>
            <w:tcW w:w="351"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-441,4</w:t>
            </w:r>
          </w:p>
        </w:tc>
        <w:tc>
          <w:tcPr>
            <w:tcW w:w="283"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-2,4</w:t>
            </w:r>
          </w:p>
        </w:tc>
        <w:tc>
          <w:tcPr>
            <w:tcW w:w="355"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17 709,6</w:t>
            </w:r>
          </w:p>
        </w:tc>
        <w:tc>
          <w:tcPr>
            <w:tcW w:w="348"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0,0</w:t>
            </w:r>
          </w:p>
        </w:tc>
        <w:tc>
          <w:tcPr>
            <w:tcW w:w="274"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0,0</w:t>
            </w:r>
          </w:p>
        </w:tc>
      </w:tr>
      <w:tr w:rsidR="00ED1025" w:rsidRPr="00513705" w:rsidTr="00D7653D">
        <w:tc>
          <w:tcPr>
            <w:tcW w:w="1441" w:type="pct"/>
            <w:shd w:val="clear" w:color="auto" w:fill="auto"/>
            <w:vAlign w:val="center"/>
          </w:tcPr>
          <w:p w:rsidR="00ED1025" w:rsidRPr="00513705" w:rsidRDefault="00ED1025" w:rsidP="00D7653D">
            <w:pPr>
              <w:spacing w:after="0" w:line="240" w:lineRule="auto"/>
              <w:ind w:left="136"/>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Общее образование</w:t>
            </w:r>
          </w:p>
        </w:tc>
        <w:tc>
          <w:tcPr>
            <w:tcW w:w="116" w:type="pct"/>
            <w:shd w:val="clear" w:color="auto" w:fill="auto"/>
            <w:vAlign w:val="center"/>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07</w:t>
            </w:r>
          </w:p>
        </w:tc>
        <w:tc>
          <w:tcPr>
            <w:tcW w:w="117" w:type="pct"/>
            <w:shd w:val="clear" w:color="auto" w:fill="auto"/>
            <w:vAlign w:val="center"/>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02</w:t>
            </w:r>
          </w:p>
        </w:tc>
        <w:tc>
          <w:tcPr>
            <w:tcW w:w="356"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15 631,0</w:t>
            </w:r>
          </w:p>
        </w:tc>
        <w:tc>
          <w:tcPr>
            <w:tcW w:w="357"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c>
          <w:tcPr>
            <w:tcW w:w="356"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-15 631,0</w:t>
            </w:r>
          </w:p>
        </w:tc>
        <w:tc>
          <w:tcPr>
            <w:tcW w:w="282"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-100,0</w:t>
            </w:r>
          </w:p>
        </w:tc>
        <w:tc>
          <w:tcPr>
            <w:tcW w:w="363"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c>
          <w:tcPr>
            <w:tcW w:w="351"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c>
          <w:tcPr>
            <w:tcW w:w="283"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w:t>
            </w:r>
          </w:p>
        </w:tc>
        <w:tc>
          <w:tcPr>
            <w:tcW w:w="355"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c>
          <w:tcPr>
            <w:tcW w:w="348"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c>
          <w:tcPr>
            <w:tcW w:w="274"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w:t>
            </w:r>
          </w:p>
        </w:tc>
      </w:tr>
      <w:tr w:rsidR="00ED1025" w:rsidRPr="00513705" w:rsidTr="00D7653D">
        <w:tc>
          <w:tcPr>
            <w:tcW w:w="1441" w:type="pct"/>
            <w:shd w:val="clear" w:color="auto" w:fill="auto"/>
            <w:vAlign w:val="center"/>
          </w:tcPr>
          <w:p w:rsidR="00ED1025" w:rsidRPr="00513705" w:rsidRDefault="00ED1025" w:rsidP="00D7653D">
            <w:pPr>
              <w:spacing w:after="0" w:line="240" w:lineRule="auto"/>
              <w:ind w:left="136"/>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Дополнительное образование детей</w:t>
            </w:r>
          </w:p>
        </w:tc>
        <w:tc>
          <w:tcPr>
            <w:tcW w:w="116" w:type="pct"/>
            <w:shd w:val="clear" w:color="auto" w:fill="auto"/>
            <w:vAlign w:val="center"/>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07</w:t>
            </w:r>
          </w:p>
        </w:tc>
        <w:tc>
          <w:tcPr>
            <w:tcW w:w="117" w:type="pct"/>
            <w:shd w:val="clear" w:color="auto" w:fill="auto"/>
            <w:vAlign w:val="center"/>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03</w:t>
            </w:r>
          </w:p>
        </w:tc>
        <w:tc>
          <w:tcPr>
            <w:tcW w:w="356"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4 750,8</w:t>
            </w:r>
          </w:p>
        </w:tc>
        <w:tc>
          <w:tcPr>
            <w:tcW w:w="357"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c>
          <w:tcPr>
            <w:tcW w:w="356"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-4 750,8</w:t>
            </w:r>
          </w:p>
        </w:tc>
        <w:tc>
          <w:tcPr>
            <w:tcW w:w="282"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-100,0</w:t>
            </w:r>
          </w:p>
        </w:tc>
        <w:tc>
          <w:tcPr>
            <w:tcW w:w="363"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c>
          <w:tcPr>
            <w:tcW w:w="351"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c>
          <w:tcPr>
            <w:tcW w:w="283"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w:t>
            </w:r>
          </w:p>
        </w:tc>
        <w:tc>
          <w:tcPr>
            <w:tcW w:w="355"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c>
          <w:tcPr>
            <w:tcW w:w="348"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c>
          <w:tcPr>
            <w:tcW w:w="274"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w:t>
            </w:r>
          </w:p>
        </w:tc>
      </w:tr>
      <w:tr w:rsidR="00ED1025" w:rsidRPr="00513705" w:rsidTr="00D7653D">
        <w:tc>
          <w:tcPr>
            <w:tcW w:w="1441" w:type="pct"/>
            <w:shd w:val="clear" w:color="auto" w:fill="auto"/>
            <w:vAlign w:val="center"/>
            <w:hideMark/>
          </w:tcPr>
          <w:p w:rsidR="00ED1025" w:rsidRPr="00513705" w:rsidRDefault="00ED1025" w:rsidP="00D7653D">
            <w:pPr>
              <w:spacing w:after="0" w:line="240" w:lineRule="auto"/>
              <w:ind w:left="136"/>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Профессиональная подготовка, переподготовка и повышение квалификации</w:t>
            </w:r>
          </w:p>
        </w:tc>
        <w:tc>
          <w:tcPr>
            <w:tcW w:w="116" w:type="pct"/>
            <w:shd w:val="clear" w:color="auto" w:fill="auto"/>
            <w:vAlign w:val="center"/>
            <w:hideMark/>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07</w:t>
            </w:r>
          </w:p>
        </w:tc>
        <w:tc>
          <w:tcPr>
            <w:tcW w:w="117" w:type="pct"/>
            <w:shd w:val="clear" w:color="auto" w:fill="auto"/>
            <w:vAlign w:val="center"/>
            <w:hideMark/>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05</w:t>
            </w:r>
          </w:p>
        </w:tc>
        <w:tc>
          <w:tcPr>
            <w:tcW w:w="356"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3 999,2</w:t>
            </w:r>
          </w:p>
        </w:tc>
        <w:tc>
          <w:tcPr>
            <w:tcW w:w="357"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3 628,7</w:t>
            </w:r>
          </w:p>
        </w:tc>
        <w:tc>
          <w:tcPr>
            <w:tcW w:w="356"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-370,5</w:t>
            </w:r>
          </w:p>
        </w:tc>
        <w:tc>
          <w:tcPr>
            <w:tcW w:w="282"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-9,3</w:t>
            </w:r>
          </w:p>
        </w:tc>
        <w:tc>
          <w:tcPr>
            <w:tcW w:w="363"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3 187,3</w:t>
            </w:r>
          </w:p>
        </w:tc>
        <w:tc>
          <w:tcPr>
            <w:tcW w:w="351"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-441,4</w:t>
            </w:r>
          </w:p>
        </w:tc>
        <w:tc>
          <w:tcPr>
            <w:tcW w:w="283"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-12,2</w:t>
            </w:r>
          </w:p>
        </w:tc>
        <w:tc>
          <w:tcPr>
            <w:tcW w:w="355"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3 187,3</w:t>
            </w:r>
          </w:p>
        </w:tc>
        <w:tc>
          <w:tcPr>
            <w:tcW w:w="348"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c>
          <w:tcPr>
            <w:tcW w:w="274"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r>
      <w:tr w:rsidR="00ED1025" w:rsidRPr="00513705" w:rsidTr="00D7653D">
        <w:tc>
          <w:tcPr>
            <w:tcW w:w="1441" w:type="pct"/>
            <w:shd w:val="clear" w:color="auto" w:fill="auto"/>
            <w:vAlign w:val="center"/>
            <w:hideMark/>
          </w:tcPr>
          <w:p w:rsidR="00ED1025" w:rsidRPr="00513705" w:rsidRDefault="00ED1025" w:rsidP="00D7653D">
            <w:pPr>
              <w:spacing w:after="0" w:line="240" w:lineRule="auto"/>
              <w:ind w:left="136"/>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Другие вопросы в области образования</w:t>
            </w:r>
          </w:p>
        </w:tc>
        <w:tc>
          <w:tcPr>
            <w:tcW w:w="116" w:type="pct"/>
            <w:shd w:val="clear" w:color="auto" w:fill="auto"/>
            <w:vAlign w:val="center"/>
            <w:hideMark/>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07</w:t>
            </w:r>
          </w:p>
        </w:tc>
        <w:tc>
          <w:tcPr>
            <w:tcW w:w="117" w:type="pct"/>
            <w:shd w:val="clear" w:color="auto" w:fill="auto"/>
            <w:vAlign w:val="center"/>
            <w:hideMark/>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09</w:t>
            </w:r>
          </w:p>
        </w:tc>
        <w:tc>
          <w:tcPr>
            <w:tcW w:w="356"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9 423,0</w:t>
            </w:r>
          </w:p>
        </w:tc>
        <w:tc>
          <w:tcPr>
            <w:tcW w:w="357"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14 522,3</w:t>
            </w:r>
          </w:p>
        </w:tc>
        <w:tc>
          <w:tcPr>
            <w:tcW w:w="356"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+5 099,3</w:t>
            </w:r>
          </w:p>
        </w:tc>
        <w:tc>
          <w:tcPr>
            <w:tcW w:w="282"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+54,1</w:t>
            </w:r>
          </w:p>
        </w:tc>
        <w:tc>
          <w:tcPr>
            <w:tcW w:w="363"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14 522,3</w:t>
            </w:r>
          </w:p>
        </w:tc>
        <w:tc>
          <w:tcPr>
            <w:tcW w:w="351"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c>
          <w:tcPr>
            <w:tcW w:w="283"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c>
          <w:tcPr>
            <w:tcW w:w="355"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14 522,3</w:t>
            </w:r>
          </w:p>
        </w:tc>
        <w:tc>
          <w:tcPr>
            <w:tcW w:w="348"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c>
          <w:tcPr>
            <w:tcW w:w="274"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r>
      <w:tr w:rsidR="00ED1025" w:rsidRPr="00513705" w:rsidTr="00D7653D">
        <w:tc>
          <w:tcPr>
            <w:tcW w:w="1441" w:type="pct"/>
            <w:shd w:val="clear" w:color="auto" w:fill="EAF1DD"/>
            <w:vAlign w:val="center"/>
            <w:hideMark/>
          </w:tcPr>
          <w:p w:rsidR="00ED1025" w:rsidRPr="00513705" w:rsidRDefault="00ED1025" w:rsidP="00D7653D">
            <w:pPr>
              <w:spacing w:after="0" w:line="240" w:lineRule="auto"/>
              <w:rPr>
                <w:rFonts w:ascii="Times New Roman" w:eastAsia="Times New Roman" w:hAnsi="Times New Roman" w:cs="Times New Roman"/>
                <w:b/>
                <w:w w:val="75"/>
                <w:kern w:val="18"/>
                <w:sz w:val="18"/>
                <w:szCs w:val="18"/>
                <w:lang w:eastAsia="ru-RU"/>
              </w:rPr>
            </w:pPr>
            <w:r w:rsidRPr="00513705">
              <w:rPr>
                <w:rFonts w:ascii="Times New Roman" w:eastAsia="Times New Roman" w:hAnsi="Times New Roman" w:cs="Times New Roman"/>
                <w:b/>
                <w:w w:val="75"/>
                <w:kern w:val="18"/>
                <w:sz w:val="18"/>
                <w:szCs w:val="18"/>
                <w:lang w:eastAsia="ru-RU"/>
              </w:rPr>
              <w:t>Здравоохранение</w:t>
            </w:r>
          </w:p>
        </w:tc>
        <w:tc>
          <w:tcPr>
            <w:tcW w:w="116" w:type="pct"/>
            <w:shd w:val="clear" w:color="auto" w:fill="EAF1DD"/>
            <w:vAlign w:val="center"/>
            <w:hideMark/>
          </w:tcPr>
          <w:p w:rsidR="00ED1025" w:rsidRPr="00513705" w:rsidRDefault="00ED1025" w:rsidP="00D7653D">
            <w:pPr>
              <w:spacing w:after="0" w:line="240" w:lineRule="auto"/>
              <w:jc w:val="center"/>
              <w:rPr>
                <w:rFonts w:ascii="Times New Roman" w:eastAsia="Times New Roman" w:hAnsi="Times New Roman" w:cs="Times New Roman"/>
                <w:b/>
                <w:w w:val="75"/>
                <w:kern w:val="18"/>
                <w:sz w:val="18"/>
                <w:szCs w:val="18"/>
                <w:lang w:eastAsia="ru-RU"/>
              </w:rPr>
            </w:pPr>
            <w:r w:rsidRPr="00513705">
              <w:rPr>
                <w:rFonts w:ascii="Times New Roman" w:eastAsia="Times New Roman" w:hAnsi="Times New Roman" w:cs="Times New Roman"/>
                <w:b/>
                <w:w w:val="75"/>
                <w:kern w:val="18"/>
                <w:sz w:val="18"/>
                <w:szCs w:val="18"/>
                <w:lang w:eastAsia="ru-RU"/>
              </w:rPr>
              <w:t>09</w:t>
            </w:r>
          </w:p>
        </w:tc>
        <w:tc>
          <w:tcPr>
            <w:tcW w:w="117" w:type="pct"/>
            <w:shd w:val="clear" w:color="auto" w:fill="EAF1DD"/>
            <w:vAlign w:val="center"/>
            <w:hideMark/>
          </w:tcPr>
          <w:p w:rsidR="00ED1025" w:rsidRPr="00513705" w:rsidRDefault="00ED1025" w:rsidP="00D7653D">
            <w:pPr>
              <w:spacing w:after="0" w:line="240" w:lineRule="auto"/>
              <w:jc w:val="center"/>
              <w:rPr>
                <w:rFonts w:ascii="Times New Roman" w:eastAsia="Times New Roman" w:hAnsi="Times New Roman" w:cs="Times New Roman"/>
                <w:b/>
                <w:w w:val="75"/>
                <w:kern w:val="18"/>
                <w:sz w:val="18"/>
                <w:szCs w:val="18"/>
                <w:lang w:eastAsia="ru-RU"/>
              </w:rPr>
            </w:pPr>
          </w:p>
        </w:tc>
        <w:tc>
          <w:tcPr>
            <w:tcW w:w="356"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33 091,2</w:t>
            </w:r>
          </w:p>
        </w:tc>
        <w:tc>
          <w:tcPr>
            <w:tcW w:w="357"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6 310,9</w:t>
            </w:r>
          </w:p>
        </w:tc>
        <w:tc>
          <w:tcPr>
            <w:tcW w:w="356"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-26 780,3</w:t>
            </w:r>
          </w:p>
        </w:tc>
        <w:tc>
          <w:tcPr>
            <w:tcW w:w="282"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-80,9</w:t>
            </w:r>
          </w:p>
        </w:tc>
        <w:tc>
          <w:tcPr>
            <w:tcW w:w="363"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0,0</w:t>
            </w:r>
          </w:p>
        </w:tc>
        <w:tc>
          <w:tcPr>
            <w:tcW w:w="351"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-6 310,9</w:t>
            </w:r>
          </w:p>
        </w:tc>
        <w:tc>
          <w:tcPr>
            <w:tcW w:w="283"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-100,0</w:t>
            </w:r>
          </w:p>
        </w:tc>
        <w:tc>
          <w:tcPr>
            <w:tcW w:w="355"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0,0</w:t>
            </w:r>
          </w:p>
        </w:tc>
        <w:tc>
          <w:tcPr>
            <w:tcW w:w="348"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0,0</w:t>
            </w:r>
          </w:p>
        </w:tc>
        <w:tc>
          <w:tcPr>
            <w:tcW w:w="274"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w:t>
            </w:r>
          </w:p>
        </w:tc>
      </w:tr>
      <w:tr w:rsidR="00ED1025" w:rsidRPr="00513705" w:rsidTr="00D7653D">
        <w:tc>
          <w:tcPr>
            <w:tcW w:w="1441" w:type="pct"/>
            <w:shd w:val="clear" w:color="auto" w:fill="auto"/>
            <w:vAlign w:val="center"/>
          </w:tcPr>
          <w:p w:rsidR="00ED1025" w:rsidRPr="00513705" w:rsidRDefault="00ED1025" w:rsidP="00D7653D">
            <w:pPr>
              <w:spacing w:after="0" w:line="240" w:lineRule="auto"/>
              <w:ind w:left="136"/>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Санаторно-оздоровительная помощь</w:t>
            </w:r>
          </w:p>
        </w:tc>
        <w:tc>
          <w:tcPr>
            <w:tcW w:w="116" w:type="pct"/>
            <w:shd w:val="clear" w:color="auto" w:fill="auto"/>
            <w:vAlign w:val="center"/>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09</w:t>
            </w:r>
          </w:p>
        </w:tc>
        <w:tc>
          <w:tcPr>
            <w:tcW w:w="117" w:type="pct"/>
            <w:shd w:val="clear" w:color="auto" w:fill="auto"/>
            <w:vAlign w:val="center"/>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05</w:t>
            </w:r>
          </w:p>
        </w:tc>
        <w:tc>
          <w:tcPr>
            <w:tcW w:w="356"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33 045,3</w:t>
            </w:r>
          </w:p>
        </w:tc>
        <w:tc>
          <w:tcPr>
            <w:tcW w:w="357"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c>
          <w:tcPr>
            <w:tcW w:w="356"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-33 045,3</w:t>
            </w:r>
          </w:p>
        </w:tc>
        <w:tc>
          <w:tcPr>
            <w:tcW w:w="282"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-100,0</w:t>
            </w:r>
          </w:p>
        </w:tc>
        <w:tc>
          <w:tcPr>
            <w:tcW w:w="363"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c>
          <w:tcPr>
            <w:tcW w:w="351"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c>
          <w:tcPr>
            <w:tcW w:w="283"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w:t>
            </w:r>
          </w:p>
        </w:tc>
        <w:tc>
          <w:tcPr>
            <w:tcW w:w="355"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c>
          <w:tcPr>
            <w:tcW w:w="348"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c>
          <w:tcPr>
            <w:tcW w:w="274"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w:t>
            </w:r>
          </w:p>
        </w:tc>
      </w:tr>
      <w:tr w:rsidR="00ED1025" w:rsidRPr="00513705" w:rsidTr="00D7653D">
        <w:tc>
          <w:tcPr>
            <w:tcW w:w="1441" w:type="pct"/>
            <w:shd w:val="clear" w:color="auto" w:fill="auto"/>
            <w:vAlign w:val="center"/>
            <w:hideMark/>
          </w:tcPr>
          <w:p w:rsidR="00ED1025" w:rsidRPr="00513705" w:rsidRDefault="00ED1025" w:rsidP="00D7653D">
            <w:pPr>
              <w:spacing w:after="0" w:line="240" w:lineRule="auto"/>
              <w:ind w:left="136"/>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Другие вопросы в области здравоохранения</w:t>
            </w:r>
          </w:p>
        </w:tc>
        <w:tc>
          <w:tcPr>
            <w:tcW w:w="116" w:type="pct"/>
            <w:shd w:val="clear" w:color="auto" w:fill="auto"/>
            <w:vAlign w:val="center"/>
            <w:hideMark/>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09</w:t>
            </w:r>
          </w:p>
        </w:tc>
        <w:tc>
          <w:tcPr>
            <w:tcW w:w="117" w:type="pct"/>
            <w:shd w:val="clear" w:color="auto" w:fill="auto"/>
            <w:vAlign w:val="center"/>
            <w:hideMark/>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09</w:t>
            </w:r>
          </w:p>
        </w:tc>
        <w:tc>
          <w:tcPr>
            <w:tcW w:w="356"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45,9</w:t>
            </w:r>
          </w:p>
        </w:tc>
        <w:tc>
          <w:tcPr>
            <w:tcW w:w="357"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6 310,9</w:t>
            </w:r>
          </w:p>
        </w:tc>
        <w:tc>
          <w:tcPr>
            <w:tcW w:w="356"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+6 265,0</w:t>
            </w:r>
          </w:p>
        </w:tc>
        <w:tc>
          <w:tcPr>
            <w:tcW w:w="282"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4"/>
                <w:szCs w:val="14"/>
              </w:rPr>
            </w:pPr>
            <w:r w:rsidRPr="00513705">
              <w:rPr>
                <w:rFonts w:ascii="Times New Roman" w:eastAsia="Calibri" w:hAnsi="Times New Roman" w:cs="Times New Roman"/>
                <w:w w:val="75"/>
                <w:kern w:val="18"/>
                <w:sz w:val="14"/>
                <w:szCs w:val="14"/>
              </w:rPr>
              <w:t>в 137,5 раза больше</w:t>
            </w:r>
          </w:p>
        </w:tc>
        <w:tc>
          <w:tcPr>
            <w:tcW w:w="363"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c>
          <w:tcPr>
            <w:tcW w:w="351"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-6 310,9</w:t>
            </w:r>
          </w:p>
        </w:tc>
        <w:tc>
          <w:tcPr>
            <w:tcW w:w="283"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-100,0</w:t>
            </w:r>
          </w:p>
        </w:tc>
        <w:tc>
          <w:tcPr>
            <w:tcW w:w="355"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c>
          <w:tcPr>
            <w:tcW w:w="348"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c>
          <w:tcPr>
            <w:tcW w:w="274"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w:t>
            </w:r>
          </w:p>
        </w:tc>
      </w:tr>
      <w:tr w:rsidR="00ED1025" w:rsidRPr="00513705" w:rsidTr="00D7653D">
        <w:tc>
          <w:tcPr>
            <w:tcW w:w="1441" w:type="pct"/>
            <w:shd w:val="clear" w:color="auto" w:fill="EAF1DD"/>
            <w:vAlign w:val="center"/>
            <w:hideMark/>
          </w:tcPr>
          <w:p w:rsidR="00ED1025" w:rsidRPr="00513705" w:rsidRDefault="00ED1025" w:rsidP="00D7653D">
            <w:pPr>
              <w:spacing w:after="0" w:line="240" w:lineRule="auto"/>
              <w:rPr>
                <w:rFonts w:ascii="Times New Roman" w:eastAsia="Times New Roman" w:hAnsi="Times New Roman" w:cs="Times New Roman"/>
                <w:b/>
                <w:w w:val="75"/>
                <w:kern w:val="18"/>
                <w:sz w:val="18"/>
                <w:szCs w:val="18"/>
                <w:lang w:eastAsia="ru-RU"/>
              </w:rPr>
            </w:pPr>
            <w:r w:rsidRPr="00513705">
              <w:rPr>
                <w:rFonts w:ascii="Times New Roman" w:eastAsia="Times New Roman" w:hAnsi="Times New Roman" w:cs="Times New Roman"/>
                <w:b/>
                <w:w w:val="75"/>
                <w:kern w:val="18"/>
                <w:sz w:val="18"/>
                <w:szCs w:val="18"/>
                <w:lang w:eastAsia="ru-RU"/>
              </w:rPr>
              <w:t>Социальная политика</w:t>
            </w:r>
          </w:p>
        </w:tc>
        <w:tc>
          <w:tcPr>
            <w:tcW w:w="116" w:type="pct"/>
            <w:shd w:val="clear" w:color="auto" w:fill="EAF1DD"/>
            <w:vAlign w:val="center"/>
            <w:hideMark/>
          </w:tcPr>
          <w:p w:rsidR="00ED1025" w:rsidRPr="00513705" w:rsidRDefault="00ED1025" w:rsidP="00D7653D">
            <w:pPr>
              <w:spacing w:after="0" w:line="240" w:lineRule="auto"/>
              <w:jc w:val="center"/>
              <w:rPr>
                <w:rFonts w:ascii="Times New Roman" w:eastAsia="Times New Roman" w:hAnsi="Times New Roman" w:cs="Times New Roman"/>
                <w:b/>
                <w:w w:val="75"/>
                <w:kern w:val="18"/>
                <w:sz w:val="18"/>
                <w:szCs w:val="18"/>
                <w:lang w:eastAsia="ru-RU"/>
              </w:rPr>
            </w:pPr>
            <w:r w:rsidRPr="00513705">
              <w:rPr>
                <w:rFonts w:ascii="Times New Roman" w:eastAsia="Times New Roman" w:hAnsi="Times New Roman" w:cs="Times New Roman"/>
                <w:b/>
                <w:w w:val="75"/>
                <w:kern w:val="18"/>
                <w:sz w:val="18"/>
                <w:szCs w:val="18"/>
                <w:lang w:eastAsia="ru-RU"/>
              </w:rPr>
              <w:t>10</w:t>
            </w:r>
          </w:p>
        </w:tc>
        <w:tc>
          <w:tcPr>
            <w:tcW w:w="117" w:type="pct"/>
            <w:shd w:val="clear" w:color="auto" w:fill="EAF1DD"/>
            <w:vAlign w:val="center"/>
            <w:hideMark/>
          </w:tcPr>
          <w:p w:rsidR="00ED1025" w:rsidRPr="00513705" w:rsidRDefault="00ED1025" w:rsidP="00D7653D">
            <w:pPr>
              <w:spacing w:after="0" w:line="240" w:lineRule="auto"/>
              <w:jc w:val="center"/>
              <w:rPr>
                <w:rFonts w:ascii="Times New Roman" w:eastAsia="Times New Roman" w:hAnsi="Times New Roman" w:cs="Times New Roman"/>
                <w:b/>
                <w:w w:val="75"/>
                <w:kern w:val="18"/>
                <w:sz w:val="18"/>
                <w:szCs w:val="18"/>
                <w:lang w:eastAsia="ru-RU"/>
              </w:rPr>
            </w:pPr>
          </w:p>
        </w:tc>
        <w:tc>
          <w:tcPr>
            <w:tcW w:w="356"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11 487,4</w:t>
            </w:r>
          </w:p>
        </w:tc>
        <w:tc>
          <w:tcPr>
            <w:tcW w:w="357"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10 804,0</w:t>
            </w:r>
          </w:p>
        </w:tc>
        <w:tc>
          <w:tcPr>
            <w:tcW w:w="356"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-683,4</w:t>
            </w:r>
          </w:p>
        </w:tc>
        <w:tc>
          <w:tcPr>
            <w:tcW w:w="282"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-5,9</w:t>
            </w:r>
          </w:p>
        </w:tc>
        <w:tc>
          <w:tcPr>
            <w:tcW w:w="363"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10 804,0</w:t>
            </w:r>
          </w:p>
        </w:tc>
        <w:tc>
          <w:tcPr>
            <w:tcW w:w="351"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0,0</w:t>
            </w:r>
          </w:p>
        </w:tc>
        <w:tc>
          <w:tcPr>
            <w:tcW w:w="283"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0,0</w:t>
            </w:r>
          </w:p>
        </w:tc>
        <w:tc>
          <w:tcPr>
            <w:tcW w:w="355"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10 804,0</w:t>
            </w:r>
          </w:p>
        </w:tc>
        <w:tc>
          <w:tcPr>
            <w:tcW w:w="348"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0,0</w:t>
            </w:r>
          </w:p>
        </w:tc>
        <w:tc>
          <w:tcPr>
            <w:tcW w:w="274"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0,0</w:t>
            </w:r>
          </w:p>
        </w:tc>
      </w:tr>
      <w:tr w:rsidR="00ED1025" w:rsidRPr="00513705" w:rsidTr="00D7653D">
        <w:tc>
          <w:tcPr>
            <w:tcW w:w="1441" w:type="pct"/>
            <w:shd w:val="clear" w:color="auto" w:fill="auto"/>
            <w:vAlign w:val="center"/>
            <w:hideMark/>
          </w:tcPr>
          <w:p w:rsidR="00ED1025" w:rsidRPr="00513705" w:rsidRDefault="00ED1025" w:rsidP="00D7653D">
            <w:pPr>
              <w:spacing w:after="0" w:line="240" w:lineRule="auto"/>
              <w:ind w:left="136"/>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Социальное обеспечение населения</w:t>
            </w:r>
          </w:p>
        </w:tc>
        <w:tc>
          <w:tcPr>
            <w:tcW w:w="116" w:type="pct"/>
            <w:shd w:val="clear" w:color="auto" w:fill="auto"/>
            <w:vAlign w:val="center"/>
            <w:hideMark/>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10</w:t>
            </w:r>
          </w:p>
        </w:tc>
        <w:tc>
          <w:tcPr>
            <w:tcW w:w="117" w:type="pct"/>
            <w:shd w:val="clear" w:color="auto" w:fill="auto"/>
            <w:vAlign w:val="center"/>
            <w:hideMark/>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03</w:t>
            </w:r>
          </w:p>
        </w:tc>
        <w:tc>
          <w:tcPr>
            <w:tcW w:w="356"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10 804,0</w:t>
            </w:r>
          </w:p>
        </w:tc>
        <w:tc>
          <w:tcPr>
            <w:tcW w:w="357"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10 804,0</w:t>
            </w:r>
          </w:p>
        </w:tc>
        <w:tc>
          <w:tcPr>
            <w:tcW w:w="356"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c>
          <w:tcPr>
            <w:tcW w:w="282"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c>
          <w:tcPr>
            <w:tcW w:w="363"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10 804,0</w:t>
            </w:r>
          </w:p>
        </w:tc>
        <w:tc>
          <w:tcPr>
            <w:tcW w:w="351"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c>
          <w:tcPr>
            <w:tcW w:w="283"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c>
          <w:tcPr>
            <w:tcW w:w="355"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10 804,0</w:t>
            </w:r>
          </w:p>
        </w:tc>
        <w:tc>
          <w:tcPr>
            <w:tcW w:w="348"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c>
          <w:tcPr>
            <w:tcW w:w="274"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r>
      <w:tr w:rsidR="00ED1025" w:rsidRPr="00513705" w:rsidTr="00D7653D">
        <w:tc>
          <w:tcPr>
            <w:tcW w:w="1441" w:type="pct"/>
            <w:shd w:val="clear" w:color="auto" w:fill="auto"/>
            <w:vAlign w:val="center"/>
            <w:hideMark/>
          </w:tcPr>
          <w:p w:rsidR="00ED1025" w:rsidRPr="00513705" w:rsidRDefault="00ED1025" w:rsidP="00D7653D">
            <w:pPr>
              <w:spacing w:after="0" w:line="240" w:lineRule="auto"/>
              <w:ind w:left="136"/>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Другие вопросы в области социальной политики</w:t>
            </w:r>
          </w:p>
        </w:tc>
        <w:tc>
          <w:tcPr>
            <w:tcW w:w="116" w:type="pct"/>
            <w:shd w:val="clear" w:color="auto" w:fill="auto"/>
            <w:vAlign w:val="center"/>
            <w:hideMark/>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10</w:t>
            </w:r>
          </w:p>
        </w:tc>
        <w:tc>
          <w:tcPr>
            <w:tcW w:w="117" w:type="pct"/>
            <w:shd w:val="clear" w:color="auto" w:fill="auto"/>
            <w:vAlign w:val="center"/>
            <w:hideMark/>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06</w:t>
            </w:r>
          </w:p>
        </w:tc>
        <w:tc>
          <w:tcPr>
            <w:tcW w:w="356"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683,4</w:t>
            </w:r>
          </w:p>
        </w:tc>
        <w:tc>
          <w:tcPr>
            <w:tcW w:w="357"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c>
          <w:tcPr>
            <w:tcW w:w="356"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-683,4</w:t>
            </w:r>
          </w:p>
        </w:tc>
        <w:tc>
          <w:tcPr>
            <w:tcW w:w="282"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-100,0</w:t>
            </w:r>
          </w:p>
        </w:tc>
        <w:tc>
          <w:tcPr>
            <w:tcW w:w="363"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c>
          <w:tcPr>
            <w:tcW w:w="351"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c>
          <w:tcPr>
            <w:tcW w:w="283"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w:t>
            </w:r>
          </w:p>
        </w:tc>
        <w:tc>
          <w:tcPr>
            <w:tcW w:w="355"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c>
          <w:tcPr>
            <w:tcW w:w="348"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c>
          <w:tcPr>
            <w:tcW w:w="274"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w:t>
            </w:r>
          </w:p>
        </w:tc>
      </w:tr>
      <w:tr w:rsidR="00ED1025" w:rsidRPr="00513705" w:rsidTr="00D7653D">
        <w:tc>
          <w:tcPr>
            <w:tcW w:w="1441" w:type="pct"/>
            <w:shd w:val="clear" w:color="auto" w:fill="EAF1DD"/>
            <w:vAlign w:val="center"/>
          </w:tcPr>
          <w:p w:rsidR="00ED1025" w:rsidRPr="00513705" w:rsidRDefault="00ED1025" w:rsidP="00D7653D">
            <w:pPr>
              <w:spacing w:after="0" w:line="240" w:lineRule="auto"/>
              <w:rPr>
                <w:rFonts w:ascii="Times New Roman" w:eastAsia="Times New Roman" w:hAnsi="Times New Roman" w:cs="Times New Roman"/>
                <w:b/>
                <w:w w:val="75"/>
                <w:kern w:val="18"/>
                <w:sz w:val="18"/>
                <w:szCs w:val="18"/>
                <w:lang w:eastAsia="ru-RU"/>
              </w:rPr>
            </w:pPr>
            <w:r w:rsidRPr="00513705">
              <w:rPr>
                <w:rFonts w:ascii="Times New Roman" w:eastAsia="Times New Roman" w:hAnsi="Times New Roman" w:cs="Times New Roman"/>
                <w:b/>
                <w:w w:val="75"/>
                <w:kern w:val="18"/>
                <w:sz w:val="18"/>
                <w:szCs w:val="18"/>
                <w:lang w:eastAsia="ru-RU"/>
              </w:rPr>
              <w:t>Физическая культура и спорт</w:t>
            </w:r>
          </w:p>
        </w:tc>
        <w:tc>
          <w:tcPr>
            <w:tcW w:w="116" w:type="pct"/>
            <w:shd w:val="clear" w:color="auto" w:fill="EAF1DD"/>
            <w:vAlign w:val="center"/>
          </w:tcPr>
          <w:p w:rsidR="00ED1025" w:rsidRPr="00513705" w:rsidRDefault="00ED1025" w:rsidP="00D7653D">
            <w:pPr>
              <w:spacing w:after="0" w:line="240" w:lineRule="auto"/>
              <w:jc w:val="center"/>
              <w:rPr>
                <w:rFonts w:ascii="Times New Roman" w:eastAsia="Times New Roman" w:hAnsi="Times New Roman" w:cs="Times New Roman"/>
                <w:b/>
                <w:w w:val="75"/>
                <w:kern w:val="18"/>
                <w:sz w:val="18"/>
                <w:szCs w:val="18"/>
                <w:lang w:eastAsia="ru-RU"/>
              </w:rPr>
            </w:pPr>
            <w:r w:rsidRPr="00513705">
              <w:rPr>
                <w:rFonts w:ascii="Times New Roman" w:eastAsia="Times New Roman" w:hAnsi="Times New Roman" w:cs="Times New Roman"/>
                <w:b/>
                <w:w w:val="75"/>
                <w:kern w:val="18"/>
                <w:sz w:val="18"/>
                <w:szCs w:val="18"/>
                <w:lang w:eastAsia="ru-RU"/>
              </w:rPr>
              <w:t>11</w:t>
            </w:r>
          </w:p>
        </w:tc>
        <w:tc>
          <w:tcPr>
            <w:tcW w:w="117" w:type="pct"/>
            <w:shd w:val="clear" w:color="auto" w:fill="EAF1DD"/>
            <w:vAlign w:val="center"/>
          </w:tcPr>
          <w:p w:rsidR="00ED1025" w:rsidRPr="00513705" w:rsidRDefault="00ED1025" w:rsidP="00D7653D">
            <w:pPr>
              <w:spacing w:after="0" w:line="240" w:lineRule="auto"/>
              <w:jc w:val="center"/>
              <w:rPr>
                <w:rFonts w:ascii="Times New Roman" w:eastAsia="Times New Roman" w:hAnsi="Times New Roman" w:cs="Times New Roman"/>
                <w:b/>
                <w:w w:val="75"/>
                <w:kern w:val="18"/>
                <w:sz w:val="18"/>
                <w:szCs w:val="18"/>
                <w:lang w:eastAsia="ru-RU"/>
              </w:rPr>
            </w:pPr>
          </w:p>
        </w:tc>
        <w:tc>
          <w:tcPr>
            <w:tcW w:w="356"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0,0</w:t>
            </w:r>
          </w:p>
        </w:tc>
        <w:tc>
          <w:tcPr>
            <w:tcW w:w="357"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2 718,9</w:t>
            </w:r>
          </w:p>
        </w:tc>
        <w:tc>
          <w:tcPr>
            <w:tcW w:w="356"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+2 718,9</w:t>
            </w:r>
          </w:p>
        </w:tc>
        <w:tc>
          <w:tcPr>
            <w:tcW w:w="282"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w:t>
            </w:r>
          </w:p>
        </w:tc>
        <w:tc>
          <w:tcPr>
            <w:tcW w:w="363"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0,0</w:t>
            </w:r>
          </w:p>
        </w:tc>
        <w:tc>
          <w:tcPr>
            <w:tcW w:w="351"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-2 718,9</w:t>
            </w:r>
          </w:p>
        </w:tc>
        <w:tc>
          <w:tcPr>
            <w:tcW w:w="283"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-100,0</w:t>
            </w:r>
          </w:p>
        </w:tc>
        <w:tc>
          <w:tcPr>
            <w:tcW w:w="355"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0,0</w:t>
            </w:r>
          </w:p>
        </w:tc>
        <w:tc>
          <w:tcPr>
            <w:tcW w:w="348"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0,0</w:t>
            </w:r>
          </w:p>
        </w:tc>
        <w:tc>
          <w:tcPr>
            <w:tcW w:w="274"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w:t>
            </w:r>
          </w:p>
        </w:tc>
      </w:tr>
      <w:tr w:rsidR="00ED1025" w:rsidRPr="00513705" w:rsidTr="00D7653D">
        <w:tc>
          <w:tcPr>
            <w:tcW w:w="1441" w:type="pct"/>
            <w:shd w:val="clear" w:color="auto" w:fill="auto"/>
            <w:vAlign w:val="center"/>
          </w:tcPr>
          <w:p w:rsidR="00ED1025" w:rsidRPr="00513705" w:rsidRDefault="00ED1025" w:rsidP="00D7653D">
            <w:pPr>
              <w:spacing w:after="0" w:line="240" w:lineRule="auto"/>
              <w:ind w:left="136"/>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Массовый спорт</w:t>
            </w:r>
          </w:p>
        </w:tc>
        <w:tc>
          <w:tcPr>
            <w:tcW w:w="116" w:type="pct"/>
            <w:shd w:val="clear" w:color="auto" w:fill="auto"/>
            <w:vAlign w:val="center"/>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11</w:t>
            </w:r>
          </w:p>
        </w:tc>
        <w:tc>
          <w:tcPr>
            <w:tcW w:w="117" w:type="pct"/>
            <w:shd w:val="clear" w:color="auto" w:fill="auto"/>
            <w:vAlign w:val="center"/>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02</w:t>
            </w:r>
          </w:p>
        </w:tc>
        <w:tc>
          <w:tcPr>
            <w:tcW w:w="356"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c>
          <w:tcPr>
            <w:tcW w:w="357"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2 718,9</w:t>
            </w:r>
          </w:p>
        </w:tc>
        <w:tc>
          <w:tcPr>
            <w:tcW w:w="356"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+2 718,9</w:t>
            </w:r>
          </w:p>
        </w:tc>
        <w:tc>
          <w:tcPr>
            <w:tcW w:w="282"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w:t>
            </w:r>
          </w:p>
        </w:tc>
        <w:tc>
          <w:tcPr>
            <w:tcW w:w="363"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c>
          <w:tcPr>
            <w:tcW w:w="351"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-2 718,9</w:t>
            </w:r>
          </w:p>
        </w:tc>
        <w:tc>
          <w:tcPr>
            <w:tcW w:w="283"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-100,0</w:t>
            </w:r>
          </w:p>
        </w:tc>
        <w:tc>
          <w:tcPr>
            <w:tcW w:w="355"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c>
          <w:tcPr>
            <w:tcW w:w="348"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0,0</w:t>
            </w:r>
          </w:p>
        </w:tc>
        <w:tc>
          <w:tcPr>
            <w:tcW w:w="274"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w:t>
            </w:r>
          </w:p>
        </w:tc>
      </w:tr>
      <w:tr w:rsidR="00ED1025" w:rsidRPr="00513705" w:rsidTr="00D7653D">
        <w:tc>
          <w:tcPr>
            <w:tcW w:w="1441" w:type="pct"/>
            <w:shd w:val="clear" w:color="auto" w:fill="EAF1DD"/>
            <w:vAlign w:val="center"/>
            <w:hideMark/>
          </w:tcPr>
          <w:p w:rsidR="00ED1025" w:rsidRPr="00513705" w:rsidRDefault="00ED1025" w:rsidP="00D7653D">
            <w:pPr>
              <w:spacing w:after="0" w:line="240" w:lineRule="auto"/>
              <w:rPr>
                <w:rFonts w:ascii="Times New Roman" w:eastAsia="Times New Roman" w:hAnsi="Times New Roman" w:cs="Times New Roman"/>
                <w:b/>
                <w:w w:val="75"/>
                <w:kern w:val="18"/>
                <w:sz w:val="18"/>
                <w:szCs w:val="18"/>
                <w:lang w:eastAsia="ru-RU"/>
              </w:rPr>
            </w:pPr>
            <w:r w:rsidRPr="00513705">
              <w:rPr>
                <w:rFonts w:ascii="Times New Roman" w:eastAsia="Times New Roman" w:hAnsi="Times New Roman" w:cs="Times New Roman"/>
                <w:b/>
                <w:w w:val="75"/>
                <w:kern w:val="18"/>
                <w:sz w:val="18"/>
                <w:szCs w:val="18"/>
                <w:lang w:eastAsia="ru-RU"/>
              </w:rPr>
              <w:t>Межбюджетные трансферты общего характера бюджетам бюджетной системы Российской Федерации</w:t>
            </w:r>
          </w:p>
        </w:tc>
        <w:tc>
          <w:tcPr>
            <w:tcW w:w="116" w:type="pct"/>
            <w:shd w:val="clear" w:color="auto" w:fill="EAF1DD"/>
            <w:vAlign w:val="center"/>
            <w:hideMark/>
          </w:tcPr>
          <w:p w:rsidR="00ED1025" w:rsidRPr="00513705" w:rsidRDefault="00ED1025" w:rsidP="00D7653D">
            <w:pPr>
              <w:spacing w:after="0" w:line="240" w:lineRule="auto"/>
              <w:jc w:val="center"/>
              <w:rPr>
                <w:rFonts w:ascii="Times New Roman" w:eastAsia="Times New Roman" w:hAnsi="Times New Roman" w:cs="Times New Roman"/>
                <w:b/>
                <w:w w:val="75"/>
                <w:kern w:val="18"/>
                <w:sz w:val="18"/>
                <w:szCs w:val="18"/>
                <w:lang w:eastAsia="ru-RU"/>
              </w:rPr>
            </w:pPr>
            <w:r w:rsidRPr="00513705">
              <w:rPr>
                <w:rFonts w:ascii="Times New Roman" w:eastAsia="Times New Roman" w:hAnsi="Times New Roman" w:cs="Times New Roman"/>
                <w:b/>
                <w:w w:val="75"/>
                <w:kern w:val="18"/>
                <w:sz w:val="18"/>
                <w:szCs w:val="18"/>
                <w:lang w:eastAsia="ru-RU"/>
              </w:rPr>
              <w:t>14</w:t>
            </w:r>
          </w:p>
        </w:tc>
        <w:tc>
          <w:tcPr>
            <w:tcW w:w="117" w:type="pct"/>
            <w:shd w:val="clear" w:color="auto" w:fill="EAF1DD"/>
            <w:vAlign w:val="center"/>
            <w:hideMark/>
          </w:tcPr>
          <w:p w:rsidR="00ED1025" w:rsidRPr="00513705" w:rsidRDefault="00ED1025" w:rsidP="00D7653D">
            <w:pPr>
              <w:spacing w:after="0" w:line="240" w:lineRule="auto"/>
              <w:jc w:val="center"/>
              <w:rPr>
                <w:rFonts w:ascii="Times New Roman" w:eastAsia="Times New Roman" w:hAnsi="Times New Roman" w:cs="Times New Roman"/>
                <w:b/>
                <w:w w:val="75"/>
                <w:kern w:val="18"/>
                <w:sz w:val="18"/>
                <w:szCs w:val="18"/>
                <w:lang w:eastAsia="ru-RU"/>
              </w:rPr>
            </w:pPr>
          </w:p>
        </w:tc>
        <w:tc>
          <w:tcPr>
            <w:tcW w:w="356"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519 712,5</w:t>
            </w:r>
          </w:p>
        </w:tc>
        <w:tc>
          <w:tcPr>
            <w:tcW w:w="357"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500 000,0</w:t>
            </w:r>
          </w:p>
        </w:tc>
        <w:tc>
          <w:tcPr>
            <w:tcW w:w="356"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-19 712,5</w:t>
            </w:r>
          </w:p>
        </w:tc>
        <w:tc>
          <w:tcPr>
            <w:tcW w:w="282"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-3,8</w:t>
            </w:r>
          </w:p>
        </w:tc>
        <w:tc>
          <w:tcPr>
            <w:tcW w:w="363"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250 000,0</w:t>
            </w:r>
          </w:p>
        </w:tc>
        <w:tc>
          <w:tcPr>
            <w:tcW w:w="351"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-250 000,0</w:t>
            </w:r>
          </w:p>
        </w:tc>
        <w:tc>
          <w:tcPr>
            <w:tcW w:w="283"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-50,0</w:t>
            </w:r>
          </w:p>
        </w:tc>
        <w:tc>
          <w:tcPr>
            <w:tcW w:w="355"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100 000,0</w:t>
            </w:r>
          </w:p>
        </w:tc>
        <w:tc>
          <w:tcPr>
            <w:tcW w:w="348"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-150 000,0</w:t>
            </w:r>
          </w:p>
        </w:tc>
        <w:tc>
          <w:tcPr>
            <w:tcW w:w="274" w:type="pct"/>
            <w:shd w:val="clear" w:color="auto" w:fill="EAF1DD"/>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-60,0</w:t>
            </w:r>
          </w:p>
        </w:tc>
      </w:tr>
      <w:tr w:rsidR="00ED1025" w:rsidRPr="00513705" w:rsidTr="00D7653D">
        <w:tc>
          <w:tcPr>
            <w:tcW w:w="1441" w:type="pct"/>
            <w:shd w:val="clear" w:color="auto" w:fill="auto"/>
            <w:vAlign w:val="center"/>
            <w:hideMark/>
          </w:tcPr>
          <w:p w:rsidR="00ED1025" w:rsidRPr="00513705" w:rsidRDefault="00ED1025" w:rsidP="00D7653D">
            <w:pPr>
              <w:spacing w:after="0" w:line="240" w:lineRule="auto"/>
              <w:ind w:left="136"/>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Прочие межбюджетные трансферты общего характера</w:t>
            </w:r>
          </w:p>
        </w:tc>
        <w:tc>
          <w:tcPr>
            <w:tcW w:w="116" w:type="pct"/>
            <w:shd w:val="clear" w:color="auto" w:fill="auto"/>
            <w:vAlign w:val="center"/>
            <w:hideMark/>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14</w:t>
            </w:r>
          </w:p>
        </w:tc>
        <w:tc>
          <w:tcPr>
            <w:tcW w:w="117" w:type="pct"/>
            <w:shd w:val="clear" w:color="auto" w:fill="auto"/>
            <w:vAlign w:val="center"/>
            <w:hideMark/>
          </w:tcPr>
          <w:p w:rsidR="00ED1025" w:rsidRPr="00513705" w:rsidRDefault="00ED1025" w:rsidP="00D7653D">
            <w:pPr>
              <w:spacing w:after="0" w:line="240" w:lineRule="auto"/>
              <w:jc w:val="center"/>
              <w:rPr>
                <w:rFonts w:ascii="Times New Roman" w:eastAsia="Times New Roman" w:hAnsi="Times New Roman" w:cs="Times New Roman"/>
                <w:w w:val="75"/>
                <w:kern w:val="18"/>
                <w:sz w:val="18"/>
                <w:szCs w:val="18"/>
                <w:lang w:eastAsia="ru-RU"/>
              </w:rPr>
            </w:pPr>
            <w:r w:rsidRPr="00513705">
              <w:rPr>
                <w:rFonts w:ascii="Times New Roman" w:eastAsia="Times New Roman" w:hAnsi="Times New Roman" w:cs="Times New Roman"/>
                <w:w w:val="75"/>
                <w:kern w:val="18"/>
                <w:sz w:val="18"/>
                <w:szCs w:val="18"/>
                <w:lang w:eastAsia="ru-RU"/>
              </w:rPr>
              <w:t>03</w:t>
            </w:r>
          </w:p>
        </w:tc>
        <w:tc>
          <w:tcPr>
            <w:tcW w:w="356"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519 712,5</w:t>
            </w:r>
          </w:p>
        </w:tc>
        <w:tc>
          <w:tcPr>
            <w:tcW w:w="357"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500 000,0</w:t>
            </w:r>
          </w:p>
        </w:tc>
        <w:tc>
          <w:tcPr>
            <w:tcW w:w="356"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-19 712,5</w:t>
            </w:r>
          </w:p>
        </w:tc>
        <w:tc>
          <w:tcPr>
            <w:tcW w:w="282"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-3,8</w:t>
            </w:r>
          </w:p>
        </w:tc>
        <w:tc>
          <w:tcPr>
            <w:tcW w:w="363"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250 000,0</w:t>
            </w:r>
          </w:p>
        </w:tc>
        <w:tc>
          <w:tcPr>
            <w:tcW w:w="351"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-250 000,0</w:t>
            </w:r>
          </w:p>
        </w:tc>
        <w:tc>
          <w:tcPr>
            <w:tcW w:w="283"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-50,0</w:t>
            </w:r>
          </w:p>
        </w:tc>
        <w:tc>
          <w:tcPr>
            <w:tcW w:w="355"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100 000,0</w:t>
            </w:r>
          </w:p>
        </w:tc>
        <w:tc>
          <w:tcPr>
            <w:tcW w:w="348"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-150 000,0</w:t>
            </w:r>
          </w:p>
        </w:tc>
        <w:tc>
          <w:tcPr>
            <w:tcW w:w="274"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w w:val="75"/>
                <w:kern w:val="18"/>
                <w:sz w:val="18"/>
                <w:szCs w:val="18"/>
              </w:rPr>
            </w:pPr>
            <w:r w:rsidRPr="00513705">
              <w:rPr>
                <w:rFonts w:ascii="Times New Roman" w:eastAsia="Calibri" w:hAnsi="Times New Roman" w:cs="Times New Roman"/>
                <w:w w:val="75"/>
                <w:kern w:val="18"/>
                <w:sz w:val="18"/>
                <w:szCs w:val="18"/>
              </w:rPr>
              <w:t>-60,0</w:t>
            </w:r>
          </w:p>
        </w:tc>
      </w:tr>
      <w:tr w:rsidR="00ED1025" w:rsidRPr="00231515" w:rsidTr="00D7653D">
        <w:tc>
          <w:tcPr>
            <w:tcW w:w="1441" w:type="pct"/>
            <w:shd w:val="clear" w:color="auto" w:fill="auto"/>
            <w:vAlign w:val="center"/>
            <w:hideMark/>
          </w:tcPr>
          <w:p w:rsidR="00ED1025" w:rsidRPr="00513705" w:rsidRDefault="00ED1025" w:rsidP="00D7653D">
            <w:pPr>
              <w:spacing w:after="0" w:line="240" w:lineRule="auto"/>
              <w:rPr>
                <w:rFonts w:ascii="Times New Roman" w:eastAsia="Times New Roman" w:hAnsi="Times New Roman" w:cs="Times New Roman"/>
                <w:b/>
                <w:w w:val="75"/>
                <w:kern w:val="18"/>
                <w:sz w:val="18"/>
                <w:szCs w:val="18"/>
                <w:lang w:eastAsia="ru-RU"/>
              </w:rPr>
            </w:pPr>
            <w:r w:rsidRPr="00513705">
              <w:rPr>
                <w:rFonts w:ascii="Times New Roman" w:eastAsia="Times New Roman" w:hAnsi="Times New Roman" w:cs="Times New Roman"/>
                <w:b/>
                <w:w w:val="75"/>
                <w:kern w:val="18"/>
                <w:sz w:val="18"/>
                <w:szCs w:val="18"/>
                <w:lang w:eastAsia="ru-RU"/>
              </w:rPr>
              <w:t>ВСЕГО</w:t>
            </w:r>
          </w:p>
        </w:tc>
        <w:tc>
          <w:tcPr>
            <w:tcW w:w="116" w:type="pct"/>
            <w:shd w:val="clear" w:color="auto" w:fill="auto"/>
            <w:vAlign w:val="center"/>
            <w:hideMark/>
          </w:tcPr>
          <w:p w:rsidR="00ED1025" w:rsidRPr="00513705" w:rsidRDefault="00ED1025" w:rsidP="00D7653D">
            <w:pPr>
              <w:spacing w:after="0" w:line="240" w:lineRule="auto"/>
              <w:jc w:val="center"/>
              <w:rPr>
                <w:rFonts w:ascii="Times New Roman" w:eastAsia="Times New Roman" w:hAnsi="Times New Roman" w:cs="Times New Roman"/>
                <w:b/>
                <w:w w:val="75"/>
                <w:kern w:val="18"/>
                <w:sz w:val="18"/>
                <w:szCs w:val="18"/>
                <w:lang w:eastAsia="ru-RU"/>
              </w:rPr>
            </w:pPr>
          </w:p>
        </w:tc>
        <w:tc>
          <w:tcPr>
            <w:tcW w:w="117" w:type="pct"/>
            <w:shd w:val="clear" w:color="auto" w:fill="auto"/>
            <w:vAlign w:val="center"/>
            <w:hideMark/>
          </w:tcPr>
          <w:p w:rsidR="00ED1025" w:rsidRPr="00513705" w:rsidRDefault="00ED1025" w:rsidP="00D7653D">
            <w:pPr>
              <w:spacing w:after="0" w:line="240" w:lineRule="auto"/>
              <w:jc w:val="center"/>
              <w:rPr>
                <w:rFonts w:ascii="Times New Roman" w:eastAsia="Times New Roman" w:hAnsi="Times New Roman" w:cs="Times New Roman"/>
                <w:b/>
                <w:w w:val="75"/>
                <w:kern w:val="18"/>
                <w:sz w:val="18"/>
                <w:szCs w:val="18"/>
                <w:lang w:eastAsia="ru-RU"/>
              </w:rPr>
            </w:pPr>
          </w:p>
        </w:tc>
        <w:tc>
          <w:tcPr>
            <w:tcW w:w="356"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2 758 472,1</w:t>
            </w:r>
          </w:p>
        </w:tc>
        <w:tc>
          <w:tcPr>
            <w:tcW w:w="357"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2 697 592,2</w:t>
            </w:r>
          </w:p>
        </w:tc>
        <w:tc>
          <w:tcPr>
            <w:tcW w:w="356"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-60 879,9</w:t>
            </w:r>
          </w:p>
        </w:tc>
        <w:tc>
          <w:tcPr>
            <w:tcW w:w="282"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-2,2</w:t>
            </w:r>
          </w:p>
        </w:tc>
        <w:tc>
          <w:tcPr>
            <w:tcW w:w="363"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2 271 588,5</w:t>
            </w:r>
          </w:p>
        </w:tc>
        <w:tc>
          <w:tcPr>
            <w:tcW w:w="351"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-426 003,7</w:t>
            </w:r>
          </w:p>
        </w:tc>
        <w:tc>
          <w:tcPr>
            <w:tcW w:w="283"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-15,8</w:t>
            </w:r>
          </w:p>
        </w:tc>
        <w:tc>
          <w:tcPr>
            <w:tcW w:w="355"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2 270 060,3</w:t>
            </w:r>
          </w:p>
        </w:tc>
        <w:tc>
          <w:tcPr>
            <w:tcW w:w="348" w:type="pct"/>
            <w:shd w:val="clear" w:color="auto" w:fill="auto"/>
            <w:noWrap/>
            <w:vAlign w:val="center"/>
          </w:tcPr>
          <w:p w:rsidR="00ED1025" w:rsidRPr="0051370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-1 528,2</w:t>
            </w:r>
          </w:p>
        </w:tc>
        <w:tc>
          <w:tcPr>
            <w:tcW w:w="274" w:type="pct"/>
            <w:shd w:val="clear" w:color="auto" w:fill="auto"/>
            <w:noWrap/>
            <w:vAlign w:val="center"/>
          </w:tcPr>
          <w:p w:rsidR="00ED1025" w:rsidRPr="00231515" w:rsidRDefault="00ED1025" w:rsidP="00D7653D">
            <w:pPr>
              <w:spacing w:after="0" w:line="240" w:lineRule="auto"/>
              <w:jc w:val="right"/>
              <w:rPr>
                <w:rFonts w:ascii="Times New Roman" w:eastAsia="Calibri" w:hAnsi="Times New Roman" w:cs="Times New Roman"/>
                <w:b/>
                <w:w w:val="75"/>
                <w:kern w:val="18"/>
                <w:sz w:val="18"/>
                <w:szCs w:val="18"/>
              </w:rPr>
            </w:pPr>
            <w:r w:rsidRPr="00513705">
              <w:rPr>
                <w:rFonts w:ascii="Times New Roman" w:eastAsia="Calibri" w:hAnsi="Times New Roman" w:cs="Times New Roman"/>
                <w:b/>
                <w:w w:val="75"/>
                <w:kern w:val="18"/>
                <w:sz w:val="18"/>
                <w:szCs w:val="18"/>
              </w:rPr>
              <w:t>-0,1</w:t>
            </w:r>
          </w:p>
        </w:tc>
      </w:tr>
    </w:tbl>
    <w:p w:rsidR="00615954" w:rsidRDefault="00ED1025" w:rsidP="00ED1025">
      <w:pPr>
        <w:tabs>
          <w:tab w:val="left" w:pos="993"/>
          <w:tab w:val="left" w:pos="1134"/>
          <w:tab w:val="left" w:pos="1276"/>
        </w:tabs>
        <w:spacing w:before="120" w:after="0" w:line="240" w:lineRule="auto"/>
        <w:ind w:firstLine="709"/>
        <w:jc w:val="both"/>
        <w:rPr>
          <w:rFonts w:ascii="Times New Roman" w:eastAsia="Calibri" w:hAnsi="Times New Roman" w:cs="Times New Roman"/>
          <w:kern w:val="28"/>
          <w:sz w:val="28"/>
          <w:szCs w:val="28"/>
        </w:rPr>
      </w:pPr>
      <w:r w:rsidRPr="00513705">
        <w:rPr>
          <w:rFonts w:ascii="Times New Roman" w:eastAsia="Calibri" w:hAnsi="Times New Roman" w:cs="Times New Roman"/>
          <w:kern w:val="28"/>
          <w:sz w:val="28"/>
          <w:szCs w:val="28"/>
        </w:rPr>
        <w:t>В 2018 году наибольший объем бюджетных ассигнований на осуществление непрограммных направлений деятельности предусматривается по разделам 0100 «Общегосударственные вопросы» (1 778 174,4 тыс. рублей, что составляет 65,9% общего объема непрограммных расходов (в том числе бюджетные ассигнования на предоставление субсидий бюджетным учреждениям</w:t>
      </w:r>
      <w:r w:rsidRPr="00513705">
        <w:rPr>
          <w:rFonts w:ascii="Times New Roman" w:eastAsia="Calibri" w:hAnsi="Times New Roman" w:cs="Times New Roman"/>
          <w:kern w:val="28"/>
          <w:sz w:val="28"/>
          <w:szCs w:val="28"/>
          <w:vertAlign w:val="superscript"/>
        </w:rPr>
        <w:footnoteReference w:id="55"/>
      </w:r>
      <w:r w:rsidRPr="00513705">
        <w:rPr>
          <w:rFonts w:ascii="Times New Roman" w:eastAsia="Calibri" w:hAnsi="Times New Roman" w:cs="Times New Roman"/>
          <w:kern w:val="28"/>
          <w:sz w:val="28"/>
          <w:szCs w:val="28"/>
        </w:rPr>
        <w:t xml:space="preserve"> в сумме 452 302,6 тыс. рублей, бюджетные ассигнования, зарезервированные на реализацию отдельных решений Правительства области, в сумме 250 000,0</w:t>
      </w:r>
      <w:r w:rsidRPr="00513705">
        <w:rPr>
          <w:rFonts w:ascii="Times New Roman" w:eastAsia="Calibri" w:hAnsi="Times New Roman" w:cs="Times New Roman"/>
          <w:kern w:val="28"/>
          <w:sz w:val="28"/>
          <w:szCs w:val="28"/>
          <w:vertAlign w:val="superscript"/>
        </w:rPr>
        <w:footnoteReference w:id="56"/>
      </w:r>
      <w:r w:rsidRPr="00513705">
        <w:rPr>
          <w:rFonts w:ascii="Times New Roman" w:eastAsia="Calibri" w:hAnsi="Times New Roman" w:cs="Times New Roman"/>
          <w:kern w:val="28"/>
          <w:sz w:val="28"/>
          <w:szCs w:val="28"/>
        </w:rPr>
        <w:t xml:space="preserve"> тыс. рублей, бюджетные ассигнования на проведение выборов в Тульскую областную Думу в сумме 139 992,5 тыс. рублей)) и 1400 «Межбюджетные трансферты общего характера бюджетам бюджетной системы Российской Федерации» (500 000,0 тыс. рублей, или 18,5% (бюджетные ассигнования на предоставление субсидий местным бюджетам на реализацию проекта «Народный бюджет»)).</w:t>
      </w:r>
    </w:p>
    <w:p w:rsidR="00ED1025" w:rsidRDefault="00615954" w:rsidP="00615954">
      <w:pPr>
        <w:tabs>
          <w:tab w:val="left" w:pos="993"/>
        </w:tabs>
        <w:rPr>
          <w:rFonts w:ascii="Times New Roman" w:eastAsia="Calibri" w:hAnsi="Times New Roman" w:cs="Times New Roman"/>
          <w:sz w:val="28"/>
          <w:szCs w:val="28"/>
        </w:rPr>
      </w:pPr>
      <w:r>
        <w:rPr>
          <w:rFonts w:ascii="Times New Roman" w:eastAsia="Calibri" w:hAnsi="Times New Roman" w:cs="Times New Roman"/>
          <w:sz w:val="28"/>
          <w:szCs w:val="28"/>
        </w:rPr>
        <w:tab/>
      </w:r>
    </w:p>
    <w:p w:rsidR="00615954" w:rsidRPr="00615954" w:rsidRDefault="00615954" w:rsidP="00615954">
      <w:pPr>
        <w:tabs>
          <w:tab w:val="left" w:pos="993"/>
        </w:tabs>
        <w:rPr>
          <w:rFonts w:ascii="Times New Roman" w:eastAsia="Calibri" w:hAnsi="Times New Roman" w:cs="Times New Roman"/>
          <w:sz w:val="28"/>
          <w:szCs w:val="28"/>
        </w:rPr>
      </w:pPr>
    </w:p>
    <w:p w:rsidR="00ED1025" w:rsidRPr="00513705" w:rsidRDefault="00ED1025" w:rsidP="00ED1025">
      <w:pPr>
        <w:tabs>
          <w:tab w:val="left" w:pos="993"/>
          <w:tab w:val="left" w:pos="1134"/>
          <w:tab w:val="left" w:pos="1276"/>
        </w:tabs>
        <w:spacing w:before="120" w:after="0" w:line="240" w:lineRule="auto"/>
        <w:ind w:firstLine="709"/>
        <w:jc w:val="both"/>
        <w:rPr>
          <w:rFonts w:ascii="Times New Roman" w:eastAsia="Calibri" w:hAnsi="Times New Roman" w:cs="Times New Roman"/>
          <w:kern w:val="28"/>
          <w:sz w:val="28"/>
          <w:szCs w:val="28"/>
        </w:rPr>
      </w:pPr>
      <w:r w:rsidRPr="00513705">
        <w:rPr>
          <w:rFonts w:ascii="Times New Roman" w:eastAsia="Calibri" w:hAnsi="Times New Roman" w:cs="Times New Roman"/>
          <w:kern w:val="28"/>
          <w:sz w:val="28"/>
          <w:szCs w:val="28"/>
        </w:rPr>
        <w:t>Законопроектом расходы на осуществление непрограммных направлений деятельности на 2019-2021 годы предусматриваются 22 ГРБС.</w:t>
      </w:r>
    </w:p>
    <w:p w:rsidR="00ED1025" w:rsidRPr="00513705"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sidRPr="00513705">
        <w:rPr>
          <w:rFonts w:ascii="Times New Roman" w:eastAsia="Calibri" w:hAnsi="Times New Roman" w:cs="Times New Roman"/>
          <w:kern w:val="28"/>
          <w:sz w:val="28"/>
          <w:szCs w:val="28"/>
        </w:rPr>
        <w:t>Наибольший объем непрограммных расходов в 2019 году предусматривается следующим ГРБС:</w:t>
      </w:r>
    </w:p>
    <w:p w:rsidR="00ED1025" w:rsidRPr="00513705"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sidRPr="00513705">
        <w:rPr>
          <w:rFonts w:ascii="Times New Roman" w:eastAsia="Calibri" w:hAnsi="Times New Roman" w:cs="Times New Roman"/>
          <w:kern w:val="28"/>
          <w:sz w:val="28"/>
          <w:szCs w:val="28"/>
        </w:rPr>
        <w:t>–</w:t>
      </w:r>
      <w:r w:rsidRPr="00513705">
        <w:rPr>
          <w:rFonts w:ascii="Times New Roman" w:eastAsia="Calibri" w:hAnsi="Times New Roman" w:cs="Times New Roman"/>
          <w:kern w:val="28"/>
          <w:sz w:val="28"/>
          <w:szCs w:val="28"/>
        </w:rPr>
        <w:tab/>
        <w:t>Правительство области (31,5%, или 850 302,5 тыс. рублей);</w:t>
      </w:r>
    </w:p>
    <w:p w:rsidR="00ED1025" w:rsidRPr="00513705"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sidRPr="00513705">
        <w:rPr>
          <w:rFonts w:ascii="Times New Roman" w:eastAsia="Calibri" w:hAnsi="Times New Roman" w:cs="Times New Roman"/>
          <w:kern w:val="28"/>
          <w:sz w:val="28"/>
          <w:szCs w:val="28"/>
        </w:rPr>
        <w:t>–</w:t>
      </w:r>
      <w:r w:rsidRPr="00513705">
        <w:rPr>
          <w:rFonts w:ascii="Times New Roman" w:eastAsia="Calibri" w:hAnsi="Times New Roman" w:cs="Times New Roman"/>
          <w:kern w:val="28"/>
          <w:sz w:val="28"/>
          <w:szCs w:val="28"/>
        </w:rPr>
        <w:tab/>
        <w:t>Министерство строительства и ЖКХ области (18,5%, или 500 000,0 тыс. рублей);</w:t>
      </w:r>
    </w:p>
    <w:p w:rsidR="00ED1025" w:rsidRPr="00513705"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sidRPr="00513705">
        <w:rPr>
          <w:rFonts w:ascii="Times New Roman" w:eastAsia="Calibri" w:hAnsi="Times New Roman" w:cs="Times New Roman"/>
          <w:kern w:val="28"/>
          <w:sz w:val="28"/>
          <w:szCs w:val="28"/>
        </w:rPr>
        <w:t>–</w:t>
      </w:r>
      <w:r w:rsidRPr="00513705">
        <w:rPr>
          <w:rFonts w:ascii="Times New Roman" w:eastAsia="Calibri" w:hAnsi="Times New Roman" w:cs="Times New Roman"/>
          <w:kern w:val="28"/>
          <w:sz w:val="28"/>
          <w:szCs w:val="28"/>
        </w:rPr>
        <w:tab/>
        <w:t>Министерство финансов области (10,7%, или 289 274,1 тыс. рублей);</w:t>
      </w:r>
    </w:p>
    <w:p w:rsidR="00ED1025" w:rsidRPr="00513705"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sidRPr="00513705">
        <w:rPr>
          <w:rFonts w:ascii="Times New Roman" w:eastAsia="Calibri" w:hAnsi="Times New Roman" w:cs="Times New Roman"/>
          <w:kern w:val="28"/>
          <w:sz w:val="28"/>
          <w:szCs w:val="28"/>
        </w:rPr>
        <w:t>–</w:t>
      </w:r>
      <w:r w:rsidRPr="00513705">
        <w:rPr>
          <w:rFonts w:ascii="Times New Roman" w:eastAsia="Calibri" w:hAnsi="Times New Roman" w:cs="Times New Roman"/>
          <w:kern w:val="28"/>
          <w:sz w:val="28"/>
          <w:szCs w:val="28"/>
        </w:rPr>
        <w:tab/>
        <w:t>Избирком области (7,4%, или 199 057,1 тыс. рублей);</w:t>
      </w:r>
    </w:p>
    <w:p w:rsidR="00ED1025" w:rsidRPr="00513705"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sidRPr="00513705">
        <w:rPr>
          <w:rFonts w:ascii="Times New Roman" w:eastAsia="Calibri" w:hAnsi="Times New Roman" w:cs="Times New Roman"/>
          <w:kern w:val="28"/>
          <w:sz w:val="28"/>
          <w:szCs w:val="28"/>
        </w:rPr>
        <w:t>–</w:t>
      </w:r>
      <w:r w:rsidRPr="00513705">
        <w:rPr>
          <w:rFonts w:ascii="Times New Roman" w:eastAsia="Calibri" w:hAnsi="Times New Roman" w:cs="Times New Roman"/>
          <w:kern w:val="28"/>
          <w:sz w:val="28"/>
          <w:szCs w:val="28"/>
        </w:rPr>
        <w:tab/>
        <w:t>Областная Дума (7,3%, или 196 540,0 тыс. рублей);</w:t>
      </w:r>
    </w:p>
    <w:p w:rsidR="00ED1025" w:rsidRPr="00513705"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sidRPr="00513705">
        <w:rPr>
          <w:rFonts w:ascii="Times New Roman" w:eastAsia="Calibri" w:hAnsi="Times New Roman" w:cs="Times New Roman"/>
          <w:kern w:val="28"/>
          <w:sz w:val="28"/>
          <w:szCs w:val="28"/>
        </w:rPr>
        <w:t>–</w:t>
      </w:r>
      <w:r w:rsidRPr="00513705">
        <w:rPr>
          <w:rFonts w:ascii="Times New Roman" w:eastAsia="Calibri" w:hAnsi="Times New Roman" w:cs="Times New Roman"/>
          <w:kern w:val="28"/>
          <w:sz w:val="28"/>
          <w:szCs w:val="28"/>
        </w:rPr>
        <w:tab/>
        <w:t>Служба по обеспечению мировых судей (6,1%, или 163 230,9 тыс. рублей);</w:t>
      </w:r>
    </w:p>
    <w:p w:rsidR="00ED1025" w:rsidRPr="00513705"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sidRPr="00513705">
        <w:rPr>
          <w:rFonts w:ascii="Times New Roman" w:eastAsia="Calibri" w:hAnsi="Times New Roman" w:cs="Times New Roman"/>
          <w:kern w:val="28"/>
          <w:sz w:val="28"/>
          <w:szCs w:val="28"/>
        </w:rPr>
        <w:t>–</w:t>
      </w:r>
      <w:r w:rsidRPr="00513705">
        <w:rPr>
          <w:rFonts w:ascii="Times New Roman" w:eastAsia="Calibri" w:hAnsi="Times New Roman" w:cs="Times New Roman"/>
          <w:kern w:val="28"/>
          <w:sz w:val="28"/>
          <w:szCs w:val="28"/>
        </w:rPr>
        <w:tab/>
        <w:t>Комитет ЗАГС области (4,3%, или 114 722,3 тыс. рублей).</w:t>
      </w:r>
    </w:p>
    <w:p w:rsidR="00ED1025" w:rsidRPr="008568C9" w:rsidRDefault="00ED1025" w:rsidP="00ED1025">
      <w:pPr>
        <w:keepNext/>
        <w:keepLines/>
        <w:spacing w:before="240" w:after="120" w:line="240" w:lineRule="auto"/>
        <w:ind w:firstLine="709"/>
        <w:jc w:val="both"/>
        <w:outlineLvl w:val="1"/>
        <w:rPr>
          <w:rFonts w:ascii="Times New Roman" w:eastAsia="Calibri" w:hAnsi="Times New Roman" w:cs="Times New Roman"/>
          <w:b/>
          <w:kern w:val="28"/>
          <w:sz w:val="28"/>
          <w:szCs w:val="28"/>
        </w:rPr>
      </w:pPr>
      <w:r w:rsidRPr="008568C9">
        <w:rPr>
          <w:rFonts w:ascii="Times New Roman" w:eastAsia="Calibri" w:hAnsi="Times New Roman" w:cs="Times New Roman"/>
          <w:b/>
          <w:kern w:val="28"/>
          <w:sz w:val="28"/>
          <w:szCs w:val="28"/>
        </w:rPr>
        <w:t>3.6. Результаты анализа расходов бюджета области на 2019 год и на плановый период 2020 и 2021 годов, предусмотренных в рамках реализации региональных приоритетных проектов (программ)</w:t>
      </w:r>
    </w:p>
    <w:p w:rsidR="00ED1025" w:rsidRPr="008568C9"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sidRPr="008568C9">
        <w:rPr>
          <w:rFonts w:ascii="Times New Roman" w:eastAsia="Calibri" w:hAnsi="Times New Roman" w:cs="Times New Roman"/>
          <w:kern w:val="28"/>
          <w:sz w:val="28"/>
          <w:szCs w:val="28"/>
        </w:rPr>
        <w:t>Указом Президента РФ от 07.05.2018 №204 «О национальных целях и стратегических задачах развития Российской Федерации на период до 2024 года» определены 9 национальных целей развития Российской Федерации и 12 направлений разработки национальных проектов (программ).</w:t>
      </w:r>
    </w:p>
    <w:p w:rsidR="00ED1025" w:rsidRPr="008568C9"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sidRPr="008568C9">
        <w:rPr>
          <w:rFonts w:ascii="Times New Roman" w:eastAsia="Calibri" w:hAnsi="Times New Roman" w:cs="Times New Roman"/>
          <w:kern w:val="28"/>
          <w:sz w:val="28"/>
          <w:szCs w:val="28"/>
        </w:rPr>
        <w:t>В соответствии с Указом Президента Р Федерации, в целях обеспечения осуществления прорывного научно-технологического и социально-экономического развития Тульской области, увеличения численности населения, повышения уровня жизни граждан, создания комфортных условий для их проживания, а также условий и возможностей для самореализации и раскрытия таланта каждого человека Указом Губернатора от 24.09.2018 №203 «О стратегических направлениях, целях и задачах развития Тульской области на период до 2024 года» в Тульской области предусматривается разработка региональных проектов по 12 направлениям. На момент подготовки настоящего заключения региональные проекты не утверждены.</w:t>
      </w:r>
    </w:p>
    <w:p w:rsidR="00ED1025" w:rsidRPr="008568C9"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sidRPr="008568C9">
        <w:rPr>
          <w:rFonts w:ascii="Times New Roman" w:eastAsia="Calibri" w:hAnsi="Times New Roman" w:cs="Times New Roman"/>
          <w:kern w:val="28"/>
          <w:sz w:val="28"/>
          <w:szCs w:val="28"/>
        </w:rPr>
        <w:t>В Законопроекте предусмотрен механизм для аналитического обособления объемов бюджетных ассигнований, связанных с реализацией конкретных национальных проектов, на основе четвертого и пятого разрядов кода целевой статьи. В четвертом разряде отражается код национального проекта, в пятом – код регионального проекта, разработанного в рамках национального проекта.</w:t>
      </w:r>
    </w:p>
    <w:p w:rsidR="00ED1025" w:rsidRPr="008568C9" w:rsidRDefault="00ED1025" w:rsidP="00ED1025">
      <w:pPr>
        <w:tabs>
          <w:tab w:val="left" w:pos="993"/>
          <w:tab w:val="left" w:pos="1134"/>
          <w:tab w:val="left" w:pos="1276"/>
        </w:tabs>
        <w:spacing w:after="120" w:line="240" w:lineRule="auto"/>
        <w:ind w:firstLine="709"/>
        <w:jc w:val="both"/>
        <w:rPr>
          <w:rFonts w:ascii="Times New Roman" w:eastAsia="Calibri" w:hAnsi="Times New Roman" w:cs="Times New Roman"/>
          <w:kern w:val="28"/>
          <w:sz w:val="28"/>
          <w:szCs w:val="28"/>
        </w:rPr>
      </w:pPr>
      <w:r w:rsidRPr="008568C9">
        <w:rPr>
          <w:rFonts w:ascii="Times New Roman" w:eastAsia="Calibri" w:hAnsi="Times New Roman" w:cs="Times New Roman"/>
          <w:kern w:val="28"/>
          <w:sz w:val="28"/>
          <w:szCs w:val="28"/>
        </w:rPr>
        <w:t>В результате анализа приложений к Законопроекту установлено, что в Законопроекте предусмотрены следующие объемы бюджетных ассигнований в разрезе национальных (в количестве 7) и региональных проектов (в количестве 21):</w:t>
      </w:r>
    </w:p>
    <w:tbl>
      <w:tblPr>
        <w:tblStyle w:val="af"/>
        <w:tblW w:w="5000" w:type="pct"/>
        <w:jc w:val="center"/>
        <w:tblLayout w:type="fixed"/>
        <w:tblCellMar>
          <w:left w:w="28" w:type="dxa"/>
          <w:right w:w="28" w:type="dxa"/>
        </w:tblCellMar>
        <w:tblLook w:val="04A0" w:firstRow="1" w:lastRow="0" w:firstColumn="1" w:lastColumn="0" w:noHBand="0" w:noVBand="1"/>
      </w:tblPr>
      <w:tblGrid>
        <w:gridCol w:w="3887"/>
        <w:gridCol w:w="336"/>
        <w:gridCol w:w="1204"/>
        <w:gridCol w:w="1203"/>
        <w:gridCol w:w="756"/>
        <w:gridCol w:w="1204"/>
        <w:gridCol w:w="755"/>
      </w:tblGrid>
      <w:tr w:rsidR="00ED1025" w:rsidRPr="008568C9" w:rsidTr="00D7653D">
        <w:trPr>
          <w:cantSplit/>
          <w:tblHeader/>
          <w:jc w:val="center"/>
        </w:trPr>
        <w:tc>
          <w:tcPr>
            <w:tcW w:w="3887" w:type="dxa"/>
            <w:vMerge w:val="restart"/>
            <w:vAlign w:val="center"/>
          </w:tcPr>
          <w:p w:rsidR="00ED1025" w:rsidRPr="008568C9" w:rsidRDefault="00ED1025" w:rsidP="00D7653D">
            <w:pPr>
              <w:tabs>
                <w:tab w:val="left" w:pos="993"/>
                <w:tab w:val="left" w:pos="1134"/>
                <w:tab w:val="left" w:pos="1276"/>
              </w:tabs>
              <w:jc w:val="center"/>
              <w:rPr>
                <w:rFonts w:eastAsia="Calibri"/>
                <w:kern w:val="28"/>
              </w:rPr>
            </w:pPr>
            <w:r w:rsidRPr="008568C9">
              <w:rPr>
                <w:rFonts w:eastAsia="Calibri"/>
                <w:kern w:val="28"/>
              </w:rPr>
              <w:lastRenderedPageBreak/>
              <w:t xml:space="preserve">Наименование национального </w:t>
            </w:r>
            <w:proofErr w:type="gramStart"/>
            <w:r w:rsidRPr="008568C9">
              <w:rPr>
                <w:rFonts w:eastAsia="Calibri"/>
                <w:kern w:val="28"/>
              </w:rPr>
              <w:t>проекта,</w:t>
            </w:r>
            <w:r w:rsidRPr="008568C9">
              <w:rPr>
                <w:rFonts w:eastAsia="Calibri"/>
                <w:kern w:val="28"/>
              </w:rPr>
              <w:br/>
              <w:t>наименование</w:t>
            </w:r>
            <w:proofErr w:type="gramEnd"/>
            <w:r w:rsidRPr="008568C9">
              <w:rPr>
                <w:rFonts w:eastAsia="Calibri"/>
                <w:kern w:val="28"/>
              </w:rPr>
              <w:t xml:space="preserve"> регионального проекта</w:t>
            </w:r>
            <w:r w:rsidRPr="008568C9">
              <w:rPr>
                <w:rFonts w:eastAsia="Calibri"/>
                <w:vertAlign w:val="superscript"/>
              </w:rPr>
              <w:footnoteReference w:id="57"/>
            </w:r>
          </w:p>
        </w:tc>
        <w:tc>
          <w:tcPr>
            <w:tcW w:w="336" w:type="dxa"/>
            <w:vMerge w:val="restart"/>
            <w:vAlign w:val="center"/>
          </w:tcPr>
          <w:p w:rsidR="00ED1025" w:rsidRPr="008568C9" w:rsidRDefault="00ED1025" w:rsidP="00D7653D">
            <w:pPr>
              <w:tabs>
                <w:tab w:val="left" w:pos="993"/>
                <w:tab w:val="left" w:pos="1134"/>
                <w:tab w:val="left" w:pos="1276"/>
              </w:tabs>
              <w:jc w:val="center"/>
              <w:rPr>
                <w:rFonts w:eastAsia="Calibri"/>
                <w:kern w:val="28"/>
                <w:sz w:val="16"/>
                <w:szCs w:val="16"/>
              </w:rPr>
            </w:pPr>
            <w:r w:rsidRPr="008568C9">
              <w:rPr>
                <w:rFonts w:eastAsia="Calibri"/>
                <w:kern w:val="28"/>
                <w:sz w:val="16"/>
                <w:szCs w:val="16"/>
              </w:rPr>
              <w:t>Код</w:t>
            </w:r>
          </w:p>
        </w:tc>
        <w:tc>
          <w:tcPr>
            <w:tcW w:w="5122" w:type="dxa"/>
            <w:gridSpan w:val="5"/>
            <w:vAlign w:val="center"/>
          </w:tcPr>
          <w:p w:rsidR="00ED1025" w:rsidRPr="008568C9" w:rsidRDefault="00ED1025" w:rsidP="00D7653D">
            <w:pPr>
              <w:tabs>
                <w:tab w:val="left" w:pos="993"/>
                <w:tab w:val="left" w:pos="1134"/>
                <w:tab w:val="left" w:pos="1276"/>
              </w:tabs>
              <w:jc w:val="center"/>
              <w:rPr>
                <w:rFonts w:eastAsia="Calibri"/>
                <w:kern w:val="28"/>
              </w:rPr>
            </w:pPr>
            <w:r w:rsidRPr="008568C9">
              <w:rPr>
                <w:rFonts w:eastAsia="Calibri"/>
                <w:kern w:val="28"/>
              </w:rPr>
              <w:t>Объем бюдже</w:t>
            </w:r>
            <w:r>
              <w:rPr>
                <w:rFonts w:eastAsia="Calibri"/>
                <w:kern w:val="28"/>
              </w:rPr>
              <w:t xml:space="preserve">тных ассигнований, тыс. </w:t>
            </w:r>
            <w:proofErr w:type="gramStart"/>
            <w:r>
              <w:rPr>
                <w:rFonts w:eastAsia="Calibri"/>
                <w:kern w:val="28"/>
              </w:rPr>
              <w:t>рублей,</w:t>
            </w:r>
            <w:r>
              <w:rPr>
                <w:rFonts w:eastAsia="Calibri"/>
                <w:kern w:val="28"/>
              </w:rPr>
              <w:br/>
            </w:r>
            <w:r w:rsidRPr="008568C9">
              <w:rPr>
                <w:rFonts w:eastAsia="Calibri"/>
                <w:kern w:val="28"/>
              </w:rPr>
              <w:t>и</w:t>
            </w:r>
            <w:proofErr w:type="gramEnd"/>
            <w:r w:rsidRPr="008568C9">
              <w:rPr>
                <w:rFonts w:eastAsia="Calibri"/>
                <w:kern w:val="28"/>
              </w:rPr>
              <w:t xml:space="preserve"> соответствующий темп прироста (увеличение/уменьшение) к предыдущему году</w:t>
            </w:r>
            <w:r>
              <w:rPr>
                <w:rFonts w:eastAsia="Calibri"/>
                <w:kern w:val="28"/>
              </w:rPr>
              <w:t>, %</w:t>
            </w:r>
          </w:p>
        </w:tc>
      </w:tr>
      <w:tr w:rsidR="00ED1025" w:rsidRPr="008568C9" w:rsidTr="00D7653D">
        <w:trPr>
          <w:cantSplit/>
          <w:tblHeader/>
          <w:jc w:val="center"/>
        </w:trPr>
        <w:tc>
          <w:tcPr>
            <w:tcW w:w="3887" w:type="dxa"/>
            <w:vMerge/>
            <w:vAlign w:val="center"/>
          </w:tcPr>
          <w:p w:rsidR="00ED1025" w:rsidRPr="008568C9" w:rsidRDefault="00ED1025" w:rsidP="00D7653D">
            <w:pPr>
              <w:tabs>
                <w:tab w:val="left" w:pos="993"/>
                <w:tab w:val="left" w:pos="1134"/>
                <w:tab w:val="left" w:pos="1276"/>
              </w:tabs>
              <w:jc w:val="center"/>
              <w:rPr>
                <w:rFonts w:eastAsia="Calibri"/>
                <w:kern w:val="28"/>
              </w:rPr>
            </w:pPr>
          </w:p>
        </w:tc>
        <w:tc>
          <w:tcPr>
            <w:tcW w:w="336" w:type="dxa"/>
            <w:vMerge/>
            <w:vAlign w:val="center"/>
          </w:tcPr>
          <w:p w:rsidR="00ED1025" w:rsidRPr="008568C9" w:rsidRDefault="00ED1025" w:rsidP="00D7653D">
            <w:pPr>
              <w:tabs>
                <w:tab w:val="left" w:pos="993"/>
                <w:tab w:val="left" w:pos="1134"/>
                <w:tab w:val="left" w:pos="1276"/>
              </w:tabs>
              <w:jc w:val="center"/>
              <w:rPr>
                <w:rFonts w:eastAsia="Calibri"/>
                <w:kern w:val="28"/>
              </w:rPr>
            </w:pPr>
          </w:p>
        </w:tc>
        <w:tc>
          <w:tcPr>
            <w:tcW w:w="1204" w:type="dxa"/>
            <w:vAlign w:val="center"/>
          </w:tcPr>
          <w:p w:rsidR="00ED1025" w:rsidRPr="008568C9" w:rsidRDefault="00ED1025" w:rsidP="00D7653D">
            <w:pPr>
              <w:tabs>
                <w:tab w:val="left" w:pos="993"/>
                <w:tab w:val="left" w:pos="1134"/>
                <w:tab w:val="left" w:pos="1276"/>
              </w:tabs>
              <w:jc w:val="center"/>
              <w:rPr>
                <w:rFonts w:eastAsia="Calibri"/>
                <w:kern w:val="28"/>
              </w:rPr>
            </w:pPr>
            <w:r w:rsidRPr="008568C9">
              <w:rPr>
                <w:rFonts w:eastAsia="Calibri"/>
                <w:kern w:val="28"/>
              </w:rPr>
              <w:t>2019 год</w:t>
            </w:r>
          </w:p>
        </w:tc>
        <w:tc>
          <w:tcPr>
            <w:tcW w:w="1959" w:type="dxa"/>
            <w:gridSpan w:val="2"/>
            <w:vAlign w:val="center"/>
          </w:tcPr>
          <w:p w:rsidR="00ED1025" w:rsidRPr="008568C9" w:rsidRDefault="00ED1025" w:rsidP="00D7653D">
            <w:pPr>
              <w:tabs>
                <w:tab w:val="left" w:pos="993"/>
                <w:tab w:val="left" w:pos="1134"/>
                <w:tab w:val="left" w:pos="1276"/>
              </w:tabs>
              <w:jc w:val="center"/>
              <w:rPr>
                <w:rFonts w:eastAsia="Calibri"/>
                <w:kern w:val="28"/>
              </w:rPr>
            </w:pPr>
            <w:r w:rsidRPr="008568C9">
              <w:rPr>
                <w:rFonts w:eastAsia="Calibri"/>
                <w:kern w:val="28"/>
              </w:rPr>
              <w:t>2020 год</w:t>
            </w:r>
          </w:p>
        </w:tc>
        <w:tc>
          <w:tcPr>
            <w:tcW w:w="1959" w:type="dxa"/>
            <w:gridSpan w:val="2"/>
            <w:vAlign w:val="center"/>
          </w:tcPr>
          <w:p w:rsidR="00ED1025" w:rsidRPr="008568C9" w:rsidRDefault="00ED1025" w:rsidP="00D7653D">
            <w:pPr>
              <w:tabs>
                <w:tab w:val="left" w:pos="993"/>
                <w:tab w:val="left" w:pos="1134"/>
                <w:tab w:val="left" w:pos="1276"/>
              </w:tabs>
              <w:jc w:val="center"/>
              <w:rPr>
                <w:rFonts w:eastAsia="Calibri"/>
                <w:kern w:val="28"/>
              </w:rPr>
            </w:pPr>
            <w:r w:rsidRPr="008568C9">
              <w:rPr>
                <w:rFonts w:eastAsia="Calibri"/>
                <w:kern w:val="28"/>
              </w:rPr>
              <w:t>2021 год</w:t>
            </w:r>
          </w:p>
        </w:tc>
      </w:tr>
      <w:tr w:rsidR="00ED1025" w:rsidRPr="008568C9" w:rsidTr="00D7653D">
        <w:trPr>
          <w:cantSplit/>
          <w:jc w:val="center"/>
        </w:trPr>
        <w:tc>
          <w:tcPr>
            <w:tcW w:w="3887" w:type="dxa"/>
            <w:shd w:val="clear" w:color="auto" w:fill="EAF1DD"/>
            <w:vAlign w:val="center"/>
          </w:tcPr>
          <w:p w:rsidR="00ED1025" w:rsidRPr="008568C9" w:rsidRDefault="00ED1025" w:rsidP="00D7653D">
            <w:pPr>
              <w:rPr>
                <w:rFonts w:eastAsia="Calibri"/>
                <w:b/>
              </w:rPr>
            </w:pPr>
            <w:r w:rsidRPr="008568C9">
              <w:rPr>
                <w:rFonts w:eastAsia="Calibri"/>
                <w:b/>
              </w:rPr>
              <w:t>Культура</w:t>
            </w:r>
          </w:p>
        </w:tc>
        <w:tc>
          <w:tcPr>
            <w:tcW w:w="336" w:type="dxa"/>
            <w:shd w:val="clear" w:color="auto" w:fill="EAF1DD"/>
            <w:vAlign w:val="center"/>
          </w:tcPr>
          <w:p w:rsidR="00ED1025" w:rsidRPr="008568C9" w:rsidRDefault="00ED1025" w:rsidP="00D7653D">
            <w:pPr>
              <w:jc w:val="center"/>
              <w:rPr>
                <w:rFonts w:eastAsia="Calibri"/>
                <w:b/>
                <w:color w:val="FF0000"/>
              </w:rPr>
            </w:pPr>
            <w:r w:rsidRPr="008568C9">
              <w:rPr>
                <w:rFonts w:eastAsia="Calibri"/>
                <w:b/>
                <w:color w:val="FF0000"/>
              </w:rPr>
              <w:t>A</w:t>
            </w:r>
          </w:p>
        </w:tc>
        <w:tc>
          <w:tcPr>
            <w:tcW w:w="1204" w:type="dxa"/>
            <w:shd w:val="clear" w:color="auto" w:fill="EAF1DD"/>
            <w:vAlign w:val="center"/>
          </w:tcPr>
          <w:p w:rsidR="00ED1025" w:rsidRPr="008568C9" w:rsidRDefault="00ED1025" w:rsidP="00D7653D">
            <w:pPr>
              <w:tabs>
                <w:tab w:val="left" w:pos="993"/>
                <w:tab w:val="left" w:pos="1134"/>
                <w:tab w:val="left" w:pos="1276"/>
              </w:tabs>
              <w:jc w:val="right"/>
              <w:rPr>
                <w:rFonts w:eastAsia="Calibri"/>
                <w:b/>
                <w:kern w:val="28"/>
              </w:rPr>
            </w:pPr>
            <w:r w:rsidRPr="008568C9">
              <w:rPr>
                <w:rFonts w:eastAsia="Calibri"/>
                <w:b/>
                <w:kern w:val="28"/>
              </w:rPr>
              <w:t>0,0</w:t>
            </w:r>
          </w:p>
        </w:tc>
        <w:tc>
          <w:tcPr>
            <w:tcW w:w="1203" w:type="dxa"/>
            <w:shd w:val="clear" w:color="auto" w:fill="EAF1DD"/>
            <w:vAlign w:val="center"/>
          </w:tcPr>
          <w:p w:rsidR="00ED1025" w:rsidRPr="008568C9" w:rsidRDefault="00ED1025" w:rsidP="00D7653D">
            <w:pPr>
              <w:tabs>
                <w:tab w:val="left" w:pos="993"/>
                <w:tab w:val="left" w:pos="1134"/>
                <w:tab w:val="left" w:pos="1276"/>
              </w:tabs>
              <w:jc w:val="right"/>
              <w:rPr>
                <w:rFonts w:eastAsia="Calibri"/>
                <w:b/>
                <w:kern w:val="28"/>
              </w:rPr>
            </w:pPr>
            <w:r w:rsidRPr="008568C9">
              <w:rPr>
                <w:rFonts w:eastAsia="Calibri"/>
                <w:b/>
                <w:kern w:val="28"/>
              </w:rPr>
              <w:t>0,0</w:t>
            </w:r>
          </w:p>
        </w:tc>
        <w:tc>
          <w:tcPr>
            <w:tcW w:w="756" w:type="dxa"/>
            <w:shd w:val="clear" w:color="auto" w:fill="EAF1DD"/>
            <w:vAlign w:val="center"/>
          </w:tcPr>
          <w:p w:rsidR="00ED1025" w:rsidRPr="008568C9" w:rsidRDefault="00ED1025" w:rsidP="00D7653D">
            <w:pPr>
              <w:jc w:val="right"/>
              <w:rPr>
                <w:rFonts w:eastAsia="Calibri"/>
                <w:b/>
              </w:rPr>
            </w:pPr>
            <w:r w:rsidRPr="008568C9">
              <w:rPr>
                <w:rFonts w:eastAsia="Calibri"/>
                <w:b/>
              </w:rPr>
              <w:t>-</w:t>
            </w:r>
          </w:p>
        </w:tc>
        <w:tc>
          <w:tcPr>
            <w:tcW w:w="1204" w:type="dxa"/>
            <w:shd w:val="clear" w:color="auto" w:fill="EAF1DD"/>
            <w:vAlign w:val="center"/>
          </w:tcPr>
          <w:p w:rsidR="00ED1025" w:rsidRPr="008568C9" w:rsidRDefault="00ED1025" w:rsidP="00D7653D">
            <w:pPr>
              <w:tabs>
                <w:tab w:val="left" w:pos="993"/>
                <w:tab w:val="left" w:pos="1134"/>
                <w:tab w:val="left" w:pos="1276"/>
              </w:tabs>
              <w:jc w:val="right"/>
              <w:rPr>
                <w:rFonts w:eastAsia="Calibri"/>
                <w:b/>
                <w:kern w:val="28"/>
              </w:rPr>
            </w:pPr>
            <w:r w:rsidRPr="008568C9">
              <w:rPr>
                <w:rFonts w:eastAsia="Calibri"/>
                <w:b/>
                <w:kern w:val="28"/>
              </w:rPr>
              <w:t>0,0</w:t>
            </w:r>
          </w:p>
        </w:tc>
        <w:tc>
          <w:tcPr>
            <w:tcW w:w="755" w:type="dxa"/>
            <w:shd w:val="clear" w:color="auto" w:fill="EAF1DD"/>
            <w:vAlign w:val="center"/>
          </w:tcPr>
          <w:p w:rsidR="00ED1025" w:rsidRPr="008568C9" w:rsidRDefault="00ED1025" w:rsidP="00D7653D">
            <w:pPr>
              <w:jc w:val="right"/>
              <w:rPr>
                <w:rFonts w:eastAsia="Calibri"/>
                <w:b/>
              </w:rPr>
            </w:pPr>
            <w:r w:rsidRPr="008568C9">
              <w:rPr>
                <w:rFonts w:eastAsia="Calibri"/>
                <w:b/>
              </w:rPr>
              <w:t>-</w:t>
            </w:r>
          </w:p>
        </w:tc>
      </w:tr>
      <w:tr w:rsidR="00ED1025" w:rsidRPr="008568C9" w:rsidTr="00D7653D">
        <w:trPr>
          <w:cantSplit/>
          <w:jc w:val="center"/>
        </w:trPr>
        <w:tc>
          <w:tcPr>
            <w:tcW w:w="3887" w:type="dxa"/>
            <w:shd w:val="clear" w:color="auto" w:fill="EAF1DD"/>
            <w:vAlign w:val="center"/>
          </w:tcPr>
          <w:p w:rsidR="00ED1025" w:rsidRPr="008568C9" w:rsidRDefault="00ED1025" w:rsidP="00D7653D">
            <w:pPr>
              <w:rPr>
                <w:rFonts w:eastAsia="Calibri"/>
                <w:b/>
              </w:rPr>
            </w:pPr>
            <w:r w:rsidRPr="008568C9">
              <w:rPr>
                <w:rFonts w:eastAsia="Calibri"/>
                <w:b/>
              </w:rPr>
              <w:t>Цифровая экономика</w:t>
            </w:r>
          </w:p>
        </w:tc>
        <w:tc>
          <w:tcPr>
            <w:tcW w:w="336" w:type="dxa"/>
            <w:shd w:val="clear" w:color="auto" w:fill="EAF1DD"/>
            <w:vAlign w:val="center"/>
          </w:tcPr>
          <w:p w:rsidR="00ED1025" w:rsidRPr="008568C9" w:rsidRDefault="00ED1025" w:rsidP="00D7653D">
            <w:pPr>
              <w:jc w:val="center"/>
              <w:rPr>
                <w:rFonts w:eastAsia="Calibri"/>
                <w:b/>
                <w:color w:val="FF0000"/>
              </w:rPr>
            </w:pPr>
            <w:r w:rsidRPr="008568C9">
              <w:rPr>
                <w:rFonts w:eastAsia="Calibri"/>
                <w:b/>
                <w:color w:val="FF0000"/>
              </w:rPr>
              <w:t>D</w:t>
            </w:r>
          </w:p>
        </w:tc>
        <w:tc>
          <w:tcPr>
            <w:tcW w:w="1204" w:type="dxa"/>
            <w:shd w:val="clear" w:color="auto" w:fill="EAF1DD"/>
            <w:vAlign w:val="center"/>
          </w:tcPr>
          <w:p w:rsidR="00ED1025" w:rsidRPr="008568C9" w:rsidRDefault="00ED1025" w:rsidP="00D7653D">
            <w:pPr>
              <w:tabs>
                <w:tab w:val="left" w:pos="993"/>
                <w:tab w:val="left" w:pos="1134"/>
                <w:tab w:val="left" w:pos="1276"/>
              </w:tabs>
              <w:jc w:val="right"/>
              <w:rPr>
                <w:rFonts w:eastAsia="Calibri"/>
                <w:b/>
                <w:kern w:val="28"/>
              </w:rPr>
            </w:pPr>
            <w:r w:rsidRPr="008568C9">
              <w:rPr>
                <w:rFonts w:eastAsia="Calibri"/>
                <w:b/>
                <w:kern w:val="28"/>
              </w:rPr>
              <w:t>37 388,4</w:t>
            </w:r>
          </w:p>
        </w:tc>
        <w:tc>
          <w:tcPr>
            <w:tcW w:w="1203" w:type="dxa"/>
            <w:shd w:val="clear" w:color="auto" w:fill="EAF1DD"/>
            <w:vAlign w:val="center"/>
          </w:tcPr>
          <w:p w:rsidR="00ED1025" w:rsidRPr="008568C9" w:rsidRDefault="00ED1025" w:rsidP="00D7653D">
            <w:pPr>
              <w:tabs>
                <w:tab w:val="left" w:pos="993"/>
                <w:tab w:val="left" w:pos="1134"/>
                <w:tab w:val="left" w:pos="1276"/>
              </w:tabs>
              <w:jc w:val="right"/>
              <w:rPr>
                <w:rFonts w:eastAsia="Calibri"/>
                <w:b/>
                <w:kern w:val="28"/>
              </w:rPr>
            </w:pPr>
            <w:r w:rsidRPr="008568C9">
              <w:rPr>
                <w:rFonts w:eastAsia="Calibri"/>
                <w:b/>
                <w:kern w:val="28"/>
              </w:rPr>
              <w:t>60 156,0</w:t>
            </w:r>
          </w:p>
        </w:tc>
        <w:tc>
          <w:tcPr>
            <w:tcW w:w="756" w:type="dxa"/>
            <w:shd w:val="clear" w:color="auto" w:fill="EAF1DD"/>
            <w:vAlign w:val="center"/>
          </w:tcPr>
          <w:p w:rsidR="00ED1025" w:rsidRPr="008568C9" w:rsidRDefault="00ED1025" w:rsidP="00D7653D">
            <w:pPr>
              <w:jc w:val="right"/>
              <w:rPr>
                <w:rFonts w:eastAsia="Calibri"/>
                <w:b/>
              </w:rPr>
            </w:pPr>
            <w:r w:rsidRPr="008568C9">
              <w:rPr>
                <w:rFonts w:eastAsia="Calibri"/>
                <w:b/>
              </w:rPr>
              <w:t>+60,9</w:t>
            </w:r>
          </w:p>
        </w:tc>
        <w:tc>
          <w:tcPr>
            <w:tcW w:w="1204" w:type="dxa"/>
            <w:shd w:val="clear" w:color="auto" w:fill="EAF1DD"/>
            <w:vAlign w:val="center"/>
          </w:tcPr>
          <w:p w:rsidR="00ED1025" w:rsidRPr="008568C9" w:rsidRDefault="00ED1025" w:rsidP="00D7653D">
            <w:pPr>
              <w:tabs>
                <w:tab w:val="left" w:pos="993"/>
                <w:tab w:val="left" w:pos="1134"/>
                <w:tab w:val="left" w:pos="1276"/>
              </w:tabs>
              <w:jc w:val="right"/>
              <w:rPr>
                <w:rFonts w:eastAsia="Calibri"/>
                <w:b/>
                <w:kern w:val="28"/>
              </w:rPr>
            </w:pPr>
            <w:r w:rsidRPr="008568C9">
              <w:rPr>
                <w:rFonts w:eastAsia="Calibri"/>
                <w:b/>
                <w:kern w:val="28"/>
              </w:rPr>
              <w:t>74 223,0</w:t>
            </w:r>
          </w:p>
        </w:tc>
        <w:tc>
          <w:tcPr>
            <w:tcW w:w="755" w:type="dxa"/>
            <w:shd w:val="clear" w:color="auto" w:fill="EAF1DD"/>
            <w:vAlign w:val="center"/>
          </w:tcPr>
          <w:p w:rsidR="00ED1025" w:rsidRPr="008568C9" w:rsidRDefault="00ED1025" w:rsidP="00D7653D">
            <w:pPr>
              <w:jc w:val="right"/>
              <w:rPr>
                <w:rFonts w:eastAsia="Calibri"/>
                <w:b/>
              </w:rPr>
            </w:pPr>
            <w:r w:rsidRPr="008568C9">
              <w:rPr>
                <w:rFonts w:eastAsia="Calibri"/>
                <w:b/>
              </w:rPr>
              <w:t>+23,4</w:t>
            </w:r>
          </w:p>
        </w:tc>
      </w:tr>
      <w:tr w:rsidR="00ED1025" w:rsidRPr="008568C9" w:rsidTr="00D7653D">
        <w:trPr>
          <w:cantSplit/>
          <w:jc w:val="center"/>
        </w:trPr>
        <w:tc>
          <w:tcPr>
            <w:tcW w:w="3887" w:type="dxa"/>
            <w:vAlign w:val="center"/>
          </w:tcPr>
          <w:p w:rsidR="00ED1025" w:rsidRPr="008568C9" w:rsidRDefault="00ED1025" w:rsidP="00D7653D">
            <w:pPr>
              <w:ind w:left="251"/>
              <w:rPr>
                <w:rFonts w:eastAsia="Calibri"/>
              </w:rPr>
            </w:pPr>
            <w:r w:rsidRPr="008568C9">
              <w:rPr>
                <w:rFonts w:eastAsia="Calibri"/>
              </w:rPr>
              <w:t>Информационная инфраструктура</w:t>
            </w:r>
          </w:p>
        </w:tc>
        <w:tc>
          <w:tcPr>
            <w:tcW w:w="336" w:type="dxa"/>
            <w:vAlign w:val="center"/>
          </w:tcPr>
          <w:p w:rsidR="00ED1025" w:rsidRPr="008568C9" w:rsidRDefault="00ED1025" w:rsidP="00D7653D">
            <w:pPr>
              <w:jc w:val="center"/>
              <w:rPr>
                <w:rFonts w:eastAsia="Calibri"/>
              </w:rPr>
            </w:pPr>
            <w:r w:rsidRPr="008568C9">
              <w:rPr>
                <w:rFonts w:eastAsia="Calibri"/>
              </w:rPr>
              <w:t>2</w:t>
            </w:r>
          </w:p>
        </w:tc>
        <w:tc>
          <w:tcPr>
            <w:tcW w:w="1204"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23 610,8</w:t>
            </w:r>
          </w:p>
        </w:tc>
        <w:tc>
          <w:tcPr>
            <w:tcW w:w="1203"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405,0</w:t>
            </w:r>
          </w:p>
        </w:tc>
        <w:tc>
          <w:tcPr>
            <w:tcW w:w="756" w:type="dxa"/>
            <w:vAlign w:val="center"/>
          </w:tcPr>
          <w:p w:rsidR="00ED1025" w:rsidRPr="008568C9" w:rsidRDefault="00ED1025" w:rsidP="00D7653D">
            <w:pPr>
              <w:jc w:val="right"/>
              <w:rPr>
                <w:rFonts w:eastAsia="Calibri"/>
              </w:rPr>
            </w:pPr>
            <w:r w:rsidRPr="008568C9">
              <w:rPr>
                <w:rFonts w:eastAsia="Calibri"/>
              </w:rPr>
              <w:t>-98,3</w:t>
            </w:r>
          </w:p>
        </w:tc>
        <w:tc>
          <w:tcPr>
            <w:tcW w:w="1204"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0,0</w:t>
            </w:r>
          </w:p>
        </w:tc>
        <w:tc>
          <w:tcPr>
            <w:tcW w:w="755" w:type="dxa"/>
            <w:vAlign w:val="center"/>
          </w:tcPr>
          <w:p w:rsidR="00ED1025" w:rsidRPr="008568C9" w:rsidRDefault="00ED1025" w:rsidP="00D7653D">
            <w:pPr>
              <w:jc w:val="right"/>
              <w:rPr>
                <w:rFonts w:eastAsia="Calibri"/>
              </w:rPr>
            </w:pPr>
            <w:r>
              <w:rPr>
                <w:rFonts w:eastAsia="Calibri"/>
              </w:rPr>
              <w:t>-100,0</w:t>
            </w:r>
          </w:p>
        </w:tc>
      </w:tr>
      <w:tr w:rsidR="00ED1025" w:rsidRPr="008568C9" w:rsidTr="00D7653D">
        <w:trPr>
          <w:cantSplit/>
          <w:jc w:val="center"/>
        </w:trPr>
        <w:tc>
          <w:tcPr>
            <w:tcW w:w="3887" w:type="dxa"/>
            <w:vAlign w:val="center"/>
          </w:tcPr>
          <w:p w:rsidR="00ED1025" w:rsidRPr="008568C9" w:rsidRDefault="00ED1025" w:rsidP="00D7653D">
            <w:pPr>
              <w:ind w:left="251"/>
              <w:rPr>
                <w:rFonts w:eastAsia="Calibri"/>
              </w:rPr>
            </w:pPr>
            <w:r w:rsidRPr="008568C9">
              <w:rPr>
                <w:rFonts w:eastAsia="Calibri"/>
              </w:rPr>
              <w:t>Кадры для цифровой экономики</w:t>
            </w:r>
          </w:p>
        </w:tc>
        <w:tc>
          <w:tcPr>
            <w:tcW w:w="336" w:type="dxa"/>
            <w:vAlign w:val="center"/>
          </w:tcPr>
          <w:p w:rsidR="00ED1025" w:rsidRPr="008568C9" w:rsidRDefault="00ED1025" w:rsidP="00D7653D">
            <w:pPr>
              <w:jc w:val="center"/>
              <w:rPr>
                <w:rFonts w:eastAsia="Calibri"/>
              </w:rPr>
            </w:pPr>
            <w:r w:rsidRPr="008568C9">
              <w:rPr>
                <w:rFonts w:eastAsia="Calibri"/>
              </w:rPr>
              <w:t>3</w:t>
            </w:r>
          </w:p>
        </w:tc>
        <w:tc>
          <w:tcPr>
            <w:tcW w:w="1204"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10 000,0</w:t>
            </w:r>
          </w:p>
        </w:tc>
        <w:tc>
          <w:tcPr>
            <w:tcW w:w="1203"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5 400,0</w:t>
            </w:r>
          </w:p>
        </w:tc>
        <w:tc>
          <w:tcPr>
            <w:tcW w:w="756" w:type="dxa"/>
            <w:vAlign w:val="center"/>
          </w:tcPr>
          <w:p w:rsidR="00ED1025" w:rsidRPr="008568C9" w:rsidRDefault="00ED1025" w:rsidP="00D7653D">
            <w:pPr>
              <w:jc w:val="right"/>
              <w:rPr>
                <w:rFonts w:eastAsia="Calibri"/>
              </w:rPr>
            </w:pPr>
            <w:r w:rsidRPr="008568C9">
              <w:rPr>
                <w:rFonts w:eastAsia="Calibri"/>
              </w:rPr>
              <w:t>-46,0</w:t>
            </w:r>
          </w:p>
        </w:tc>
        <w:tc>
          <w:tcPr>
            <w:tcW w:w="1204"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5 400,0</w:t>
            </w:r>
          </w:p>
        </w:tc>
        <w:tc>
          <w:tcPr>
            <w:tcW w:w="755" w:type="dxa"/>
            <w:vAlign w:val="center"/>
          </w:tcPr>
          <w:p w:rsidR="00ED1025" w:rsidRPr="008568C9" w:rsidRDefault="00ED1025" w:rsidP="00D7653D">
            <w:pPr>
              <w:jc w:val="right"/>
              <w:rPr>
                <w:rFonts w:eastAsia="Calibri"/>
              </w:rPr>
            </w:pPr>
            <w:r>
              <w:rPr>
                <w:rFonts w:eastAsia="Calibri"/>
              </w:rPr>
              <w:t>0,0</w:t>
            </w:r>
          </w:p>
        </w:tc>
      </w:tr>
      <w:tr w:rsidR="00ED1025" w:rsidRPr="008568C9" w:rsidTr="00D7653D">
        <w:trPr>
          <w:cantSplit/>
          <w:jc w:val="center"/>
        </w:trPr>
        <w:tc>
          <w:tcPr>
            <w:tcW w:w="3887" w:type="dxa"/>
            <w:vAlign w:val="center"/>
          </w:tcPr>
          <w:p w:rsidR="00ED1025" w:rsidRPr="008568C9" w:rsidRDefault="00ED1025" w:rsidP="00D7653D">
            <w:pPr>
              <w:ind w:left="251"/>
              <w:rPr>
                <w:rFonts w:eastAsia="Calibri"/>
              </w:rPr>
            </w:pPr>
            <w:r w:rsidRPr="008568C9">
              <w:rPr>
                <w:rFonts w:eastAsia="Calibri"/>
              </w:rPr>
              <w:t>Информационная безопасность</w:t>
            </w:r>
          </w:p>
        </w:tc>
        <w:tc>
          <w:tcPr>
            <w:tcW w:w="336" w:type="dxa"/>
            <w:vAlign w:val="center"/>
          </w:tcPr>
          <w:p w:rsidR="00ED1025" w:rsidRPr="008568C9" w:rsidRDefault="00ED1025" w:rsidP="00D7653D">
            <w:pPr>
              <w:jc w:val="center"/>
              <w:rPr>
                <w:rFonts w:eastAsia="Calibri"/>
              </w:rPr>
            </w:pPr>
            <w:r w:rsidRPr="008568C9">
              <w:rPr>
                <w:rFonts w:eastAsia="Calibri"/>
              </w:rPr>
              <w:t>4</w:t>
            </w:r>
          </w:p>
        </w:tc>
        <w:tc>
          <w:tcPr>
            <w:tcW w:w="1204"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1 217,6</w:t>
            </w:r>
          </w:p>
        </w:tc>
        <w:tc>
          <w:tcPr>
            <w:tcW w:w="1203"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28 971,0</w:t>
            </w:r>
          </w:p>
        </w:tc>
        <w:tc>
          <w:tcPr>
            <w:tcW w:w="756" w:type="dxa"/>
            <w:vAlign w:val="center"/>
          </w:tcPr>
          <w:p w:rsidR="00ED1025" w:rsidRPr="008568C9" w:rsidRDefault="00ED1025" w:rsidP="00D7653D">
            <w:pPr>
              <w:jc w:val="right"/>
              <w:rPr>
                <w:rFonts w:eastAsia="Calibri"/>
                <w:sz w:val="14"/>
                <w:szCs w:val="14"/>
              </w:rPr>
            </w:pPr>
            <w:r w:rsidRPr="008568C9">
              <w:rPr>
                <w:rFonts w:eastAsia="Calibri"/>
                <w:sz w:val="14"/>
                <w:szCs w:val="14"/>
              </w:rPr>
              <w:t>в 28,3 раза больше</w:t>
            </w:r>
          </w:p>
        </w:tc>
        <w:tc>
          <w:tcPr>
            <w:tcW w:w="1204"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43 443,0</w:t>
            </w:r>
          </w:p>
        </w:tc>
        <w:tc>
          <w:tcPr>
            <w:tcW w:w="755" w:type="dxa"/>
            <w:vAlign w:val="center"/>
          </w:tcPr>
          <w:p w:rsidR="00ED1025" w:rsidRPr="008568C9" w:rsidRDefault="00ED1025" w:rsidP="00D7653D">
            <w:pPr>
              <w:jc w:val="right"/>
              <w:rPr>
                <w:rFonts w:eastAsia="Calibri"/>
              </w:rPr>
            </w:pPr>
            <w:r>
              <w:rPr>
                <w:rFonts w:eastAsia="Calibri"/>
              </w:rPr>
              <w:t>+50,0</w:t>
            </w:r>
          </w:p>
        </w:tc>
      </w:tr>
      <w:tr w:rsidR="00ED1025" w:rsidRPr="008568C9" w:rsidTr="00D7653D">
        <w:trPr>
          <w:cantSplit/>
          <w:jc w:val="center"/>
        </w:trPr>
        <w:tc>
          <w:tcPr>
            <w:tcW w:w="3887" w:type="dxa"/>
            <w:vAlign w:val="center"/>
          </w:tcPr>
          <w:p w:rsidR="00ED1025" w:rsidRPr="008568C9" w:rsidRDefault="00ED1025" w:rsidP="00D7653D">
            <w:pPr>
              <w:ind w:left="251"/>
              <w:rPr>
                <w:rFonts w:eastAsia="Calibri"/>
              </w:rPr>
            </w:pPr>
            <w:r w:rsidRPr="008568C9">
              <w:rPr>
                <w:rFonts w:eastAsia="Calibri"/>
              </w:rPr>
              <w:t>Цифровое государственное управление</w:t>
            </w:r>
          </w:p>
        </w:tc>
        <w:tc>
          <w:tcPr>
            <w:tcW w:w="336" w:type="dxa"/>
            <w:vAlign w:val="center"/>
          </w:tcPr>
          <w:p w:rsidR="00ED1025" w:rsidRPr="008568C9" w:rsidRDefault="00ED1025" w:rsidP="00D7653D">
            <w:pPr>
              <w:jc w:val="center"/>
              <w:rPr>
                <w:rFonts w:eastAsia="Calibri"/>
              </w:rPr>
            </w:pPr>
            <w:r w:rsidRPr="008568C9">
              <w:rPr>
                <w:rFonts w:eastAsia="Calibri"/>
              </w:rPr>
              <w:t>6</w:t>
            </w:r>
          </w:p>
        </w:tc>
        <w:tc>
          <w:tcPr>
            <w:tcW w:w="1204"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2 560,0</w:t>
            </w:r>
          </w:p>
        </w:tc>
        <w:tc>
          <w:tcPr>
            <w:tcW w:w="1203"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25 380,0</w:t>
            </w:r>
          </w:p>
        </w:tc>
        <w:tc>
          <w:tcPr>
            <w:tcW w:w="756" w:type="dxa"/>
            <w:vAlign w:val="center"/>
          </w:tcPr>
          <w:p w:rsidR="00ED1025" w:rsidRPr="008568C9" w:rsidRDefault="00ED1025" w:rsidP="00D7653D">
            <w:pPr>
              <w:jc w:val="right"/>
              <w:rPr>
                <w:rFonts w:eastAsia="Calibri"/>
                <w:sz w:val="14"/>
                <w:szCs w:val="14"/>
              </w:rPr>
            </w:pPr>
            <w:r w:rsidRPr="008568C9">
              <w:rPr>
                <w:rFonts w:eastAsia="Calibri"/>
                <w:sz w:val="14"/>
                <w:szCs w:val="14"/>
              </w:rPr>
              <w:t>в 9,9 раза больше</w:t>
            </w:r>
          </w:p>
        </w:tc>
        <w:tc>
          <w:tcPr>
            <w:tcW w:w="1204"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25 380,0</w:t>
            </w:r>
          </w:p>
        </w:tc>
        <w:tc>
          <w:tcPr>
            <w:tcW w:w="755" w:type="dxa"/>
            <w:vAlign w:val="center"/>
          </w:tcPr>
          <w:p w:rsidR="00ED1025" w:rsidRPr="008568C9" w:rsidRDefault="00ED1025" w:rsidP="00D7653D">
            <w:pPr>
              <w:jc w:val="right"/>
              <w:rPr>
                <w:rFonts w:eastAsia="Calibri"/>
              </w:rPr>
            </w:pPr>
            <w:r>
              <w:rPr>
                <w:rFonts w:eastAsia="Calibri"/>
              </w:rPr>
              <w:t>0,0</w:t>
            </w:r>
          </w:p>
        </w:tc>
      </w:tr>
      <w:tr w:rsidR="00ED1025" w:rsidRPr="008568C9" w:rsidTr="00D7653D">
        <w:trPr>
          <w:cantSplit/>
          <w:jc w:val="center"/>
        </w:trPr>
        <w:tc>
          <w:tcPr>
            <w:tcW w:w="3887" w:type="dxa"/>
            <w:shd w:val="clear" w:color="auto" w:fill="EAF1DD"/>
            <w:vAlign w:val="center"/>
          </w:tcPr>
          <w:p w:rsidR="00ED1025" w:rsidRPr="008568C9" w:rsidRDefault="00ED1025" w:rsidP="00D7653D">
            <w:pPr>
              <w:rPr>
                <w:rFonts w:eastAsia="Calibri"/>
                <w:b/>
              </w:rPr>
            </w:pPr>
            <w:r w:rsidRPr="008568C9">
              <w:rPr>
                <w:rFonts w:eastAsia="Calibri"/>
                <w:b/>
              </w:rPr>
              <w:t>Образование</w:t>
            </w:r>
          </w:p>
        </w:tc>
        <w:tc>
          <w:tcPr>
            <w:tcW w:w="336" w:type="dxa"/>
            <w:shd w:val="clear" w:color="auto" w:fill="EAF1DD"/>
            <w:vAlign w:val="center"/>
          </w:tcPr>
          <w:p w:rsidR="00ED1025" w:rsidRPr="008568C9" w:rsidRDefault="00ED1025" w:rsidP="00D7653D">
            <w:pPr>
              <w:jc w:val="center"/>
              <w:rPr>
                <w:rFonts w:eastAsia="Calibri"/>
                <w:b/>
                <w:color w:val="FF0000"/>
              </w:rPr>
            </w:pPr>
            <w:r w:rsidRPr="008568C9">
              <w:rPr>
                <w:rFonts w:eastAsia="Calibri"/>
                <w:b/>
                <w:color w:val="FF0000"/>
              </w:rPr>
              <w:t>E</w:t>
            </w:r>
          </w:p>
        </w:tc>
        <w:tc>
          <w:tcPr>
            <w:tcW w:w="1204" w:type="dxa"/>
            <w:shd w:val="clear" w:color="auto" w:fill="EAF1DD"/>
            <w:vAlign w:val="center"/>
          </w:tcPr>
          <w:p w:rsidR="00ED1025" w:rsidRPr="008568C9" w:rsidRDefault="00ED1025" w:rsidP="00D7653D">
            <w:pPr>
              <w:tabs>
                <w:tab w:val="left" w:pos="993"/>
                <w:tab w:val="left" w:pos="1134"/>
                <w:tab w:val="left" w:pos="1276"/>
              </w:tabs>
              <w:jc w:val="right"/>
              <w:rPr>
                <w:rFonts w:eastAsia="Calibri"/>
                <w:b/>
                <w:kern w:val="28"/>
              </w:rPr>
            </w:pPr>
            <w:r w:rsidRPr="008568C9">
              <w:rPr>
                <w:rFonts w:eastAsia="Calibri"/>
                <w:b/>
                <w:kern w:val="28"/>
              </w:rPr>
              <w:t>359 659,1</w:t>
            </w:r>
          </w:p>
        </w:tc>
        <w:tc>
          <w:tcPr>
            <w:tcW w:w="1203" w:type="dxa"/>
            <w:shd w:val="clear" w:color="auto" w:fill="EAF1DD"/>
            <w:vAlign w:val="center"/>
          </w:tcPr>
          <w:p w:rsidR="00ED1025" w:rsidRPr="008568C9" w:rsidRDefault="00ED1025" w:rsidP="00D7653D">
            <w:pPr>
              <w:tabs>
                <w:tab w:val="left" w:pos="993"/>
                <w:tab w:val="left" w:pos="1134"/>
                <w:tab w:val="left" w:pos="1276"/>
              </w:tabs>
              <w:jc w:val="right"/>
              <w:rPr>
                <w:rFonts w:eastAsia="Calibri"/>
                <w:b/>
                <w:kern w:val="28"/>
              </w:rPr>
            </w:pPr>
            <w:r w:rsidRPr="008568C9">
              <w:rPr>
                <w:rFonts w:eastAsia="Calibri"/>
                <w:b/>
                <w:kern w:val="28"/>
              </w:rPr>
              <w:t>281 608,4</w:t>
            </w:r>
          </w:p>
        </w:tc>
        <w:tc>
          <w:tcPr>
            <w:tcW w:w="756" w:type="dxa"/>
            <w:shd w:val="clear" w:color="auto" w:fill="EAF1DD"/>
            <w:vAlign w:val="center"/>
          </w:tcPr>
          <w:p w:rsidR="00ED1025" w:rsidRPr="008568C9" w:rsidRDefault="00ED1025" w:rsidP="00D7653D">
            <w:pPr>
              <w:jc w:val="right"/>
              <w:rPr>
                <w:rFonts w:eastAsia="Calibri"/>
                <w:b/>
              </w:rPr>
            </w:pPr>
            <w:r>
              <w:rPr>
                <w:rFonts w:eastAsia="Calibri"/>
                <w:b/>
              </w:rPr>
              <w:t>-21,7</w:t>
            </w:r>
          </w:p>
        </w:tc>
        <w:tc>
          <w:tcPr>
            <w:tcW w:w="1204" w:type="dxa"/>
            <w:shd w:val="clear" w:color="auto" w:fill="EAF1DD"/>
            <w:vAlign w:val="center"/>
          </w:tcPr>
          <w:p w:rsidR="00ED1025" w:rsidRPr="008568C9" w:rsidRDefault="00ED1025" w:rsidP="00D7653D">
            <w:pPr>
              <w:tabs>
                <w:tab w:val="left" w:pos="993"/>
                <w:tab w:val="left" w:pos="1134"/>
                <w:tab w:val="left" w:pos="1276"/>
              </w:tabs>
              <w:jc w:val="right"/>
              <w:rPr>
                <w:rFonts w:eastAsia="Calibri"/>
                <w:b/>
                <w:kern w:val="28"/>
              </w:rPr>
            </w:pPr>
            <w:r w:rsidRPr="008568C9">
              <w:rPr>
                <w:rFonts w:eastAsia="Calibri"/>
                <w:b/>
                <w:kern w:val="28"/>
              </w:rPr>
              <w:t>1 600,0</w:t>
            </w:r>
          </w:p>
        </w:tc>
        <w:tc>
          <w:tcPr>
            <w:tcW w:w="755" w:type="dxa"/>
            <w:shd w:val="clear" w:color="auto" w:fill="EAF1DD"/>
            <w:vAlign w:val="center"/>
          </w:tcPr>
          <w:p w:rsidR="00ED1025" w:rsidRPr="008568C9" w:rsidRDefault="00ED1025" w:rsidP="00D7653D">
            <w:pPr>
              <w:jc w:val="right"/>
              <w:rPr>
                <w:rFonts w:eastAsia="Calibri"/>
                <w:b/>
              </w:rPr>
            </w:pPr>
            <w:r>
              <w:rPr>
                <w:rFonts w:eastAsia="Calibri"/>
                <w:b/>
              </w:rPr>
              <w:t>-99,4</w:t>
            </w:r>
          </w:p>
        </w:tc>
      </w:tr>
      <w:tr w:rsidR="00ED1025" w:rsidRPr="008568C9" w:rsidTr="00D7653D">
        <w:trPr>
          <w:cantSplit/>
          <w:jc w:val="center"/>
        </w:trPr>
        <w:tc>
          <w:tcPr>
            <w:tcW w:w="3887" w:type="dxa"/>
            <w:vAlign w:val="center"/>
          </w:tcPr>
          <w:p w:rsidR="00ED1025" w:rsidRPr="008568C9" w:rsidRDefault="00ED1025" w:rsidP="00D7653D">
            <w:pPr>
              <w:ind w:left="251"/>
              <w:rPr>
                <w:rFonts w:eastAsia="Calibri"/>
              </w:rPr>
            </w:pPr>
            <w:r w:rsidRPr="008568C9">
              <w:rPr>
                <w:rFonts w:eastAsia="Calibri"/>
              </w:rPr>
              <w:t>Современная школа</w:t>
            </w:r>
          </w:p>
        </w:tc>
        <w:tc>
          <w:tcPr>
            <w:tcW w:w="336" w:type="dxa"/>
            <w:vAlign w:val="center"/>
          </w:tcPr>
          <w:p w:rsidR="00ED1025" w:rsidRPr="008568C9" w:rsidRDefault="00ED1025" w:rsidP="00D7653D">
            <w:pPr>
              <w:jc w:val="center"/>
              <w:rPr>
                <w:rFonts w:eastAsia="Calibri"/>
              </w:rPr>
            </w:pPr>
            <w:r w:rsidRPr="008568C9">
              <w:rPr>
                <w:rFonts w:eastAsia="Calibri"/>
              </w:rPr>
              <w:t>1</w:t>
            </w:r>
          </w:p>
        </w:tc>
        <w:tc>
          <w:tcPr>
            <w:tcW w:w="1204"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350 334,5</w:t>
            </w:r>
          </w:p>
        </w:tc>
        <w:tc>
          <w:tcPr>
            <w:tcW w:w="1203"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280 008,4</w:t>
            </w:r>
          </w:p>
        </w:tc>
        <w:tc>
          <w:tcPr>
            <w:tcW w:w="756" w:type="dxa"/>
            <w:vAlign w:val="center"/>
          </w:tcPr>
          <w:p w:rsidR="00ED1025" w:rsidRPr="008568C9" w:rsidRDefault="00ED1025" w:rsidP="00D7653D">
            <w:pPr>
              <w:jc w:val="right"/>
              <w:rPr>
                <w:rFonts w:eastAsia="Calibri"/>
              </w:rPr>
            </w:pPr>
            <w:r w:rsidRPr="008568C9">
              <w:rPr>
                <w:rFonts w:eastAsia="Calibri"/>
              </w:rPr>
              <w:t>-20</w:t>
            </w:r>
            <w:r>
              <w:rPr>
                <w:rFonts w:eastAsia="Calibri"/>
              </w:rPr>
              <w:t>,1</w:t>
            </w:r>
          </w:p>
        </w:tc>
        <w:tc>
          <w:tcPr>
            <w:tcW w:w="1204"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0,0</w:t>
            </w:r>
          </w:p>
        </w:tc>
        <w:tc>
          <w:tcPr>
            <w:tcW w:w="755" w:type="dxa"/>
            <w:vAlign w:val="center"/>
          </w:tcPr>
          <w:p w:rsidR="00ED1025" w:rsidRPr="008568C9" w:rsidRDefault="00ED1025" w:rsidP="00D7653D">
            <w:pPr>
              <w:jc w:val="right"/>
              <w:rPr>
                <w:rFonts w:eastAsia="Calibri"/>
              </w:rPr>
            </w:pPr>
            <w:r>
              <w:rPr>
                <w:rFonts w:eastAsia="Calibri"/>
              </w:rPr>
              <w:t>-100,0</w:t>
            </w:r>
          </w:p>
        </w:tc>
      </w:tr>
      <w:tr w:rsidR="00ED1025" w:rsidRPr="008568C9" w:rsidTr="00D7653D">
        <w:trPr>
          <w:cantSplit/>
          <w:jc w:val="center"/>
        </w:trPr>
        <w:tc>
          <w:tcPr>
            <w:tcW w:w="3887" w:type="dxa"/>
            <w:vAlign w:val="center"/>
          </w:tcPr>
          <w:p w:rsidR="00ED1025" w:rsidRPr="008568C9" w:rsidRDefault="00ED1025" w:rsidP="00D7653D">
            <w:pPr>
              <w:ind w:left="251"/>
              <w:rPr>
                <w:rFonts w:eastAsia="Calibri"/>
              </w:rPr>
            </w:pPr>
            <w:r w:rsidRPr="008568C9">
              <w:rPr>
                <w:rFonts w:eastAsia="Calibri"/>
              </w:rPr>
              <w:t>Успех каждого ребенка</w:t>
            </w:r>
          </w:p>
        </w:tc>
        <w:tc>
          <w:tcPr>
            <w:tcW w:w="336" w:type="dxa"/>
            <w:vAlign w:val="center"/>
          </w:tcPr>
          <w:p w:rsidR="00ED1025" w:rsidRPr="008568C9" w:rsidRDefault="00ED1025" w:rsidP="00D7653D">
            <w:pPr>
              <w:jc w:val="center"/>
              <w:rPr>
                <w:rFonts w:eastAsia="Calibri"/>
              </w:rPr>
            </w:pPr>
            <w:r w:rsidRPr="008568C9">
              <w:rPr>
                <w:rFonts w:eastAsia="Calibri"/>
              </w:rPr>
              <w:t>2</w:t>
            </w:r>
          </w:p>
        </w:tc>
        <w:tc>
          <w:tcPr>
            <w:tcW w:w="1204"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7 824,6</w:t>
            </w:r>
          </w:p>
        </w:tc>
        <w:tc>
          <w:tcPr>
            <w:tcW w:w="1203"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0,0</w:t>
            </w:r>
          </w:p>
        </w:tc>
        <w:tc>
          <w:tcPr>
            <w:tcW w:w="756" w:type="dxa"/>
            <w:vAlign w:val="center"/>
          </w:tcPr>
          <w:p w:rsidR="00ED1025" w:rsidRPr="008568C9" w:rsidRDefault="00ED1025" w:rsidP="00D7653D">
            <w:pPr>
              <w:jc w:val="right"/>
              <w:rPr>
                <w:rFonts w:eastAsia="Calibri"/>
              </w:rPr>
            </w:pPr>
            <w:r>
              <w:rPr>
                <w:rFonts w:eastAsia="Calibri"/>
              </w:rPr>
              <w:t>-100,0</w:t>
            </w:r>
          </w:p>
        </w:tc>
        <w:tc>
          <w:tcPr>
            <w:tcW w:w="1204"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0,0</w:t>
            </w:r>
          </w:p>
        </w:tc>
        <w:tc>
          <w:tcPr>
            <w:tcW w:w="755" w:type="dxa"/>
            <w:vAlign w:val="center"/>
          </w:tcPr>
          <w:p w:rsidR="00ED1025" w:rsidRPr="008568C9" w:rsidRDefault="00ED1025" w:rsidP="00D7653D">
            <w:pPr>
              <w:jc w:val="right"/>
              <w:rPr>
                <w:rFonts w:eastAsia="Calibri"/>
              </w:rPr>
            </w:pPr>
            <w:r w:rsidRPr="008568C9">
              <w:rPr>
                <w:rFonts w:eastAsia="Calibri"/>
              </w:rPr>
              <w:t>-</w:t>
            </w:r>
          </w:p>
        </w:tc>
      </w:tr>
      <w:tr w:rsidR="00ED1025" w:rsidRPr="008568C9" w:rsidTr="00D7653D">
        <w:trPr>
          <w:cantSplit/>
          <w:jc w:val="center"/>
        </w:trPr>
        <w:tc>
          <w:tcPr>
            <w:tcW w:w="3887" w:type="dxa"/>
            <w:vAlign w:val="center"/>
          </w:tcPr>
          <w:p w:rsidR="00ED1025" w:rsidRPr="008568C9" w:rsidRDefault="00ED1025" w:rsidP="00D7653D">
            <w:pPr>
              <w:ind w:left="251"/>
              <w:rPr>
                <w:rFonts w:eastAsia="Calibri"/>
              </w:rPr>
            </w:pPr>
            <w:r w:rsidRPr="008568C9">
              <w:rPr>
                <w:rFonts w:eastAsia="Calibri"/>
              </w:rPr>
              <w:t>Социальная активность</w:t>
            </w:r>
          </w:p>
        </w:tc>
        <w:tc>
          <w:tcPr>
            <w:tcW w:w="336" w:type="dxa"/>
            <w:vAlign w:val="center"/>
          </w:tcPr>
          <w:p w:rsidR="00ED1025" w:rsidRPr="008568C9" w:rsidRDefault="00ED1025" w:rsidP="00D7653D">
            <w:pPr>
              <w:jc w:val="center"/>
              <w:rPr>
                <w:rFonts w:eastAsia="Calibri"/>
              </w:rPr>
            </w:pPr>
            <w:r w:rsidRPr="008568C9">
              <w:rPr>
                <w:rFonts w:eastAsia="Calibri"/>
              </w:rPr>
              <w:t>8</w:t>
            </w:r>
          </w:p>
        </w:tc>
        <w:tc>
          <w:tcPr>
            <w:tcW w:w="1204"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1 500,0</w:t>
            </w:r>
          </w:p>
        </w:tc>
        <w:tc>
          <w:tcPr>
            <w:tcW w:w="1203"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1 600,0</w:t>
            </w:r>
          </w:p>
        </w:tc>
        <w:tc>
          <w:tcPr>
            <w:tcW w:w="756" w:type="dxa"/>
            <w:vAlign w:val="center"/>
          </w:tcPr>
          <w:p w:rsidR="00ED1025" w:rsidRPr="008568C9" w:rsidRDefault="00ED1025" w:rsidP="00D7653D">
            <w:pPr>
              <w:jc w:val="right"/>
              <w:rPr>
                <w:rFonts w:eastAsia="Calibri"/>
              </w:rPr>
            </w:pPr>
            <w:r>
              <w:rPr>
                <w:rFonts w:eastAsia="Calibri"/>
              </w:rPr>
              <w:t>+6,7</w:t>
            </w:r>
          </w:p>
        </w:tc>
        <w:tc>
          <w:tcPr>
            <w:tcW w:w="1204"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1 600,0</w:t>
            </w:r>
          </w:p>
        </w:tc>
        <w:tc>
          <w:tcPr>
            <w:tcW w:w="755" w:type="dxa"/>
            <w:vAlign w:val="center"/>
          </w:tcPr>
          <w:p w:rsidR="00ED1025" w:rsidRPr="008568C9" w:rsidRDefault="00ED1025" w:rsidP="00D7653D">
            <w:pPr>
              <w:jc w:val="right"/>
              <w:rPr>
                <w:rFonts w:eastAsia="Calibri"/>
              </w:rPr>
            </w:pPr>
            <w:r>
              <w:rPr>
                <w:rFonts w:eastAsia="Calibri"/>
              </w:rPr>
              <w:t>0,0</w:t>
            </w:r>
          </w:p>
        </w:tc>
      </w:tr>
      <w:tr w:rsidR="00ED1025" w:rsidRPr="008568C9" w:rsidTr="00D7653D">
        <w:trPr>
          <w:cantSplit/>
          <w:jc w:val="center"/>
        </w:trPr>
        <w:tc>
          <w:tcPr>
            <w:tcW w:w="3887" w:type="dxa"/>
            <w:shd w:val="clear" w:color="auto" w:fill="EAF1DD"/>
            <w:vAlign w:val="center"/>
          </w:tcPr>
          <w:p w:rsidR="00ED1025" w:rsidRPr="008568C9" w:rsidRDefault="00ED1025" w:rsidP="00D7653D">
            <w:pPr>
              <w:rPr>
                <w:rFonts w:eastAsia="Calibri"/>
                <w:b/>
              </w:rPr>
            </w:pPr>
            <w:r w:rsidRPr="008568C9">
              <w:rPr>
                <w:rFonts w:eastAsia="Calibri"/>
                <w:b/>
              </w:rPr>
              <w:t>Жилье и городская среда</w:t>
            </w:r>
          </w:p>
        </w:tc>
        <w:tc>
          <w:tcPr>
            <w:tcW w:w="336" w:type="dxa"/>
            <w:shd w:val="clear" w:color="auto" w:fill="EAF1DD"/>
            <w:vAlign w:val="center"/>
          </w:tcPr>
          <w:p w:rsidR="00ED1025" w:rsidRPr="008568C9" w:rsidRDefault="00ED1025" w:rsidP="00D7653D">
            <w:pPr>
              <w:jc w:val="center"/>
              <w:rPr>
                <w:rFonts w:eastAsia="Calibri"/>
                <w:b/>
                <w:color w:val="FF0000"/>
              </w:rPr>
            </w:pPr>
            <w:r w:rsidRPr="008568C9">
              <w:rPr>
                <w:rFonts w:eastAsia="Calibri"/>
                <w:b/>
                <w:color w:val="FF0000"/>
              </w:rPr>
              <w:t>F</w:t>
            </w:r>
          </w:p>
        </w:tc>
        <w:tc>
          <w:tcPr>
            <w:tcW w:w="1204" w:type="dxa"/>
            <w:shd w:val="clear" w:color="auto" w:fill="EAF1DD"/>
            <w:vAlign w:val="center"/>
          </w:tcPr>
          <w:p w:rsidR="00ED1025" w:rsidRPr="008568C9" w:rsidRDefault="00ED1025" w:rsidP="00D7653D">
            <w:pPr>
              <w:tabs>
                <w:tab w:val="left" w:pos="993"/>
                <w:tab w:val="left" w:pos="1134"/>
                <w:tab w:val="left" w:pos="1276"/>
              </w:tabs>
              <w:jc w:val="right"/>
              <w:rPr>
                <w:rFonts w:eastAsia="Calibri"/>
                <w:b/>
                <w:kern w:val="28"/>
              </w:rPr>
            </w:pPr>
            <w:r w:rsidRPr="008568C9">
              <w:rPr>
                <w:rFonts w:eastAsia="Calibri"/>
                <w:b/>
                <w:kern w:val="28"/>
              </w:rPr>
              <w:t>122 652,8</w:t>
            </w:r>
          </w:p>
        </w:tc>
        <w:tc>
          <w:tcPr>
            <w:tcW w:w="1203" w:type="dxa"/>
            <w:shd w:val="clear" w:color="auto" w:fill="EAF1DD"/>
            <w:vAlign w:val="center"/>
          </w:tcPr>
          <w:p w:rsidR="00ED1025" w:rsidRPr="008568C9" w:rsidRDefault="00ED1025" w:rsidP="00D7653D">
            <w:pPr>
              <w:tabs>
                <w:tab w:val="left" w:pos="993"/>
                <w:tab w:val="left" w:pos="1134"/>
                <w:tab w:val="left" w:pos="1276"/>
              </w:tabs>
              <w:jc w:val="right"/>
              <w:rPr>
                <w:rFonts w:eastAsia="Calibri"/>
                <w:b/>
                <w:kern w:val="28"/>
              </w:rPr>
            </w:pPr>
            <w:r w:rsidRPr="008568C9">
              <w:rPr>
                <w:rFonts w:eastAsia="Calibri"/>
                <w:b/>
                <w:kern w:val="28"/>
              </w:rPr>
              <w:t>136 570,2</w:t>
            </w:r>
          </w:p>
        </w:tc>
        <w:tc>
          <w:tcPr>
            <w:tcW w:w="756" w:type="dxa"/>
            <w:shd w:val="clear" w:color="auto" w:fill="EAF1DD"/>
            <w:vAlign w:val="center"/>
          </w:tcPr>
          <w:p w:rsidR="00ED1025" w:rsidRPr="008568C9" w:rsidRDefault="00ED1025" w:rsidP="00D7653D">
            <w:pPr>
              <w:jc w:val="right"/>
              <w:rPr>
                <w:rFonts w:eastAsia="Calibri"/>
                <w:b/>
              </w:rPr>
            </w:pPr>
            <w:r>
              <w:rPr>
                <w:rFonts w:eastAsia="Calibri"/>
                <w:b/>
              </w:rPr>
              <w:t>+11,3</w:t>
            </w:r>
          </w:p>
        </w:tc>
        <w:tc>
          <w:tcPr>
            <w:tcW w:w="1204" w:type="dxa"/>
            <w:shd w:val="clear" w:color="auto" w:fill="EAF1DD"/>
            <w:vAlign w:val="center"/>
          </w:tcPr>
          <w:p w:rsidR="00ED1025" w:rsidRPr="008568C9" w:rsidRDefault="00ED1025" w:rsidP="00D7653D">
            <w:pPr>
              <w:tabs>
                <w:tab w:val="left" w:pos="993"/>
                <w:tab w:val="left" w:pos="1134"/>
                <w:tab w:val="left" w:pos="1276"/>
              </w:tabs>
              <w:jc w:val="right"/>
              <w:rPr>
                <w:rFonts w:eastAsia="Calibri"/>
                <w:b/>
                <w:kern w:val="28"/>
              </w:rPr>
            </w:pPr>
            <w:r w:rsidRPr="008568C9">
              <w:rPr>
                <w:rFonts w:eastAsia="Calibri"/>
                <w:b/>
                <w:kern w:val="28"/>
              </w:rPr>
              <w:t>140 487,6</w:t>
            </w:r>
          </w:p>
        </w:tc>
        <w:tc>
          <w:tcPr>
            <w:tcW w:w="755" w:type="dxa"/>
            <w:shd w:val="clear" w:color="auto" w:fill="EAF1DD"/>
            <w:vAlign w:val="center"/>
          </w:tcPr>
          <w:p w:rsidR="00ED1025" w:rsidRPr="008568C9" w:rsidRDefault="00ED1025" w:rsidP="00D7653D">
            <w:pPr>
              <w:jc w:val="right"/>
              <w:rPr>
                <w:rFonts w:eastAsia="Calibri"/>
                <w:b/>
              </w:rPr>
            </w:pPr>
            <w:r>
              <w:rPr>
                <w:rFonts w:eastAsia="Calibri"/>
                <w:b/>
              </w:rPr>
              <w:t>+2,9</w:t>
            </w:r>
          </w:p>
        </w:tc>
      </w:tr>
      <w:tr w:rsidR="00ED1025" w:rsidRPr="008568C9" w:rsidTr="00D7653D">
        <w:trPr>
          <w:cantSplit/>
          <w:jc w:val="center"/>
        </w:trPr>
        <w:tc>
          <w:tcPr>
            <w:tcW w:w="3887" w:type="dxa"/>
            <w:vAlign w:val="center"/>
          </w:tcPr>
          <w:p w:rsidR="00ED1025" w:rsidRPr="008568C9" w:rsidRDefault="00ED1025" w:rsidP="00D7653D">
            <w:pPr>
              <w:ind w:left="251"/>
              <w:rPr>
                <w:rFonts w:eastAsia="Calibri"/>
              </w:rPr>
            </w:pPr>
            <w:r w:rsidRPr="008568C9">
              <w:rPr>
                <w:rFonts w:eastAsia="Calibri"/>
              </w:rPr>
              <w:t>Жилье</w:t>
            </w:r>
          </w:p>
        </w:tc>
        <w:tc>
          <w:tcPr>
            <w:tcW w:w="336" w:type="dxa"/>
            <w:vAlign w:val="center"/>
          </w:tcPr>
          <w:p w:rsidR="00ED1025" w:rsidRPr="008568C9" w:rsidRDefault="00ED1025" w:rsidP="00D7653D">
            <w:pPr>
              <w:jc w:val="center"/>
              <w:rPr>
                <w:rFonts w:eastAsia="Calibri"/>
              </w:rPr>
            </w:pPr>
            <w:r w:rsidRPr="008568C9">
              <w:rPr>
                <w:rFonts w:eastAsia="Calibri"/>
              </w:rPr>
              <w:t>1</w:t>
            </w:r>
          </w:p>
        </w:tc>
        <w:tc>
          <w:tcPr>
            <w:tcW w:w="1204"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0,0</w:t>
            </w:r>
          </w:p>
        </w:tc>
        <w:tc>
          <w:tcPr>
            <w:tcW w:w="1203"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10 000,0</w:t>
            </w:r>
          </w:p>
        </w:tc>
        <w:tc>
          <w:tcPr>
            <w:tcW w:w="756" w:type="dxa"/>
            <w:vAlign w:val="center"/>
          </w:tcPr>
          <w:p w:rsidR="00ED1025" w:rsidRPr="008568C9" w:rsidRDefault="00ED1025" w:rsidP="00D7653D">
            <w:pPr>
              <w:jc w:val="right"/>
              <w:rPr>
                <w:rFonts w:eastAsia="Calibri"/>
              </w:rPr>
            </w:pPr>
            <w:r w:rsidRPr="008568C9">
              <w:rPr>
                <w:rFonts w:eastAsia="Calibri"/>
              </w:rPr>
              <w:t>-</w:t>
            </w:r>
          </w:p>
        </w:tc>
        <w:tc>
          <w:tcPr>
            <w:tcW w:w="1204"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10 000,0</w:t>
            </w:r>
          </w:p>
        </w:tc>
        <w:tc>
          <w:tcPr>
            <w:tcW w:w="755" w:type="dxa"/>
            <w:vAlign w:val="center"/>
          </w:tcPr>
          <w:p w:rsidR="00ED1025" w:rsidRPr="008568C9" w:rsidRDefault="00ED1025" w:rsidP="00D7653D">
            <w:pPr>
              <w:jc w:val="right"/>
              <w:rPr>
                <w:rFonts w:eastAsia="Calibri"/>
              </w:rPr>
            </w:pPr>
            <w:r>
              <w:rPr>
                <w:rFonts w:eastAsia="Calibri"/>
              </w:rPr>
              <w:t>0,0</w:t>
            </w:r>
          </w:p>
        </w:tc>
      </w:tr>
      <w:tr w:rsidR="00ED1025" w:rsidRPr="008568C9" w:rsidTr="00D7653D">
        <w:trPr>
          <w:cantSplit/>
          <w:jc w:val="center"/>
        </w:trPr>
        <w:tc>
          <w:tcPr>
            <w:tcW w:w="3887" w:type="dxa"/>
            <w:vAlign w:val="center"/>
          </w:tcPr>
          <w:p w:rsidR="00ED1025" w:rsidRPr="008568C9" w:rsidRDefault="00ED1025" w:rsidP="00D7653D">
            <w:pPr>
              <w:ind w:left="251"/>
              <w:rPr>
                <w:rFonts w:eastAsia="Calibri"/>
              </w:rPr>
            </w:pPr>
            <w:r w:rsidRPr="008568C9">
              <w:rPr>
                <w:rFonts w:eastAsia="Calibri"/>
              </w:rPr>
              <w:t>Формирование комфортной городской среды</w:t>
            </w:r>
          </w:p>
        </w:tc>
        <w:tc>
          <w:tcPr>
            <w:tcW w:w="336" w:type="dxa"/>
            <w:vAlign w:val="center"/>
          </w:tcPr>
          <w:p w:rsidR="00ED1025" w:rsidRPr="008568C9" w:rsidRDefault="00ED1025" w:rsidP="00D7653D">
            <w:pPr>
              <w:jc w:val="center"/>
              <w:rPr>
                <w:rFonts w:eastAsia="Calibri"/>
              </w:rPr>
            </w:pPr>
            <w:r w:rsidRPr="008568C9">
              <w:rPr>
                <w:rFonts w:eastAsia="Calibri"/>
              </w:rPr>
              <w:t>2</w:t>
            </w:r>
          </w:p>
        </w:tc>
        <w:tc>
          <w:tcPr>
            <w:tcW w:w="1204"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94 917,5</w:t>
            </w:r>
          </w:p>
        </w:tc>
        <w:tc>
          <w:tcPr>
            <w:tcW w:w="1203"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94 917,5</w:t>
            </w:r>
          </w:p>
        </w:tc>
        <w:tc>
          <w:tcPr>
            <w:tcW w:w="756" w:type="dxa"/>
            <w:vAlign w:val="center"/>
          </w:tcPr>
          <w:p w:rsidR="00ED1025" w:rsidRPr="008568C9" w:rsidRDefault="00ED1025" w:rsidP="00D7653D">
            <w:pPr>
              <w:jc w:val="right"/>
              <w:rPr>
                <w:rFonts w:eastAsia="Calibri"/>
              </w:rPr>
            </w:pPr>
            <w:r>
              <w:rPr>
                <w:rFonts w:eastAsia="Calibri"/>
              </w:rPr>
              <w:t>0,0</w:t>
            </w:r>
          </w:p>
        </w:tc>
        <w:tc>
          <w:tcPr>
            <w:tcW w:w="1204"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94 917,5</w:t>
            </w:r>
          </w:p>
        </w:tc>
        <w:tc>
          <w:tcPr>
            <w:tcW w:w="755" w:type="dxa"/>
            <w:vAlign w:val="center"/>
          </w:tcPr>
          <w:p w:rsidR="00ED1025" w:rsidRPr="008568C9" w:rsidRDefault="00ED1025" w:rsidP="00D7653D">
            <w:pPr>
              <w:jc w:val="right"/>
              <w:rPr>
                <w:rFonts w:eastAsia="Calibri"/>
              </w:rPr>
            </w:pPr>
            <w:r>
              <w:rPr>
                <w:rFonts w:eastAsia="Calibri"/>
              </w:rPr>
              <w:t>0,0</w:t>
            </w:r>
          </w:p>
        </w:tc>
      </w:tr>
      <w:tr w:rsidR="00ED1025" w:rsidRPr="008568C9" w:rsidTr="00D7653D">
        <w:trPr>
          <w:cantSplit/>
          <w:jc w:val="center"/>
        </w:trPr>
        <w:tc>
          <w:tcPr>
            <w:tcW w:w="3887" w:type="dxa"/>
            <w:vAlign w:val="center"/>
          </w:tcPr>
          <w:p w:rsidR="00ED1025" w:rsidRPr="008568C9" w:rsidRDefault="00ED1025" w:rsidP="00D7653D">
            <w:pPr>
              <w:ind w:left="251"/>
              <w:rPr>
                <w:rFonts w:eastAsia="Calibri"/>
              </w:rPr>
            </w:pPr>
            <w:r w:rsidRPr="008568C9">
              <w:rPr>
                <w:rFonts w:eastAsia="Calibri"/>
              </w:rPr>
              <w:t>Обеспечение устойчивого сокращения непригодного для проживания жилищного фонда</w:t>
            </w:r>
          </w:p>
        </w:tc>
        <w:tc>
          <w:tcPr>
            <w:tcW w:w="336" w:type="dxa"/>
            <w:vAlign w:val="center"/>
          </w:tcPr>
          <w:p w:rsidR="00ED1025" w:rsidRPr="008568C9" w:rsidRDefault="00ED1025" w:rsidP="00D7653D">
            <w:pPr>
              <w:jc w:val="center"/>
              <w:rPr>
                <w:rFonts w:eastAsia="Calibri"/>
              </w:rPr>
            </w:pPr>
            <w:r w:rsidRPr="008568C9">
              <w:rPr>
                <w:rFonts w:eastAsia="Calibri"/>
              </w:rPr>
              <w:t>3</w:t>
            </w:r>
          </w:p>
        </w:tc>
        <w:tc>
          <w:tcPr>
            <w:tcW w:w="1204"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27 735,3</w:t>
            </w:r>
          </w:p>
        </w:tc>
        <w:tc>
          <w:tcPr>
            <w:tcW w:w="1203"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31 652,7</w:t>
            </w:r>
          </w:p>
        </w:tc>
        <w:tc>
          <w:tcPr>
            <w:tcW w:w="756" w:type="dxa"/>
            <w:vAlign w:val="center"/>
          </w:tcPr>
          <w:p w:rsidR="00ED1025" w:rsidRPr="008568C9" w:rsidRDefault="00ED1025" w:rsidP="00D7653D">
            <w:pPr>
              <w:jc w:val="right"/>
              <w:rPr>
                <w:rFonts w:eastAsia="Calibri"/>
              </w:rPr>
            </w:pPr>
            <w:r>
              <w:rPr>
                <w:rFonts w:eastAsia="Calibri"/>
              </w:rPr>
              <w:t>+14,1</w:t>
            </w:r>
          </w:p>
        </w:tc>
        <w:tc>
          <w:tcPr>
            <w:tcW w:w="1204"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35 570,1</w:t>
            </w:r>
          </w:p>
        </w:tc>
        <w:tc>
          <w:tcPr>
            <w:tcW w:w="755" w:type="dxa"/>
            <w:vAlign w:val="center"/>
          </w:tcPr>
          <w:p w:rsidR="00ED1025" w:rsidRPr="008568C9" w:rsidRDefault="00ED1025" w:rsidP="00D7653D">
            <w:pPr>
              <w:jc w:val="right"/>
              <w:rPr>
                <w:rFonts w:eastAsia="Calibri"/>
              </w:rPr>
            </w:pPr>
            <w:r>
              <w:rPr>
                <w:rFonts w:eastAsia="Calibri"/>
              </w:rPr>
              <w:t>+12,4</w:t>
            </w:r>
          </w:p>
        </w:tc>
      </w:tr>
      <w:tr w:rsidR="00ED1025" w:rsidRPr="008568C9" w:rsidTr="00D7653D">
        <w:trPr>
          <w:cantSplit/>
          <w:jc w:val="center"/>
        </w:trPr>
        <w:tc>
          <w:tcPr>
            <w:tcW w:w="3887" w:type="dxa"/>
            <w:shd w:val="clear" w:color="auto" w:fill="EAF1DD"/>
            <w:vAlign w:val="center"/>
          </w:tcPr>
          <w:p w:rsidR="00ED1025" w:rsidRPr="008568C9" w:rsidRDefault="00ED1025" w:rsidP="00D7653D">
            <w:pPr>
              <w:rPr>
                <w:rFonts w:eastAsia="Calibri"/>
                <w:b/>
              </w:rPr>
            </w:pPr>
            <w:r w:rsidRPr="008568C9">
              <w:rPr>
                <w:rFonts w:eastAsia="Calibri"/>
                <w:b/>
              </w:rPr>
              <w:t>Экология</w:t>
            </w:r>
          </w:p>
        </w:tc>
        <w:tc>
          <w:tcPr>
            <w:tcW w:w="336" w:type="dxa"/>
            <w:shd w:val="clear" w:color="auto" w:fill="EAF1DD"/>
            <w:vAlign w:val="center"/>
          </w:tcPr>
          <w:p w:rsidR="00ED1025" w:rsidRPr="008568C9" w:rsidRDefault="00ED1025" w:rsidP="00D7653D">
            <w:pPr>
              <w:jc w:val="center"/>
              <w:rPr>
                <w:rFonts w:eastAsia="Calibri"/>
                <w:b/>
                <w:color w:val="FF0000"/>
              </w:rPr>
            </w:pPr>
            <w:r w:rsidRPr="008568C9">
              <w:rPr>
                <w:rFonts w:eastAsia="Calibri"/>
                <w:b/>
                <w:color w:val="FF0000"/>
              </w:rPr>
              <w:t>G</w:t>
            </w:r>
          </w:p>
        </w:tc>
        <w:tc>
          <w:tcPr>
            <w:tcW w:w="1204" w:type="dxa"/>
            <w:shd w:val="clear" w:color="auto" w:fill="EAF1DD"/>
            <w:vAlign w:val="center"/>
          </w:tcPr>
          <w:p w:rsidR="00ED1025" w:rsidRPr="008568C9" w:rsidRDefault="00ED1025" w:rsidP="00D7653D">
            <w:pPr>
              <w:tabs>
                <w:tab w:val="left" w:pos="993"/>
                <w:tab w:val="left" w:pos="1134"/>
                <w:tab w:val="left" w:pos="1276"/>
              </w:tabs>
              <w:jc w:val="right"/>
              <w:rPr>
                <w:rFonts w:eastAsia="Calibri"/>
                <w:b/>
                <w:kern w:val="28"/>
              </w:rPr>
            </w:pPr>
            <w:r w:rsidRPr="008568C9">
              <w:rPr>
                <w:rFonts w:eastAsia="Calibri"/>
                <w:b/>
                <w:kern w:val="28"/>
              </w:rPr>
              <w:t>0,0</w:t>
            </w:r>
          </w:p>
        </w:tc>
        <w:tc>
          <w:tcPr>
            <w:tcW w:w="1203" w:type="dxa"/>
            <w:shd w:val="clear" w:color="auto" w:fill="EAF1DD"/>
            <w:vAlign w:val="center"/>
          </w:tcPr>
          <w:p w:rsidR="00ED1025" w:rsidRPr="008568C9" w:rsidRDefault="00ED1025" w:rsidP="00D7653D">
            <w:pPr>
              <w:tabs>
                <w:tab w:val="left" w:pos="993"/>
                <w:tab w:val="left" w:pos="1134"/>
                <w:tab w:val="left" w:pos="1276"/>
              </w:tabs>
              <w:jc w:val="right"/>
              <w:rPr>
                <w:rFonts w:eastAsia="Calibri"/>
                <w:b/>
                <w:kern w:val="28"/>
              </w:rPr>
            </w:pPr>
            <w:r w:rsidRPr="008568C9">
              <w:rPr>
                <w:rFonts w:eastAsia="Calibri"/>
                <w:b/>
                <w:kern w:val="28"/>
              </w:rPr>
              <w:t>0,0</w:t>
            </w:r>
          </w:p>
        </w:tc>
        <w:tc>
          <w:tcPr>
            <w:tcW w:w="756" w:type="dxa"/>
            <w:shd w:val="clear" w:color="auto" w:fill="EAF1DD"/>
            <w:vAlign w:val="center"/>
          </w:tcPr>
          <w:p w:rsidR="00ED1025" w:rsidRPr="008568C9" w:rsidRDefault="00ED1025" w:rsidP="00D7653D">
            <w:pPr>
              <w:jc w:val="right"/>
              <w:rPr>
                <w:rFonts w:eastAsia="Calibri"/>
                <w:b/>
              </w:rPr>
            </w:pPr>
            <w:r w:rsidRPr="008568C9">
              <w:rPr>
                <w:rFonts w:eastAsia="Calibri"/>
                <w:b/>
              </w:rPr>
              <w:t>-</w:t>
            </w:r>
          </w:p>
        </w:tc>
        <w:tc>
          <w:tcPr>
            <w:tcW w:w="1204" w:type="dxa"/>
            <w:shd w:val="clear" w:color="auto" w:fill="EAF1DD"/>
            <w:vAlign w:val="center"/>
          </w:tcPr>
          <w:p w:rsidR="00ED1025" w:rsidRPr="008568C9" w:rsidRDefault="00ED1025" w:rsidP="00D7653D">
            <w:pPr>
              <w:tabs>
                <w:tab w:val="left" w:pos="993"/>
                <w:tab w:val="left" w:pos="1134"/>
                <w:tab w:val="left" w:pos="1276"/>
              </w:tabs>
              <w:jc w:val="right"/>
              <w:rPr>
                <w:rFonts w:eastAsia="Calibri"/>
                <w:b/>
                <w:kern w:val="28"/>
              </w:rPr>
            </w:pPr>
            <w:r w:rsidRPr="008568C9">
              <w:rPr>
                <w:rFonts w:eastAsia="Calibri"/>
                <w:b/>
                <w:kern w:val="28"/>
              </w:rPr>
              <w:t>0,0</w:t>
            </w:r>
          </w:p>
        </w:tc>
        <w:tc>
          <w:tcPr>
            <w:tcW w:w="755" w:type="dxa"/>
            <w:shd w:val="clear" w:color="auto" w:fill="EAF1DD"/>
            <w:vAlign w:val="center"/>
          </w:tcPr>
          <w:p w:rsidR="00ED1025" w:rsidRPr="008568C9" w:rsidRDefault="00ED1025" w:rsidP="00D7653D">
            <w:pPr>
              <w:jc w:val="right"/>
              <w:rPr>
                <w:rFonts w:eastAsia="Calibri"/>
                <w:b/>
              </w:rPr>
            </w:pPr>
            <w:r w:rsidRPr="008568C9">
              <w:rPr>
                <w:rFonts w:eastAsia="Calibri"/>
                <w:b/>
              </w:rPr>
              <w:t>-</w:t>
            </w:r>
          </w:p>
        </w:tc>
      </w:tr>
      <w:tr w:rsidR="00ED1025" w:rsidRPr="008568C9" w:rsidTr="00D7653D">
        <w:trPr>
          <w:cantSplit/>
          <w:jc w:val="center"/>
        </w:trPr>
        <w:tc>
          <w:tcPr>
            <w:tcW w:w="3887" w:type="dxa"/>
            <w:shd w:val="clear" w:color="auto" w:fill="EAF1DD"/>
            <w:vAlign w:val="center"/>
          </w:tcPr>
          <w:p w:rsidR="00ED1025" w:rsidRPr="008568C9" w:rsidRDefault="00ED1025" w:rsidP="00D7653D">
            <w:pPr>
              <w:rPr>
                <w:rFonts w:eastAsia="Calibri"/>
                <w:b/>
              </w:rPr>
            </w:pPr>
            <w:r w:rsidRPr="008568C9">
              <w:rPr>
                <w:rFonts w:eastAsia="Calibri"/>
                <w:b/>
              </w:rPr>
              <w:t>Малое и среднее предпринимательство и поддержка индивидуальной предпринимательской инициативы</w:t>
            </w:r>
          </w:p>
        </w:tc>
        <w:tc>
          <w:tcPr>
            <w:tcW w:w="336" w:type="dxa"/>
            <w:shd w:val="clear" w:color="auto" w:fill="EAF1DD"/>
            <w:vAlign w:val="center"/>
          </w:tcPr>
          <w:p w:rsidR="00ED1025" w:rsidRPr="008568C9" w:rsidRDefault="00ED1025" w:rsidP="00D7653D">
            <w:pPr>
              <w:jc w:val="center"/>
              <w:rPr>
                <w:rFonts w:eastAsia="Calibri"/>
                <w:b/>
                <w:color w:val="FF0000"/>
              </w:rPr>
            </w:pPr>
            <w:r w:rsidRPr="008568C9">
              <w:rPr>
                <w:rFonts w:eastAsia="Calibri"/>
                <w:b/>
                <w:color w:val="FF0000"/>
              </w:rPr>
              <w:t>I</w:t>
            </w:r>
          </w:p>
        </w:tc>
        <w:tc>
          <w:tcPr>
            <w:tcW w:w="1204" w:type="dxa"/>
            <w:shd w:val="clear" w:color="auto" w:fill="EAF1DD"/>
            <w:vAlign w:val="center"/>
          </w:tcPr>
          <w:p w:rsidR="00ED1025" w:rsidRPr="008568C9" w:rsidRDefault="00ED1025" w:rsidP="00D7653D">
            <w:pPr>
              <w:tabs>
                <w:tab w:val="left" w:pos="993"/>
                <w:tab w:val="left" w:pos="1134"/>
                <w:tab w:val="left" w:pos="1276"/>
              </w:tabs>
              <w:jc w:val="right"/>
              <w:rPr>
                <w:rFonts w:eastAsia="Calibri"/>
                <w:b/>
                <w:kern w:val="28"/>
              </w:rPr>
            </w:pPr>
            <w:r w:rsidRPr="008568C9">
              <w:rPr>
                <w:rFonts w:eastAsia="Calibri"/>
                <w:b/>
                <w:kern w:val="28"/>
              </w:rPr>
              <w:t>0,0</w:t>
            </w:r>
          </w:p>
        </w:tc>
        <w:tc>
          <w:tcPr>
            <w:tcW w:w="1203" w:type="dxa"/>
            <w:shd w:val="clear" w:color="auto" w:fill="EAF1DD"/>
            <w:vAlign w:val="center"/>
          </w:tcPr>
          <w:p w:rsidR="00ED1025" w:rsidRPr="008568C9" w:rsidRDefault="00ED1025" w:rsidP="00D7653D">
            <w:pPr>
              <w:tabs>
                <w:tab w:val="left" w:pos="993"/>
                <w:tab w:val="left" w:pos="1134"/>
                <w:tab w:val="left" w:pos="1276"/>
              </w:tabs>
              <w:jc w:val="right"/>
              <w:rPr>
                <w:rFonts w:eastAsia="Calibri"/>
                <w:b/>
                <w:kern w:val="28"/>
              </w:rPr>
            </w:pPr>
            <w:r w:rsidRPr="008568C9">
              <w:rPr>
                <w:rFonts w:eastAsia="Calibri"/>
                <w:b/>
                <w:kern w:val="28"/>
              </w:rPr>
              <w:t>0,0</w:t>
            </w:r>
          </w:p>
        </w:tc>
        <w:tc>
          <w:tcPr>
            <w:tcW w:w="756" w:type="dxa"/>
            <w:shd w:val="clear" w:color="auto" w:fill="EAF1DD"/>
            <w:vAlign w:val="center"/>
          </w:tcPr>
          <w:p w:rsidR="00ED1025" w:rsidRPr="008568C9" w:rsidRDefault="00ED1025" w:rsidP="00D7653D">
            <w:pPr>
              <w:jc w:val="right"/>
              <w:rPr>
                <w:rFonts w:eastAsia="Calibri"/>
                <w:b/>
              </w:rPr>
            </w:pPr>
            <w:r w:rsidRPr="008568C9">
              <w:rPr>
                <w:rFonts w:eastAsia="Calibri"/>
                <w:b/>
              </w:rPr>
              <w:t>-</w:t>
            </w:r>
          </w:p>
        </w:tc>
        <w:tc>
          <w:tcPr>
            <w:tcW w:w="1204" w:type="dxa"/>
            <w:shd w:val="clear" w:color="auto" w:fill="EAF1DD"/>
            <w:vAlign w:val="center"/>
          </w:tcPr>
          <w:p w:rsidR="00ED1025" w:rsidRPr="008568C9" w:rsidRDefault="00ED1025" w:rsidP="00D7653D">
            <w:pPr>
              <w:tabs>
                <w:tab w:val="left" w:pos="993"/>
                <w:tab w:val="left" w:pos="1134"/>
                <w:tab w:val="left" w:pos="1276"/>
              </w:tabs>
              <w:jc w:val="right"/>
              <w:rPr>
                <w:rFonts w:eastAsia="Calibri"/>
                <w:b/>
                <w:kern w:val="28"/>
              </w:rPr>
            </w:pPr>
            <w:r w:rsidRPr="008568C9">
              <w:rPr>
                <w:rFonts w:eastAsia="Calibri"/>
                <w:b/>
                <w:kern w:val="28"/>
              </w:rPr>
              <w:t>0,0</w:t>
            </w:r>
          </w:p>
        </w:tc>
        <w:tc>
          <w:tcPr>
            <w:tcW w:w="755" w:type="dxa"/>
            <w:shd w:val="clear" w:color="auto" w:fill="EAF1DD"/>
            <w:vAlign w:val="center"/>
          </w:tcPr>
          <w:p w:rsidR="00ED1025" w:rsidRPr="008568C9" w:rsidRDefault="00ED1025" w:rsidP="00D7653D">
            <w:pPr>
              <w:jc w:val="right"/>
              <w:rPr>
                <w:rFonts w:eastAsia="Calibri"/>
                <w:b/>
              </w:rPr>
            </w:pPr>
            <w:r w:rsidRPr="008568C9">
              <w:rPr>
                <w:rFonts w:eastAsia="Calibri"/>
                <w:b/>
              </w:rPr>
              <w:t>-</w:t>
            </w:r>
          </w:p>
        </w:tc>
      </w:tr>
      <w:tr w:rsidR="00ED1025" w:rsidRPr="008568C9" w:rsidTr="00D7653D">
        <w:trPr>
          <w:cantSplit/>
          <w:jc w:val="center"/>
        </w:trPr>
        <w:tc>
          <w:tcPr>
            <w:tcW w:w="3887" w:type="dxa"/>
            <w:shd w:val="clear" w:color="auto" w:fill="EAF1DD"/>
            <w:vAlign w:val="center"/>
          </w:tcPr>
          <w:p w:rsidR="00ED1025" w:rsidRPr="008568C9" w:rsidRDefault="00ED1025" w:rsidP="00D7653D">
            <w:pPr>
              <w:rPr>
                <w:rFonts w:eastAsia="Calibri"/>
                <w:b/>
              </w:rPr>
            </w:pPr>
            <w:r w:rsidRPr="008568C9">
              <w:rPr>
                <w:rFonts w:eastAsia="Calibri"/>
                <w:b/>
              </w:rPr>
              <w:t>Производительность труда и поддержка занятости</w:t>
            </w:r>
          </w:p>
        </w:tc>
        <w:tc>
          <w:tcPr>
            <w:tcW w:w="336" w:type="dxa"/>
            <w:shd w:val="clear" w:color="auto" w:fill="EAF1DD"/>
            <w:vAlign w:val="center"/>
          </w:tcPr>
          <w:p w:rsidR="00ED1025" w:rsidRPr="008568C9" w:rsidRDefault="00ED1025" w:rsidP="00D7653D">
            <w:pPr>
              <w:jc w:val="center"/>
              <w:rPr>
                <w:rFonts w:eastAsia="Calibri"/>
                <w:b/>
                <w:color w:val="FF0000"/>
              </w:rPr>
            </w:pPr>
            <w:r w:rsidRPr="008568C9">
              <w:rPr>
                <w:rFonts w:eastAsia="Calibri"/>
                <w:b/>
                <w:color w:val="FF0000"/>
              </w:rPr>
              <w:t>L</w:t>
            </w:r>
          </w:p>
        </w:tc>
        <w:tc>
          <w:tcPr>
            <w:tcW w:w="1204" w:type="dxa"/>
            <w:shd w:val="clear" w:color="auto" w:fill="EAF1DD"/>
            <w:vAlign w:val="center"/>
          </w:tcPr>
          <w:p w:rsidR="00ED1025" w:rsidRPr="008568C9" w:rsidRDefault="00ED1025" w:rsidP="00D7653D">
            <w:pPr>
              <w:tabs>
                <w:tab w:val="left" w:pos="993"/>
                <w:tab w:val="left" w:pos="1134"/>
                <w:tab w:val="left" w:pos="1276"/>
              </w:tabs>
              <w:jc w:val="right"/>
              <w:rPr>
                <w:rFonts w:eastAsia="Calibri"/>
                <w:b/>
                <w:kern w:val="28"/>
              </w:rPr>
            </w:pPr>
            <w:r w:rsidRPr="008568C9">
              <w:rPr>
                <w:rFonts w:eastAsia="Calibri"/>
                <w:b/>
                <w:kern w:val="28"/>
              </w:rPr>
              <w:t>5 222,4</w:t>
            </w:r>
          </w:p>
        </w:tc>
        <w:tc>
          <w:tcPr>
            <w:tcW w:w="1203" w:type="dxa"/>
            <w:shd w:val="clear" w:color="auto" w:fill="EAF1DD"/>
            <w:vAlign w:val="center"/>
          </w:tcPr>
          <w:p w:rsidR="00ED1025" w:rsidRPr="008568C9" w:rsidRDefault="00ED1025" w:rsidP="00D7653D">
            <w:pPr>
              <w:tabs>
                <w:tab w:val="left" w:pos="993"/>
                <w:tab w:val="left" w:pos="1134"/>
                <w:tab w:val="left" w:pos="1276"/>
              </w:tabs>
              <w:jc w:val="right"/>
              <w:rPr>
                <w:rFonts w:eastAsia="Calibri"/>
                <w:b/>
                <w:kern w:val="28"/>
              </w:rPr>
            </w:pPr>
            <w:r w:rsidRPr="008568C9">
              <w:rPr>
                <w:rFonts w:eastAsia="Calibri"/>
                <w:b/>
                <w:kern w:val="28"/>
              </w:rPr>
              <w:t>5 222,4</w:t>
            </w:r>
          </w:p>
        </w:tc>
        <w:tc>
          <w:tcPr>
            <w:tcW w:w="756" w:type="dxa"/>
            <w:shd w:val="clear" w:color="auto" w:fill="EAF1DD"/>
            <w:vAlign w:val="center"/>
          </w:tcPr>
          <w:p w:rsidR="00ED1025" w:rsidRPr="008568C9" w:rsidRDefault="00ED1025" w:rsidP="00D7653D">
            <w:pPr>
              <w:jc w:val="right"/>
              <w:rPr>
                <w:rFonts w:eastAsia="Calibri"/>
                <w:b/>
              </w:rPr>
            </w:pPr>
            <w:r>
              <w:rPr>
                <w:rFonts w:eastAsia="Calibri"/>
                <w:b/>
              </w:rPr>
              <w:t>0,0</w:t>
            </w:r>
          </w:p>
        </w:tc>
        <w:tc>
          <w:tcPr>
            <w:tcW w:w="1204" w:type="dxa"/>
            <w:shd w:val="clear" w:color="auto" w:fill="EAF1DD"/>
            <w:vAlign w:val="center"/>
          </w:tcPr>
          <w:p w:rsidR="00ED1025" w:rsidRPr="008568C9" w:rsidRDefault="00ED1025" w:rsidP="00D7653D">
            <w:pPr>
              <w:tabs>
                <w:tab w:val="left" w:pos="993"/>
                <w:tab w:val="left" w:pos="1134"/>
                <w:tab w:val="left" w:pos="1276"/>
              </w:tabs>
              <w:jc w:val="right"/>
              <w:rPr>
                <w:rFonts w:eastAsia="Calibri"/>
                <w:b/>
                <w:kern w:val="28"/>
              </w:rPr>
            </w:pPr>
            <w:r w:rsidRPr="008568C9">
              <w:rPr>
                <w:rFonts w:eastAsia="Calibri"/>
                <w:b/>
                <w:kern w:val="28"/>
              </w:rPr>
              <w:t>5 222,4</w:t>
            </w:r>
          </w:p>
        </w:tc>
        <w:tc>
          <w:tcPr>
            <w:tcW w:w="755" w:type="dxa"/>
            <w:shd w:val="clear" w:color="auto" w:fill="EAF1DD"/>
            <w:vAlign w:val="center"/>
          </w:tcPr>
          <w:p w:rsidR="00ED1025" w:rsidRPr="008568C9" w:rsidRDefault="00ED1025" w:rsidP="00D7653D">
            <w:pPr>
              <w:jc w:val="right"/>
              <w:rPr>
                <w:rFonts w:eastAsia="Calibri"/>
                <w:b/>
              </w:rPr>
            </w:pPr>
            <w:r>
              <w:rPr>
                <w:rFonts w:eastAsia="Calibri"/>
                <w:b/>
              </w:rPr>
              <w:t>0,0</w:t>
            </w:r>
          </w:p>
        </w:tc>
      </w:tr>
      <w:tr w:rsidR="00ED1025" w:rsidRPr="008568C9" w:rsidTr="00D7653D">
        <w:trPr>
          <w:cantSplit/>
          <w:jc w:val="center"/>
        </w:trPr>
        <w:tc>
          <w:tcPr>
            <w:tcW w:w="3887" w:type="dxa"/>
            <w:vAlign w:val="center"/>
          </w:tcPr>
          <w:p w:rsidR="00ED1025" w:rsidRPr="008568C9" w:rsidRDefault="00ED1025" w:rsidP="00D7653D">
            <w:pPr>
              <w:ind w:left="251"/>
              <w:rPr>
                <w:rFonts w:eastAsia="Calibri"/>
              </w:rPr>
            </w:pPr>
            <w:r w:rsidRPr="008568C9">
              <w:rPr>
                <w:rFonts w:eastAsia="Calibri"/>
              </w:rPr>
              <w:t>Поддержка занятости и повышение эффективности рынка труда для обеспечения роста производительности труда</w:t>
            </w:r>
          </w:p>
        </w:tc>
        <w:tc>
          <w:tcPr>
            <w:tcW w:w="336" w:type="dxa"/>
            <w:vAlign w:val="center"/>
          </w:tcPr>
          <w:p w:rsidR="00ED1025" w:rsidRPr="008568C9" w:rsidRDefault="00ED1025" w:rsidP="00D7653D">
            <w:pPr>
              <w:jc w:val="center"/>
              <w:rPr>
                <w:rFonts w:eastAsia="Calibri"/>
              </w:rPr>
            </w:pPr>
            <w:r w:rsidRPr="008568C9">
              <w:rPr>
                <w:rFonts w:eastAsia="Calibri"/>
              </w:rPr>
              <w:t>3</w:t>
            </w:r>
          </w:p>
        </w:tc>
        <w:tc>
          <w:tcPr>
            <w:tcW w:w="1204"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5 222,4</w:t>
            </w:r>
          </w:p>
        </w:tc>
        <w:tc>
          <w:tcPr>
            <w:tcW w:w="1203"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5 222,4</w:t>
            </w:r>
          </w:p>
        </w:tc>
        <w:tc>
          <w:tcPr>
            <w:tcW w:w="756" w:type="dxa"/>
            <w:vAlign w:val="center"/>
          </w:tcPr>
          <w:p w:rsidR="00ED1025" w:rsidRPr="008568C9" w:rsidRDefault="00ED1025" w:rsidP="00D7653D">
            <w:pPr>
              <w:jc w:val="right"/>
              <w:rPr>
                <w:rFonts w:eastAsia="Calibri"/>
              </w:rPr>
            </w:pPr>
            <w:r>
              <w:rPr>
                <w:rFonts w:eastAsia="Calibri"/>
              </w:rPr>
              <w:t>0,0</w:t>
            </w:r>
          </w:p>
        </w:tc>
        <w:tc>
          <w:tcPr>
            <w:tcW w:w="1204"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5 222,4</w:t>
            </w:r>
          </w:p>
        </w:tc>
        <w:tc>
          <w:tcPr>
            <w:tcW w:w="755" w:type="dxa"/>
            <w:vAlign w:val="center"/>
          </w:tcPr>
          <w:p w:rsidR="00ED1025" w:rsidRPr="008568C9" w:rsidRDefault="00ED1025" w:rsidP="00D7653D">
            <w:pPr>
              <w:jc w:val="right"/>
              <w:rPr>
                <w:rFonts w:eastAsia="Calibri"/>
              </w:rPr>
            </w:pPr>
            <w:r>
              <w:rPr>
                <w:rFonts w:eastAsia="Calibri"/>
              </w:rPr>
              <w:t>0,0</w:t>
            </w:r>
          </w:p>
        </w:tc>
      </w:tr>
      <w:tr w:rsidR="00ED1025" w:rsidRPr="008568C9" w:rsidTr="00D7653D">
        <w:trPr>
          <w:cantSplit/>
          <w:jc w:val="center"/>
        </w:trPr>
        <w:tc>
          <w:tcPr>
            <w:tcW w:w="3887" w:type="dxa"/>
            <w:shd w:val="clear" w:color="auto" w:fill="EAF1DD"/>
            <w:vAlign w:val="center"/>
          </w:tcPr>
          <w:p w:rsidR="00ED1025" w:rsidRPr="008568C9" w:rsidRDefault="00ED1025" w:rsidP="00D7653D">
            <w:pPr>
              <w:rPr>
                <w:rFonts w:eastAsia="Calibri"/>
                <w:b/>
              </w:rPr>
            </w:pPr>
            <w:r w:rsidRPr="008568C9">
              <w:rPr>
                <w:rFonts w:eastAsia="Calibri"/>
                <w:b/>
              </w:rPr>
              <w:t>Здравоохранение</w:t>
            </w:r>
          </w:p>
        </w:tc>
        <w:tc>
          <w:tcPr>
            <w:tcW w:w="336" w:type="dxa"/>
            <w:shd w:val="clear" w:color="auto" w:fill="EAF1DD"/>
            <w:vAlign w:val="center"/>
          </w:tcPr>
          <w:p w:rsidR="00ED1025" w:rsidRPr="008568C9" w:rsidRDefault="00ED1025" w:rsidP="00D7653D">
            <w:pPr>
              <w:jc w:val="center"/>
              <w:rPr>
                <w:rFonts w:eastAsia="Calibri"/>
                <w:b/>
                <w:color w:val="FF0000"/>
              </w:rPr>
            </w:pPr>
            <w:r w:rsidRPr="008568C9">
              <w:rPr>
                <w:rFonts w:eastAsia="Calibri"/>
                <w:b/>
                <w:color w:val="FF0000"/>
              </w:rPr>
              <w:t>N</w:t>
            </w:r>
          </w:p>
        </w:tc>
        <w:tc>
          <w:tcPr>
            <w:tcW w:w="1204" w:type="dxa"/>
            <w:shd w:val="clear" w:color="auto" w:fill="EAF1DD"/>
            <w:vAlign w:val="center"/>
          </w:tcPr>
          <w:p w:rsidR="00ED1025" w:rsidRPr="008568C9" w:rsidRDefault="00ED1025" w:rsidP="00D7653D">
            <w:pPr>
              <w:tabs>
                <w:tab w:val="left" w:pos="993"/>
                <w:tab w:val="left" w:pos="1134"/>
                <w:tab w:val="left" w:pos="1276"/>
              </w:tabs>
              <w:jc w:val="right"/>
              <w:rPr>
                <w:rFonts w:eastAsia="Calibri"/>
                <w:b/>
                <w:kern w:val="28"/>
              </w:rPr>
            </w:pPr>
            <w:r w:rsidRPr="008568C9">
              <w:rPr>
                <w:rFonts w:eastAsia="Calibri"/>
                <w:b/>
                <w:kern w:val="28"/>
              </w:rPr>
              <w:t>229 583,0</w:t>
            </w:r>
          </w:p>
        </w:tc>
        <w:tc>
          <w:tcPr>
            <w:tcW w:w="1203" w:type="dxa"/>
            <w:shd w:val="clear" w:color="auto" w:fill="EAF1DD"/>
            <w:vAlign w:val="center"/>
          </w:tcPr>
          <w:p w:rsidR="00ED1025" w:rsidRPr="008568C9" w:rsidRDefault="00ED1025" w:rsidP="00D7653D">
            <w:pPr>
              <w:tabs>
                <w:tab w:val="left" w:pos="993"/>
                <w:tab w:val="left" w:pos="1134"/>
                <w:tab w:val="left" w:pos="1276"/>
              </w:tabs>
              <w:jc w:val="right"/>
              <w:rPr>
                <w:rFonts w:eastAsia="Calibri"/>
                <w:b/>
                <w:kern w:val="28"/>
              </w:rPr>
            </w:pPr>
            <w:r w:rsidRPr="008568C9">
              <w:rPr>
                <w:rFonts w:eastAsia="Calibri"/>
                <w:b/>
                <w:kern w:val="28"/>
              </w:rPr>
              <w:t>247 813,3</w:t>
            </w:r>
          </w:p>
        </w:tc>
        <w:tc>
          <w:tcPr>
            <w:tcW w:w="756" w:type="dxa"/>
            <w:shd w:val="clear" w:color="auto" w:fill="EAF1DD"/>
            <w:vAlign w:val="center"/>
          </w:tcPr>
          <w:p w:rsidR="00ED1025" w:rsidRPr="008568C9" w:rsidRDefault="00ED1025" w:rsidP="00D7653D">
            <w:pPr>
              <w:jc w:val="right"/>
              <w:rPr>
                <w:rFonts w:eastAsia="Calibri"/>
                <w:b/>
              </w:rPr>
            </w:pPr>
            <w:r>
              <w:rPr>
                <w:rFonts w:eastAsia="Calibri"/>
                <w:b/>
              </w:rPr>
              <w:t>+7,9</w:t>
            </w:r>
          </w:p>
        </w:tc>
        <w:tc>
          <w:tcPr>
            <w:tcW w:w="1204" w:type="dxa"/>
            <w:shd w:val="clear" w:color="auto" w:fill="EAF1DD"/>
            <w:vAlign w:val="center"/>
          </w:tcPr>
          <w:p w:rsidR="00ED1025" w:rsidRPr="008568C9" w:rsidRDefault="00ED1025" w:rsidP="00D7653D">
            <w:pPr>
              <w:tabs>
                <w:tab w:val="left" w:pos="993"/>
                <w:tab w:val="left" w:pos="1134"/>
                <w:tab w:val="left" w:pos="1276"/>
              </w:tabs>
              <w:jc w:val="right"/>
              <w:rPr>
                <w:rFonts w:eastAsia="Calibri"/>
                <w:b/>
                <w:kern w:val="28"/>
              </w:rPr>
            </w:pPr>
            <w:r w:rsidRPr="008568C9">
              <w:rPr>
                <w:rFonts w:eastAsia="Calibri"/>
                <w:b/>
                <w:kern w:val="28"/>
              </w:rPr>
              <w:t>228 423,9</w:t>
            </w:r>
          </w:p>
        </w:tc>
        <w:tc>
          <w:tcPr>
            <w:tcW w:w="755" w:type="dxa"/>
            <w:shd w:val="clear" w:color="auto" w:fill="EAF1DD"/>
            <w:vAlign w:val="center"/>
          </w:tcPr>
          <w:p w:rsidR="00ED1025" w:rsidRPr="008568C9" w:rsidRDefault="00ED1025" w:rsidP="00D7653D">
            <w:pPr>
              <w:jc w:val="right"/>
              <w:rPr>
                <w:rFonts w:eastAsia="Calibri"/>
                <w:b/>
              </w:rPr>
            </w:pPr>
            <w:r>
              <w:rPr>
                <w:rFonts w:eastAsia="Calibri"/>
                <w:b/>
              </w:rPr>
              <w:t>-7,8</w:t>
            </w:r>
          </w:p>
        </w:tc>
      </w:tr>
      <w:tr w:rsidR="00ED1025" w:rsidRPr="008568C9" w:rsidTr="00D7653D">
        <w:trPr>
          <w:cantSplit/>
          <w:jc w:val="center"/>
        </w:trPr>
        <w:tc>
          <w:tcPr>
            <w:tcW w:w="3887" w:type="dxa"/>
            <w:vAlign w:val="center"/>
          </w:tcPr>
          <w:p w:rsidR="00ED1025" w:rsidRPr="008568C9" w:rsidRDefault="00ED1025" w:rsidP="00D7653D">
            <w:pPr>
              <w:ind w:left="251"/>
              <w:rPr>
                <w:rFonts w:eastAsia="Calibri"/>
              </w:rPr>
            </w:pPr>
            <w:r w:rsidRPr="008568C9">
              <w:rPr>
                <w:rFonts w:eastAsia="Calibri"/>
              </w:rPr>
              <w:t>Развитие системы оказания первичной медико-санитарной помощи</w:t>
            </w:r>
          </w:p>
        </w:tc>
        <w:tc>
          <w:tcPr>
            <w:tcW w:w="336" w:type="dxa"/>
            <w:vAlign w:val="center"/>
          </w:tcPr>
          <w:p w:rsidR="00ED1025" w:rsidRPr="008568C9" w:rsidRDefault="00ED1025" w:rsidP="00D7653D">
            <w:pPr>
              <w:jc w:val="center"/>
              <w:rPr>
                <w:rFonts w:eastAsia="Calibri"/>
              </w:rPr>
            </w:pPr>
            <w:r w:rsidRPr="008568C9">
              <w:rPr>
                <w:rFonts w:eastAsia="Calibri"/>
              </w:rPr>
              <w:t>1</w:t>
            </w:r>
          </w:p>
        </w:tc>
        <w:tc>
          <w:tcPr>
            <w:tcW w:w="1204"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12 974,4</w:t>
            </w:r>
          </w:p>
        </w:tc>
        <w:tc>
          <w:tcPr>
            <w:tcW w:w="1203"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21 354,1</w:t>
            </w:r>
          </w:p>
        </w:tc>
        <w:tc>
          <w:tcPr>
            <w:tcW w:w="756" w:type="dxa"/>
            <w:vAlign w:val="center"/>
          </w:tcPr>
          <w:p w:rsidR="00ED1025" w:rsidRPr="008568C9" w:rsidRDefault="00ED1025" w:rsidP="00D7653D">
            <w:pPr>
              <w:jc w:val="right"/>
              <w:rPr>
                <w:rFonts w:eastAsia="Calibri"/>
              </w:rPr>
            </w:pPr>
            <w:r>
              <w:rPr>
                <w:rFonts w:eastAsia="Calibri"/>
              </w:rPr>
              <w:t>+64,6</w:t>
            </w:r>
          </w:p>
        </w:tc>
        <w:tc>
          <w:tcPr>
            <w:tcW w:w="1204"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20 603,0</w:t>
            </w:r>
          </w:p>
        </w:tc>
        <w:tc>
          <w:tcPr>
            <w:tcW w:w="755" w:type="dxa"/>
            <w:vAlign w:val="center"/>
          </w:tcPr>
          <w:p w:rsidR="00ED1025" w:rsidRPr="008568C9" w:rsidRDefault="00ED1025" w:rsidP="00D7653D">
            <w:pPr>
              <w:jc w:val="right"/>
              <w:rPr>
                <w:rFonts w:eastAsia="Calibri"/>
              </w:rPr>
            </w:pPr>
            <w:r>
              <w:rPr>
                <w:rFonts w:eastAsia="Calibri"/>
              </w:rPr>
              <w:t>-3,5</w:t>
            </w:r>
          </w:p>
        </w:tc>
      </w:tr>
      <w:tr w:rsidR="00ED1025" w:rsidRPr="008568C9" w:rsidTr="00D7653D">
        <w:trPr>
          <w:cantSplit/>
          <w:jc w:val="center"/>
        </w:trPr>
        <w:tc>
          <w:tcPr>
            <w:tcW w:w="3887" w:type="dxa"/>
            <w:vAlign w:val="center"/>
          </w:tcPr>
          <w:p w:rsidR="00ED1025" w:rsidRPr="008568C9" w:rsidRDefault="00ED1025" w:rsidP="00D7653D">
            <w:pPr>
              <w:ind w:left="251"/>
              <w:rPr>
                <w:rFonts w:eastAsia="Calibri"/>
              </w:rPr>
            </w:pPr>
            <w:r w:rsidRPr="008568C9">
              <w:rPr>
                <w:rFonts w:eastAsia="Calibri"/>
              </w:rPr>
              <w:t>Борьба с сердечно-сосудистыми заболеваниями</w:t>
            </w:r>
          </w:p>
        </w:tc>
        <w:tc>
          <w:tcPr>
            <w:tcW w:w="336" w:type="dxa"/>
            <w:vAlign w:val="center"/>
          </w:tcPr>
          <w:p w:rsidR="00ED1025" w:rsidRPr="008568C9" w:rsidRDefault="00ED1025" w:rsidP="00D7653D">
            <w:pPr>
              <w:jc w:val="center"/>
              <w:rPr>
                <w:rFonts w:eastAsia="Calibri"/>
              </w:rPr>
            </w:pPr>
            <w:r w:rsidRPr="008568C9">
              <w:rPr>
                <w:rFonts w:eastAsia="Calibri"/>
              </w:rPr>
              <w:t>2</w:t>
            </w:r>
          </w:p>
        </w:tc>
        <w:tc>
          <w:tcPr>
            <w:tcW w:w="1204"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6 933,2</w:t>
            </w:r>
          </w:p>
        </w:tc>
        <w:tc>
          <w:tcPr>
            <w:tcW w:w="1203"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7 908,5</w:t>
            </w:r>
          </w:p>
        </w:tc>
        <w:tc>
          <w:tcPr>
            <w:tcW w:w="756" w:type="dxa"/>
            <w:vAlign w:val="center"/>
          </w:tcPr>
          <w:p w:rsidR="00ED1025" w:rsidRPr="008568C9" w:rsidRDefault="00ED1025" w:rsidP="00D7653D">
            <w:pPr>
              <w:jc w:val="right"/>
              <w:rPr>
                <w:rFonts w:eastAsia="Calibri"/>
              </w:rPr>
            </w:pPr>
            <w:r>
              <w:rPr>
                <w:rFonts w:eastAsia="Calibri"/>
              </w:rPr>
              <w:t>+14,1</w:t>
            </w:r>
          </w:p>
        </w:tc>
        <w:tc>
          <w:tcPr>
            <w:tcW w:w="1204"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6 157,1</w:t>
            </w:r>
          </w:p>
        </w:tc>
        <w:tc>
          <w:tcPr>
            <w:tcW w:w="755" w:type="dxa"/>
            <w:vAlign w:val="center"/>
          </w:tcPr>
          <w:p w:rsidR="00ED1025" w:rsidRPr="008568C9" w:rsidRDefault="00ED1025" w:rsidP="00D7653D">
            <w:pPr>
              <w:jc w:val="right"/>
              <w:rPr>
                <w:rFonts w:eastAsia="Calibri"/>
              </w:rPr>
            </w:pPr>
            <w:r>
              <w:rPr>
                <w:rFonts w:eastAsia="Calibri"/>
              </w:rPr>
              <w:t>-22,1</w:t>
            </w:r>
          </w:p>
        </w:tc>
      </w:tr>
      <w:tr w:rsidR="00ED1025" w:rsidRPr="008568C9" w:rsidTr="00D7653D">
        <w:trPr>
          <w:cantSplit/>
          <w:jc w:val="center"/>
        </w:trPr>
        <w:tc>
          <w:tcPr>
            <w:tcW w:w="3887" w:type="dxa"/>
            <w:vAlign w:val="center"/>
          </w:tcPr>
          <w:p w:rsidR="00ED1025" w:rsidRPr="008568C9" w:rsidRDefault="00ED1025" w:rsidP="00D7653D">
            <w:pPr>
              <w:ind w:left="251"/>
              <w:rPr>
                <w:rFonts w:eastAsia="Calibri"/>
              </w:rPr>
            </w:pPr>
            <w:r w:rsidRPr="008568C9">
              <w:rPr>
                <w:rFonts w:eastAsia="Calibri"/>
              </w:rPr>
              <w:t>Борьба с онкологическими заболеваниями</w:t>
            </w:r>
          </w:p>
        </w:tc>
        <w:tc>
          <w:tcPr>
            <w:tcW w:w="336" w:type="dxa"/>
            <w:vAlign w:val="center"/>
          </w:tcPr>
          <w:p w:rsidR="00ED1025" w:rsidRPr="008568C9" w:rsidRDefault="00ED1025" w:rsidP="00D7653D">
            <w:pPr>
              <w:jc w:val="center"/>
              <w:rPr>
                <w:rFonts w:eastAsia="Calibri"/>
              </w:rPr>
            </w:pPr>
            <w:r w:rsidRPr="008568C9">
              <w:rPr>
                <w:rFonts w:eastAsia="Calibri"/>
              </w:rPr>
              <w:t>3</w:t>
            </w:r>
          </w:p>
        </w:tc>
        <w:tc>
          <w:tcPr>
            <w:tcW w:w="1204"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11 873,1</w:t>
            </w:r>
          </w:p>
        </w:tc>
        <w:tc>
          <w:tcPr>
            <w:tcW w:w="1203"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20 416,7</w:t>
            </w:r>
          </w:p>
        </w:tc>
        <w:tc>
          <w:tcPr>
            <w:tcW w:w="756" w:type="dxa"/>
            <w:vAlign w:val="center"/>
          </w:tcPr>
          <w:p w:rsidR="00ED1025" w:rsidRPr="008568C9" w:rsidRDefault="00ED1025" w:rsidP="00D7653D">
            <w:pPr>
              <w:jc w:val="right"/>
              <w:rPr>
                <w:rFonts w:eastAsia="Calibri"/>
              </w:rPr>
            </w:pPr>
            <w:r>
              <w:rPr>
                <w:rFonts w:eastAsia="Calibri"/>
              </w:rPr>
              <w:t>+72,0</w:t>
            </w:r>
          </w:p>
        </w:tc>
        <w:tc>
          <w:tcPr>
            <w:tcW w:w="1204"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0,0</w:t>
            </w:r>
          </w:p>
        </w:tc>
        <w:tc>
          <w:tcPr>
            <w:tcW w:w="755" w:type="dxa"/>
            <w:vAlign w:val="center"/>
          </w:tcPr>
          <w:p w:rsidR="00ED1025" w:rsidRPr="008568C9" w:rsidRDefault="00ED1025" w:rsidP="00D7653D">
            <w:pPr>
              <w:jc w:val="right"/>
              <w:rPr>
                <w:rFonts w:eastAsia="Calibri"/>
              </w:rPr>
            </w:pPr>
            <w:r>
              <w:rPr>
                <w:rFonts w:eastAsia="Calibri"/>
              </w:rPr>
              <w:t>-100,0</w:t>
            </w:r>
          </w:p>
        </w:tc>
      </w:tr>
      <w:tr w:rsidR="00ED1025" w:rsidRPr="008568C9" w:rsidTr="00D7653D">
        <w:trPr>
          <w:cantSplit/>
          <w:jc w:val="center"/>
        </w:trPr>
        <w:tc>
          <w:tcPr>
            <w:tcW w:w="3887" w:type="dxa"/>
            <w:vAlign w:val="center"/>
          </w:tcPr>
          <w:p w:rsidR="00ED1025" w:rsidRPr="008568C9" w:rsidRDefault="00ED1025" w:rsidP="00D7653D">
            <w:pPr>
              <w:ind w:left="251"/>
              <w:rPr>
                <w:rFonts w:eastAsia="Calibri"/>
              </w:rPr>
            </w:pPr>
            <w:r w:rsidRPr="008568C9">
              <w:rPr>
                <w:rFonts w:eastAsia="Calibri"/>
              </w:rPr>
              <w:t>Развитие детского здравоохранения, включая создание современной инфраструктуры оказания медицинской помощи детям</w:t>
            </w:r>
          </w:p>
        </w:tc>
        <w:tc>
          <w:tcPr>
            <w:tcW w:w="336" w:type="dxa"/>
            <w:vAlign w:val="center"/>
          </w:tcPr>
          <w:p w:rsidR="00ED1025" w:rsidRPr="008568C9" w:rsidRDefault="00ED1025" w:rsidP="00D7653D">
            <w:pPr>
              <w:jc w:val="center"/>
              <w:rPr>
                <w:rFonts w:eastAsia="Calibri"/>
              </w:rPr>
            </w:pPr>
            <w:r w:rsidRPr="008568C9">
              <w:rPr>
                <w:rFonts w:eastAsia="Calibri"/>
              </w:rPr>
              <w:t>4</w:t>
            </w:r>
          </w:p>
        </w:tc>
        <w:tc>
          <w:tcPr>
            <w:tcW w:w="1204"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33 100,0</w:t>
            </w:r>
          </w:p>
        </w:tc>
        <w:tc>
          <w:tcPr>
            <w:tcW w:w="1203"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13 003,2</w:t>
            </w:r>
          </w:p>
        </w:tc>
        <w:tc>
          <w:tcPr>
            <w:tcW w:w="756" w:type="dxa"/>
            <w:vAlign w:val="center"/>
          </w:tcPr>
          <w:p w:rsidR="00ED1025" w:rsidRPr="008568C9" w:rsidRDefault="00ED1025" w:rsidP="00D7653D">
            <w:pPr>
              <w:jc w:val="right"/>
              <w:rPr>
                <w:rFonts w:eastAsia="Calibri"/>
              </w:rPr>
            </w:pPr>
            <w:r>
              <w:rPr>
                <w:rFonts w:eastAsia="Calibri"/>
              </w:rPr>
              <w:t>-60,7</w:t>
            </w:r>
          </w:p>
        </w:tc>
        <w:tc>
          <w:tcPr>
            <w:tcW w:w="1204"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0,0</w:t>
            </w:r>
          </w:p>
        </w:tc>
        <w:tc>
          <w:tcPr>
            <w:tcW w:w="755" w:type="dxa"/>
            <w:vAlign w:val="center"/>
          </w:tcPr>
          <w:p w:rsidR="00ED1025" w:rsidRPr="008568C9" w:rsidRDefault="00ED1025" w:rsidP="00D7653D">
            <w:pPr>
              <w:jc w:val="right"/>
              <w:rPr>
                <w:rFonts w:eastAsia="Calibri"/>
              </w:rPr>
            </w:pPr>
            <w:r w:rsidRPr="008568C9">
              <w:rPr>
                <w:rFonts w:eastAsia="Calibri"/>
              </w:rPr>
              <w:t>-</w:t>
            </w:r>
            <w:r>
              <w:rPr>
                <w:rFonts w:eastAsia="Calibri"/>
              </w:rPr>
              <w:t>100,0</w:t>
            </w:r>
          </w:p>
        </w:tc>
      </w:tr>
      <w:tr w:rsidR="00ED1025" w:rsidRPr="008568C9" w:rsidTr="00D7653D">
        <w:trPr>
          <w:cantSplit/>
          <w:jc w:val="center"/>
        </w:trPr>
        <w:tc>
          <w:tcPr>
            <w:tcW w:w="3887" w:type="dxa"/>
            <w:vAlign w:val="center"/>
          </w:tcPr>
          <w:p w:rsidR="00ED1025" w:rsidRPr="008568C9" w:rsidRDefault="00ED1025" w:rsidP="00D7653D">
            <w:pPr>
              <w:ind w:left="251"/>
              <w:rPr>
                <w:rFonts w:eastAsia="Calibri"/>
              </w:rPr>
            </w:pPr>
            <w:r w:rsidRPr="008568C9">
              <w:rPr>
                <w:rFonts w:eastAsia="Calibri"/>
              </w:rPr>
              <w:t>Обеспечение медицинских организаций системы здравоохранения квалифицированными кадрами</w:t>
            </w:r>
          </w:p>
        </w:tc>
        <w:tc>
          <w:tcPr>
            <w:tcW w:w="336" w:type="dxa"/>
            <w:vAlign w:val="center"/>
          </w:tcPr>
          <w:p w:rsidR="00ED1025" w:rsidRPr="008568C9" w:rsidRDefault="00ED1025" w:rsidP="00D7653D">
            <w:pPr>
              <w:jc w:val="center"/>
              <w:rPr>
                <w:rFonts w:eastAsia="Calibri"/>
              </w:rPr>
            </w:pPr>
            <w:r w:rsidRPr="008568C9">
              <w:rPr>
                <w:rFonts w:eastAsia="Calibri"/>
              </w:rPr>
              <w:t>5</w:t>
            </w:r>
          </w:p>
        </w:tc>
        <w:tc>
          <w:tcPr>
            <w:tcW w:w="1204"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72 242,3</w:t>
            </w:r>
          </w:p>
        </w:tc>
        <w:tc>
          <w:tcPr>
            <w:tcW w:w="1203"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83 020,8</w:t>
            </w:r>
          </w:p>
        </w:tc>
        <w:tc>
          <w:tcPr>
            <w:tcW w:w="756" w:type="dxa"/>
            <w:vAlign w:val="center"/>
          </w:tcPr>
          <w:p w:rsidR="00ED1025" w:rsidRPr="008568C9" w:rsidRDefault="00ED1025" w:rsidP="00D7653D">
            <w:pPr>
              <w:jc w:val="right"/>
              <w:rPr>
                <w:rFonts w:eastAsia="Calibri"/>
              </w:rPr>
            </w:pPr>
            <w:r>
              <w:rPr>
                <w:rFonts w:eastAsia="Calibri"/>
              </w:rPr>
              <w:t>+14,9</w:t>
            </w:r>
          </w:p>
        </w:tc>
        <w:tc>
          <w:tcPr>
            <w:tcW w:w="1204"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90 743,8</w:t>
            </w:r>
          </w:p>
        </w:tc>
        <w:tc>
          <w:tcPr>
            <w:tcW w:w="755" w:type="dxa"/>
            <w:vAlign w:val="center"/>
          </w:tcPr>
          <w:p w:rsidR="00ED1025" w:rsidRPr="008568C9" w:rsidRDefault="00ED1025" w:rsidP="00D7653D">
            <w:pPr>
              <w:jc w:val="right"/>
              <w:rPr>
                <w:rFonts w:eastAsia="Calibri"/>
              </w:rPr>
            </w:pPr>
            <w:r>
              <w:rPr>
                <w:rFonts w:eastAsia="Calibri"/>
              </w:rPr>
              <w:t>+9,3</w:t>
            </w:r>
          </w:p>
        </w:tc>
      </w:tr>
      <w:tr w:rsidR="00ED1025" w:rsidRPr="008568C9" w:rsidTr="00D7653D">
        <w:trPr>
          <w:cantSplit/>
          <w:jc w:val="center"/>
        </w:trPr>
        <w:tc>
          <w:tcPr>
            <w:tcW w:w="3887" w:type="dxa"/>
            <w:vAlign w:val="center"/>
          </w:tcPr>
          <w:p w:rsidR="00ED1025" w:rsidRPr="008568C9" w:rsidRDefault="00ED1025" w:rsidP="00D7653D">
            <w:pPr>
              <w:ind w:left="251"/>
              <w:rPr>
                <w:rFonts w:eastAsia="Calibri"/>
              </w:rPr>
            </w:pPr>
            <w:r w:rsidRPr="008568C9">
              <w:rPr>
                <w:rFonts w:eastAsia="Calibri"/>
              </w:rPr>
              <w:t>Создание единого цифрового контура в здравоохранении на основе единой государственной информационной системы здравоохранения (ЕГИСЗ)</w:t>
            </w:r>
          </w:p>
        </w:tc>
        <w:tc>
          <w:tcPr>
            <w:tcW w:w="336" w:type="dxa"/>
            <w:vAlign w:val="center"/>
          </w:tcPr>
          <w:p w:rsidR="00ED1025" w:rsidRPr="008568C9" w:rsidRDefault="00ED1025" w:rsidP="00D7653D">
            <w:pPr>
              <w:jc w:val="center"/>
              <w:rPr>
                <w:rFonts w:eastAsia="Calibri"/>
              </w:rPr>
            </w:pPr>
            <w:r w:rsidRPr="008568C9">
              <w:rPr>
                <w:rFonts w:eastAsia="Calibri"/>
              </w:rPr>
              <w:t>7</w:t>
            </w:r>
          </w:p>
        </w:tc>
        <w:tc>
          <w:tcPr>
            <w:tcW w:w="1204"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92 460,0</w:t>
            </w:r>
          </w:p>
        </w:tc>
        <w:tc>
          <w:tcPr>
            <w:tcW w:w="1203"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102 110,0</w:t>
            </w:r>
          </w:p>
        </w:tc>
        <w:tc>
          <w:tcPr>
            <w:tcW w:w="756" w:type="dxa"/>
            <w:vAlign w:val="center"/>
          </w:tcPr>
          <w:p w:rsidR="00ED1025" w:rsidRPr="008568C9" w:rsidRDefault="00ED1025" w:rsidP="00D7653D">
            <w:pPr>
              <w:jc w:val="right"/>
              <w:rPr>
                <w:rFonts w:eastAsia="Calibri"/>
              </w:rPr>
            </w:pPr>
            <w:r>
              <w:rPr>
                <w:rFonts w:eastAsia="Calibri"/>
              </w:rPr>
              <w:t>+10,4</w:t>
            </w:r>
          </w:p>
        </w:tc>
        <w:tc>
          <w:tcPr>
            <w:tcW w:w="1204"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110 920,0</w:t>
            </w:r>
          </w:p>
        </w:tc>
        <w:tc>
          <w:tcPr>
            <w:tcW w:w="755" w:type="dxa"/>
            <w:vAlign w:val="center"/>
          </w:tcPr>
          <w:p w:rsidR="00ED1025" w:rsidRPr="008568C9" w:rsidRDefault="00ED1025" w:rsidP="00D7653D">
            <w:pPr>
              <w:jc w:val="right"/>
              <w:rPr>
                <w:rFonts w:eastAsia="Calibri"/>
              </w:rPr>
            </w:pPr>
            <w:r>
              <w:rPr>
                <w:rFonts w:eastAsia="Calibri"/>
              </w:rPr>
              <w:t>+8,6</w:t>
            </w:r>
          </w:p>
        </w:tc>
      </w:tr>
      <w:tr w:rsidR="00ED1025" w:rsidRPr="008568C9" w:rsidTr="00D7653D">
        <w:trPr>
          <w:cantSplit/>
          <w:jc w:val="center"/>
        </w:trPr>
        <w:tc>
          <w:tcPr>
            <w:tcW w:w="3887" w:type="dxa"/>
            <w:shd w:val="clear" w:color="auto" w:fill="EAF1DD"/>
            <w:vAlign w:val="center"/>
          </w:tcPr>
          <w:p w:rsidR="00ED1025" w:rsidRPr="008568C9" w:rsidRDefault="00ED1025" w:rsidP="00D7653D">
            <w:pPr>
              <w:rPr>
                <w:rFonts w:eastAsia="Calibri"/>
                <w:b/>
              </w:rPr>
            </w:pPr>
            <w:r w:rsidRPr="008568C9">
              <w:rPr>
                <w:rFonts w:eastAsia="Calibri"/>
                <w:b/>
              </w:rPr>
              <w:t>Демография</w:t>
            </w:r>
          </w:p>
        </w:tc>
        <w:tc>
          <w:tcPr>
            <w:tcW w:w="336" w:type="dxa"/>
            <w:shd w:val="clear" w:color="auto" w:fill="EAF1DD"/>
            <w:vAlign w:val="center"/>
          </w:tcPr>
          <w:p w:rsidR="00ED1025" w:rsidRPr="008568C9" w:rsidRDefault="00ED1025" w:rsidP="00D7653D">
            <w:pPr>
              <w:jc w:val="center"/>
              <w:rPr>
                <w:rFonts w:eastAsia="Calibri"/>
                <w:b/>
                <w:color w:val="FF0000"/>
              </w:rPr>
            </w:pPr>
            <w:r w:rsidRPr="008568C9">
              <w:rPr>
                <w:rFonts w:eastAsia="Calibri"/>
                <w:b/>
                <w:color w:val="FF0000"/>
              </w:rPr>
              <w:t>P</w:t>
            </w:r>
          </w:p>
        </w:tc>
        <w:tc>
          <w:tcPr>
            <w:tcW w:w="1204" w:type="dxa"/>
            <w:shd w:val="clear" w:color="auto" w:fill="EAF1DD"/>
            <w:vAlign w:val="center"/>
          </w:tcPr>
          <w:p w:rsidR="00ED1025" w:rsidRPr="008568C9" w:rsidRDefault="00ED1025" w:rsidP="00D7653D">
            <w:pPr>
              <w:tabs>
                <w:tab w:val="left" w:pos="993"/>
                <w:tab w:val="left" w:pos="1134"/>
                <w:tab w:val="left" w:pos="1276"/>
              </w:tabs>
              <w:jc w:val="right"/>
              <w:rPr>
                <w:rFonts w:eastAsia="Calibri"/>
                <w:b/>
                <w:kern w:val="28"/>
              </w:rPr>
            </w:pPr>
            <w:r w:rsidRPr="008568C9">
              <w:rPr>
                <w:rFonts w:eastAsia="Calibri"/>
                <w:b/>
                <w:kern w:val="28"/>
              </w:rPr>
              <w:t>1 386 024,8</w:t>
            </w:r>
          </w:p>
        </w:tc>
        <w:tc>
          <w:tcPr>
            <w:tcW w:w="1203" w:type="dxa"/>
            <w:shd w:val="clear" w:color="auto" w:fill="EAF1DD"/>
            <w:vAlign w:val="center"/>
          </w:tcPr>
          <w:p w:rsidR="00ED1025" w:rsidRPr="008568C9" w:rsidRDefault="00ED1025" w:rsidP="00D7653D">
            <w:pPr>
              <w:tabs>
                <w:tab w:val="left" w:pos="993"/>
                <w:tab w:val="left" w:pos="1134"/>
                <w:tab w:val="left" w:pos="1276"/>
              </w:tabs>
              <w:jc w:val="right"/>
              <w:rPr>
                <w:rFonts w:eastAsia="Calibri"/>
                <w:b/>
                <w:kern w:val="28"/>
              </w:rPr>
            </w:pPr>
            <w:r w:rsidRPr="008568C9">
              <w:rPr>
                <w:rFonts w:eastAsia="Calibri"/>
                <w:b/>
                <w:kern w:val="28"/>
              </w:rPr>
              <w:t>827 476,0</w:t>
            </w:r>
          </w:p>
        </w:tc>
        <w:tc>
          <w:tcPr>
            <w:tcW w:w="756" w:type="dxa"/>
            <w:shd w:val="clear" w:color="auto" w:fill="EAF1DD"/>
            <w:vAlign w:val="center"/>
          </w:tcPr>
          <w:p w:rsidR="00ED1025" w:rsidRPr="008568C9" w:rsidRDefault="00ED1025" w:rsidP="00D7653D">
            <w:pPr>
              <w:jc w:val="right"/>
              <w:rPr>
                <w:rFonts w:eastAsia="Calibri"/>
                <w:b/>
              </w:rPr>
            </w:pPr>
            <w:r>
              <w:rPr>
                <w:rFonts w:eastAsia="Calibri"/>
                <w:b/>
              </w:rPr>
              <w:t>-40,3</w:t>
            </w:r>
          </w:p>
        </w:tc>
        <w:tc>
          <w:tcPr>
            <w:tcW w:w="1204" w:type="dxa"/>
            <w:shd w:val="clear" w:color="auto" w:fill="EAF1DD"/>
            <w:vAlign w:val="center"/>
          </w:tcPr>
          <w:p w:rsidR="00ED1025" w:rsidRPr="008568C9" w:rsidRDefault="00ED1025" w:rsidP="00D7653D">
            <w:pPr>
              <w:tabs>
                <w:tab w:val="left" w:pos="993"/>
                <w:tab w:val="left" w:pos="1134"/>
                <w:tab w:val="left" w:pos="1276"/>
              </w:tabs>
              <w:jc w:val="right"/>
              <w:rPr>
                <w:rFonts w:eastAsia="Calibri"/>
                <w:b/>
                <w:kern w:val="28"/>
              </w:rPr>
            </w:pPr>
            <w:r w:rsidRPr="008568C9">
              <w:rPr>
                <w:rFonts w:eastAsia="Calibri"/>
                <w:b/>
                <w:kern w:val="28"/>
              </w:rPr>
              <w:t>828 924,4</w:t>
            </w:r>
          </w:p>
        </w:tc>
        <w:tc>
          <w:tcPr>
            <w:tcW w:w="755" w:type="dxa"/>
            <w:shd w:val="clear" w:color="auto" w:fill="EAF1DD"/>
            <w:vAlign w:val="center"/>
          </w:tcPr>
          <w:p w:rsidR="00ED1025" w:rsidRPr="008568C9" w:rsidRDefault="00ED1025" w:rsidP="00D7653D">
            <w:pPr>
              <w:jc w:val="right"/>
              <w:rPr>
                <w:rFonts w:eastAsia="Calibri"/>
                <w:b/>
              </w:rPr>
            </w:pPr>
            <w:r>
              <w:rPr>
                <w:rFonts w:eastAsia="Calibri"/>
                <w:b/>
              </w:rPr>
              <w:t>+0,2</w:t>
            </w:r>
          </w:p>
        </w:tc>
      </w:tr>
      <w:tr w:rsidR="00ED1025" w:rsidRPr="008568C9" w:rsidTr="00D7653D">
        <w:trPr>
          <w:cantSplit/>
          <w:jc w:val="center"/>
        </w:trPr>
        <w:tc>
          <w:tcPr>
            <w:tcW w:w="3887" w:type="dxa"/>
            <w:vAlign w:val="center"/>
          </w:tcPr>
          <w:p w:rsidR="00ED1025" w:rsidRPr="008568C9" w:rsidRDefault="00ED1025" w:rsidP="00D7653D">
            <w:pPr>
              <w:ind w:left="251"/>
              <w:rPr>
                <w:rFonts w:eastAsia="Calibri"/>
              </w:rPr>
            </w:pPr>
            <w:r w:rsidRPr="008568C9">
              <w:rPr>
                <w:rFonts w:eastAsia="Calibri"/>
              </w:rPr>
              <w:t>Финансовая поддержка семей при рождении детей</w:t>
            </w:r>
          </w:p>
        </w:tc>
        <w:tc>
          <w:tcPr>
            <w:tcW w:w="336" w:type="dxa"/>
            <w:vAlign w:val="center"/>
          </w:tcPr>
          <w:p w:rsidR="00ED1025" w:rsidRPr="008568C9" w:rsidRDefault="00ED1025" w:rsidP="00D7653D">
            <w:pPr>
              <w:jc w:val="center"/>
              <w:rPr>
                <w:rFonts w:eastAsia="Calibri"/>
              </w:rPr>
            </w:pPr>
            <w:r w:rsidRPr="008568C9">
              <w:rPr>
                <w:rFonts w:eastAsia="Calibri"/>
              </w:rPr>
              <w:t>1</w:t>
            </w:r>
          </w:p>
        </w:tc>
        <w:tc>
          <w:tcPr>
            <w:tcW w:w="1204"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561 790,3</w:t>
            </w:r>
          </w:p>
        </w:tc>
        <w:tc>
          <w:tcPr>
            <w:tcW w:w="1203"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678 159,9</w:t>
            </w:r>
          </w:p>
        </w:tc>
        <w:tc>
          <w:tcPr>
            <w:tcW w:w="756" w:type="dxa"/>
            <w:vAlign w:val="center"/>
          </w:tcPr>
          <w:p w:rsidR="00ED1025" w:rsidRPr="008568C9" w:rsidRDefault="00ED1025" w:rsidP="00D7653D">
            <w:pPr>
              <w:jc w:val="right"/>
              <w:rPr>
                <w:rFonts w:eastAsia="Calibri"/>
              </w:rPr>
            </w:pPr>
            <w:r>
              <w:rPr>
                <w:rFonts w:eastAsia="Calibri"/>
              </w:rPr>
              <w:t>+20,7</w:t>
            </w:r>
          </w:p>
        </w:tc>
        <w:tc>
          <w:tcPr>
            <w:tcW w:w="1204"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712 091,5</w:t>
            </w:r>
          </w:p>
        </w:tc>
        <w:tc>
          <w:tcPr>
            <w:tcW w:w="755" w:type="dxa"/>
            <w:vAlign w:val="center"/>
          </w:tcPr>
          <w:p w:rsidR="00ED1025" w:rsidRPr="008568C9" w:rsidRDefault="00ED1025" w:rsidP="00D7653D">
            <w:pPr>
              <w:jc w:val="right"/>
              <w:rPr>
                <w:rFonts w:eastAsia="Calibri"/>
              </w:rPr>
            </w:pPr>
            <w:r>
              <w:rPr>
                <w:rFonts w:eastAsia="Calibri"/>
              </w:rPr>
              <w:t>+5,0</w:t>
            </w:r>
          </w:p>
        </w:tc>
      </w:tr>
      <w:tr w:rsidR="00ED1025" w:rsidRPr="008568C9" w:rsidTr="00D7653D">
        <w:trPr>
          <w:cantSplit/>
          <w:jc w:val="center"/>
        </w:trPr>
        <w:tc>
          <w:tcPr>
            <w:tcW w:w="3887" w:type="dxa"/>
            <w:vAlign w:val="center"/>
          </w:tcPr>
          <w:p w:rsidR="00ED1025" w:rsidRPr="008568C9" w:rsidRDefault="00ED1025" w:rsidP="00D7653D">
            <w:pPr>
              <w:ind w:left="251"/>
              <w:rPr>
                <w:rFonts w:eastAsia="Calibri"/>
              </w:rPr>
            </w:pPr>
            <w:r w:rsidRPr="008568C9">
              <w:rPr>
                <w:rFonts w:eastAsia="Calibri"/>
              </w:rPr>
              <w:t>Содействие занятости женщин – создание условий дошкольного образования для детей в возрасте до трех лет</w:t>
            </w:r>
          </w:p>
        </w:tc>
        <w:tc>
          <w:tcPr>
            <w:tcW w:w="336" w:type="dxa"/>
            <w:vAlign w:val="center"/>
          </w:tcPr>
          <w:p w:rsidR="00ED1025" w:rsidRPr="008568C9" w:rsidRDefault="00ED1025" w:rsidP="00D7653D">
            <w:pPr>
              <w:jc w:val="center"/>
              <w:rPr>
                <w:rFonts w:eastAsia="Calibri"/>
              </w:rPr>
            </w:pPr>
            <w:r w:rsidRPr="008568C9">
              <w:rPr>
                <w:rFonts w:eastAsia="Calibri"/>
              </w:rPr>
              <w:t>2</w:t>
            </w:r>
          </w:p>
        </w:tc>
        <w:tc>
          <w:tcPr>
            <w:tcW w:w="1204"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619 231,1</w:t>
            </w:r>
          </w:p>
        </w:tc>
        <w:tc>
          <w:tcPr>
            <w:tcW w:w="1203"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0,0</w:t>
            </w:r>
          </w:p>
        </w:tc>
        <w:tc>
          <w:tcPr>
            <w:tcW w:w="756" w:type="dxa"/>
            <w:vAlign w:val="center"/>
          </w:tcPr>
          <w:p w:rsidR="00ED1025" w:rsidRPr="008568C9" w:rsidRDefault="00ED1025" w:rsidP="00D7653D">
            <w:pPr>
              <w:jc w:val="right"/>
              <w:rPr>
                <w:rFonts w:eastAsia="Calibri"/>
              </w:rPr>
            </w:pPr>
            <w:r>
              <w:rPr>
                <w:rFonts w:eastAsia="Calibri"/>
              </w:rPr>
              <w:t>-100,0</w:t>
            </w:r>
          </w:p>
        </w:tc>
        <w:tc>
          <w:tcPr>
            <w:tcW w:w="1204"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0,0</w:t>
            </w:r>
          </w:p>
        </w:tc>
        <w:tc>
          <w:tcPr>
            <w:tcW w:w="755" w:type="dxa"/>
            <w:vAlign w:val="center"/>
          </w:tcPr>
          <w:p w:rsidR="00ED1025" w:rsidRPr="008568C9" w:rsidRDefault="00ED1025" w:rsidP="00D7653D">
            <w:pPr>
              <w:jc w:val="right"/>
              <w:rPr>
                <w:rFonts w:eastAsia="Calibri"/>
              </w:rPr>
            </w:pPr>
            <w:r w:rsidRPr="008568C9">
              <w:rPr>
                <w:rFonts w:eastAsia="Calibri"/>
              </w:rPr>
              <w:t>-</w:t>
            </w:r>
          </w:p>
        </w:tc>
      </w:tr>
      <w:tr w:rsidR="00ED1025" w:rsidRPr="008568C9" w:rsidTr="00D7653D">
        <w:trPr>
          <w:cantSplit/>
          <w:jc w:val="center"/>
        </w:trPr>
        <w:tc>
          <w:tcPr>
            <w:tcW w:w="3887" w:type="dxa"/>
            <w:vAlign w:val="center"/>
          </w:tcPr>
          <w:p w:rsidR="00ED1025" w:rsidRPr="008568C9" w:rsidRDefault="00ED1025" w:rsidP="00D7653D">
            <w:pPr>
              <w:ind w:left="251"/>
              <w:rPr>
                <w:rFonts w:eastAsia="Calibri"/>
              </w:rPr>
            </w:pPr>
            <w:r w:rsidRPr="008568C9">
              <w:rPr>
                <w:rFonts w:eastAsia="Calibri"/>
              </w:rPr>
              <w:lastRenderedPageBreak/>
              <w:t>Спорт – норма жизни</w:t>
            </w:r>
          </w:p>
        </w:tc>
        <w:tc>
          <w:tcPr>
            <w:tcW w:w="336" w:type="dxa"/>
            <w:vAlign w:val="center"/>
          </w:tcPr>
          <w:p w:rsidR="00ED1025" w:rsidRPr="008568C9" w:rsidRDefault="00ED1025" w:rsidP="00D7653D">
            <w:pPr>
              <w:jc w:val="center"/>
              <w:rPr>
                <w:rFonts w:eastAsia="Calibri"/>
              </w:rPr>
            </w:pPr>
            <w:r w:rsidRPr="008568C9">
              <w:rPr>
                <w:rFonts w:eastAsia="Calibri"/>
              </w:rPr>
              <w:t>5</w:t>
            </w:r>
          </w:p>
        </w:tc>
        <w:tc>
          <w:tcPr>
            <w:tcW w:w="1204"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205 003,4</w:t>
            </w:r>
          </w:p>
        </w:tc>
        <w:tc>
          <w:tcPr>
            <w:tcW w:w="1203"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149 316,1</w:t>
            </w:r>
          </w:p>
        </w:tc>
        <w:tc>
          <w:tcPr>
            <w:tcW w:w="756" w:type="dxa"/>
            <w:vAlign w:val="center"/>
          </w:tcPr>
          <w:p w:rsidR="00ED1025" w:rsidRPr="008568C9" w:rsidRDefault="00ED1025" w:rsidP="00D7653D">
            <w:pPr>
              <w:jc w:val="right"/>
              <w:rPr>
                <w:rFonts w:eastAsia="Calibri"/>
              </w:rPr>
            </w:pPr>
            <w:r>
              <w:rPr>
                <w:rFonts w:eastAsia="Calibri"/>
              </w:rPr>
              <w:t>-27,2</w:t>
            </w:r>
          </w:p>
        </w:tc>
        <w:tc>
          <w:tcPr>
            <w:tcW w:w="1204"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116 832,9</w:t>
            </w:r>
          </w:p>
        </w:tc>
        <w:tc>
          <w:tcPr>
            <w:tcW w:w="755" w:type="dxa"/>
            <w:vAlign w:val="center"/>
          </w:tcPr>
          <w:p w:rsidR="00ED1025" w:rsidRPr="008568C9" w:rsidRDefault="00ED1025" w:rsidP="00D7653D">
            <w:pPr>
              <w:jc w:val="right"/>
              <w:rPr>
                <w:rFonts w:eastAsia="Calibri"/>
              </w:rPr>
            </w:pPr>
            <w:r>
              <w:rPr>
                <w:rFonts w:eastAsia="Calibri"/>
              </w:rPr>
              <w:t>-21,8</w:t>
            </w:r>
          </w:p>
        </w:tc>
      </w:tr>
      <w:tr w:rsidR="00ED1025" w:rsidRPr="008568C9" w:rsidTr="00D7653D">
        <w:trPr>
          <w:cantSplit/>
          <w:jc w:val="center"/>
        </w:trPr>
        <w:tc>
          <w:tcPr>
            <w:tcW w:w="3887" w:type="dxa"/>
            <w:shd w:val="clear" w:color="auto" w:fill="EAF1DD"/>
            <w:vAlign w:val="center"/>
          </w:tcPr>
          <w:p w:rsidR="00ED1025" w:rsidRPr="008568C9" w:rsidRDefault="00ED1025" w:rsidP="00D7653D">
            <w:pPr>
              <w:rPr>
                <w:rFonts w:eastAsia="Calibri"/>
                <w:b/>
              </w:rPr>
            </w:pPr>
            <w:r w:rsidRPr="008568C9">
              <w:rPr>
                <w:rFonts w:eastAsia="Calibri"/>
                <w:b/>
              </w:rPr>
              <w:t>Безопасные и качественные автомобильные дороги</w:t>
            </w:r>
          </w:p>
        </w:tc>
        <w:tc>
          <w:tcPr>
            <w:tcW w:w="336" w:type="dxa"/>
            <w:shd w:val="clear" w:color="auto" w:fill="EAF1DD"/>
            <w:vAlign w:val="center"/>
          </w:tcPr>
          <w:p w:rsidR="00ED1025" w:rsidRPr="008568C9" w:rsidRDefault="00ED1025" w:rsidP="00D7653D">
            <w:pPr>
              <w:jc w:val="center"/>
              <w:rPr>
                <w:rFonts w:eastAsia="Calibri"/>
                <w:b/>
                <w:color w:val="FF0000"/>
              </w:rPr>
            </w:pPr>
            <w:r w:rsidRPr="008568C9">
              <w:rPr>
                <w:rFonts w:eastAsia="Calibri"/>
                <w:b/>
                <w:color w:val="FF0000"/>
              </w:rPr>
              <w:t>R</w:t>
            </w:r>
          </w:p>
        </w:tc>
        <w:tc>
          <w:tcPr>
            <w:tcW w:w="1204" w:type="dxa"/>
            <w:shd w:val="clear" w:color="auto" w:fill="EAF1DD"/>
            <w:vAlign w:val="center"/>
          </w:tcPr>
          <w:p w:rsidR="00ED1025" w:rsidRPr="008568C9" w:rsidRDefault="00ED1025" w:rsidP="00D7653D">
            <w:pPr>
              <w:tabs>
                <w:tab w:val="left" w:pos="993"/>
                <w:tab w:val="left" w:pos="1134"/>
                <w:tab w:val="left" w:pos="1276"/>
              </w:tabs>
              <w:jc w:val="right"/>
              <w:rPr>
                <w:rFonts w:eastAsia="Calibri"/>
                <w:b/>
                <w:kern w:val="28"/>
              </w:rPr>
            </w:pPr>
            <w:r w:rsidRPr="008568C9">
              <w:rPr>
                <w:rFonts w:eastAsia="Calibri"/>
                <w:b/>
                <w:kern w:val="28"/>
              </w:rPr>
              <w:t>0,0</w:t>
            </w:r>
          </w:p>
        </w:tc>
        <w:tc>
          <w:tcPr>
            <w:tcW w:w="1203" w:type="dxa"/>
            <w:shd w:val="clear" w:color="auto" w:fill="EAF1DD"/>
            <w:vAlign w:val="center"/>
          </w:tcPr>
          <w:p w:rsidR="00ED1025" w:rsidRPr="008568C9" w:rsidRDefault="00ED1025" w:rsidP="00D7653D">
            <w:pPr>
              <w:tabs>
                <w:tab w:val="left" w:pos="993"/>
                <w:tab w:val="left" w:pos="1134"/>
                <w:tab w:val="left" w:pos="1276"/>
              </w:tabs>
              <w:jc w:val="right"/>
              <w:rPr>
                <w:rFonts w:eastAsia="Calibri"/>
                <w:b/>
                <w:kern w:val="28"/>
              </w:rPr>
            </w:pPr>
            <w:r w:rsidRPr="008568C9">
              <w:rPr>
                <w:rFonts w:eastAsia="Calibri"/>
                <w:b/>
                <w:kern w:val="28"/>
              </w:rPr>
              <w:t>0,0</w:t>
            </w:r>
          </w:p>
        </w:tc>
        <w:tc>
          <w:tcPr>
            <w:tcW w:w="756" w:type="dxa"/>
            <w:shd w:val="clear" w:color="auto" w:fill="EAF1DD"/>
            <w:vAlign w:val="center"/>
          </w:tcPr>
          <w:p w:rsidR="00ED1025" w:rsidRPr="008568C9" w:rsidRDefault="00ED1025" w:rsidP="00D7653D">
            <w:pPr>
              <w:jc w:val="right"/>
              <w:rPr>
                <w:rFonts w:eastAsia="Calibri"/>
                <w:b/>
              </w:rPr>
            </w:pPr>
            <w:r w:rsidRPr="008568C9">
              <w:rPr>
                <w:rFonts w:eastAsia="Calibri"/>
                <w:b/>
              </w:rPr>
              <w:t>-</w:t>
            </w:r>
          </w:p>
        </w:tc>
        <w:tc>
          <w:tcPr>
            <w:tcW w:w="1204" w:type="dxa"/>
            <w:shd w:val="clear" w:color="auto" w:fill="EAF1DD"/>
            <w:vAlign w:val="center"/>
          </w:tcPr>
          <w:p w:rsidR="00ED1025" w:rsidRPr="008568C9" w:rsidRDefault="00ED1025" w:rsidP="00D7653D">
            <w:pPr>
              <w:tabs>
                <w:tab w:val="left" w:pos="993"/>
                <w:tab w:val="left" w:pos="1134"/>
                <w:tab w:val="left" w:pos="1276"/>
              </w:tabs>
              <w:jc w:val="right"/>
              <w:rPr>
                <w:rFonts w:eastAsia="Calibri"/>
                <w:b/>
                <w:kern w:val="28"/>
              </w:rPr>
            </w:pPr>
            <w:r w:rsidRPr="008568C9">
              <w:rPr>
                <w:rFonts w:eastAsia="Calibri"/>
                <w:b/>
                <w:kern w:val="28"/>
              </w:rPr>
              <w:t>0,0</w:t>
            </w:r>
          </w:p>
        </w:tc>
        <w:tc>
          <w:tcPr>
            <w:tcW w:w="755" w:type="dxa"/>
            <w:shd w:val="clear" w:color="auto" w:fill="EAF1DD"/>
            <w:vAlign w:val="center"/>
          </w:tcPr>
          <w:p w:rsidR="00ED1025" w:rsidRPr="008568C9" w:rsidRDefault="00ED1025" w:rsidP="00D7653D">
            <w:pPr>
              <w:jc w:val="right"/>
              <w:rPr>
                <w:rFonts w:eastAsia="Calibri"/>
                <w:b/>
              </w:rPr>
            </w:pPr>
            <w:r w:rsidRPr="008568C9">
              <w:rPr>
                <w:rFonts w:eastAsia="Calibri"/>
                <w:b/>
              </w:rPr>
              <w:t>-</w:t>
            </w:r>
          </w:p>
        </w:tc>
      </w:tr>
      <w:tr w:rsidR="00ED1025" w:rsidRPr="008568C9" w:rsidTr="00D7653D">
        <w:trPr>
          <w:cantSplit/>
          <w:jc w:val="center"/>
        </w:trPr>
        <w:tc>
          <w:tcPr>
            <w:tcW w:w="3887" w:type="dxa"/>
            <w:shd w:val="clear" w:color="auto" w:fill="EAF1DD"/>
            <w:vAlign w:val="center"/>
          </w:tcPr>
          <w:p w:rsidR="00ED1025" w:rsidRPr="008568C9" w:rsidRDefault="00ED1025" w:rsidP="00D7653D">
            <w:pPr>
              <w:rPr>
                <w:rFonts w:eastAsia="Calibri"/>
                <w:b/>
              </w:rPr>
            </w:pPr>
            <w:r w:rsidRPr="008568C9">
              <w:rPr>
                <w:rFonts w:eastAsia="Calibri"/>
                <w:b/>
              </w:rPr>
              <w:t>Наука</w:t>
            </w:r>
          </w:p>
        </w:tc>
        <w:tc>
          <w:tcPr>
            <w:tcW w:w="336" w:type="dxa"/>
            <w:shd w:val="clear" w:color="auto" w:fill="EAF1DD"/>
            <w:vAlign w:val="center"/>
          </w:tcPr>
          <w:p w:rsidR="00ED1025" w:rsidRPr="008568C9" w:rsidRDefault="00ED1025" w:rsidP="00D7653D">
            <w:pPr>
              <w:jc w:val="center"/>
              <w:rPr>
                <w:rFonts w:eastAsia="Calibri"/>
                <w:b/>
                <w:color w:val="FF0000"/>
              </w:rPr>
            </w:pPr>
            <w:r w:rsidRPr="008568C9">
              <w:rPr>
                <w:rFonts w:eastAsia="Calibri"/>
                <w:b/>
                <w:color w:val="FF0000"/>
              </w:rPr>
              <w:t>S</w:t>
            </w:r>
          </w:p>
        </w:tc>
        <w:tc>
          <w:tcPr>
            <w:tcW w:w="1204" w:type="dxa"/>
            <w:shd w:val="clear" w:color="auto" w:fill="EAF1DD"/>
            <w:vAlign w:val="center"/>
          </w:tcPr>
          <w:p w:rsidR="00ED1025" w:rsidRPr="008568C9" w:rsidRDefault="00ED1025" w:rsidP="00D7653D">
            <w:pPr>
              <w:tabs>
                <w:tab w:val="left" w:pos="993"/>
                <w:tab w:val="left" w:pos="1134"/>
                <w:tab w:val="left" w:pos="1276"/>
              </w:tabs>
              <w:jc w:val="right"/>
              <w:rPr>
                <w:rFonts w:eastAsia="Calibri"/>
                <w:b/>
                <w:kern w:val="28"/>
              </w:rPr>
            </w:pPr>
            <w:r w:rsidRPr="008568C9">
              <w:rPr>
                <w:rFonts w:eastAsia="Calibri"/>
                <w:b/>
                <w:kern w:val="28"/>
              </w:rPr>
              <w:t>0,0</w:t>
            </w:r>
          </w:p>
        </w:tc>
        <w:tc>
          <w:tcPr>
            <w:tcW w:w="1203" w:type="dxa"/>
            <w:shd w:val="clear" w:color="auto" w:fill="EAF1DD"/>
            <w:vAlign w:val="center"/>
          </w:tcPr>
          <w:p w:rsidR="00ED1025" w:rsidRPr="008568C9" w:rsidRDefault="00ED1025" w:rsidP="00D7653D">
            <w:pPr>
              <w:tabs>
                <w:tab w:val="left" w:pos="993"/>
                <w:tab w:val="left" w:pos="1134"/>
                <w:tab w:val="left" w:pos="1276"/>
              </w:tabs>
              <w:jc w:val="right"/>
              <w:rPr>
                <w:rFonts w:eastAsia="Calibri"/>
                <w:b/>
                <w:kern w:val="28"/>
              </w:rPr>
            </w:pPr>
            <w:r w:rsidRPr="008568C9">
              <w:rPr>
                <w:rFonts w:eastAsia="Calibri"/>
                <w:b/>
                <w:kern w:val="28"/>
              </w:rPr>
              <w:t>0,0</w:t>
            </w:r>
          </w:p>
        </w:tc>
        <w:tc>
          <w:tcPr>
            <w:tcW w:w="756" w:type="dxa"/>
            <w:shd w:val="clear" w:color="auto" w:fill="EAF1DD"/>
            <w:vAlign w:val="center"/>
          </w:tcPr>
          <w:p w:rsidR="00ED1025" w:rsidRPr="008568C9" w:rsidRDefault="00ED1025" w:rsidP="00D7653D">
            <w:pPr>
              <w:jc w:val="right"/>
              <w:rPr>
                <w:rFonts w:eastAsia="Calibri"/>
                <w:b/>
              </w:rPr>
            </w:pPr>
            <w:r w:rsidRPr="008568C9">
              <w:rPr>
                <w:rFonts w:eastAsia="Calibri"/>
                <w:b/>
              </w:rPr>
              <w:t>-</w:t>
            </w:r>
          </w:p>
        </w:tc>
        <w:tc>
          <w:tcPr>
            <w:tcW w:w="1204" w:type="dxa"/>
            <w:shd w:val="clear" w:color="auto" w:fill="EAF1DD"/>
            <w:vAlign w:val="center"/>
          </w:tcPr>
          <w:p w:rsidR="00ED1025" w:rsidRPr="008568C9" w:rsidRDefault="00ED1025" w:rsidP="00D7653D">
            <w:pPr>
              <w:tabs>
                <w:tab w:val="left" w:pos="993"/>
                <w:tab w:val="left" w:pos="1134"/>
                <w:tab w:val="left" w:pos="1276"/>
              </w:tabs>
              <w:jc w:val="right"/>
              <w:rPr>
                <w:rFonts w:eastAsia="Calibri"/>
                <w:b/>
                <w:kern w:val="28"/>
              </w:rPr>
            </w:pPr>
            <w:r w:rsidRPr="008568C9">
              <w:rPr>
                <w:rFonts w:eastAsia="Calibri"/>
                <w:b/>
                <w:kern w:val="28"/>
              </w:rPr>
              <w:t>0,0</w:t>
            </w:r>
          </w:p>
        </w:tc>
        <w:tc>
          <w:tcPr>
            <w:tcW w:w="755" w:type="dxa"/>
            <w:shd w:val="clear" w:color="auto" w:fill="EAF1DD"/>
            <w:vAlign w:val="center"/>
          </w:tcPr>
          <w:p w:rsidR="00ED1025" w:rsidRPr="008568C9" w:rsidRDefault="00ED1025" w:rsidP="00D7653D">
            <w:pPr>
              <w:jc w:val="right"/>
              <w:rPr>
                <w:rFonts w:eastAsia="Calibri"/>
                <w:b/>
              </w:rPr>
            </w:pPr>
            <w:r w:rsidRPr="008568C9">
              <w:rPr>
                <w:rFonts w:eastAsia="Calibri"/>
                <w:b/>
              </w:rPr>
              <w:t>-</w:t>
            </w:r>
          </w:p>
        </w:tc>
      </w:tr>
      <w:tr w:rsidR="00ED1025" w:rsidRPr="008568C9" w:rsidTr="00D7653D">
        <w:trPr>
          <w:cantSplit/>
          <w:jc w:val="center"/>
        </w:trPr>
        <w:tc>
          <w:tcPr>
            <w:tcW w:w="3887" w:type="dxa"/>
            <w:shd w:val="clear" w:color="auto" w:fill="EAF1DD"/>
            <w:vAlign w:val="center"/>
          </w:tcPr>
          <w:p w:rsidR="00ED1025" w:rsidRPr="008568C9" w:rsidRDefault="00ED1025" w:rsidP="00D7653D">
            <w:pPr>
              <w:rPr>
                <w:rFonts w:eastAsia="Calibri"/>
                <w:b/>
              </w:rPr>
            </w:pPr>
            <w:r w:rsidRPr="008568C9">
              <w:rPr>
                <w:rFonts w:eastAsia="Calibri"/>
                <w:b/>
              </w:rPr>
              <w:t>Международная кооперация и экспорт</w:t>
            </w:r>
          </w:p>
        </w:tc>
        <w:tc>
          <w:tcPr>
            <w:tcW w:w="336" w:type="dxa"/>
            <w:shd w:val="clear" w:color="auto" w:fill="EAF1DD"/>
            <w:vAlign w:val="center"/>
          </w:tcPr>
          <w:p w:rsidR="00ED1025" w:rsidRPr="008568C9" w:rsidRDefault="00ED1025" w:rsidP="00D7653D">
            <w:pPr>
              <w:jc w:val="center"/>
              <w:rPr>
                <w:rFonts w:eastAsia="Calibri"/>
                <w:b/>
                <w:color w:val="FF0000"/>
              </w:rPr>
            </w:pPr>
            <w:r w:rsidRPr="008568C9">
              <w:rPr>
                <w:rFonts w:eastAsia="Calibri"/>
                <w:b/>
                <w:color w:val="FF0000"/>
              </w:rPr>
              <w:t>T</w:t>
            </w:r>
          </w:p>
        </w:tc>
        <w:tc>
          <w:tcPr>
            <w:tcW w:w="1204" w:type="dxa"/>
            <w:shd w:val="clear" w:color="auto" w:fill="EAF1DD"/>
            <w:vAlign w:val="center"/>
          </w:tcPr>
          <w:p w:rsidR="00ED1025" w:rsidRPr="008568C9" w:rsidRDefault="00ED1025" w:rsidP="00D7653D">
            <w:pPr>
              <w:tabs>
                <w:tab w:val="left" w:pos="993"/>
                <w:tab w:val="left" w:pos="1134"/>
                <w:tab w:val="left" w:pos="1276"/>
              </w:tabs>
              <w:jc w:val="right"/>
              <w:rPr>
                <w:rFonts w:eastAsia="Calibri"/>
                <w:b/>
                <w:kern w:val="28"/>
              </w:rPr>
            </w:pPr>
            <w:r w:rsidRPr="008568C9">
              <w:rPr>
                <w:rFonts w:eastAsia="Calibri"/>
                <w:b/>
                <w:kern w:val="28"/>
              </w:rPr>
              <w:t>9 150,0</w:t>
            </w:r>
          </w:p>
        </w:tc>
        <w:tc>
          <w:tcPr>
            <w:tcW w:w="1203" w:type="dxa"/>
            <w:shd w:val="clear" w:color="auto" w:fill="EAF1DD"/>
            <w:vAlign w:val="center"/>
          </w:tcPr>
          <w:p w:rsidR="00ED1025" w:rsidRPr="008568C9" w:rsidRDefault="00ED1025" w:rsidP="00D7653D">
            <w:pPr>
              <w:tabs>
                <w:tab w:val="left" w:pos="993"/>
                <w:tab w:val="left" w:pos="1134"/>
                <w:tab w:val="left" w:pos="1276"/>
              </w:tabs>
              <w:jc w:val="right"/>
              <w:rPr>
                <w:rFonts w:eastAsia="Calibri"/>
                <w:b/>
                <w:kern w:val="28"/>
              </w:rPr>
            </w:pPr>
            <w:r w:rsidRPr="008568C9">
              <w:rPr>
                <w:rFonts w:eastAsia="Calibri"/>
                <w:b/>
                <w:kern w:val="28"/>
              </w:rPr>
              <w:t>6 500,0</w:t>
            </w:r>
          </w:p>
        </w:tc>
        <w:tc>
          <w:tcPr>
            <w:tcW w:w="756" w:type="dxa"/>
            <w:shd w:val="clear" w:color="auto" w:fill="EAF1DD"/>
            <w:vAlign w:val="center"/>
          </w:tcPr>
          <w:p w:rsidR="00ED1025" w:rsidRPr="008568C9" w:rsidRDefault="00ED1025" w:rsidP="00D7653D">
            <w:pPr>
              <w:jc w:val="right"/>
              <w:rPr>
                <w:rFonts w:eastAsia="Calibri"/>
                <w:b/>
              </w:rPr>
            </w:pPr>
            <w:r>
              <w:rPr>
                <w:rFonts w:eastAsia="Calibri"/>
                <w:b/>
              </w:rPr>
              <w:t>-29,0</w:t>
            </w:r>
          </w:p>
        </w:tc>
        <w:tc>
          <w:tcPr>
            <w:tcW w:w="1204" w:type="dxa"/>
            <w:shd w:val="clear" w:color="auto" w:fill="EAF1DD"/>
            <w:vAlign w:val="center"/>
          </w:tcPr>
          <w:p w:rsidR="00ED1025" w:rsidRPr="008568C9" w:rsidRDefault="00ED1025" w:rsidP="00D7653D">
            <w:pPr>
              <w:tabs>
                <w:tab w:val="left" w:pos="993"/>
                <w:tab w:val="left" w:pos="1134"/>
                <w:tab w:val="left" w:pos="1276"/>
              </w:tabs>
              <w:jc w:val="right"/>
              <w:rPr>
                <w:rFonts w:eastAsia="Calibri"/>
                <w:b/>
                <w:kern w:val="28"/>
              </w:rPr>
            </w:pPr>
            <w:r w:rsidRPr="008568C9">
              <w:rPr>
                <w:rFonts w:eastAsia="Calibri"/>
                <w:b/>
                <w:kern w:val="28"/>
              </w:rPr>
              <w:t>6 500,0</w:t>
            </w:r>
          </w:p>
        </w:tc>
        <w:tc>
          <w:tcPr>
            <w:tcW w:w="755" w:type="dxa"/>
            <w:shd w:val="clear" w:color="auto" w:fill="EAF1DD"/>
            <w:vAlign w:val="center"/>
          </w:tcPr>
          <w:p w:rsidR="00ED1025" w:rsidRPr="008568C9" w:rsidRDefault="00ED1025" w:rsidP="00D7653D">
            <w:pPr>
              <w:jc w:val="right"/>
              <w:rPr>
                <w:rFonts w:eastAsia="Calibri"/>
                <w:b/>
              </w:rPr>
            </w:pPr>
            <w:r>
              <w:rPr>
                <w:rFonts w:eastAsia="Calibri"/>
                <w:b/>
              </w:rPr>
              <w:t>0,0</w:t>
            </w:r>
          </w:p>
        </w:tc>
      </w:tr>
      <w:tr w:rsidR="00ED1025" w:rsidRPr="008568C9" w:rsidTr="00D7653D">
        <w:trPr>
          <w:cantSplit/>
          <w:jc w:val="center"/>
        </w:trPr>
        <w:tc>
          <w:tcPr>
            <w:tcW w:w="3887" w:type="dxa"/>
            <w:vAlign w:val="center"/>
          </w:tcPr>
          <w:p w:rsidR="00ED1025" w:rsidRPr="008568C9" w:rsidRDefault="00ED1025" w:rsidP="00D7653D">
            <w:pPr>
              <w:ind w:left="251"/>
              <w:rPr>
                <w:rFonts w:eastAsia="Calibri"/>
              </w:rPr>
            </w:pPr>
            <w:r w:rsidRPr="008568C9">
              <w:rPr>
                <w:rFonts w:eastAsia="Calibri"/>
              </w:rPr>
              <w:t>Экспорт услуг</w:t>
            </w:r>
          </w:p>
        </w:tc>
        <w:tc>
          <w:tcPr>
            <w:tcW w:w="336" w:type="dxa"/>
            <w:vAlign w:val="center"/>
          </w:tcPr>
          <w:p w:rsidR="00ED1025" w:rsidRPr="008568C9" w:rsidRDefault="00ED1025" w:rsidP="00D7653D">
            <w:pPr>
              <w:jc w:val="center"/>
              <w:rPr>
                <w:rFonts w:eastAsia="Calibri"/>
              </w:rPr>
            </w:pPr>
            <w:r w:rsidRPr="008568C9">
              <w:rPr>
                <w:rFonts w:eastAsia="Calibri"/>
              </w:rPr>
              <w:t>4</w:t>
            </w:r>
          </w:p>
        </w:tc>
        <w:tc>
          <w:tcPr>
            <w:tcW w:w="1204"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9 150,0</w:t>
            </w:r>
          </w:p>
        </w:tc>
        <w:tc>
          <w:tcPr>
            <w:tcW w:w="1203"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6 500,0</w:t>
            </w:r>
          </w:p>
        </w:tc>
        <w:tc>
          <w:tcPr>
            <w:tcW w:w="756" w:type="dxa"/>
            <w:vAlign w:val="center"/>
          </w:tcPr>
          <w:p w:rsidR="00ED1025" w:rsidRPr="008568C9" w:rsidRDefault="00ED1025" w:rsidP="00D7653D">
            <w:pPr>
              <w:jc w:val="right"/>
              <w:rPr>
                <w:rFonts w:eastAsia="Calibri"/>
              </w:rPr>
            </w:pPr>
            <w:r>
              <w:rPr>
                <w:rFonts w:eastAsia="Calibri"/>
              </w:rPr>
              <w:t>-29,0</w:t>
            </w:r>
          </w:p>
        </w:tc>
        <w:tc>
          <w:tcPr>
            <w:tcW w:w="1204"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6 500,0</w:t>
            </w:r>
          </w:p>
        </w:tc>
        <w:tc>
          <w:tcPr>
            <w:tcW w:w="755" w:type="dxa"/>
            <w:vAlign w:val="center"/>
          </w:tcPr>
          <w:p w:rsidR="00ED1025" w:rsidRPr="008568C9" w:rsidRDefault="00ED1025" w:rsidP="00D7653D">
            <w:pPr>
              <w:jc w:val="right"/>
              <w:rPr>
                <w:rFonts w:eastAsia="Calibri"/>
              </w:rPr>
            </w:pPr>
            <w:r>
              <w:rPr>
                <w:rFonts w:eastAsia="Calibri"/>
              </w:rPr>
              <w:t>0,0</w:t>
            </w:r>
          </w:p>
        </w:tc>
      </w:tr>
      <w:tr w:rsidR="00ED1025" w:rsidRPr="00630B1D" w:rsidTr="00D7653D">
        <w:trPr>
          <w:cantSplit/>
          <w:jc w:val="center"/>
        </w:trPr>
        <w:tc>
          <w:tcPr>
            <w:tcW w:w="3887" w:type="dxa"/>
            <w:vAlign w:val="center"/>
          </w:tcPr>
          <w:p w:rsidR="00ED1025" w:rsidRPr="008568C9" w:rsidRDefault="00ED1025" w:rsidP="00D7653D">
            <w:pPr>
              <w:rPr>
                <w:rFonts w:eastAsia="Calibri"/>
              </w:rPr>
            </w:pPr>
            <w:r w:rsidRPr="008568C9">
              <w:rPr>
                <w:rFonts w:eastAsia="Calibri"/>
              </w:rPr>
              <w:t>ВСЕГО</w:t>
            </w:r>
          </w:p>
        </w:tc>
        <w:tc>
          <w:tcPr>
            <w:tcW w:w="336" w:type="dxa"/>
            <w:vAlign w:val="center"/>
          </w:tcPr>
          <w:p w:rsidR="00ED1025" w:rsidRPr="008568C9" w:rsidRDefault="00ED1025" w:rsidP="00D7653D">
            <w:pPr>
              <w:jc w:val="center"/>
              <w:rPr>
                <w:rFonts w:eastAsia="Calibri"/>
              </w:rPr>
            </w:pPr>
          </w:p>
        </w:tc>
        <w:tc>
          <w:tcPr>
            <w:tcW w:w="1204"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2 149 680,5</w:t>
            </w:r>
          </w:p>
        </w:tc>
        <w:tc>
          <w:tcPr>
            <w:tcW w:w="1203"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1 565 346,3</w:t>
            </w:r>
          </w:p>
        </w:tc>
        <w:tc>
          <w:tcPr>
            <w:tcW w:w="756" w:type="dxa"/>
            <w:vAlign w:val="center"/>
          </w:tcPr>
          <w:p w:rsidR="00ED1025" w:rsidRPr="008568C9" w:rsidRDefault="00ED1025" w:rsidP="00D7653D">
            <w:pPr>
              <w:jc w:val="right"/>
              <w:rPr>
                <w:rFonts w:eastAsia="Calibri"/>
              </w:rPr>
            </w:pPr>
            <w:r>
              <w:rPr>
                <w:rFonts w:eastAsia="Calibri"/>
              </w:rPr>
              <w:t>-27,2</w:t>
            </w:r>
          </w:p>
        </w:tc>
        <w:tc>
          <w:tcPr>
            <w:tcW w:w="1204" w:type="dxa"/>
            <w:vAlign w:val="center"/>
          </w:tcPr>
          <w:p w:rsidR="00ED1025" w:rsidRPr="008568C9" w:rsidRDefault="00ED1025" w:rsidP="00D7653D">
            <w:pPr>
              <w:tabs>
                <w:tab w:val="left" w:pos="993"/>
                <w:tab w:val="left" w:pos="1134"/>
                <w:tab w:val="left" w:pos="1276"/>
              </w:tabs>
              <w:jc w:val="right"/>
              <w:rPr>
                <w:rFonts w:eastAsia="Calibri"/>
                <w:kern w:val="28"/>
              </w:rPr>
            </w:pPr>
            <w:r w:rsidRPr="008568C9">
              <w:rPr>
                <w:rFonts w:eastAsia="Calibri"/>
                <w:kern w:val="28"/>
              </w:rPr>
              <w:t>1 285 381,3</w:t>
            </w:r>
          </w:p>
        </w:tc>
        <w:tc>
          <w:tcPr>
            <w:tcW w:w="755" w:type="dxa"/>
            <w:vAlign w:val="center"/>
          </w:tcPr>
          <w:p w:rsidR="00ED1025" w:rsidRPr="008568C9" w:rsidRDefault="00ED1025" w:rsidP="00D7653D">
            <w:pPr>
              <w:jc w:val="right"/>
              <w:rPr>
                <w:rFonts w:eastAsia="Calibri"/>
              </w:rPr>
            </w:pPr>
            <w:r>
              <w:rPr>
                <w:rFonts w:eastAsia="Calibri"/>
              </w:rPr>
              <w:t>-17,9</w:t>
            </w:r>
          </w:p>
        </w:tc>
      </w:tr>
    </w:tbl>
    <w:p w:rsidR="00ED1025" w:rsidRPr="008568C9" w:rsidRDefault="00ED1025" w:rsidP="00ED1025">
      <w:pPr>
        <w:tabs>
          <w:tab w:val="left" w:pos="993"/>
          <w:tab w:val="left" w:pos="1134"/>
          <w:tab w:val="left" w:pos="1276"/>
        </w:tabs>
        <w:spacing w:before="120" w:after="0" w:line="240" w:lineRule="auto"/>
        <w:ind w:firstLine="709"/>
        <w:jc w:val="both"/>
        <w:rPr>
          <w:rFonts w:ascii="Times New Roman" w:eastAsia="Calibri" w:hAnsi="Times New Roman" w:cs="Times New Roman"/>
          <w:kern w:val="28"/>
          <w:sz w:val="28"/>
          <w:szCs w:val="28"/>
        </w:rPr>
      </w:pPr>
      <w:r w:rsidRPr="008568C9">
        <w:rPr>
          <w:rFonts w:ascii="Times New Roman" w:eastAsia="Calibri" w:hAnsi="Times New Roman" w:cs="Times New Roman"/>
          <w:kern w:val="28"/>
          <w:sz w:val="28"/>
          <w:szCs w:val="28"/>
        </w:rPr>
        <w:t>Таким образом, общий объем бюджетных ассигнований, предусмотренных Законопроектом в рамках реализации национальных и региональных проектов, составит в 2019 году 2 149 680,5 тыс. рублей (2,9% общего объема расходов бюджета области), в 2020 году – 1 565 346,3 тыс. рублей (2,2%), в 2021 году – 1 285 381,3 тыс. рублей (1,8%)</w:t>
      </w:r>
      <w:r w:rsidRPr="008568C9">
        <w:rPr>
          <w:rFonts w:ascii="Times New Roman" w:eastAsia="Calibri" w:hAnsi="Times New Roman" w:cs="Times New Roman"/>
          <w:kern w:val="28"/>
          <w:sz w:val="28"/>
          <w:szCs w:val="28"/>
          <w:vertAlign w:val="superscript"/>
        </w:rPr>
        <w:footnoteReference w:id="58"/>
      </w:r>
      <w:r w:rsidRPr="008568C9">
        <w:rPr>
          <w:rFonts w:ascii="Times New Roman" w:eastAsia="Calibri" w:hAnsi="Times New Roman" w:cs="Times New Roman"/>
          <w:kern w:val="28"/>
          <w:sz w:val="28"/>
          <w:szCs w:val="28"/>
        </w:rPr>
        <w:t>.</w:t>
      </w:r>
    </w:p>
    <w:p w:rsidR="00ED1025" w:rsidRPr="008568C9"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sidRPr="008568C9">
        <w:rPr>
          <w:rFonts w:ascii="Times New Roman" w:eastAsia="Calibri" w:hAnsi="Times New Roman" w:cs="Times New Roman"/>
          <w:kern w:val="28"/>
          <w:sz w:val="28"/>
          <w:szCs w:val="28"/>
        </w:rPr>
        <w:t>В общем объеме бюджетных ассигнований, предусмотренных в рамках реализации национальных и региональных проектов, наибольш</w:t>
      </w:r>
      <w:r>
        <w:rPr>
          <w:rFonts w:ascii="Times New Roman" w:eastAsia="Calibri" w:hAnsi="Times New Roman" w:cs="Times New Roman"/>
          <w:kern w:val="28"/>
          <w:sz w:val="28"/>
          <w:szCs w:val="28"/>
        </w:rPr>
        <w:t>ую</w:t>
      </w:r>
      <w:r w:rsidRPr="008568C9">
        <w:rPr>
          <w:rFonts w:ascii="Times New Roman" w:eastAsia="Calibri" w:hAnsi="Times New Roman" w:cs="Times New Roman"/>
          <w:kern w:val="28"/>
          <w:sz w:val="28"/>
          <w:szCs w:val="28"/>
        </w:rPr>
        <w:t xml:space="preserve"> дол</w:t>
      </w:r>
      <w:r>
        <w:rPr>
          <w:rFonts w:ascii="Times New Roman" w:eastAsia="Calibri" w:hAnsi="Times New Roman" w:cs="Times New Roman"/>
          <w:kern w:val="28"/>
          <w:sz w:val="28"/>
          <w:szCs w:val="28"/>
        </w:rPr>
        <w:t>ю</w:t>
      </w:r>
      <w:r w:rsidRPr="008568C9">
        <w:rPr>
          <w:rFonts w:ascii="Times New Roman" w:eastAsia="Calibri" w:hAnsi="Times New Roman" w:cs="Times New Roman"/>
          <w:kern w:val="28"/>
          <w:sz w:val="28"/>
          <w:szCs w:val="28"/>
        </w:rPr>
        <w:t xml:space="preserve"> </w:t>
      </w:r>
      <w:r>
        <w:rPr>
          <w:rFonts w:ascii="Times New Roman" w:eastAsia="Calibri" w:hAnsi="Times New Roman" w:cs="Times New Roman"/>
          <w:kern w:val="28"/>
          <w:sz w:val="28"/>
          <w:szCs w:val="28"/>
        </w:rPr>
        <w:t>составляют</w:t>
      </w:r>
      <w:r w:rsidRPr="008568C9">
        <w:rPr>
          <w:rFonts w:ascii="Times New Roman" w:eastAsia="Calibri" w:hAnsi="Times New Roman" w:cs="Times New Roman"/>
          <w:kern w:val="28"/>
          <w:sz w:val="28"/>
          <w:szCs w:val="28"/>
        </w:rPr>
        <w:t xml:space="preserve"> в 2019 и 2020 годах национальный проект «Демография» (соответственно 64,5%, и 52,9%), национальный проект «Образование» (16,7% и 18%), национальный проект «Здравоохранение» (10,7% и 15,8%); в 2021 году – национальные проекты «Демография» (64,5%), «Здравоохранение» (17,8%), «Жилье и городская среда» (10,9%).</w:t>
      </w:r>
    </w:p>
    <w:p w:rsidR="00ED1025" w:rsidRPr="008568C9"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sidRPr="008568C9">
        <w:rPr>
          <w:rFonts w:ascii="Times New Roman" w:eastAsia="Calibri" w:hAnsi="Times New Roman" w:cs="Times New Roman"/>
          <w:kern w:val="28"/>
          <w:sz w:val="28"/>
          <w:szCs w:val="28"/>
        </w:rPr>
        <w:t>В Законопроекте не предусматриваются бюджетные ассигнования в рамках таких национальных проектов, как «Культура», «Экология», «Наука», «Безопасные и качественные автомобильные дороги», «Малое и среднее предпринимательство и поддержка индивидуальной предпринимательской инициативы».</w:t>
      </w:r>
    </w:p>
    <w:p w:rsidR="00ED1025"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Pr>
          <w:rFonts w:ascii="Times New Roman" w:eastAsia="Calibri" w:hAnsi="Times New Roman" w:cs="Times New Roman"/>
          <w:kern w:val="28"/>
          <w:sz w:val="28"/>
          <w:szCs w:val="28"/>
        </w:rPr>
        <w:t>В</w:t>
      </w:r>
      <w:r w:rsidRPr="008568C9">
        <w:rPr>
          <w:rFonts w:ascii="Times New Roman" w:eastAsia="Calibri" w:hAnsi="Times New Roman" w:cs="Times New Roman"/>
          <w:kern w:val="28"/>
          <w:sz w:val="28"/>
          <w:szCs w:val="28"/>
        </w:rPr>
        <w:t xml:space="preserve"> обще</w:t>
      </w:r>
      <w:r>
        <w:rPr>
          <w:rFonts w:ascii="Times New Roman" w:eastAsia="Calibri" w:hAnsi="Times New Roman" w:cs="Times New Roman"/>
          <w:kern w:val="28"/>
          <w:sz w:val="28"/>
          <w:szCs w:val="28"/>
        </w:rPr>
        <w:t>м</w:t>
      </w:r>
      <w:r w:rsidRPr="008568C9">
        <w:rPr>
          <w:rFonts w:ascii="Times New Roman" w:eastAsia="Calibri" w:hAnsi="Times New Roman" w:cs="Times New Roman"/>
          <w:kern w:val="28"/>
          <w:sz w:val="28"/>
          <w:szCs w:val="28"/>
        </w:rPr>
        <w:t xml:space="preserve"> объем</w:t>
      </w:r>
      <w:r>
        <w:rPr>
          <w:rFonts w:ascii="Times New Roman" w:eastAsia="Calibri" w:hAnsi="Times New Roman" w:cs="Times New Roman"/>
          <w:kern w:val="28"/>
          <w:sz w:val="28"/>
          <w:szCs w:val="28"/>
        </w:rPr>
        <w:t>е</w:t>
      </w:r>
      <w:r w:rsidRPr="008568C9">
        <w:rPr>
          <w:rFonts w:ascii="Times New Roman" w:eastAsia="Calibri" w:hAnsi="Times New Roman" w:cs="Times New Roman"/>
          <w:kern w:val="28"/>
          <w:sz w:val="28"/>
          <w:szCs w:val="28"/>
        </w:rPr>
        <w:t xml:space="preserve"> бюджетных ассигнований, предусмотренных Законопроектом в рамках реализации национальных и региональных проектов, бюджетные ассигнования, предусмотренные за счет средств федерального бюджета, составляют в 2019 году 831 247,3 тыс. рублей (38,7%), в 2020 году – 659 802,1 тыс. рублей (42,2%), в 2021 году – 444 151,8 тыс. рублей (34,6%).</w:t>
      </w:r>
    </w:p>
    <w:p w:rsidR="00ED1025" w:rsidRPr="006E63E5" w:rsidRDefault="00ED1025" w:rsidP="00ED1025">
      <w:pPr>
        <w:keepNext/>
        <w:spacing w:before="120" w:after="120" w:line="240" w:lineRule="auto"/>
        <w:ind w:firstLine="709"/>
        <w:jc w:val="both"/>
        <w:rPr>
          <w:rFonts w:ascii="Times New Roman" w:eastAsia="Calibri" w:hAnsi="Times New Roman" w:cs="Times New Roman"/>
          <w:b/>
          <w:sz w:val="28"/>
          <w:szCs w:val="28"/>
        </w:rPr>
      </w:pPr>
      <w:r w:rsidRPr="006E63E5">
        <w:rPr>
          <w:rFonts w:ascii="Times New Roman" w:eastAsia="Calibri" w:hAnsi="Times New Roman" w:cs="Times New Roman"/>
          <w:b/>
          <w:sz w:val="28"/>
          <w:szCs w:val="28"/>
        </w:rPr>
        <w:t>3.</w:t>
      </w:r>
      <w:r>
        <w:rPr>
          <w:rFonts w:ascii="Times New Roman" w:eastAsia="Calibri" w:hAnsi="Times New Roman" w:cs="Times New Roman"/>
          <w:b/>
          <w:sz w:val="28"/>
          <w:szCs w:val="28"/>
        </w:rPr>
        <w:t>7</w:t>
      </w:r>
      <w:r w:rsidRPr="006E63E5">
        <w:rPr>
          <w:rFonts w:ascii="Times New Roman" w:eastAsia="Calibri" w:hAnsi="Times New Roman" w:cs="Times New Roman"/>
          <w:b/>
          <w:sz w:val="28"/>
          <w:szCs w:val="28"/>
        </w:rPr>
        <w:t>. Анализ распределения бюджетных ассигнований бюджета области на 201</w:t>
      </w:r>
      <w:r>
        <w:rPr>
          <w:rFonts w:ascii="Times New Roman" w:eastAsia="Calibri" w:hAnsi="Times New Roman" w:cs="Times New Roman"/>
          <w:b/>
          <w:sz w:val="28"/>
          <w:szCs w:val="28"/>
        </w:rPr>
        <w:t>9</w:t>
      </w:r>
      <w:r w:rsidRPr="006E63E5">
        <w:rPr>
          <w:rFonts w:ascii="Times New Roman" w:eastAsia="Calibri" w:hAnsi="Times New Roman" w:cs="Times New Roman"/>
          <w:b/>
          <w:sz w:val="28"/>
          <w:szCs w:val="28"/>
        </w:rPr>
        <w:t xml:space="preserve"> год и на плановый период 20</w:t>
      </w:r>
      <w:r>
        <w:rPr>
          <w:rFonts w:ascii="Times New Roman" w:eastAsia="Calibri" w:hAnsi="Times New Roman" w:cs="Times New Roman"/>
          <w:b/>
          <w:sz w:val="28"/>
          <w:szCs w:val="28"/>
        </w:rPr>
        <w:t>20</w:t>
      </w:r>
      <w:r w:rsidRPr="006E63E5">
        <w:rPr>
          <w:rFonts w:ascii="Times New Roman" w:eastAsia="Calibri" w:hAnsi="Times New Roman" w:cs="Times New Roman"/>
          <w:b/>
          <w:sz w:val="28"/>
          <w:szCs w:val="28"/>
        </w:rPr>
        <w:t xml:space="preserve"> и 202</w:t>
      </w:r>
      <w:r>
        <w:rPr>
          <w:rFonts w:ascii="Times New Roman" w:eastAsia="Calibri" w:hAnsi="Times New Roman" w:cs="Times New Roman"/>
          <w:b/>
          <w:sz w:val="28"/>
          <w:szCs w:val="28"/>
        </w:rPr>
        <w:t>1</w:t>
      </w:r>
      <w:r w:rsidRPr="006E63E5">
        <w:rPr>
          <w:rFonts w:ascii="Times New Roman" w:eastAsia="Calibri" w:hAnsi="Times New Roman" w:cs="Times New Roman"/>
          <w:b/>
          <w:sz w:val="28"/>
          <w:szCs w:val="28"/>
        </w:rPr>
        <w:t xml:space="preserve"> годов по ведомственной структуре расходов, по видам расходов, а также по разделам и подразделам классификации расходов бюджетов</w:t>
      </w:r>
    </w:p>
    <w:p w:rsidR="00ED1025" w:rsidRPr="00356EA2" w:rsidRDefault="00ED1025" w:rsidP="00ED1025">
      <w:pPr>
        <w:tabs>
          <w:tab w:val="left" w:pos="993"/>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576200">
        <w:rPr>
          <w:rFonts w:ascii="Times New Roman" w:eastAsia="Times New Roman" w:hAnsi="Times New Roman" w:cs="Times New Roman"/>
          <w:b/>
          <w:sz w:val="28"/>
          <w:szCs w:val="28"/>
          <w:lang w:eastAsia="ru-RU"/>
        </w:rPr>
        <w:t>3.7.1.</w:t>
      </w:r>
      <w:r>
        <w:rPr>
          <w:rFonts w:ascii="Times New Roman" w:eastAsia="Times New Roman" w:hAnsi="Times New Roman" w:cs="Times New Roman"/>
          <w:sz w:val="28"/>
          <w:szCs w:val="28"/>
          <w:lang w:eastAsia="ru-RU"/>
        </w:rPr>
        <w:t> </w:t>
      </w:r>
      <w:r w:rsidRPr="00356EA2">
        <w:rPr>
          <w:rFonts w:ascii="Times New Roman" w:eastAsia="Times New Roman" w:hAnsi="Times New Roman" w:cs="Times New Roman"/>
          <w:sz w:val="28"/>
          <w:szCs w:val="28"/>
          <w:lang w:eastAsia="ru-RU"/>
        </w:rPr>
        <w:t xml:space="preserve">В соответствии с </w:t>
      </w:r>
      <w:r w:rsidRPr="00356EA2">
        <w:rPr>
          <w:rFonts w:ascii="Times New Roman" w:eastAsia="Times New Roman" w:hAnsi="Times New Roman" w:cs="Times New Roman"/>
          <w:b/>
          <w:i/>
          <w:sz w:val="28"/>
          <w:szCs w:val="28"/>
          <w:lang w:eastAsia="ru-RU"/>
        </w:rPr>
        <w:t>ведомственной структурой расходов</w:t>
      </w:r>
      <w:r w:rsidRPr="00356EA2">
        <w:rPr>
          <w:rFonts w:ascii="Times New Roman" w:eastAsia="Times New Roman" w:hAnsi="Times New Roman" w:cs="Times New Roman"/>
          <w:sz w:val="28"/>
          <w:szCs w:val="28"/>
          <w:lang w:eastAsia="ru-RU"/>
        </w:rPr>
        <w:t xml:space="preserve"> бюджета области на 2019 год и на плановый период 2020 и 2021 годов (приложения 12, 13 к Законопроекту) бюджетные ассигнования установлены по 31 ГРБС. </w:t>
      </w:r>
    </w:p>
    <w:p w:rsidR="00ED1025" w:rsidRPr="00356EA2" w:rsidRDefault="00ED1025" w:rsidP="00ED10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56EA2">
        <w:rPr>
          <w:rFonts w:ascii="Times New Roman" w:eastAsia="Times New Roman" w:hAnsi="Times New Roman" w:cs="Times New Roman"/>
          <w:sz w:val="28"/>
          <w:szCs w:val="28"/>
          <w:lang w:eastAsia="ru-RU"/>
        </w:rPr>
        <w:t xml:space="preserve">Ведомственная структура расходов на 2019 год и на плановый период 2020 и 2021 годов в части органов исполнительной власти составлена в соответствии со структурой, утвержденной Указом Губернатора от </w:t>
      </w:r>
      <w:r w:rsidRPr="00356EA2">
        <w:rPr>
          <w:rFonts w:ascii="Times New Roman" w:eastAsia="Times New Roman" w:hAnsi="Times New Roman" w:cs="Times New Roman"/>
          <w:sz w:val="28"/>
          <w:szCs w:val="28"/>
          <w:lang w:eastAsia="ru-RU"/>
        </w:rPr>
        <w:lastRenderedPageBreak/>
        <w:t xml:space="preserve">15.09.2011 № 1 «О правительстве Тульской области и органах исполнительной власти Тульской области» (в редакции от 08.10.2018). </w:t>
      </w:r>
    </w:p>
    <w:p w:rsidR="00ED1025" w:rsidRPr="00356EA2" w:rsidRDefault="00ED1025" w:rsidP="00ED1025">
      <w:pPr>
        <w:tabs>
          <w:tab w:val="left" w:pos="993"/>
        </w:tabs>
        <w:spacing w:after="120" w:line="240" w:lineRule="auto"/>
        <w:ind w:firstLine="709"/>
        <w:jc w:val="both"/>
        <w:rPr>
          <w:rFonts w:ascii="Times New Roman" w:eastAsia="Times New Roman" w:hAnsi="Times New Roman" w:cs="Times New Roman"/>
          <w:sz w:val="28"/>
          <w:szCs w:val="28"/>
          <w:lang w:eastAsia="ru-RU"/>
        </w:rPr>
      </w:pPr>
      <w:r w:rsidRPr="00356EA2">
        <w:rPr>
          <w:rFonts w:ascii="Times New Roman" w:eastAsia="Times New Roman" w:hAnsi="Times New Roman" w:cs="Times New Roman"/>
          <w:sz w:val="28"/>
          <w:szCs w:val="28"/>
          <w:lang w:eastAsia="ru-RU"/>
        </w:rPr>
        <w:t>Распределение бюджетных ассигнований по ГРБС представлено в приложении №3 к настоящему заключению.</w:t>
      </w:r>
    </w:p>
    <w:p w:rsidR="00ED1025" w:rsidRPr="00D93585" w:rsidRDefault="00ED1025" w:rsidP="00ED1025">
      <w:pPr>
        <w:tabs>
          <w:tab w:val="left" w:pos="993"/>
        </w:tabs>
        <w:spacing w:before="60" w:after="0" w:line="240" w:lineRule="auto"/>
        <w:ind w:firstLine="709"/>
        <w:jc w:val="both"/>
        <w:rPr>
          <w:rFonts w:ascii="Times New Roman" w:eastAsia="Times New Roman" w:hAnsi="Times New Roman" w:cs="Times New Roman"/>
          <w:sz w:val="28"/>
          <w:szCs w:val="28"/>
          <w:lang w:eastAsia="ru-RU"/>
        </w:rPr>
      </w:pPr>
      <w:r w:rsidRPr="00356EA2">
        <w:rPr>
          <w:rFonts w:ascii="Times New Roman" w:eastAsia="Times New Roman" w:hAnsi="Times New Roman" w:cs="Times New Roman"/>
          <w:sz w:val="28"/>
          <w:szCs w:val="28"/>
          <w:lang w:eastAsia="ru-RU"/>
        </w:rPr>
        <w:t xml:space="preserve">Как и в предыдущий период, Законопроект имеет социальную направленность. Согласно Законопроекту, наибольшие объемы бюджетных ассигнований на 2019-2021 годы, как и в </w:t>
      </w:r>
      <w:r w:rsidRPr="00D93585">
        <w:rPr>
          <w:rFonts w:ascii="Times New Roman" w:eastAsia="Times New Roman" w:hAnsi="Times New Roman" w:cs="Times New Roman"/>
          <w:sz w:val="28"/>
          <w:szCs w:val="28"/>
          <w:lang w:eastAsia="ru-RU"/>
        </w:rPr>
        <w:t>2018 году, предусматриваются по трем ГРБС: Министерство образования области (доля расходов на 2019 год составит 28,4%, на 2020 год – 28,6%, на 2021 год – 26,2%), Министерство труда и социальной защиты области (на 2019 год – 23,8%, на 2020 год – 24,9%, на 2021 год – 25,5%), Министерство здравоохранения области (на 2019 год – 17,8%, на 2020 год – 18,2%, на 2021 год – 17,9%), – суммарная доля которых в общем объеме бюджетных ассигнований 2019 года составит 70%, в 2019 и 2020 годах – 71,7% и 69,6% соответственно.</w:t>
      </w:r>
    </w:p>
    <w:p w:rsidR="00ED1025" w:rsidRPr="00356EA2" w:rsidRDefault="00ED1025" w:rsidP="00ED1025">
      <w:pPr>
        <w:tabs>
          <w:tab w:val="left" w:pos="993"/>
        </w:tabs>
        <w:spacing w:before="60" w:after="0" w:line="240" w:lineRule="auto"/>
        <w:ind w:firstLine="709"/>
        <w:jc w:val="both"/>
        <w:rPr>
          <w:rFonts w:ascii="Times New Roman" w:eastAsia="Times New Roman" w:hAnsi="Times New Roman" w:cs="Times New Roman"/>
          <w:sz w:val="28"/>
          <w:szCs w:val="28"/>
          <w:lang w:eastAsia="ru-RU"/>
        </w:rPr>
      </w:pPr>
      <w:r w:rsidRPr="00D93585">
        <w:rPr>
          <w:rFonts w:ascii="Times New Roman" w:eastAsia="Times New Roman" w:hAnsi="Times New Roman" w:cs="Times New Roman"/>
          <w:sz w:val="28"/>
          <w:szCs w:val="28"/>
          <w:lang w:eastAsia="ru-RU"/>
        </w:rPr>
        <w:t>По отношению к законодательно утвержденным назначениям</w:t>
      </w:r>
      <w:r w:rsidRPr="00356EA2">
        <w:rPr>
          <w:rFonts w:ascii="Times New Roman" w:eastAsia="Times New Roman" w:hAnsi="Times New Roman" w:cs="Times New Roman"/>
          <w:sz w:val="28"/>
          <w:szCs w:val="28"/>
          <w:lang w:eastAsia="ru-RU"/>
        </w:rPr>
        <w:t xml:space="preserve"> 2018 года, расходы, предусматриваемые на 2019 год, увеличиваются на 0,6%, по отношению к уточненной сводной бюджетной росписи сокращаются на 0,2%.</w:t>
      </w:r>
    </w:p>
    <w:p w:rsidR="00ED1025" w:rsidRPr="00356EA2" w:rsidRDefault="00ED1025" w:rsidP="00ED1025">
      <w:pPr>
        <w:spacing w:after="0" w:line="240" w:lineRule="auto"/>
        <w:ind w:firstLine="709"/>
        <w:contextualSpacing/>
        <w:jc w:val="both"/>
        <w:rPr>
          <w:rFonts w:ascii="Times New Roman" w:eastAsia="Calibri" w:hAnsi="Times New Roman" w:cs="Times New Roman"/>
          <w:sz w:val="28"/>
          <w:szCs w:val="28"/>
        </w:rPr>
      </w:pPr>
      <w:r w:rsidRPr="00356EA2">
        <w:rPr>
          <w:rFonts w:ascii="Times New Roman" w:eastAsia="Times New Roman" w:hAnsi="Times New Roman" w:cs="Times New Roman"/>
          <w:sz w:val="28"/>
          <w:szCs w:val="28"/>
          <w:lang w:eastAsia="ru-RU"/>
        </w:rPr>
        <w:t>Бюджетные ассигнования на 2019 год увеличены по 17 ГРБС на общую сумму 3 219 835,5 тыс. рублей, по 13 ГРБС бюджетные ассигнования уменьшены на общую сумму 2 800 079,1 тыс. рублей. По одному ГРБС бюджетные ассигнования не изменяются</w:t>
      </w:r>
      <w:r w:rsidRPr="00356EA2">
        <w:rPr>
          <w:rFonts w:ascii="Times New Roman" w:eastAsia="Times New Roman" w:hAnsi="Times New Roman" w:cs="Times New Roman"/>
          <w:sz w:val="28"/>
          <w:szCs w:val="28"/>
          <w:vertAlign w:val="superscript"/>
          <w:lang w:eastAsia="ru-RU"/>
        </w:rPr>
        <w:footnoteReference w:id="59"/>
      </w:r>
      <w:r w:rsidRPr="00356EA2">
        <w:rPr>
          <w:rFonts w:ascii="Times New Roman" w:eastAsia="Times New Roman" w:hAnsi="Times New Roman" w:cs="Times New Roman"/>
          <w:sz w:val="28"/>
          <w:szCs w:val="28"/>
          <w:lang w:eastAsia="ru-RU"/>
        </w:rPr>
        <w:t>.</w:t>
      </w:r>
    </w:p>
    <w:p w:rsidR="00ED1025" w:rsidRPr="00356EA2" w:rsidRDefault="00ED1025" w:rsidP="00ED10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56EA2">
        <w:rPr>
          <w:rFonts w:ascii="Times New Roman" w:eastAsia="Times New Roman" w:hAnsi="Times New Roman" w:cs="Times New Roman"/>
          <w:i/>
          <w:sz w:val="28"/>
          <w:szCs w:val="28"/>
          <w:lang w:eastAsia="ru-RU"/>
        </w:rPr>
        <w:t>Наибольшее увеличение объемов бюджетных ассигнований на 2019 год</w:t>
      </w:r>
      <w:r w:rsidRPr="00356EA2">
        <w:rPr>
          <w:rFonts w:ascii="Times New Roman" w:eastAsia="Times New Roman" w:hAnsi="Times New Roman" w:cs="Times New Roman"/>
          <w:sz w:val="28"/>
          <w:szCs w:val="28"/>
          <w:lang w:eastAsia="ru-RU"/>
        </w:rPr>
        <w:t xml:space="preserve"> предусматривается по следующим ГРБС: Избирком области (в 2,8 раза, или на 127 999,4 тыс. рублей), Комитет по туризму области (на 17%, или на 5 000,1 тыс. рублей), Комитет по спорту области (на 14%, или на 79 860,3 тыс. рублей); Министерство строительства и ЖКХ области (на 14%, или на 422 607,0 тыс. рублей), Министерство образования области (на 12,9%, или на 2 366 447,1 тыс. рублей).</w:t>
      </w:r>
    </w:p>
    <w:p w:rsidR="00ED1025" w:rsidRPr="00356EA2" w:rsidRDefault="00ED1025" w:rsidP="00ED10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56EA2">
        <w:rPr>
          <w:rFonts w:ascii="Times New Roman" w:eastAsia="Times New Roman" w:hAnsi="Times New Roman" w:cs="Times New Roman"/>
          <w:i/>
          <w:sz w:val="28"/>
          <w:szCs w:val="28"/>
          <w:lang w:eastAsia="ru-RU"/>
        </w:rPr>
        <w:t>Значительное уменьшение</w:t>
      </w:r>
      <w:r w:rsidRPr="00356EA2">
        <w:rPr>
          <w:rFonts w:ascii="Times New Roman" w:eastAsia="Times New Roman" w:hAnsi="Times New Roman" w:cs="Times New Roman"/>
          <w:sz w:val="28"/>
          <w:szCs w:val="28"/>
          <w:lang w:eastAsia="ru-RU"/>
        </w:rPr>
        <w:t xml:space="preserve"> бюджетных ассигнований предусматривается по ГРБС: Инспекция по строительному надзору области (на 92,2%, или на 259 928,4 тыс. рублей), Министерство имущества области</w:t>
      </w:r>
      <w:r w:rsidRPr="00356EA2">
        <w:rPr>
          <w:rFonts w:ascii="Times New Roman" w:eastAsia="Times New Roman" w:hAnsi="Times New Roman" w:cs="Times New Roman"/>
          <w:sz w:val="28"/>
          <w:szCs w:val="28"/>
          <w:highlight w:val="yellow"/>
          <w:lang w:eastAsia="ru-RU"/>
        </w:rPr>
        <w:t xml:space="preserve"> </w:t>
      </w:r>
      <w:r w:rsidRPr="00356EA2">
        <w:rPr>
          <w:rFonts w:ascii="Times New Roman" w:eastAsia="Times New Roman" w:hAnsi="Times New Roman" w:cs="Times New Roman"/>
          <w:sz w:val="28"/>
          <w:szCs w:val="28"/>
          <w:lang w:eastAsia="ru-RU"/>
        </w:rPr>
        <w:t xml:space="preserve">(на 59,7%, или на 365 728,1 тыс. рублей), Министерство экономического развития области (на 49,9%, или на 274 591,9 тыс. рублей), Министерство природы области (на 31,3%, или на 382 610,4 тыс. рублей). </w:t>
      </w:r>
    </w:p>
    <w:p w:rsidR="00ED1025" w:rsidRPr="008D566D" w:rsidRDefault="00ED1025" w:rsidP="00ED1025">
      <w:pPr>
        <w:tabs>
          <w:tab w:val="left" w:pos="993"/>
        </w:tabs>
        <w:spacing w:before="120" w:after="120" w:line="240" w:lineRule="auto"/>
        <w:ind w:firstLine="709"/>
        <w:jc w:val="both"/>
        <w:rPr>
          <w:rFonts w:ascii="Times New Roman" w:eastAsia="Times New Roman" w:hAnsi="Times New Roman" w:cs="Times New Roman"/>
          <w:sz w:val="28"/>
          <w:szCs w:val="28"/>
          <w:lang w:eastAsia="ru-RU"/>
        </w:rPr>
      </w:pPr>
      <w:r w:rsidRPr="008D566D">
        <w:rPr>
          <w:rFonts w:ascii="Times New Roman" w:eastAsia="Times New Roman" w:hAnsi="Times New Roman" w:cs="Times New Roman"/>
          <w:b/>
          <w:sz w:val="28"/>
          <w:szCs w:val="28"/>
          <w:lang w:eastAsia="ru-RU"/>
        </w:rPr>
        <w:t>3.7.2.</w:t>
      </w:r>
      <w:r w:rsidRPr="008D566D">
        <w:rPr>
          <w:rFonts w:ascii="Times New Roman" w:eastAsia="Times New Roman" w:hAnsi="Times New Roman" w:cs="Times New Roman"/>
          <w:sz w:val="28"/>
          <w:szCs w:val="28"/>
          <w:lang w:eastAsia="ru-RU"/>
        </w:rPr>
        <w:t xml:space="preserve"> Распределение бюджетных ассигнований </w:t>
      </w:r>
      <w:r w:rsidRPr="008D566D">
        <w:rPr>
          <w:rFonts w:ascii="Times New Roman" w:eastAsia="Times New Roman" w:hAnsi="Times New Roman" w:cs="Times New Roman"/>
          <w:b/>
          <w:i/>
          <w:sz w:val="28"/>
          <w:szCs w:val="28"/>
          <w:lang w:eastAsia="ru-RU"/>
        </w:rPr>
        <w:t>по группам видов расходов</w:t>
      </w:r>
      <w:r w:rsidRPr="008D566D">
        <w:rPr>
          <w:rFonts w:ascii="Times New Roman" w:eastAsia="Times New Roman" w:hAnsi="Times New Roman" w:cs="Times New Roman"/>
          <w:sz w:val="28"/>
          <w:szCs w:val="28"/>
          <w:lang w:eastAsia="ru-RU"/>
        </w:rPr>
        <w:t>, а также структура</w:t>
      </w:r>
      <w:r w:rsidRPr="008D566D">
        <w:rPr>
          <w:rFonts w:ascii="Times New Roman" w:eastAsia="Times New Roman" w:hAnsi="Times New Roman" w:cs="Times New Roman"/>
          <w:sz w:val="28"/>
          <w:szCs w:val="28"/>
          <w:vertAlign w:val="superscript"/>
          <w:lang w:eastAsia="ru-RU"/>
        </w:rPr>
        <w:footnoteReference w:id="60"/>
      </w:r>
      <w:r w:rsidRPr="008D566D">
        <w:rPr>
          <w:rFonts w:ascii="Times New Roman" w:eastAsia="Times New Roman" w:hAnsi="Times New Roman" w:cs="Times New Roman"/>
          <w:sz w:val="28"/>
          <w:szCs w:val="28"/>
          <w:lang w:eastAsia="ru-RU"/>
        </w:rPr>
        <w:t xml:space="preserve"> на 2018-2021 годы представлены в таблице.</w:t>
      </w:r>
    </w:p>
    <w:tbl>
      <w:tblPr>
        <w:tblW w:w="49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1271"/>
        <w:gridCol w:w="1176"/>
        <w:gridCol w:w="1176"/>
        <w:gridCol w:w="1176"/>
        <w:gridCol w:w="582"/>
        <w:gridCol w:w="582"/>
        <w:gridCol w:w="582"/>
      </w:tblGrid>
      <w:tr w:rsidR="00ED1025" w:rsidRPr="008D566D" w:rsidTr="00D7653D">
        <w:trPr>
          <w:trHeight w:val="283"/>
          <w:tblHeader/>
          <w:jc w:val="center"/>
        </w:trPr>
        <w:tc>
          <w:tcPr>
            <w:tcW w:w="2774" w:type="dxa"/>
            <w:vMerge w:val="restart"/>
            <w:shd w:val="clear" w:color="auto" w:fill="auto"/>
            <w:vAlign w:val="center"/>
            <w:hideMark/>
          </w:tcPr>
          <w:p w:rsidR="00ED1025" w:rsidRPr="008D566D"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8D566D">
              <w:rPr>
                <w:rFonts w:ascii="Times New Roman" w:eastAsia="Times New Roman" w:hAnsi="Times New Roman" w:cs="Times New Roman"/>
                <w:spacing w:val="-8"/>
                <w:sz w:val="18"/>
                <w:szCs w:val="18"/>
                <w:lang w:eastAsia="ru-RU"/>
              </w:rPr>
              <w:lastRenderedPageBreak/>
              <w:t>Вид расхо</w:t>
            </w:r>
            <w:r w:rsidR="00CA3737">
              <w:rPr>
                <w:rFonts w:ascii="Times New Roman" w:eastAsia="Times New Roman" w:hAnsi="Times New Roman" w:cs="Times New Roman"/>
                <w:spacing w:val="-8"/>
                <w:sz w:val="18"/>
                <w:szCs w:val="18"/>
                <w:lang w:eastAsia="ru-RU"/>
              </w:rPr>
              <w:t>д</w:t>
            </w:r>
            <w:r w:rsidRPr="008D566D">
              <w:rPr>
                <w:rFonts w:ascii="Times New Roman" w:eastAsia="Times New Roman" w:hAnsi="Times New Roman" w:cs="Times New Roman"/>
                <w:spacing w:val="-8"/>
                <w:sz w:val="18"/>
                <w:szCs w:val="18"/>
                <w:lang w:eastAsia="ru-RU"/>
              </w:rPr>
              <w:t>ов</w:t>
            </w:r>
          </w:p>
        </w:tc>
        <w:tc>
          <w:tcPr>
            <w:tcW w:w="1271" w:type="dxa"/>
            <w:vMerge w:val="restart"/>
            <w:shd w:val="clear" w:color="auto" w:fill="auto"/>
            <w:noWrap/>
            <w:vAlign w:val="center"/>
          </w:tcPr>
          <w:p w:rsidR="00ED1025" w:rsidRPr="008D566D"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8D566D">
              <w:rPr>
                <w:rFonts w:ascii="Times New Roman" w:eastAsia="Times New Roman" w:hAnsi="Times New Roman" w:cs="Times New Roman"/>
                <w:spacing w:val="-8"/>
                <w:sz w:val="18"/>
                <w:szCs w:val="18"/>
                <w:lang w:eastAsia="ru-RU"/>
              </w:rPr>
              <w:t>Закон о бюджете на 2018 год, тыс. рублей</w:t>
            </w:r>
          </w:p>
        </w:tc>
        <w:tc>
          <w:tcPr>
            <w:tcW w:w="3528" w:type="dxa"/>
            <w:gridSpan w:val="3"/>
            <w:shd w:val="clear" w:color="auto" w:fill="auto"/>
            <w:vAlign w:val="center"/>
            <w:hideMark/>
          </w:tcPr>
          <w:p w:rsidR="00ED1025" w:rsidRPr="008D566D"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8D566D">
              <w:rPr>
                <w:rFonts w:ascii="Times New Roman" w:eastAsia="Times New Roman" w:hAnsi="Times New Roman" w:cs="Times New Roman"/>
                <w:spacing w:val="-8"/>
                <w:sz w:val="18"/>
                <w:szCs w:val="18"/>
                <w:lang w:eastAsia="ru-RU"/>
              </w:rPr>
              <w:t>Предусмотрено Законопроектом, тыс. рублей</w:t>
            </w:r>
          </w:p>
        </w:tc>
        <w:tc>
          <w:tcPr>
            <w:tcW w:w="1740" w:type="dxa"/>
            <w:gridSpan w:val="3"/>
            <w:vAlign w:val="center"/>
            <w:hideMark/>
          </w:tcPr>
          <w:p w:rsidR="00ED1025" w:rsidRPr="008D566D"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8D566D">
              <w:rPr>
                <w:rFonts w:ascii="Times New Roman" w:eastAsia="Times New Roman" w:hAnsi="Times New Roman" w:cs="Times New Roman"/>
                <w:spacing w:val="-8"/>
                <w:sz w:val="18"/>
                <w:szCs w:val="18"/>
                <w:lang w:eastAsia="ru-RU"/>
              </w:rPr>
              <w:t>К предыдущему году, в %</w:t>
            </w:r>
          </w:p>
        </w:tc>
      </w:tr>
      <w:tr w:rsidR="00ED1025" w:rsidRPr="008D566D" w:rsidTr="00D7653D">
        <w:trPr>
          <w:trHeight w:val="270"/>
          <w:tblHeader/>
          <w:jc w:val="center"/>
        </w:trPr>
        <w:tc>
          <w:tcPr>
            <w:tcW w:w="2774" w:type="dxa"/>
            <w:vMerge/>
            <w:shd w:val="clear" w:color="auto" w:fill="auto"/>
            <w:vAlign w:val="center"/>
            <w:hideMark/>
          </w:tcPr>
          <w:p w:rsidR="00ED1025" w:rsidRPr="008D566D" w:rsidRDefault="00ED1025" w:rsidP="00D7653D">
            <w:pPr>
              <w:spacing w:after="0" w:line="200" w:lineRule="exact"/>
              <w:jc w:val="center"/>
              <w:rPr>
                <w:rFonts w:ascii="Times New Roman" w:eastAsia="Times New Roman" w:hAnsi="Times New Roman" w:cs="Times New Roman"/>
                <w:spacing w:val="-8"/>
                <w:sz w:val="18"/>
                <w:szCs w:val="18"/>
                <w:lang w:eastAsia="ru-RU"/>
              </w:rPr>
            </w:pPr>
          </w:p>
        </w:tc>
        <w:tc>
          <w:tcPr>
            <w:tcW w:w="1271" w:type="dxa"/>
            <w:vMerge/>
            <w:shd w:val="clear" w:color="auto" w:fill="auto"/>
            <w:noWrap/>
            <w:vAlign w:val="center"/>
          </w:tcPr>
          <w:p w:rsidR="00ED1025" w:rsidRPr="008D566D" w:rsidRDefault="00ED1025" w:rsidP="00D7653D">
            <w:pPr>
              <w:spacing w:after="0" w:line="200" w:lineRule="exact"/>
              <w:jc w:val="center"/>
              <w:rPr>
                <w:rFonts w:ascii="Times New Roman" w:eastAsia="Times New Roman" w:hAnsi="Times New Roman" w:cs="Times New Roman"/>
                <w:spacing w:val="-8"/>
                <w:sz w:val="18"/>
                <w:szCs w:val="18"/>
                <w:lang w:eastAsia="ru-RU"/>
              </w:rPr>
            </w:pPr>
          </w:p>
        </w:tc>
        <w:tc>
          <w:tcPr>
            <w:tcW w:w="1176" w:type="dxa"/>
            <w:shd w:val="clear" w:color="auto" w:fill="auto"/>
            <w:noWrap/>
            <w:vAlign w:val="center"/>
            <w:hideMark/>
          </w:tcPr>
          <w:p w:rsidR="00ED1025" w:rsidRPr="008D566D"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8D566D">
              <w:rPr>
                <w:rFonts w:ascii="Times New Roman" w:eastAsia="Times New Roman" w:hAnsi="Times New Roman" w:cs="Times New Roman"/>
                <w:spacing w:val="-8"/>
                <w:sz w:val="18"/>
                <w:szCs w:val="18"/>
                <w:lang w:eastAsia="ru-RU"/>
              </w:rPr>
              <w:t>2019 год</w:t>
            </w:r>
          </w:p>
        </w:tc>
        <w:tc>
          <w:tcPr>
            <w:tcW w:w="1176" w:type="dxa"/>
            <w:shd w:val="clear" w:color="auto" w:fill="auto"/>
            <w:noWrap/>
            <w:vAlign w:val="center"/>
            <w:hideMark/>
          </w:tcPr>
          <w:p w:rsidR="00ED1025" w:rsidRPr="008D566D"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8D566D">
              <w:rPr>
                <w:rFonts w:ascii="Times New Roman" w:eastAsia="Times New Roman" w:hAnsi="Times New Roman" w:cs="Times New Roman"/>
                <w:spacing w:val="-8"/>
                <w:sz w:val="18"/>
                <w:szCs w:val="18"/>
                <w:lang w:eastAsia="ru-RU"/>
              </w:rPr>
              <w:t>2020 год</w:t>
            </w:r>
          </w:p>
        </w:tc>
        <w:tc>
          <w:tcPr>
            <w:tcW w:w="1176" w:type="dxa"/>
            <w:shd w:val="clear" w:color="auto" w:fill="auto"/>
            <w:noWrap/>
            <w:vAlign w:val="center"/>
            <w:hideMark/>
          </w:tcPr>
          <w:p w:rsidR="00ED1025" w:rsidRPr="008D566D"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8D566D">
              <w:rPr>
                <w:rFonts w:ascii="Times New Roman" w:eastAsia="Times New Roman" w:hAnsi="Times New Roman" w:cs="Times New Roman"/>
                <w:spacing w:val="-8"/>
                <w:sz w:val="18"/>
                <w:szCs w:val="18"/>
                <w:lang w:eastAsia="ru-RU"/>
              </w:rPr>
              <w:t>2021 год</w:t>
            </w:r>
          </w:p>
        </w:tc>
        <w:tc>
          <w:tcPr>
            <w:tcW w:w="580" w:type="dxa"/>
            <w:shd w:val="clear" w:color="auto" w:fill="auto"/>
            <w:noWrap/>
            <w:vAlign w:val="center"/>
            <w:hideMark/>
          </w:tcPr>
          <w:p w:rsidR="00ED1025" w:rsidRPr="008D566D"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8D566D">
              <w:rPr>
                <w:rFonts w:ascii="Times New Roman" w:eastAsia="Times New Roman" w:hAnsi="Times New Roman" w:cs="Times New Roman"/>
                <w:spacing w:val="-8"/>
                <w:sz w:val="18"/>
                <w:szCs w:val="18"/>
                <w:lang w:eastAsia="ru-RU"/>
              </w:rPr>
              <w:t>2019 год</w:t>
            </w:r>
          </w:p>
        </w:tc>
        <w:tc>
          <w:tcPr>
            <w:tcW w:w="580" w:type="dxa"/>
            <w:shd w:val="clear" w:color="auto" w:fill="auto"/>
            <w:noWrap/>
            <w:vAlign w:val="center"/>
            <w:hideMark/>
          </w:tcPr>
          <w:p w:rsidR="00ED1025" w:rsidRPr="008D566D"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8D566D">
              <w:rPr>
                <w:rFonts w:ascii="Times New Roman" w:eastAsia="Times New Roman" w:hAnsi="Times New Roman" w:cs="Times New Roman"/>
                <w:spacing w:val="-8"/>
                <w:sz w:val="18"/>
                <w:szCs w:val="18"/>
                <w:lang w:eastAsia="ru-RU"/>
              </w:rPr>
              <w:t>2020 год</w:t>
            </w:r>
          </w:p>
        </w:tc>
        <w:tc>
          <w:tcPr>
            <w:tcW w:w="580" w:type="dxa"/>
            <w:shd w:val="clear" w:color="auto" w:fill="auto"/>
            <w:noWrap/>
            <w:vAlign w:val="center"/>
            <w:hideMark/>
          </w:tcPr>
          <w:p w:rsidR="00ED1025" w:rsidRPr="008D566D"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8D566D">
              <w:rPr>
                <w:rFonts w:ascii="Times New Roman" w:eastAsia="Times New Roman" w:hAnsi="Times New Roman" w:cs="Times New Roman"/>
                <w:spacing w:val="-8"/>
                <w:sz w:val="18"/>
                <w:szCs w:val="18"/>
                <w:lang w:eastAsia="ru-RU"/>
              </w:rPr>
              <w:t>2021 год</w:t>
            </w:r>
          </w:p>
        </w:tc>
      </w:tr>
      <w:tr w:rsidR="00ED1025" w:rsidRPr="008D566D" w:rsidTr="00D7653D">
        <w:trPr>
          <w:trHeight w:val="1056"/>
          <w:jc w:val="center"/>
        </w:trPr>
        <w:tc>
          <w:tcPr>
            <w:tcW w:w="2774" w:type="dxa"/>
            <w:shd w:val="clear" w:color="auto" w:fill="auto"/>
            <w:vAlign w:val="center"/>
            <w:hideMark/>
          </w:tcPr>
          <w:p w:rsidR="00ED1025" w:rsidRPr="008D566D" w:rsidRDefault="00ED1025" w:rsidP="00D7653D">
            <w:pPr>
              <w:spacing w:after="0" w:line="200" w:lineRule="exact"/>
              <w:rPr>
                <w:rFonts w:ascii="Times New Roman" w:eastAsia="Times New Roman" w:hAnsi="Times New Roman" w:cs="Times New Roman"/>
                <w:spacing w:val="-8"/>
                <w:sz w:val="18"/>
                <w:szCs w:val="18"/>
                <w:lang w:eastAsia="ru-RU"/>
              </w:rPr>
            </w:pPr>
            <w:r w:rsidRPr="008D566D">
              <w:rPr>
                <w:rFonts w:ascii="Times New Roman" w:eastAsia="Times New Roman" w:hAnsi="Times New Roman" w:cs="Times New Roman"/>
                <w:spacing w:val="-8"/>
                <w:sz w:val="18"/>
                <w:szCs w:val="18"/>
                <w:lang w:eastAsia="ru-RU"/>
              </w:rPr>
              <w:t>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1" w:type="dxa"/>
            <w:shd w:val="clear" w:color="auto" w:fill="auto"/>
            <w:noWrap/>
            <w:vAlign w:val="center"/>
            <w:hideMark/>
          </w:tcPr>
          <w:p w:rsidR="00ED1025" w:rsidRPr="008D566D"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8D566D">
              <w:rPr>
                <w:rFonts w:ascii="Times New Roman" w:eastAsia="Times New Roman" w:hAnsi="Times New Roman" w:cs="Times New Roman"/>
                <w:spacing w:val="-8"/>
                <w:sz w:val="18"/>
                <w:szCs w:val="18"/>
                <w:lang w:eastAsia="ru-RU"/>
              </w:rPr>
              <w:t>3 365 622,40</w:t>
            </w:r>
          </w:p>
        </w:tc>
        <w:tc>
          <w:tcPr>
            <w:tcW w:w="1176" w:type="dxa"/>
            <w:shd w:val="clear" w:color="auto" w:fill="auto"/>
            <w:noWrap/>
            <w:vAlign w:val="center"/>
            <w:hideMark/>
          </w:tcPr>
          <w:p w:rsidR="00ED1025" w:rsidRPr="008D566D"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8D566D">
              <w:rPr>
                <w:rFonts w:ascii="Times New Roman" w:eastAsia="Times New Roman" w:hAnsi="Times New Roman" w:cs="Times New Roman"/>
                <w:spacing w:val="-8"/>
                <w:sz w:val="18"/>
                <w:szCs w:val="18"/>
                <w:lang w:eastAsia="ru-RU"/>
              </w:rPr>
              <w:t>3 454 360,90</w:t>
            </w:r>
          </w:p>
        </w:tc>
        <w:tc>
          <w:tcPr>
            <w:tcW w:w="1176" w:type="dxa"/>
            <w:shd w:val="clear" w:color="auto" w:fill="auto"/>
            <w:noWrap/>
            <w:vAlign w:val="center"/>
            <w:hideMark/>
          </w:tcPr>
          <w:p w:rsidR="00ED1025" w:rsidRPr="008D566D"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8D566D">
              <w:rPr>
                <w:rFonts w:ascii="Times New Roman" w:eastAsia="Times New Roman" w:hAnsi="Times New Roman" w:cs="Times New Roman"/>
                <w:spacing w:val="-8"/>
                <w:sz w:val="18"/>
                <w:szCs w:val="18"/>
                <w:lang w:eastAsia="ru-RU"/>
              </w:rPr>
              <w:t>3 527 762,10</w:t>
            </w:r>
          </w:p>
        </w:tc>
        <w:tc>
          <w:tcPr>
            <w:tcW w:w="1176" w:type="dxa"/>
            <w:shd w:val="clear" w:color="auto" w:fill="auto"/>
            <w:noWrap/>
            <w:vAlign w:val="center"/>
            <w:hideMark/>
          </w:tcPr>
          <w:p w:rsidR="00ED1025" w:rsidRPr="008D566D"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8D566D">
              <w:rPr>
                <w:rFonts w:ascii="Times New Roman" w:eastAsia="Times New Roman" w:hAnsi="Times New Roman" w:cs="Times New Roman"/>
                <w:spacing w:val="-8"/>
                <w:sz w:val="18"/>
                <w:szCs w:val="18"/>
                <w:lang w:eastAsia="ru-RU"/>
              </w:rPr>
              <w:t>3 589 915,30</w:t>
            </w:r>
          </w:p>
        </w:tc>
        <w:tc>
          <w:tcPr>
            <w:tcW w:w="580" w:type="dxa"/>
            <w:shd w:val="clear" w:color="auto" w:fill="auto"/>
            <w:noWrap/>
            <w:vAlign w:val="center"/>
            <w:hideMark/>
          </w:tcPr>
          <w:p w:rsidR="00ED1025" w:rsidRPr="008D566D"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8D566D">
              <w:rPr>
                <w:rFonts w:ascii="Times New Roman" w:eastAsia="Times New Roman" w:hAnsi="Times New Roman" w:cs="Times New Roman"/>
                <w:spacing w:val="-8"/>
                <w:sz w:val="18"/>
                <w:szCs w:val="18"/>
                <w:lang w:eastAsia="ru-RU"/>
              </w:rPr>
              <w:t>102,6</w:t>
            </w:r>
          </w:p>
        </w:tc>
        <w:tc>
          <w:tcPr>
            <w:tcW w:w="580" w:type="dxa"/>
            <w:shd w:val="clear" w:color="auto" w:fill="auto"/>
            <w:noWrap/>
            <w:vAlign w:val="center"/>
            <w:hideMark/>
          </w:tcPr>
          <w:p w:rsidR="00ED1025" w:rsidRPr="008D566D"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8D566D">
              <w:rPr>
                <w:rFonts w:ascii="Times New Roman" w:eastAsia="Times New Roman" w:hAnsi="Times New Roman" w:cs="Times New Roman"/>
                <w:spacing w:val="-8"/>
                <w:sz w:val="18"/>
                <w:szCs w:val="18"/>
                <w:lang w:eastAsia="ru-RU"/>
              </w:rPr>
              <w:t>102,1</w:t>
            </w:r>
          </w:p>
        </w:tc>
        <w:tc>
          <w:tcPr>
            <w:tcW w:w="580" w:type="dxa"/>
            <w:shd w:val="clear" w:color="auto" w:fill="auto"/>
            <w:noWrap/>
            <w:vAlign w:val="center"/>
            <w:hideMark/>
          </w:tcPr>
          <w:p w:rsidR="00ED1025" w:rsidRPr="008D566D"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8D566D">
              <w:rPr>
                <w:rFonts w:ascii="Times New Roman" w:eastAsia="Times New Roman" w:hAnsi="Times New Roman" w:cs="Times New Roman"/>
                <w:spacing w:val="-8"/>
                <w:sz w:val="18"/>
                <w:szCs w:val="18"/>
                <w:lang w:eastAsia="ru-RU"/>
              </w:rPr>
              <w:t>101,8</w:t>
            </w:r>
          </w:p>
        </w:tc>
      </w:tr>
      <w:tr w:rsidR="00ED1025" w:rsidRPr="008D566D" w:rsidTr="00D7653D">
        <w:trPr>
          <w:trHeight w:val="283"/>
          <w:jc w:val="center"/>
        </w:trPr>
        <w:tc>
          <w:tcPr>
            <w:tcW w:w="2774" w:type="dxa"/>
            <w:shd w:val="clear" w:color="auto" w:fill="F2F2F2"/>
            <w:vAlign w:val="center"/>
            <w:hideMark/>
          </w:tcPr>
          <w:p w:rsidR="00ED1025" w:rsidRPr="008D566D" w:rsidRDefault="00ED1025" w:rsidP="00D7653D">
            <w:pPr>
              <w:spacing w:after="0" w:line="200" w:lineRule="exact"/>
              <w:rPr>
                <w:rFonts w:ascii="Times New Roman" w:eastAsia="Times New Roman" w:hAnsi="Times New Roman" w:cs="Times New Roman"/>
                <w:spacing w:val="-8"/>
                <w:sz w:val="18"/>
                <w:szCs w:val="18"/>
                <w:lang w:eastAsia="ru-RU"/>
              </w:rPr>
            </w:pPr>
            <w:r w:rsidRPr="008D566D">
              <w:rPr>
                <w:rFonts w:ascii="Times New Roman" w:eastAsia="Times New Roman" w:hAnsi="Times New Roman" w:cs="Times New Roman"/>
                <w:spacing w:val="-8"/>
                <w:sz w:val="18"/>
                <w:szCs w:val="18"/>
                <w:lang w:eastAsia="ru-RU"/>
              </w:rPr>
              <w:t>доля в объеме расходов, %</w:t>
            </w:r>
          </w:p>
        </w:tc>
        <w:tc>
          <w:tcPr>
            <w:tcW w:w="1271" w:type="dxa"/>
            <w:shd w:val="clear" w:color="auto" w:fill="F2F2F2"/>
            <w:noWrap/>
            <w:vAlign w:val="center"/>
            <w:hideMark/>
          </w:tcPr>
          <w:p w:rsidR="00ED1025" w:rsidRPr="008D566D"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8D566D">
              <w:rPr>
                <w:rFonts w:ascii="Times New Roman" w:eastAsia="Times New Roman" w:hAnsi="Times New Roman" w:cs="Times New Roman"/>
                <w:spacing w:val="-8"/>
                <w:sz w:val="18"/>
                <w:szCs w:val="18"/>
                <w:lang w:eastAsia="ru-RU"/>
              </w:rPr>
              <w:t>4,7</w:t>
            </w:r>
          </w:p>
        </w:tc>
        <w:tc>
          <w:tcPr>
            <w:tcW w:w="1176" w:type="dxa"/>
            <w:shd w:val="clear" w:color="auto" w:fill="F2F2F2"/>
            <w:noWrap/>
            <w:vAlign w:val="center"/>
            <w:hideMark/>
          </w:tcPr>
          <w:p w:rsidR="00ED1025" w:rsidRPr="008D566D"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8D566D">
              <w:rPr>
                <w:rFonts w:ascii="Times New Roman" w:eastAsia="Times New Roman" w:hAnsi="Times New Roman" w:cs="Times New Roman"/>
                <w:spacing w:val="-8"/>
                <w:sz w:val="18"/>
                <w:szCs w:val="18"/>
                <w:lang w:eastAsia="ru-RU"/>
              </w:rPr>
              <w:t>4,7</w:t>
            </w:r>
          </w:p>
        </w:tc>
        <w:tc>
          <w:tcPr>
            <w:tcW w:w="1176" w:type="dxa"/>
            <w:shd w:val="clear" w:color="auto" w:fill="F2F2F2"/>
            <w:noWrap/>
            <w:vAlign w:val="center"/>
            <w:hideMark/>
          </w:tcPr>
          <w:p w:rsidR="00ED1025" w:rsidRPr="008D566D"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8D566D">
              <w:rPr>
                <w:rFonts w:ascii="Times New Roman" w:eastAsia="Times New Roman" w:hAnsi="Times New Roman" w:cs="Times New Roman"/>
                <w:spacing w:val="-8"/>
                <w:sz w:val="18"/>
                <w:szCs w:val="18"/>
                <w:lang w:eastAsia="ru-RU"/>
              </w:rPr>
              <w:t>4,9</w:t>
            </w:r>
          </w:p>
        </w:tc>
        <w:tc>
          <w:tcPr>
            <w:tcW w:w="1176" w:type="dxa"/>
            <w:shd w:val="clear" w:color="auto" w:fill="F2F2F2"/>
            <w:noWrap/>
            <w:vAlign w:val="center"/>
            <w:hideMark/>
          </w:tcPr>
          <w:p w:rsidR="00ED1025" w:rsidRPr="008D566D"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8D566D">
              <w:rPr>
                <w:rFonts w:ascii="Times New Roman" w:eastAsia="Times New Roman" w:hAnsi="Times New Roman" w:cs="Times New Roman"/>
                <w:spacing w:val="-8"/>
                <w:sz w:val="18"/>
                <w:szCs w:val="18"/>
                <w:lang w:eastAsia="ru-RU"/>
              </w:rPr>
              <w:t>4,9</w:t>
            </w:r>
          </w:p>
        </w:tc>
        <w:tc>
          <w:tcPr>
            <w:tcW w:w="580" w:type="dxa"/>
            <w:shd w:val="clear" w:color="auto" w:fill="F2F2F2"/>
            <w:noWrap/>
            <w:vAlign w:val="center"/>
            <w:hideMark/>
          </w:tcPr>
          <w:p w:rsidR="00ED1025" w:rsidRPr="008D566D"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8D566D">
              <w:rPr>
                <w:rFonts w:ascii="Times New Roman" w:eastAsia="Times New Roman" w:hAnsi="Times New Roman" w:cs="Times New Roman"/>
                <w:spacing w:val="-8"/>
                <w:sz w:val="18"/>
                <w:szCs w:val="18"/>
                <w:lang w:eastAsia="ru-RU"/>
              </w:rPr>
              <w:t>0,0</w:t>
            </w:r>
          </w:p>
        </w:tc>
        <w:tc>
          <w:tcPr>
            <w:tcW w:w="580" w:type="dxa"/>
            <w:shd w:val="clear" w:color="auto" w:fill="F2F2F2"/>
            <w:noWrap/>
            <w:vAlign w:val="center"/>
            <w:hideMark/>
          </w:tcPr>
          <w:p w:rsidR="00ED1025" w:rsidRPr="008D566D"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8D566D">
              <w:rPr>
                <w:rFonts w:ascii="Times New Roman" w:eastAsia="Times New Roman" w:hAnsi="Times New Roman" w:cs="Times New Roman"/>
                <w:spacing w:val="-8"/>
                <w:sz w:val="18"/>
                <w:szCs w:val="18"/>
                <w:lang w:eastAsia="ru-RU"/>
              </w:rPr>
              <w:t>0,2</w:t>
            </w:r>
          </w:p>
        </w:tc>
        <w:tc>
          <w:tcPr>
            <w:tcW w:w="580" w:type="dxa"/>
            <w:shd w:val="clear" w:color="auto" w:fill="F2F2F2"/>
            <w:noWrap/>
            <w:vAlign w:val="center"/>
            <w:hideMark/>
          </w:tcPr>
          <w:p w:rsidR="00ED1025" w:rsidRPr="008D566D"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8D566D">
              <w:rPr>
                <w:rFonts w:ascii="Times New Roman" w:eastAsia="Times New Roman" w:hAnsi="Times New Roman" w:cs="Times New Roman"/>
                <w:spacing w:val="-8"/>
                <w:sz w:val="18"/>
                <w:szCs w:val="18"/>
                <w:lang w:eastAsia="ru-RU"/>
              </w:rPr>
              <w:t>0,0</w:t>
            </w:r>
          </w:p>
        </w:tc>
      </w:tr>
      <w:tr w:rsidR="00ED1025" w:rsidRPr="00356EA2" w:rsidTr="00D7653D">
        <w:trPr>
          <w:trHeight w:val="703"/>
          <w:jc w:val="center"/>
        </w:trPr>
        <w:tc>
          <w:tcPr>
            <w:tcW w:w="2774" w:type="dxa"/>
            <w:shd w:val="clear" w:color="auto" w:fill="auto"/>
            <w:vAlign w:val="center"/>
            <w:hideMark/>
          </w:tcPr>
          <w:p w:rsidR="00ED1025" w:rsidRPr="008D566D" w:rsidRDefault="00ED1025" w:rsidP="00D7653D">
            <w:pPr>
              <w:spacing w:after="0" w:line="200" w:lineRule="exact"/>
              <w:rPr>
                <w:rFonts w:ascii="Times New Roman" w:eastAsia="Times New Roman" w:hAnsi="Times New Roman" w:cs="Times New Roman"/>
                <w:spacing w:val="-8"/>
                <w:sz w:val="18"/>
                <w:szCs w:val="18"/>
                <w:lang w:eastAsia="ru-RU"/>
              </w:rPr>
            </w:pPr>
            <w:r w:rsidRPr="008D566D">
              <w:rPr>
                <w:rFonts w:ascii="Times New Roman" w:eastAsia="Times New Roman" w:hAnsi="Times New Roman" w:cs="Times New Roman"/>
                <w:spacing w:val="-8"/>
                <w:sz w:val="18"/>
                <w:szCs w:val="18"/>
                <w:lang w:eastAsia="ru-RU"/>
              </w:rPr>
              <w:t>200 «Закупка товаров, работ и услуг для обеспечения государственных (муниципальных) нужд»</w:t>
            </w:r>
          </w:p>
        </w:tc>
        <w:tc>
          <w:tcPr>
            <w:tcW w:w="1271" w:type="dxa"/>
            <w:shd w:val="clear" w:color="auto" w:fill="auto"/>
            <w:noWrap/>
            <w:vAlign w:val="center"/>
            <w:hideMark/>
          </w:tcPr>
          <w:p w:rsidR="00ED1025" w:rsidRPr="008D566D"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8D566D">
              <w:rPr>
                <w:rFonts w:ascii="Times New Roman" w:eastAsia="Times New Roman" w:hAnsi="Times New Roman" w:cs="Times New Roman"/>
                <w:spacing w:val="-8"/>
                <w:sz w:val="18"/>
                <w:szCs w:val="18"/>
                <w:lang w:eastAsia="ru-RU"/>
              </w:rPr>
              <w:t>3 733 115,60</w:t>
            </w:r>
          </w:p>
        </w:tc>
        <w:tc>
          <w:tcPr>
            <w:tcW w:w="1176" w:type="dxa"/>
            <w:shd w:val="clear" w:color="auto" w:fill="auto"/>
            <w:noWrap/>
            <w:vAlign w:val="center"/>
            <w:hideMark/>
          </w:tcPr>
          <w:p w:rsidR="00ED1025" w:rsidRPr="008D566D"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8D566D">
              <w:rPr>
                <w:rFonts w:ascii="Times New Roman" w:eastAsia="Times New Roman" w:hAnsi="Times New Roman" w:cs="Times New Roman"/>
                <w:spacing w:val="-8"/>
                <w:sz w:val="18"/>
                <w:szCs w:val="18"/>
                <w:lang w:eastAsia="ru-RU"/>
              </w:rPr>
              <w:t>2 302 948,00</w:t>
            </w:r>
          </w:p>
        </w:tc>
        <w:tc>
          <w:tcPr>
            <w:tcW w:w="1176" w:type="dxa"/>
            <w:shd w:val="clear" w:color="auto" w:fill="auto"/>
            <w:noWrap/>
            <w:vAlign w:val="center"/>
            <w:hideMark/>
          </w:tcPr>
          <w:p w:rsidR="00ED1025" w:rsidRPr="008D566D"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8D566D">
              <w:rPr>
                <w:rFonts w:ascii="Times New Roman" w:eastAsia="Times New Roman" w:hAnsi="Times New Roman" w:cs="Times New Roman"/>
                <w:spacing w:val="-8"/>
                <w:sz w:val="18"/>
                <w:szCs w:val="18"/>
                <w:lang w:eastAsia="ru-RU"/>
              </w:rPr>
              <w:t>2 316 644,20</w:t>
            </w:r>
          </w:p>
        </w:tc>
        <w:tc>
          <w:tcPr>
            <w:tcW w:w="1176" w:type="dxa"/>
            <w:shd w:val="clear" w:color="auto" w:fill="auto"/>
            <w:noWrap/>
            <w:vAlign w:val="center"/>
            <w:hideMark/>
          </w:tcPr>
          <w:p w:rsidR="00ED1025" w:rsidRPr="008D566D"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8D566D">
              <w:rPr>
                <w:rFonts w:ascii="Times New Roman" w:eastAsia="Times New Roman" w:hAnsi="Times New Roman" w:cs="Times New Roman"/>
                <w:spacing w:val="-8"/>
                <w:sz w:val="18"/>
                <w:szCs w:val="18"/>
                <w:lang w:eastAsia="ru-RU"/>
              </w:rPr>
              <w:t>2 298 037,10</w:t>
            </w:r>
          </w:p>
        </w:tc>
        <w:tc>
          <w:tcPr>
            <w:tcW w:w="580" w:type="dxa"/>
            <w:shd w:val="clear" w:color="auto" w:fill="auto"/>
            <w:noWrap/>
            <w:vAlign w:val="center"/>
            <w:hideMark/>
          </w:tcPr>
          <w:p w:rsidR="00ED1025" w:rsidRPr="008D566D"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8D566D">
              <w:rPr>
                <w:rFonts w:ascii="Times New Roman" w:eastAsia="Times New Roman" w:hAnsi="Times New Roman" w:cs="Times New Roman"/>
                <w:spacing w:val="-8"/>
                <w:sz w:val="18"/>
                <w:szCs w:val="18"/>
                <w:lang w:eastAsia="ru-RU"/>
              </w:rPr>
              <w:t>61,7</w:t>
            </w:r>
          </w:p>
        </w:tc>
        <w:tc>
          <w:tcPr>
            <w:tcW w:w="580" w:type="dxa"/>
            <w:shd w:val="clear" w:color="auto" w:fill="auto"/>
            <w:noWrap/>
            <w:vAlign w:val="center"/>
            <w:hideMark/>
          </w:tcPr>
          <w:p w:rsidR="00ED1025" w:rsidRPr="008D566D"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8D566D">
              <w:rPr>
                <w:rFonts w:ascii="Times New Roman" w:eastAsia="Times New Roman" w:hAnsi="Times New Roman" w:cs="Times New Roman"/>
                <w:spacing w:val="-8"/>
                <w:sz w:val="18"/>
                <w:szCs w:val="18"/>
                <w:lang w:eastAsia="ru-RU"/>
              </w:rPr>
              <w:t>100,6</w:t>
            </w:r>
          </w:p>
        </w:tc>
        <w:tc>
          <w:tcPr>
            <w:tcW w:w="580"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8D566D">
              <w:rPr>
                <w:rFonts w:ascii="Times New Roman" w:eastAsia="Times New Roman" w:hAnsi="Times New Roman" w:cs="Times New Roman"/>
                <w:spacing w:val="-8"/>
                <w:sz w:val="18"/>
                <w:szCs w:val="18"/>
                <w:lang w:eastAsia="ru-RU"/>
              </w:rPr>
              <w:t>99,2</w:t>
            </w:r>
          </w:p>
        </w:tc>
      </w:tr>
      <w:tr w:rsidR="00ED1025" w:rsidRPr="00356EA2" w:rsidTr="00D7653D">
        <w:trPr>
          <w:trHeight w:val="283"/>
          <w:jc w:val="center"/>
        </w:trPr>
        <w:tc>
          <w:tcPr>
            <w:tcW w:w="2774" w:type="dxa"/>
            <w:shd w:val="clear" w:color="auto" w:fill="F2F2F2"/>
            <w:vAlign w:val="center"/>
            <w:hideMark/>
          </w:tcPr>
          <w:p w:rsidR="00ED1025" w:rsidRPr="00356EA2" w:rsidRDefault="00ED1025" w:rsidP="00D7653D">
            <w:pPr>
              <w:spacing w:after="0" w:line="200" w:lineRule="exact"/>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доля в объеме расходов, %</w:t>
            </w:r>
          </w:p>
        </w:tc>
        <w:tc>
          <w:tcPr>
            <w:tcW w:w="1271" w:type="dxa"/>
            <w:shd w:val="clear" w:color="auto" w:fill="F2F2F2"/>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5,2</w:t>
            </w:r>
          </w:p>
        </w:tc>
        <w:tc>
          <w:tcPr>
            <w:tcW w:w="1176" w:type="dxa"/>
            <w:shd w:val="clear" w:color="auto" w:fill="F2F2F2"/>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3,2</w:t>
            </w:r>
          </w:p>
        </w:tc>
        <w:tc>
          <w:tcPr>
            <w:tcW w:w="1176" w:type="dxa"/>
            <w:shd w:val="clear" w:color="auto" w:fill="F2F2F2"/>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3,2</w:t>
            </w:r>
          </w:p>
        </w:tc>
        <w:tc>
          <w:tcPr>
            <w:tcW w:w="1176" w:type="dxa"/>
            <w:shd w:val="clear" w:color="auto" w:fill="F2F2F2"/>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3,2</w:t>
            </w:r>
          </w:p>
        </w:tc>
        <w:tc>
          <w:tcPr>
            <w:tcW w:w="580" w:type="dxa"/>
            <w:shd w:val="clear" w:color="auto" w:fill="F2F2F2"/>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-2,0</w:t>
            </w:r>
          </w:p>
        </w:tc>
        <w:tc>
          <w:tcPr>
            <w:tcW w:w="580" w:type="dxa"/>
            <w:shd w:val="clear" w:color="auto" w:fill="F2F2F2"/>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0,0</w:t>
            </w:r>
          </w:p>
        </w:tc>
        <w:tc>
          <w:tcPr>
            <w:tcW w:w="580" w:type="dxa"/>
            <w:shd w:val="clear" w:color="auto" w:fill="F2F2F2"/>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0,0</w:t>
            </w:r>
          </w:p>
        </w:tc>
      </w:tr>
      <w:tr w:rsidR="00ED1025" w:rsidRPr="00356EA2" w:rsidTr="00D7653D">
        <w:trPr>
          <w:trHeight w:val="473"/>
          <w:jc w:val="center"/>
        </w:trPr>
        <w:tc>
          <w:tcPr>
            <w:tcW w:w="2774" w:type="dxa"/>
            <w:shd w:val="clear" w:color="auto" w:fill="auto"/>
            <w:vAlign w:val="center"/>
            <w:hideMark/>
          </w:tcPr>
          <w:p w:rsidR="00ED1025" w:rsidRPr="00356EA2" w:rsidRDefault="00ED1025" w:rsidP="00D7653D">
            <w:pPr>
              <w:spacing w:after="0" w:line="200" w:lineRule="exact"/>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300 «Социальное обеспечение и иные выплаты населению»</w:t>
            </w:r>
          </w:p>
        </w:tc>
        <w:tc>
          <w:tcPr>
            <w:tcW w:w="1271"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19 561 397,50</w:t>
            </w:r>
          </w:p>
        </w:tc>
        <w:tc>
          <w:tcPr>
            <w:tcW w:w="1176"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19 359 824,50</w:t>
            </w:r>
          </w:p>
        </w:tc>
        <w:tc>
          <w:tcPr>
            <w:tcW w:w="1176"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20 163 916,80</w:t>
            </w:r>
          </w:p>
        </w:tc>
        <w:tc>
          <w:tcPr>
            <w:tcW w:w="1176"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20 776 765,90</w:t>
            </w:r>
          </w:p>
        </w:tc>
        <w:tc>
          <w:tcPr>
            <w:tcW w:w="580"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99,0</w:t>
            </w:r>
          </w:p>
        </w:tc>
        <w:tc>
          <w:tcPr>
            <w:tcW w:w="580"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104,2</w:t>
            </w:r>
          </w:p>
        </w:tc>
        <w:tc>
          <w:tcPr>
            <w:tcW w:w="580"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103,0</w:t>
            </w:r>
          </w:p>
        </w:tc>
      </w:tr>
      <w:tr w:rsidR="00ED1025" w:rsidRPr="00356EA2" w:rsidTr="00D7653D">
        <w:trPr>
          <w:trHeight w:val="283"/>
          <w:jc w:val="center"/>
        </w:trPr>
        <w:tc>
          <w:tcPr>
            <w:tcW w:w="2774" w:type="dxa"/>
            <w:shd w:val="clear" w:color="auto" w:fill="F2F2F2"/>
            <w:vAlign w:val="center"/>
            <w:hideMark/>
          </w:tcPr>
          <w:p w:rsidR="00ED1025" w:rsidRPr="00356EA2" w:rsidRDefault="00ED1025" w:rsidP="00D7653D">
            <w:pPr>
              <w:spacing w:after="0" w:line="200" w:lineRule="exact"/>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доля в объеме расходов, %</w:t>
            </w:r>
          </w:p>
        </w:tc>
        <w:tc>
          <w:tcPr>
            <w:tcW w:w="1271" w:type="dxa"/>
            <w:shd w:val="clear" w:color="auto" w:fill="F2F2F2"/>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27,0</w:t>
            </w:r>
          </w:p>
        </w:tc>
        <w:tc>
          <w:tcPr>
            <w:tcW w:w="1176" w:type="dxa"/>
            <w:shd w:val="clear" w:color="auto" w:fill="F2F2F2"/>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26,5</w:t>
            </w:r>
          </w:p>
        </w:tc>
        <w:tc>
          <w:tcPr>
            <w:tcW w:w="1176" w:type="dxa"/>
            <w:shd w:val="clear" w:color="auto" w:fill="F2F2F2"/>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28,1</w:t>
            </w:r>
          </w:p>
        </w:tc>
        <w:tc>
          <w:tcPr>
            <w:tcW w:w="1176" w:type="dxa"/>
            <w:shd w:val="clear" w:color="auto" w:fill="F2F2F2"/>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28,6</w:t>
            </w:r>
          </w:p>
        </w:tc>
        <w:tc>
          <w:tcPr>
            <w:tcW w:w="580" w:type="dxa"/>
            <w:shd w:val="clear" w:color="auto" w:fill="F2F2F2"/>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-0,5</w:t>
            </w:r>
          </w:p>
        </w:tc>
        <w:tc>
          <w:tcPr>
            <w:tcW w:w="580" w:type="dxa"/>
            <w:shd w:val="clear" w:color="auto" w:fill="F2F2F2"/>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1,6</w:t>
            </w:r>
          </w:p>
        </w:tc>
        <w:tc>
          <w:tcPr>
            <w:tcW w:w="580" w:type="dxa"/>
            <w:shd w:val="clear" w:color="auto" w:fill="F2F2F2"/>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0,5</w:t>
            </w:r>
          </w:p>
        </w:tc>
      </w:tr>
      <w:tr w:rsidR="00ED1025" w:rsidRPr="00356EA2" w:rsidTr="00D7653D">
        <w:trPr>
          <w:trHeight w:val="473"/>
          <w:jc w:val="center"/>
        </w:trPr>
        <w:tc>
          <w:tcPr>
            <w:tcW w:w="2774" w:type="dxa"/>
            <w:shd w:val="clear" w:color="auto" w:fill="auto"/>
            <w:vAlign w:val="center"/>
            <w:hideMark/>
          </w:tcPr>
          <w:p w:rsidR="00ED1025" w:rsidRPr="00356EA2" w:rsidRDefault="00ED1025" w:rsidP="00D7653D">
            <w:pPr>
              <w:spacing w:after="0" w:line="200" w:lineRule="exact"/>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400 «Капитальные вложения в объекты государственной (муниципальной) собственности»</w:t>
            </w:r>
          </w:p>
        </w:tc>
        <w:tc>
          <w:tcPr>
            <w:tcW w:w="1271"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2 566 354,40</w:t>
            </w:r>
          </w:p>
        </w:tc>
        <w:tc>
          <w:tcPr>
            <w:tcW w:w="1176"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2 926 693,70</w:t>
            </w:r>
          </w:p>
        </w:tc>
        <w:tc>
          <w:tcPr>
            <w:tcW w:w="1176"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2 798 396,80</w:t>
            </w:r>
          </w:p>
        </w:tc>
        <w:tc>
          <w:tcPr>
            <w:tcW w:w="1176"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4 610 208,40</w:t>
            </w:r>
          </w:p>
        </w:tc>
        <w:tc>
          <w:tcPr>
            <w:tcW w:w="580"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114,0</w:t>
            </w:r>
          </w:p>
        </w:tc>
        <w:tc>
          <w:tcPr>
            <w:tcW w:w="580"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95,6</w:t>
            </w:r>
          </w:p>
        </w:tc>
        <w:tc>
          <w:tcPr>
            <w:tcW w:w="580"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164,7</w:t>
            </w:r>
          </w:p>
        </w:tc>
      </w:tr>
      <w:tr w:rsidR="00ED1025" w:rsidRPr="00356EA2" w:rsidTr="00D7653D">
        <w:trPr>
          <w:trHeight w:val="283"/>
          <w:jc w:val="center"/>
        </w:trPr>
        <w:tc>
          <w:tcPr>
            <w:tcW w:w="2774" w:type="dxa"/>
            <w:shd w:val="clear" w:color="auto" w:fill="F2F2F2"/>
            <w:vAlign w:val="center"/>
            <w:hideMark/>
          </w:tcPr>
          <w:p w:rsidR="00ED1025" w:rsidRPr="00356EA2" w:rsidRDefault="00ED1025" w:rsidP="00D7653D">
            <w:pPr>
              <w:spacing w:after="0" w:line="200" w:lineRule="exact"/>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доля в объеме расходов, %</w:t>
            </w:r>
          </w:p>
        </w:tc>
        <w:tc>
          <w:tcPr>
            <w:tcW w:w="1271" w:type="dxa"/>
            <w:shd w:val="clear" w:color="auto" w:fill="F2F2F2"/>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3,5</w:t>
            </w:r>
          </w:p>
        </w:tc>
        <w:tc>
          <w:tcPr>
            <w:tcW w:w="1176" w:type="dxa"/>
            <w:shd w:val="clear" w:color="auto" w:fill="F2F2F2"/>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4,0</w:t>
            </w:r>
          </w:p>
        </w:tc>
        <w:tc>
          <w:tcPr>
            <w:tcW w:w="1176" w:type="dxa"/>
            <w:shd w:val="clear" w:color="auto" w:fill="F2F2F2"/>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3,9</w:t>
            </w:r>
          </w:p>
        </w:tc>
        <w:tc>
          <w:tcPr>
            <w:tcW w:w="1176" w:type="dxa"/>
            <w:shd w:val="clear" w:color="auto" w:fill="F2F2F2"/>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6,4</w:t>
            </w:r>
          </w:p>
        </w:tc>
        <w:tc>
          <w:tcPr>
            <w:tcW w:w="580" w:type="dxa"/>
            <w:shd w:val="clear" w:color="auto" w:fill="F2F2F2"/>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0,5</w:t>
            </w:r>
          </w:p>
        </w:tc>
        <w:tc>
          <w:tcPr>
            <w:tcW w:w="580" w:type="dxa"/>
            <w:shd w:val="clear" w:color="auto" w:fill="F2F2F2"/>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-0,1</w:t>
            </w:r>
          </w:p>
        </w:tc>
        <w:tc>
          <w:tcPr>
            <w:tcW w:w="580" w:type="dxa"/>
            <w:shd w:val="clear" w:color="auto" w:fill="F2F2F2"/>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2,5</w:t>
            </w:r>
          </w:p>
        </w:tc>
      </w:tr>
      <w:tr w:rsidR="00ED1025" w:rsidRPr="00356EA2" w:rsidTr="00D7653D">
        <w:trPr>
          <w:trHeight w:val="283"/>
          <w:jc w:val="center"/>
        </w:trPr>
        <w:tc>
          <w:tcPr>
            <w:tcW w:w="2774" w:type="dxa"/>
            <w:shd w:val="clear" w:color="auto" w:fill="auto"/>
            <w:vAlign w:val="center"/>
            <w:hideMark/>
          </w:tcPr>
          <w:p w:rsidR="00ED1025" w:rsidRPr="00356EA2" w:rsidRDefault="00ED1025" w:rsidP="00D7653D">
            <w:pPr>
              <w:spacing w:after="0" w:line="200" w:lineRule="exact"/>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500 «Межбюджетные трансферты»</w:t>
            </w:r>
          </w:p>
        </w:tc>
        <w:tc>
          <w:tcPr>
            <w:tcW w:w="1271"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20 304 170,80</w:t>
            </w:r>
          </w:p>
        </w:tc>
        <w:tc>
          <w:tcPr>
            <w:tcW w:w="1176"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20 938 775,80</w:t>
            </w:r>
          </w:p>
        </w:tc>
        <w:tc>
          <w:tcPr>
            <w:tcW w:w="1176"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19 693 550,10</w:t>
            </w:r>
          </w:p>
        </w:tc>
        <w:tc>
          <w:tcPr>
            <w:tcW w:w="1176"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17 608 426,10</w:t>
            </w:r>
          </w:p>
        </w:tc>
        <w:tc>
          <w:tcPr>
            <w:tcW w:w="580"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103,1</w:t>
            </w:r>
          </w:p>
        </w:tc>
        <w:tc>
          <w:tcPr>
            <w:tcW w:w="580"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94,1</w:t>
            </w:r>
          </w:p>
        </w:tc>
        <w:tc>
          <w:tcPr>
            <w:tcW w:w="580"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89,4</w:t>
            </w:r>
          </w:p>
        </w:tc>
      </w:tr>
      <w:tr w:rsidR="00ED1025" w:rsidRPr="00356EA2" w:rsidTr="00D7653D">
        <w:trPr>
          <w:trHeight w:val="283"/>
          <w:jc w:val="center"/>
        </w:trPr>
        <w:tc>
          <w:tcPr>
            <w:tcW w:w="2774" w:type="dxa"/>
            <w:shd w:val="clear" w:color="auto" w:fill="F2F2F2"/>
            <w:vAlign w:val="center"/>
            <w:hideMark/>
          </w:tcPr>
          <w:p w:rsidR="00ED1025" w:rsidRPr="00356EA2" w:rsidRDefault="00ED1025" w:rsidP="00D7653D">
            <w:pPr>
              <w:spacing w:after="0" w:line="200" w:lineRule="exact"/>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доля в объеме расходов, %</w:t>
            </w:r>
          </w:p>
        </w:tc>
        <w:tc>
          <w:tcPr>
            <w:tcW w:w="1271" w:type="dxa"/>
            <w:shd w:val="clear" w:color="auto" w:fill="F2F2F2"/>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28,0</w:t>
            </w:r>
          </w:p>
        </w:tc>
        <w:tc>
          <w:tcPr>
            <w:tcW w:w="1176" w:type="dxa"/>
            <w:shd w:val="clear" w:color="auto" w:fill="F2F2F2"/>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28,7</w:t>
            </w:r>
          </w:p>
        </w:tc>
        <w:tc>
          <w:tcPr>
            <w:tcW w:w="1176" w:type="dxa"/>
            <w:shd w:val="clear" w:color="auto" w:fill="F2F2F2"/>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27,4</w:t>
            </w:r>
          </w:p>
        </w:tc>
        <w:tc>
          <w:tcPr>
            <w:tcW w:w="1176" w:type="dxa"/>
            <w:shd w:val="clear" w:color="auto" w:fill="F2F2F2"/>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24,3</w:t>
            </w:r>
          </w:p>
        </w:tc>
        <w:tc>
          <w:tcPr>
            <w:tcW w:w="580" w:type="dxa"/>
            <w:shd w:val="clear" w:color="auto" w:fill="F2F2F2"/>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0,7</w:t>
            </w:r>
          </w:p>
        </w:tc>
        <w:tc>
          <w:tcPr>
            <w:tcW w:w="580" w:type="dxa"/>
            <w:shd w:val="clear" w:color="auto" w:fill="F2F2F2"/>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-1,3</w:t>
            </w:r>
          </w:p>
        </w:tc>
        <w:tc>
          <w:tcPr>
            <w:tcW w:w="580" w:type="dxa"/>
            <w:shd w:val="clear" w:color="auto" w:fill="F2F2F2"/>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-3,1</w:t>
            </w:r>
          </w:p>
        </w:tc>
      </w:tr>
      <w:tr w:rsidR="00ED1025" w:rsidRPr="00356EA2" w:rsidTr="00D7653D">
        <w:trPr>
          <w:trHeight w:val="703"/>
          <w:jc w:val="center"/>
        </w:trPr>
        <w:tc>
          <w:tcPr>
            <w:tcW w:w="2774" w:type="dxa"/>
            <w:shd w:val="clear" w:color="auto" w:fill="auto"/>
            <w:vAlign w:val="center"/>
            <w:hideMark/>
          </w:tcPr>
          <w:p w:rsidR="00ED1025" w:rsidRPr="00356EA2" w:rsidRDefault="00ED1025" w:rsidP="00D7653D">
            <w:pPr>
              <w:spacing w:after="0" w:line="200" w:lineRule="exact"/>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600 «Предоставление субсидий бюджетным, автономным учреждениям и иным некоммерческим организациям»</w:t>
            </w:r>
          </w:p>
        </w:tc>
        <w:tc>
          <w:tcPr>
            <w:tcW w:w="1271"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18 210 358,20</w:t>
            </w:r>
          </w:p>
        </w:tc>
        <w:tc>
          <w:tcPr>
            <w:tcW w:w="1176"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19 943 108,30</w:t>
            </w:r>
          </w:p>
        </w:tc>
        <w:tc>
          <w:tcPr>
            <w:tcW w:w="1176"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19 800 916,20</w:t>
            </w:r>
          </w:p>
        </w:tc>
        <w:tc>
          <w:tcPr>
            <w:tcW w:w="1176"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20 131 134,10</w:t>
            </w:r>
          </w:p>
        </w:tc>
        <w:tc>
          <w:tcPr>
            <w:tcW w:w="580"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109,5</w:t>
            </w:r>
          </w:p>
        </w:tc>
        <w:tc>
          <w:tcPr>
            <w:tcW w:w="580"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99,3</w:t>
            </w:r>
          </w:p>
        </w:tc>
        <w:tc>
          <w:tcPr>
            <w:tcW w:w="580"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101,7</w:t>
            </w:r>
          </w:p>
        </w:tc>
      </w:tr>
      <w:tr w:rsidR="00ED1025" w:rsidRPr="00356EA2" w:rsidTr="00D7653D">
        <w:trPr>
          <w:trHeight w:val="283"/>
          <w:jc w:val="center"/>
        </w:trPr>
        <w:tc>
          <w:tcPr>
            <w:tcW w:w="2774" w:type="dxa"/>
            <w:shd w:val="clear" w:color="auto" w:fill="F2F2F2"/>
            <w:vAlign w:val="center"/>
            <w:hideMark/>
          </w:tcPr>
          <w:p w:rsidR="00ED1025" w:rsidRPr="00356EA2" w:rsidRDefault="00ED1025" w:rsidP="00D7653D">
            <w:pPr>
              <w:spacing w:after="0" w:line="200" w:lineRule="exact"/>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доля в объеме расходов, %</w:t>
            </w:r>
          </w:p>
        </w:tc>
        <w:tc>
          <w:tcPr>
            <w:tcW w:w="1271" w:type="dxa"/>
            <w:shd w:val="clear" w:color="auto" w:fill="F2F2F2"/>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25,1</w:t>
            </w:r>
          </w:p>
        </w:tc>
        <w:tc>
          <w:tcPr>
            <w:tcW w:w="1176" w:type="dxa"/>
            <w:shd w:val="clear" w:color="auto" w:fill="F2F2F2"/>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27,4</w:t>
            </w:r>
          </w:p>
        </w:tc>
        <w:tc>
          <w:tcPr>
            <w:tcW w:w="1176" w:type="dxa"/>
            <w:shd w:val="clear" w:color="auto" w:fill="F2F2F2"/>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27,6</w:t>
            </w:r>
          </w:p>
        </w:tc>
        <w:tc>
          <w:tcPr>
            <w:tcW w:w="1176" w:type="dxa"/>
            <w:shd w:val="clear" w:color="auto" w:fill="F2F2F2"/>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27,7</w:t>
            </w:r>
          </w:p>
        </w:tc>
        <w:tc>
          <w:tcPr>
            <w:tcW w:w="580" w:type="dxa"/>
            <w:shd w:val="clear" w:color="auto" w:fill="F2F2F2"/>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2,3</w:t>
            </w:r>
          </w:p>
        </w:tc>
        <w:tc>
          <w:tcPr>
            <w:tcW w:w="580" w:type="dxa"/>
            <w:shd w:val="clear" w:color="auto" w:fill="F2F2F2"/>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0,2</w:t>
            </w:r>
          </w:p>
        </w:tc>
        <w:tc>
          <w:tcPr>
            <w:tcW w:w="580" w:type="dxa"/>
            <w:shd w:val="clear" w:color="auto" w:fill="F2F2F2"/>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0,1</w:t>
            </w:r>
          </w:p>
        </w:tc>
      </w:tr>
      <w:tr w:rsidR="00ED1025" w:rsidRPr="00356EA2" w:rsidTr="00D7653D">
        <w:trPr>
          <w:trHeight w:val="473"/>
          <w:jc w:val="center"/>
        </w:trPr>
        <w:tc>
          <w:tcPr>
            <w:tcW w:w="2774" w:type="dxa"/>
            <w:shd w:val="clear" w:color="auto" w:fill="auto"/>
            <w:vAlign w:val="center"/>
            <w:hideMark/>
          </w:tcPr>
          <w:p w:rsidR="00ED1025" w:rsidRPr="00356EA2" w:rsidRDefault="00ED1025" w:rsidP="00D7653D">
            <w:pPr>
              <w:spacing w:after="0" w:line="200" w:lineRule="exact"/>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700 «Обслуживание государственного (муниципального) долга»</w:t>
            </w:r>
          </w:p>
        </w:tc>
        <w:tc>
          <w:tcPr>
            <w:tcW w:w="1271"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870 958,80</w:t>
            </w:r>
          </w:p>
        </w:tc>
        <w:tc>
          <w:tcPr>
            <w:tcW w:w="1176"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858 929,00</w:t>
            </w:r>
          </w:p>
        </w:tc>
        <w:tc>
          <w:tcPr>
            <w:tcW w:w="1176"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1 015 827,50</w:t>
            </w:r>
          </w:p>
        </w:tc>
        <w:tc>
          <w:tcPr>
            <w:tcW w:w="1176"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895 741,00</w:t>
            </w:r>
          </w:p>
        </w:tc>
        <w:tc>
          <w:tcPr>
            <w:tcW w:w="580"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98,6</w:t>
            </w:r>
          </w:p>
        </w:tc>
        <w:tc>
          <w:tcPr>
            <w:tcW w:w="580"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118,3</w:t>
            </w:r>
          </w:p>
        </w:tc>
        <w:tc>
          <w:tcPr>
            <w:tcW w:w="580"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88,2</w:t>
            </w:r>
          </w:p>
        </w:tc>
      </w:tr>
      <w:tr w:rsidR="00ED1025" w:rsidRPr="00356EA2" w:rsidTr="00D7653D">
        <w:trPr>
          <w:trHeight w:val="283"/>
          <w:jc w:val="center"/>
        </w:trPr>
        <w:tc>
          <w:tcPr>
            <w:tcW w:w="2774" w:type="dxa"/>
            <w:shd w:val="clear" w:color="auto" w:fill="F2F2F2"/>
            <w:vAlign w:val="center"/>
            <w:hideMark/>
          </w:tcPr>
          <w:p w:rsidR="00ED1025" w:rsidRPr="00356EA2" w:rsidRDefault="00ED1025" w:rsidP="00D7653D">
            <w:pPr>
              <w:spacing w:after="0" w:line="200" w:lineRule="exact"/>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доля в объеме расходов, %</w:t>
            </w:r>
          </w:p>
        </w:tc>
        <w:tc>
          <w:tcPr>
            <w:tcW w:w="1271" w:type="dxa"/>
            <w:shd w:val="clear" w:color="auto" w:fill="F2F2F2"/>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1,2</w:t>
            </w:r>
          </w:p>
        </w:tc>
        <w:tc>
          <w:tcPr>
            <w:tcW w:w="1176" w:type="dxa"/>
            <w:shd w:val="clear" w:color="auto" w:fill="F2F2F2"/>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1,2</w:t>
            </w:r>
          </w:p>
        </w:tc>
        <w:tc>
          <w:tcPr>
            <w:tcW w:w="1176" w:type="dxa"/>
            <w:shd w:val="clear" w:color="auto" w:fill="F2F2F2"/>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1,4</w:t>
            </w:r>
          </w:p>
        </w:tc>
        <w:tc>
          <w:tcPr>
            <w:tcW w:w="1176" w:type="dxa"/>
            <w:shd w:val="clear" w:color="auto" w:fill="F2F2F2"/>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1,2</w:t>
            </w:r>
          </w:p>
        </w:tc>
        <w:tc>
          <w:tcPr>
            <w:tcW w:w="580" w:type="dxa"/>
            <w:shd w:val="clear" w:color="auto" w:fill="F2F2F2"/>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0,0</w:t>
            </w:r>
          </w:p>
        </w:tc>
        <w:tc>
          <w:tcPr>
            <w:tcW w:w="580" w:type="dxa"/>
            <w:shd w:val="clear" w:color="auto" w:fill="F2F2F2"/>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0,2</w:t>
            </w:r>
          </w:p>
        </w:tc>
        <w:tc>
          <w:tcPr>
            <w:tcW w:w="580" w:type="dxa"/>
            <w:shd w:val="clear" w:color="auto" w:fill="F2F2F2"/>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-0,2</w:t>
            </w:r>
          </w:p>
        </w:tc>
      </w:tr>
      <w:tr w:rsidR="00ED1025" w:rsidRPr="00356EA2" w:rsidTr="00D7653D">
        <w:trPr>
          <w:trHeight w:val="283"/>
          <w:jc w:val="center"/>
        </w:trPr>
        <w:tc>
          <w:tcPr>
            <w:tcW w:w="2774" w:type="dxa"/>
            <w:shd w:val="clear" w:color="auto" w:fill="auto"/>
            <w:vAlign w:val="center"/>
            <w:hideMark/>
          </w:tcPr>
          <w:p w:rsidR="00ED1025" w:rsidRPr="00356EA2" w:rsidRDefault="00ED1025" w:rsidP="00D7653D">
            <w:pPr>
              <w:spacing w:after="0" w:line="200" w:lineRule="exact"/>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800 «Иные бюджетные ассигнования»</w:t>
            </w:r>
          </w:p>
        </w:tc>
        <w:tc>
          <w:tcPr>
            <w:tcW w:w="1271"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3 872 332,30</w:t>
            </w:r>
          </w:p>
        </w:tc>
        <w:tc>
          <w:tcPr>
            <w:tcW w:w="1176"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3 119 426,20</w:t>
            </w:r>
          </w:p>
        </w:tc>
        <w:tc>
          <w:tcPr>
            <w:tcW w:w="1176"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2 512 884,90</w:t>
            </w:r>
          </w:p>
        </w:tc>
        <w:tc>
          <w:tcPr>
            <w:tcW w:w="1176"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2 663 163,30</w:t>
            </w:r>
          </w:p>
        </w:tc>
        <w:tc>
          <w:tcPr>
            <w:tcW w:w="580"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80,6</w:t>
            </w:r>
          </w:p>
        </w:tc>
        <w:tc>
          <w:tcPr>
            <w:tcW w:w="580"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80,6</w:t>
            </w:r>
          </w:p>
        </w:tc>
        <w:tc>
          <w:tcPr>
            <w:tcW w:w="580"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106,0</w:t>
            </w:r>
          </w:p>
        </w:tc>
      </w:tr>
      <w:tr w:rsidR="00ED1025" w:rsidRPr="00356EA2" w:rsidTr="00D7653D">
        <w:trPr>
          <w:trHeight w:val="283"/>
          <w:jc w:val="center"/>
        </w:trPr>
        <w:tc>
          <w:tcPr>
            <w:tcW w:w="2774" w:type="dxa"/>
            <w:shd w:val="clear" w:color="auto" w:fill="F2F2F2"/>
            <w:vAlign w:val="center"/>
            <w:hideMark/>
          </w:tcPr>
          <w:p w:rsidR="00ED1025" w:rsidRPr="00356EA2" w:rsidRDefault="00ED1025" w:rsidP="00D7653D">
            <w:pPr>
              <w:spacing w:after="0" w:line="200" w:lineRule="exact"/>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доля в объеме расходов, %</w:t>
            </w:r>
          </w:p>
        </w:tc>
        <w:tc>
          <w:tcPr>
            <w:tcW w:w="1271" w:type="dxa"/>
            <w:shd w:val="clear" w:color="auto" w:fill="F2F2F2"/>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5,3</w:t>
            </w:r>
          </w:p>
        </w:tc>
        <w:tc>
          <w:tcPr>
            <w:tcW w:w="1176" w:type="dxa"/>
            <w:shd w:val="clear" w:color="auto" w:fill="F2F2F2"/>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4,3</w:t>
            </w:r>
          </w:p>
        </w:tc>
        <w:tc>
          <w:tcPr>
            <w:tcW w:w="1176" w:type="dxa"/>
            <w:shd w:val="clear" w:color="auto" w:fill="F2F2F2"/>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3,5</w:t>
            </w:r>
          </w:p>
        </w:tc>
        <w:tc>
          <w:tcPr>
            <w:tcW w:w="1176" w:type="dxa"/>
            <w:shd w:val="clear" w:color="auto" w:fill="F2F2F2"/>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3,7</w:t>
            </w:r>
          </w:p>
        </w:tc>
        <w:tc>
          <w:tcPr>
            <w:tcW w:w="580" w:type="dxa"/>
            <w:shd w:val="clear" w:color="auto" w:fill="F2F2F2"/>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-1,0</w:t>
            </w:r>
          </w:p>
        </w:tc>
        <w:tc>
          <w:tcPr>
            <w:tcW w:w="580" w:type="dxa"/>
            <w:shd w:val="clear" w:color="auto" w:fill="F2F2F2"/>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-0,8</w:t>
            </w:r>
          </w:p>
        </w:tc>
        <w:tc>
          <w:tcPr>
            <w:tcW w:w="580" w:type="dxa"/>
            <w:shd w:val="clear" w:color="auto" w:fill="F2F2F2"/>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0,2</w:t>
            </w:r>
          </w:p>
        </w:tc>
      </w:tr>
      <w:tr w:rsidR="00ED1025" w:rsidRPr="00356EA2" w:rsidTr="00D7653D">
        <w:trPr>
          <w:trHeight w:val="283"/>
          <w:jc w:val="center"/>
        </w:trPr>
        <w:tc>
          <w:tcPr>
            <w:tcW w:w="2774" w:type="dxa"/>
            <w:shd w:val="clear" w:color="auto" w:fill="F2F2F2"/>
            <w:vAlign w:val="center"/>
            <w:hideMark/>
          </w:tcPr>
          <w:p w:rsidR="00ED1025" w:rsidRPr="00356EA2" w:rsidRDefault="00ED1025" w:rsidP="00D7653D">
            <w:pPr>
              <w:spacing w:after="0" w:line="200" w:lineRule="exact"/>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Итого расходов</w:t>
            </w:r>
          </w:p>
        </w:tc>
        <w:tc>
          <w:tcPr>
            <w:tcW w:w="1271" w:type="dxa"/>
            <w:shd w:val="clear" w:color="auto" w:fill="F2F2F2"/>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72 484 310,00</w:t>
            </w:r>
          </w:p>
        </w:tc>
        <w:tc>
          <w:tcPr>
            <w:tcW w:w="1176" w:type="dxa"/>
            <w:shd w:val="clear" w:color="auto" w:fill="F2F2F2"/>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72 904 066,40</w:t>
            </w:r>
          </w:p>
        </w:tc>
        <w:tc>
          <w:tcPr>
            <w:tcW w:w="1176" w:type="dxa"/>
            <w:shd w:val="clear" w:color="auto" w:fill="F2F2F2"/>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71 829 898,60</w:t>
            </w:r>
          </w:p>
        </w:tc>
        <w:tc>
          <w:tcPr>
            <w:tcW w:w="1176" w:type="dxa"/>
            <w:shd w:val="clear" w:color="auto" w:fill="F2F2F2"/>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72 573 391,20</w:t>
            </w:r>
          </w:p>
        </w:tc>
        <w:tc>
          <w:tcPr>
            <w:tcW w:w="580" w:type="dxa"/>
            <w:shd w:val="clear" w:color="auto" w:fill="F2F2F2"/>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100,6</w:t>
            </w:r>
          </w:p>
        </w:tc>
        <w:tc>
          <w:tcPr>
            <w:tcW w:w="580" w:type="dxa"/>
            <w:shd w:val="clear" w:color="auto" w:fill="F2F2F2"/>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98,5</w:t>
            </w:r>
          </w:p>
        </w:tc>
        <w:tc>
          <w:tcPr>
            <w:tcW w:w="580" w:type="dxa"/>
            <w:shd w:val="clear" w:color="auto" w:fill="F2F2F2"/>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101,0</w:t>
            </w:r>
          </w:p>
        </w:tc>
      </w:tr>
      <w:tr w:rsidR="00ED1025" w:rsidRPr="00356EA2" w:rsidTr="00D7653D">
        <w:trPr>
          <w:trHeight w:val="283"/>
          <w:jc w:val="center"/>
        </w:trPr>
        <w:tc>
          <w:tcPr>
            <w:tcW w:w="2774" w:type="dxa"/>
            <w:shd w:val="clear" w:color="auto" w:fill="auto"/>
            <w:vAlign w:val="center"/>
            <w:hideMark/>
          </w:tcPr>
          <w:p w:rsidR="00ED1025" w:rsidRPr="00356EA2" w:rsidRDefault="00ED1025" w:rsidP="00D7653D">
            <w:pPr>
              <w:spacing w:after="0" w:line="200" w:lineRule="exact"/>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 xml:space="preserve">«Условно утвержденные расходы» </w:t>
            </w:r>
          </w:p>
        </w:tc>
        <w:tc>
          <w:tcPr>
            <w:tcW w:w="1271"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х</w:t>
            </w:r>
          </w:p>
        </w:tc>
        <w:tc>
          <w:tcPr>
            <w:tcW w:w="1176"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х</w:t>
            </w:r>
          </w:p>
        </w:tc>
        <w:tc>
          <w:tcPr>
            <w:tcW w:w="1176"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1 680 000,00</w:t>
            </w:r>
          </w:p>
        </w:tc>
        <w:tc>
          <w:tcPr>
            <w:tcW w:w="1176"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3 500 000,00</w:t>
            </w:r>
          </w:p>
        </w:tc>
        <w:tc>
          <w:tcPr>
            <w:tcW w:w="580"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0,0</w:t>
            </w:r>
          </w:p>
        </w:tc>
        <w:tc>
          <w:tcPr>
            <w:tcW w:w="580"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х</w:t>
            </w:r>
          </w:p>
        </w:tc>
        <w:tc>
          <w:tcPr>
            <w:tcW w:w="580"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208,3</w:t>
            </w:r>
          </w:p>
        </w:tc>
      </w:tr>
      <w:tr w:rsidR="00ED1025" w:rsidRPr="00356EA2" w:rsidTr="00D7653D">
        <w:trPr>
          <w:trHeight w:val="283"/>
          <w:jc w:val="center"/>
        </w:trPr>
        <w:tc>
          <w:tcPr>
            <w:tcW w:w="2774" w:type="dxa"/>
            <w:shd w:val="clear" w:color="auto" w:fill="F2F2F2"/>
            <w:vAlign w:val="center"/>
            <w:hideMark/>
          </w:tcPr>
          <w:p w:rsidR="00ED1025" w:rsidRPr="00356EA2" w:rsidRDefault="00ED1025" w:rsidP="00D7653D">
            <w:pPr>
              <w:spacing w:after="0" w:line="200" w:lineRule="exact"/>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доля в объеме расходов, %</w:t>
            </w:r>
          </w:p>
        </w:tc>
        <w:tc>
          <w:tcPr>
            <w:tcW w:w="1271" w:type="dxa"/>
            <w:shd w:val="clear" w:color="auto" w:fill="F2F2F2"/>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х</w:t>
            </w:r>
          </w:p>
        </w:tc>
        <w:tc>
          <w:tcPr>
            <w:tcW w:w="1176" w:type="dxa"/>
            <w:shd w:val="clear" w:color="auto" w:fill="F2F2F2"/>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х</w:t>
            </w:r>
          </w:p>
        </w:tc>
        <w:tc>
          <w:tcPr>
            <w:tcW w:w="1176" w:type="dxa"/>
            <w:shd w:val="clear" w:color="auto" w:fill="F2F2F2"/>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2,3</w:t>
            </w:r>
          </w:p>
        </w:tc>
        <w:tc>
          <w:tcPr>
            <w:tcW w:w="1176" w:type="dxa"/>
            <w:shd w:val="clear" w:color="auto" w:fill="F2F2F2"/>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4,6</w:t>
            </w:r>
          </w:p>
        </w:tc>
        <w:tc>
          <w:tcPr>
            <w:tcW w:w="580" w:type="dxa"/>
            <w:shd w:val="clear" w:color="auto" w:fill="F2F2F2"/>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 </w:t>
            </w:r>
          </w:p>
        </w:tc>
        <w:tc>
          <w:tcPr>
            <w:tcW w:w="580" w:type="dxa"/>
            <w:shd w:val="clear" w:color="000000" w:fill="E7E6E6"/>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 </w:t>
            </w:r>
          </w:p>
        </w:tc>
        <w:tc>
          <w:tcPr>
            <w:tcW w:w="580" w:type="dxa"/>
            <w:shd w:val="clear" w:color="000000" w:fill="E7E6E6"/>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 </w:t>
            </w:r>
          </w:p>
        </w:tc>
      </w:tr>
      <w:tr w:rsidR="00ED1025" w:rsidRPr="00356EA2" w:rsidTr="00D7653D">
        <w:trPr>
          <w:trHeight w:val="283"/>
          <w:jc w:val="center"/>
        </w:trPr>
        <w:tc>
          <w:tcPr>
            <w:tcW w:w="2774" w:type="dxa"/>
            <w:shd w:val="clear" w:color="auto" w:fill="auto"/>
            <w:vAlign w:val="center"/>
            <w:hideMark/>
          </w:tcPr>
          <w:p w:rsidR="00ED1025" w:rsidRPr="00356EA2" w:rsidRDefault="00ED1025" w:rsidP="00D7653D">
            <w:pPr>
              <w:spacing w:after="0" w:line="200" w:lineRule="exact"/>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Всего:</w:t>
            </w:r>
          </w:p>
        </w:tc>
        <w:tc>
          <w:tcPr>
            <w:tcW w:w="1271"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72 484 310,00</w:t>
            </w:r>
          </w:p>
        </w:tc>
        <w:tc>
          <w:tcPr>
            <w:tcW w:w="1176"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72 904 066,40</w:t>
            </w:r>
          </w:p>
        </w:tc>
        <w:tc>
          <w:tcPr>
            <w:tcW w:w="1176"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73 509 898,60</w:t>
            </w:r>
          </w:p>
        </w:tc>
        <w:tc>
          <w:tcPr>
            <w:tcW w:w="1176"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76 073 391,20</w:t>
            </w:r>
          </w:p>
        </w:tc>
        <w:tc>
          <w:tcPr>
            <w:tcW w:w="580"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100,6</w:t>
            </w:r>
          </w:p>
        </w:tc>
        <w:tc>
          <w:tcPr>
            <w:tcW w:w="580"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100,8</w:t>
            </w:r>
          </w:p>
        </w:tc>
        <w:tc>
          <w:tcPr>
            <w:tcW w:w="580"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103,5</w:t>
            </w:r>
          </w:p>
        </w:tc>
      </w:tr>
    </w:tbl>
    <w:p w:rsidR="00ED1025" w:rsidRPr="00356EA2" w:rsidRDefault="00ED1025" w:rsidP="00ED1025">
      <w:pPr>
        <w:tabs>
          <w:tab w:val="left" w:pos="993"/>
        </w:tabs>
        <w:spacing w:before="120" w:after="120" w:line="240" w:lineRule="auto"/>
        <w:ind w:firstLine="709"/>
        <w:jc w:val="both"/>
        <w:rPr>
          <w:rFonts w:ascii="Times New Roman" w:eastAsia="Times New Roman" w:hAnsi="Times New Roman" w:cs="Times New Roman"/>
          <w:sz w:val="28"/>
          <w:szCs w:val="28"/>
          <w:lang w:eastAsia="ru-RU"/>
        </w:rPr>
      </w:pPr>
      <w:r w:rsidRPr="00356EA2">
        <w:rPr>
          <w:rFonts w:ascii="Times New Roman" w:eastAsia="Times New Roman" w:hAnsi="Times New Roman" w:cs="Times New Roman"/>
          <w:i/>
          <w:sz w:val="28"/>
          <w:szCs w:val="28"/>
          <w:lang w:eastAsia="ru-RU"/>
        </w:rPr>
        <w:t>Наибольшая</w:t>
      </w:r>
      <w:r w:rsidRPr="00356EA2">
        <w:rPr>
          <w:rFonts w:ascii="Times New Roman" w:eastAsia="Times New Roman" w:hAnsi="Times New Roman" w:cs="Times New Roman"/>
          <w:sz w:val="28"/>
          <w:szCs w:val="28"/>
          <w:lang w:eastAsia="ru-RU"/>
        </w:rPr>
        <w:t xml:space="preserve"> доля расходов бюджета области в 2019-2021 годах приходится на виды расходов: 500 «Межбюджетные трансферты» (доля в общих расходах бюджета области в 2019-2021 годах составила 28,7%, 27,4% и 24,3% соответственно), 600 «Предоставление субсидий бюджетным, автономным учреждениям и иным некоммерческим организациям» (27,4%; 27,6% и 27,7%), 300 «Социальное обеспечение и иные выплаты населению» (26,5%; 28,1% и 28,6%).</w:t>
      </w:r>
    </w:p>
    <w:p w:rsidR="00ED1025" w:rsidRPr="00356EA2" w:rsidRDefault="00ED1025" w:rsidP="00ED1025">
      <w:pPr>
        <w:tabs>
          <w:tab w:val="left" w:pos="993"/>
        </w:tabs>
        <w:spacing w:before="120" w:after="120" w:line="240" w:lineRule="auto"/>
        <w:ind w:firstLine="709"/>
        <w:jc w:val="both"/>
        <w:rPr>
          <w:rFonts w:ascii="Times New Roman" w:eastAsia="Times New Roman" w:hAnsi="Times New Roman" w:cs="Times New Roman"/>
          <w:sz w:val="28"/>
          <w:szCs w:val="28"/>
          <w:highlight w:val="yellow"/>
          <w:lang w:eastAsia="ru-RU"/>
        </w:rPr>
      </w:pPr>
      <w:r w:rsidRPr="00356EA2">
        <w:rPr>
          <w:rFonts w:ascii="Times New Roman" w:eastAsia="Times New Roman" w:hAnsi="Times New Roman" w:cs="Times New Roman"/>
          <w:sz w:val="28"/>
          <w:szCs w:val="28"/>
          <w:lang w:eastAsia="ru-RU"/>
        </w:rPr>
        <w:t xml:space="preserve">Законопроектом предусматривается постепенное </w:t>
      </w:r>
      <w:r w:rsidRPr="00356EA2">
        <w:rPr>
          <w:rFonts w:ascii="Times New Roman" w:eastAsia="Times New Roman" w:hAnsi="Times New Roman" w:cs="Times New Roman"/>
          <w:i/>
          <w:sz w:val="28"/>
          <w:szCs w:val="28"/>
          <w:lang w:eastAsia="ru-RU"/>
        </w:rPr>
        <w:t xml:space="preserve">снижение </w:t>
      </w:r>
      <w:r w:rsidRPr="00356EA2">
        <w:rPr>
          <w:rFonts w:ascii="Times New Roman" w:eastAsia="Times New Roman" w:hAnsi="Times New Roman" w:cs="Times New Roman"/>
          <w:sz w:val="28"/>
          <w:szCs w:val="28"/>
          <w:lang w:eastAsia="ru-RU"/>
        </w:rPr>
        <w:t xml:space="preserve">доли расходов в общем объеме расходов в 2019-2021 годах по виду расходов 200 «Закупка товаров, работ и услуг для обеспечения государственных (муниципальных) нужд» (на 2 процентных пункта в 2019 году относительно предыдущего года), 800 «Иные бюджетные ассигнования» (на 1,0 в 2019 году и 0,8 процентного пункта в 2020 году), 300 «Социальное обеспечение и иные </w:t>
      </w:r>
      <w:r w:rsidRPr="00356EA2">
        <w:rPr>
          <w:rFonts w:ascii="Times New Roman" w:eastAsia="Times New Roman" w:hAnsi="Times New Roman" w:cs="Times New Roman"/>
          <w:sz w:val="28"/>
          <w:szCs w:val="28"/>
          <w:lang w:eastAsia="ru-RU"/>
        </w:rPr>
        <w:lastRenderedPageBreak/>
        <w:t>выплаты населению» (на 0,5 процентного пункта в 2019 году), 500 «Межбюджетные трансферты» (на 1,3 в 2020 году и 3,1 процентного пункта в 2021 году).</w:t>
      </w:r>
    </w:p>
    <w:p w:rsidR="00ED1025" w:rsidRDefault="00ED1025" w:rsidP="00ED1025">
      <w:pPr>
        <w:tabs>
          <w:tab w:val="left" w:pos="993"/>
        </w:tabs>
        <w:spacing w:before="120" w:after="120" w:line="240" w:lineRule="auto"/>
        <w:ind w:firstLine="709"/>
        <w:jc w:val="both"/>
        <w:rPr>
          <w:rFonts w:ascii="Times New Roman" w:eastAsia="Times New Roman" w:hAnsi="Times New Roman" w:cs="Times New Roman"/>
          <w:sz w:val="28"/>
          <w:szCs w:val="28"/>
          <w:lang w:eastAsia="ru-RU"/>
        </w:rPr>
      </w:pPr>
      <w:r w:rsidRPr="00356EA2">
        <w:rPr>
          <w:rFonts w:ascii="Times New Roman" w:eastAsia="Times New Roman" w:hAnsi="Times New Roman" w:cs="Times New Roman"/>
          <w:i/>
          <w:sz w:val="28"/>
          <w:szCs w:val="28"/>
          <w:lang w:eastAsia="ru-RU"/>
        </w:rPr>
        <w:t>Значительное увеличение</w:t>
      </w:r>
      <w:r w:rsidRPr="00356EA2">
        <w:rPr>
          <w:rFonts w:ascii="Times New Roman" w:eastAsia="Times New Roman" w:hAnsi="Times New Roman" w:cs="Times New Roman"/>
          <w:sz w:val="28"/>
          <w:szCs w:val="28"/>
          <w:lang w:eastAsia="ru-RU"/>
        </w:rPr>
        <w:t xml:space="preserve"> доли расходов в 2019-2021 годах предусматривается Законопроектом по виду расходов 600 «Предоставление субсидий бюджетным, автономным учреждениям и иным некоммерческим организациям», рост составит 2,3; 0,2 и 0,1 процентного пункта соответственно к предыдущему году.</w:t>
      </w:r>
    </w:p>
    <w:p w:rsidR="00ED1025" w:rsidRPr="00356EA2" w:rsidRDefault="00ED1025" w:rsidP="00ED1025">
      <w:pPr>
        <w:tabs>
          <w:tab w:val="left" w:pos="993"/>
        </w:tabs>
        <w:spacing w:before="240" w:after="0" w:line="240" w:lineRule="auto"/>
        <w:ind w:firstLine="709"/>
        <w:jc w:val="both"/>
        <w:rPr>
          <w:rFonts w:ascii="Times New Roman" w:eastAsia="Times New Roman" w:hAnsi="Times New Roman" w:cs="Times New Roman"/>
          <w:sz w:val="28"/>
          <w:szCs w:val="28"/>
          <w:lang w:eastAsia="ru-RU"/>
        </w:rPr>
      </w:pPr>
      <w:r w:rsidRPr="008D566D">
        <w:rPr>
          <w:rFonts w:ascii="Times New Roman" w:eastAsia="Times New Roman" w:hAnsi="Times New Roman" w:cs="Times New Roman"/>
          <w:b/>
          <w:sz w:val="28"/>
          <w:szCs w:val="28"/>
          <w:lang w:eastAsia="ru-RU"/>
        </w:rPr>
        <w:t>3.7.</w:t>
      </w:r>
      <w:r>
        <w:rPr>
          <w:rFonts w:ascii="Times New Roman" w:eastAsia="Times New Roman" w:hAnsi="Times New Roman" w:cs="Times New Roman"/>
          <w:b/>
          <w:sz w:val="28"/>
          <w:szCs w:val="28"/>
          <w:lang w:eastAsia="ru-RU"/>
        </w:rPr>
        <w:t>3</w:t>
      </w:r>
      <w:r w:rsidRPr="008D566D">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w:t>
      </w:r>
      <w:r w:rsidRPr="00356EA2">
        <w:rPr>
          <w:rFonts w:ascii="Times New Roman" w:eastAsia="Times New Roman" w:hAnsi="Times New Roman" w:cs="Times New Roman"/>
          <w:sz w:val="28"/>
          <w:szCs w:val="28"/>
          <w:lang w:eastAsia="ru-RU"/>
        </w:rPr>
        <w:t xml:space="preserve">Расходы бюджета области </w:t>
      </w:r>
      <w:r w:rsidRPr="008D566D">
        <w:rPr>
          <w:rFonts w:ascii="Times New Roman" w:eastAsia="Times New Roman" w:hAnsi="Times New Roman" w:cs="Times New Roman"/>
          <w:b/>
          <w:i/>
          <w:sz w:val="28"/>
          <w:szCs w:val="28"/>
          <w:lang w:eastAsia="ru-RU"/>
        </w:rPr>
        <w:t>на закупку товаров, работ и услуг</w:t>
      </w:r>
      <w:r w:rsidRPr="00356EA2">
        <w:rPr>
          <w:rFonts w:ascii="Times New Roman" w:eastAsia="Times New Roman" w:hAnsi="Times New Roman" w:cs="Times New Roman"/>
          <w:sz w:val="28"/>
          <w:szCs w:val="28"/>
          <w:lang w:eastAsia="ru-RU"/>
        </w:rPr>
        <w:t xml:space="preserve"> для обеспечения государственных (муниципальных) нужд (далее – закупка) на 2019-2021 годы (код подгруппы расходов – 240), согласно Законопроекту, составляют в общем объеме расходов бюджета области по 3,2%, ежегодно</w:t>
      </w:r>
      <w:r w:rsidRPr="00356EA2">
        <w:rPr>
          <w:rFonts w:ascii="Times New Roman" w:eastAsia="Times New Roman" w:hAnsi="Times New Roman" w:cs="Times New Roman"/>
          <w:sz w:val="28"/>
          <w:szCs w:val="28"/>
          <w:vertAlign w:val="superscript"/>
          <w:lang w:eastAsia="ru-RU"/>
        </w:rPr>
        <w:footnoteReference w:id="61"/>
      </w:r>
      <w:r w:rsidRPr="00356EA2">
        <w:rPr>
          <w:rFonts w:ascii="Times New Roman" w:eastAsia="Times New Roman" w:hAnsi="Times New Roman" w:cs="Times New Roman"/>
          <w:sz w:val="28"/>
          <w:szCs w:val="28"/>
          <w:lang w:eastAsia="ru-RU"/>
        </w:rPr>
        <w:t>.</w:t>
      </w:r>
    </w:p>
    <w:p w:rsidR="00ED1025" w:rsidRPr="00356EA2" w:rsidRDefault="00ED1025" w:rsidP="00ED10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56EA2">
        <w:rPr>
          <w:rFonts w:ascii="Times New Roman" w:eastAsia="Times New Roman" w:hAnsi="Times New Roman" w:cs="Times New Roman"/>
          <w:sz w:val="28"/>
          <w:szCs w:val="28"/>
          <w:lang w:eastAsia="ru-RU"/>
        </w:rPr>
        <w:t>Динамика распределения расходов на закупку по ГРБС по годам представлена в таблице.</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546"/>
        <w:gridCol w:w="547"/>
        <w:gridCol w:w="951"/>
        <w:gridCol w:w="1084"/>
        <w:gridCol w:w="1085"/>
        <w:gridCol w:w="1084"/>
        <w:gridCol w:w="683"/>
        <w:gridCol w:w="682"/>
        <w:gridCol w:w="683"/>
      </w:tblGrid>
      <w:tr w:rsidR="00ED1025" w:rsidRPr="00356EA2" w:rsidTr="00D7653D">
        <w:trPr>
          <w:trHeight w:val="321"/>
          <w:tblHeader/>
          <w:jc w:val="center"/>
        </w:trPr>
        <w:tc>
          <w:tcPr>
            <w:tcW w:w="2684" w:type="dxa"/>
            <w:vMerge w:val="restart"/>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p>
        </w:tc>
        <w:tc>
          <w:tcPr>
            <w:tcW w:w="566" w:type="dxa"/>
            <w:vMerge w:val="restart"/>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p>
        </w:tc>
        <w:tc>
          <w:tcPr>
            <w:tcW w:w="993" w:type="dxa"/>
            <w:vMerge w:val="restart"/>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 xml:space="preserve">Закон о бюджете области на 2018 год, тыс. рублей </w:t>
            </w:r>
          </w:p>
        </w:tc>
        <w:tc>
          <w:tcPr>
            <w:tcW w:w="3403" w:type="dxa"/>
            <w:gridSpan w:val="3"/>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Предусмотрено Законопроектом, тыс. рублей</w:t>
            </w:r>
          </w:p>
        </w:tc>
        <w:tc>
          <w:tcPr>
            <w:tcW w:w="2126" w:type="dxa"/>
            <w:gridSpan w:val="3"/>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Изменение к предыдущему году, в %</w:t>
            </w:r>
          </w:p>
        </w:tc>
      </w:tr>
      <w:tr w:rsidR="00ED1025" w:rsidRPr="00356EA2" w:rsidTr="00D7653D">
        <w:trPr>
          <w:trHeight w:val="635"/>
          <w:tblHeader/>
          <w:jc w:val="center"/>
        </w:trPr>
        <w:tc>
          <w:tcPr>
            <w:tcW w:w="2684" w:type="dxa"/>
            <w:vMerge/>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p>
        </w:tc>
        <w:tc>
          <w:tcPr>
            <w:tcW w:w="566" w:type="dxa"/>
            <w:vMerge/>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p>
        </w:tc>
        <w:tc>
          <w:tcPr>
            <w:tcW w:w="993" w:type="dxa"/>
            <w:vMerge/>
            <w:shd w:val="clear" w:color="auto" w:fill="FFFFFF"/>
            <w:vAlign w:val="center"/>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p>
        </w:tc>
        <w:tc>
          <w:tcPr>
            <w:tcW w:w="1134"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2019 год</w:t>
            </w:r>
          </w:p>
        </w:tc>
        <w:tc>
          <w:tcPr>
            <w:tcW w:w="1135"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2020 год</w:t>
            </w:r>
          </w:p>
        </w:tc>
        <w:tc>
          <w:tcPr>
            <w:tcW w:w="1134"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2021 год</w:t>
            </w:r>
          </w:p>
        </w:tc>
        <w:tc>
          <w:tcPr>
            <w:tcW w:w="709"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2019 год</w:t>
            </w:r>
          </w:p>
        </w:tc>
        <w:tc>
          <w:tcPr>
            <w:tcW w:w="708"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2020 год</w:t>
            </w:r>
          </w:p>
        </w:tc>
        <w:tc>
          <w:tcPr>
            <w:tcW w:w="709"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2021 год</w:t>
            </w:r>
          </w:p>
        </w:tc>
      </w:tr>
      <w:tr w:rsidR="00ED1025" w:rsidRPr="00356EA2" w:rsidTr="00D7653D">
        <w:trPr>
          <w:trHeight w:val="315"/>
          <w:jc w:val="center"/>
        </w:trPr>
        <w:tc>
          <w:tcPr>
            <w:tcW w:w="2684" w:type="dxa"/>
            <w:shd w:val="clear" w:color="auto" w:fill="FFFFFF"/>
            <w:vAlign w:val="center"/>
            <w:hideMark/>
          </w:tcPr>
          <w:p w:rsidR="00ED1025" w:rsidRPr="00356EA2" w:rsidRDefault="00ED1025" w:rsidP="00D7653D">
            <w:pPr>
              <w:spacing w:after="0" w:line="200" w:lineRule="exact"/>
              <w:ind w:left="-57" w:right="-85"/>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Областная Дума</w:t>
            </w:r>
          </w:p>
        </w:tc>
        <w:tc>
          <w:tcPr>
            <w:tcW w:w="566"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801</w:t>
            </w:r>
          </w:p>
        </w:tc>
        <w:tc>
          <w:tcPr>
            <w:tcW w:w="993"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32 253,5</w:t>
            </w:r>
          </w:p>
        </w:tc>
        <w:tc>
          <w:tcPr>
            <w:tcW w:w="1134"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16 355,9</w:t>
            </w:r>
          </w:p>
        </w:tc>
        <w:tc>
          <w:tcPr>
            <w:tcW w:w="1135"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16 355,9</w:t>
            </w:r>
          </w:p>
        </w:tc>
        <w:tc>
          <w:tcPr>
            <w:tcW w:w="1134"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16 355,9</w:t>
            </w:r>
          </w:p>
        </w:tc>
        <w:tc>
          <w:tcPr>
            <w:tcW w:w="709"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-49,3</w:t>
            </w:r>
          </w:p>
        </w:tc>
        <w:tc>
          <w:tcPr>
            <w:tcW w:w="708"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0,0</w:t>
            </w:r>
          </w:p>
        </w:tc>
        <w:tc>
          <w:tcPr>
            <w:tcW w:w="709"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0,0</w:t>
            </w:r>
          </w:p>
        </w:tc>
      </w:tr>
      <w:tr w:rsidR="00ED1025" w:rsidRPr="00356EA2" w:rsidTr="00D7653D">
        <w:trPr>
          <w:trHeight w:val="315"/>
          <w:jc w:val="center"/>
        </w:trPr>
        <w:tc>
          <w:tcPr>
            <w:tcW w:w="2684" w:type="dxa"/>
            <w:shd w:val="clear" w:color="auto" w:fill="FFFFFF"/>
            <w:vAlign w:val="center"/>
            <w:hideMark/>
          </w:tcPr>
          <w:p w:rsidR="00ED1025" w:rsidRPr="00356EA2" w:rsidRDefault="00ED1025" w:rsidP="00D7653D">
            <w:pPr>
              <w:spacing w:after="0" w:line="200" w:lineRule="exact"/>
              <w:ind w:left="-57" w:right="-85"/>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Правительство области</w:t>
            </w:r>
          </w:p>
        </w:tc>
        <w:tc>
          <w:tcPr>
            <w:tcW w:w="566"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802</w:t>
            </w:r>
          </w:p>
        </w:tc>
        <w:tc>
          <w:tcPr>
            <w:tcW w:w="993"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67 522,2</w:t>
            </w:r>
          </w:p>
        </w:tc>
        <w:tc>
          <w:tcPr>
            <w:tcW w:w="1134"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64 875,9</w:t>
            </w:r>
          </w:p>
        </w:tc>
        <w:tc>
          <w:tcPr>
            <w:tcW w:w="1135"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64 886,6</w:t>
            </w:r>
          </w:p>
        </w:tc>
        <w:tc>
          <w:tcPr>
            <w:tcW w:w="1134"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64 955,7</w:t>
            </w:r>
          </w:p>
        </w:tc>
        <w:tc>
          <w:tcPr>
            <w:tcW w:w="709"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-3,9</w:t>
            </w:r>
          </w:p>
        </w:tc>
        <w:tc>
          <w:tcPr>
            <w:tcW w:w="708"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0,0</w:t>
            </w:r>
          </w:p>
        </w:tc>
        <w:tc>
          <w:tcPr>
            <w:tcW w:w="709"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0,1</w:t>
            </w:r>
          </w:p>
        </w:tc>
      </w:tr>
      <w:tr w:rsidR="00ED1025" w:rsidRPr="00356EA2" w:rsidTr="00D7653D">
        <w:trPr>
          <w:trHeight w:val="315"/>
          <w:jc w:val="center"/>
        </w:trPr>
        <w:tc>
          <w:tcPr>
            <w:tcW w:w="2684" w:type="dxa"/>
            <w:shd w:val="clear" w:color="auto" w:fill="FFFFFF"/>
            <w:vAlign w:val="center"/>
            <w:hideMark/>
          </w:tcPr>
          <w:p w:rsidR="00ED1025" w:rsidRPr="00356EA2" w:rsidRDefault="00ED1025" w:rsidP="00D7653D">
            <w:pPr>
              <w:spacing w:after="0" w:line="200" w:lineRule="exact"/>
              <w:ind w:left="-57" w:right="-85"/>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Министерство природы области</w:t>
            </w:r>
          </w:p>
        </w:tc>
        <w:tc>
          <w:tcPr>
            <w:tcW w:w="566"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803</w:t>
            </w:r>
          </w:p>
        </w:tc>
        <w:tc>
          <w:tcPr>
            <w:tcW w:w="993"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447 968,8</w:t>
            </w:r>
          </w:p>
        </w:tc>
        <w:tc>
          <w:tcPr>
            <w:tcW w:w="1134"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274 665,7</w:t>
            </w:r>
          </w:p>
        </w:tc>
        <w:tc>
          <w:tcPr>
            <w:tcW w:w="1135"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263 536,9</w:t>
            </w:r>
          </w:p>
        </w:tc>
        <w:tc>
          <w:tcPr>
            <w:tcW w:w="1134"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288 677,9</w:t>
            </w:r>
          </w:p>
        </w:tc>
        <w:tc>
          <w:tcPr>
            <w:tcW w:w="709"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-38,7</w:t>
            </w:r>
          </w:p>
        </w:tc>
        <w:tc>
          <w:tcPr>
            <w:tcW w:w="708"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-4,1</w:t>
            </w:r>
          </w:p>
        </w:tc>
        <w:tc>
          <w:tcPr>
            <w:tcW w:w="709"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9,5</w:t>
            </w:r>
          </w:p>
        </w:tc>
      </w:tr>
      <w:tr w:rsidR="00ED1025" w:rsidRPr="00356EA2" w:rsidTr="00D7653D">
        <w:trPr>
          <w:trHeight w:val="525"/>
          <w:jc w:val="center"/>
        </w:trPr>
        <w:tc>
          <w:tcPr>
            <w:tcW w:w="2684" w:type="dxa"/>
            <w:shd w:val="clear" w:color="auto" w:fill="FFFFFF"/>
            <w:vAlign w:val="center"/>
            <w:hideMark/>
          </w:tcPr>
          <w:p w:rsidR="00ED1025" w:rsidRPr="00356EA2" w:rsidRDefault="00ED1025" w:rsidP="00D7653D">
            <w:pPr>
              <w:spacing w:after="0" w:line="200" w:lineRule="exact"/>
              <w:ind w:left="-57" w:right="-85"/>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Министерство здравоохранения области</w:t>
            </w:r>
          </w:p>
        </w:tc>
        <w:tc>
          <w:tcPr>
            <w:tcW w:w="566"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804</w:t>
            </w:r>
          </w:p>
        </w:tc>
        <w:tc>
          <w:tcPr>
            <w:tcW w:w="993"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1 754 015,9</w:t>
            </w:r>
          </w:p>
        </w:tc>
        <w:tc>
          <w:tcPr>
            <w:tcW w:w="1134"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489 003,1</w:t>
            </w:r>
          </w:p>
        </w:tc>
        <w:tc>
          <w:tcPr>
            <w:tcW w:w="1135"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284 793,8</w:t>
            </w:r>
          </w:p>
        </w:tc>
        <w:tc>
          <w:tcPr>
            <w:tcW w:w="1134"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245 909,6</w:t>
            </w:r>
          </w:p>
        </w:tc>
        <w:tc>
          <w:tcPr>
            <w:tcW w:w="709"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-72,1</w:t>
            </w:r>
          </w:p>
        </w:tc>
        <w:tc>
          <w:tcPr>
            <w:tcW w:w="708"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-41,8</w:t>
            </w:r>
          </w:p>
        </w:tc>
        <w:tc>
          <w:tcPr>
            <w:tcW w:w="709"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-13,7</w:t>
            </w:r>
          </w:p>
        </w:tc>
      </w:tr>
      <w:tr w:rsidR="00ED1025" w:rsidRPr="00356EA2" w:rsidTr="00D7653D">
        <w:trPr>
          <w:trHeight w:val="315"/>
          <w:jc w:val="center"/>
        </w:trPr>
        <w:tc>
          <w:tcPr>
            <w:tcW w:w="2684" w:type="dxa"/>
            <w:shd w:val="clear" w:color="auto" w:fill="FFFFFF"/>
            <w:vAlign w:val="center"/>
            <w:hideMark/>
          </w:tcPr>
          <w:p w:rsidR="00ED1025" w:rsidRPr="00356EA2" w:rsidRDefault="00615954" w:rsidP="00D7653D">
            <w:pPr>
              <w:spacing w:after="0" w:line="200" w:lineRule="exact"/>
              <w:ind w:left="-57" w:right="-85"/>
              <w:rPr>
                <w:rFonts w:ascii="Times New Roman" w:eastAsia="Times New Roman" w:hAnsi="Times New Roman" w:cs="Times New Roman"/>
                <w:spacing w:val="-4"/>
                <w:w w:val="90"/>
                <w:sz w:val="18"/>
                <w:szCs w:val="18"/>
                <w:lang w:eastAsia="ru-RU"/>
              </w:rPr>
            </w:pPr>
            <w:hyperlink r:id="rId15" w:anchor="RANGE!A44" w:history="1">
              <w:r w:rsidR="00ED1025" w:rsidRPr="00356EA2">
                <w:rPr>
                  <w:rFonts w:ascii="Times New Roman" w:eastAsia="Times New Roman" w:hAnsi="Times New Roman" w:cs="Times New Roman"/>
                  <w:spacing w:val="-4"/>
                  <w:w w:val="90"/>
                  <w:sz w:val="18"/>
                  <w:szCs w:val="18"/>
                  <w:lang w:eastAsia="ru-RU"/>
                </w:rPr>
                <w:t>Комитет по туризму области</w:t>
              </w:r>
            </w:hyperlink>
          </w:p>
        </w:tc>
        <w:tc>
          <w:tcPr>
            <w:tcW w:w="566"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805</w:t>
            </w:r>
          </w:p>
        </w:tc>
        <w:tc>
          <w:tcPr>
            <w:tcW w:w="993"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2 010,5</w:t>
            </w:r>
          </w:p>
        </w:tc>
        <w:tc>
          <w:tcPr>
            <w:tcW w:w="1134"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50,0</w:t>
            </w:r>
          </w:p>
        </w:tc>
        <w:tc>
          <w:tcPr>
            <w:tcW w:w="1135"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50,0</w:t>
            </w:r>
          </w:p>
        </w:tc>
        <w:tc>
          <w:tcPr>
            <w:tcW w:w="1134"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50,0</w:t>
            </w:r>
          </w:p>
        </w:tc>
        <w:tc>
          <w:tcPr>
            <w:tcW w:w="709"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-97,5</w:t>
            </w:r>
          </w:p>
        </w:tc>
        <w:tc>
          <w:tcPr>
            <w:tcW w:w="708"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0,0</w:t>
            </w:r>
          </w:p>
        </w:tc>
        <w:tc>
          <w:tcPr>
            <w:tcW w:w="709"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0,0</w:t>
            </w:r>
          </w:p>
        </w:tc>
      </w:tr>
      <w:tr w:rsidR="00ED1025" w:rsidRPr="00356EA2" w:rsidTr="00D7653D">
        <w:trPr>
          <w:trHeight w:val="315"/>
          <w:jc w:val="center"/>
        </w:trPr>
        <w:tc>
          <w:tcPr>
            <w:tcW w:w="2684" w:type="dxa"/>
            <w:shd w:val="clear" w:color="auto" w:fill="FFFFFF"/>
            <w:vAlign w:val="center"/>
            <w:hideMark/>
          </w:tcPr>
          <w:p w:rsidR="00ED1025" w:rsidRPr="00356EA2" w:rsidRDefault="00ED1025" w:rsidP="00D7653D">
            <w:pPr>
              <w:spacing w:after="0" w:line="200" w:lineRule="exact"/>
              <w:ind w:left="-57" w:right="-85"/>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Министерство культуры области</w:t>
            </w:r>
          </w:p>
        </w:tc>
        <w:tc>
          <w:tcPr>
            <w:tcW w:w="566"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806</w:t>
            </w:r>
          </w:p>
        </w:tc>
        <w:tc>
          <w:tcPr>
            <w:tcW w:w="993"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30 984,0</w:t>
            </w:r>
          </w:p>
        </w:tc>
        <w:tc>
          <w:tcPr>
            <w:tcW w:w="1134"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11 433,4</w:t>
            </w:r>
          </w:p>
        </w:tc>
        <w:tc>
          <w:tcPr>
            <w:tcW w:w="1135"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26 908,1</w:t>
            </w:r>
          </w:p>
        </w:tc>
        <w:tc>
          <w:tcPr>
            <w:tcW w:w="1134"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13 356,0</w:t>
            </w:r>
          </w:p>
        </w:tc>
        <w:tc>
          <w:tcPr>
            <w:tcW w:w="709"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-63,1</w:t>
            </w:r>
          </w:p>
        </w:tc>
        <w:tc>
          <w:tcPr>
            <w:tcW w:w="708"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135,3</w:t>
            </w:r>
          </w:p>
        </w:tc>
        <w:tc>
          <w:tcPr>
            <w:tcW w:w="709"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-50,4</w:t>
            </w:r>
          </w:p>
        </w:tc>
      </w:tr>
      <w:tr w:rsidR="00ED1025" w:rsidRPr="00356EA2" w:rsidTr="00D7653D">
        <w:trPr>
          <w:trHeight w:val="525"/>
          <w:jc w:val="center"/>
        </w:trPr>
        <w:tc>
          <w:tcPr>
            <w:tcW w:w="2684" w:type="dxa"/>
            <w:shd w:val="clear" w:color="auto" w:fill="FFFFFF"/>
            <w:vAlign w:val="center"/>
            <w:hideMark/>
          </w:tcPr>
          <w:p w:rsidR="00ED1025" w:rsidRPr="00356EA2" w:rsidRDefault="00ED1025" w:rsidP="00D7653D">
            <w:pPr>
              <w:spacing w:after="0" w:line="200" w:lineRule="exact"/>
              <w:ind w:left="-57" w:right="-85"/>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Министерство экономического развития области</w:t>
            </w:r>
          </w:p>
        </w:tc>
        <w:tc>
          <w:tcPr>
            <w:tcW w:w="566"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807</w:t>
            </w:r>
          </w:p>
        </w:tc>
        <w:tc>
          <w:tcPr>
            <w:tcW w:w="993"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1 122,4</w:t>
            </w:r>
          </w:p>
        </w:tc>
        <w:tc>
          <w:tcPr>
            <w:tcW w:w="1134"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1 194,1</w:t>
            </w:r>
          </w:p>
        </w:tc>
        <w:tc>
          <w:tcPr>
            <w:tcW w:w="1135"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752,7</w:t>
            </w:r>
          </w:p>
        </w:tc>
        <w:tc>
          <w:tcPr>
            <w:tcW w:w="1134"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752,7</w:t>
            </w:r>
          </w:p>
        </w:tc>
        <w:tc>
          <w:tcPr>
            <w:tcW w:w="709"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6,4</w:t>
            </w:r>
          </w:p>
        </w:tc>
        <w:tc>
          <w:tcPr>
            <w:tcW w:w="708"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-37,0</w:t>
            </w:r>
          </w:p>
        </w:tc>
        <w:tc>
          <w:tcPr>
            <w:tcW w:w="709"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0,0</w:t>
            </w:r>
          </w:p>
        </w:tc>
      </w:tr>
      <w:tr w:rsidR="00ED1025" w:rsidRPr="00356EA2" w:rsidTr="00D7653D">
        <w:trPr>
          <w:trHeight w:val="315"/>
          <w:jc w:val="center"/>
        </w:trPr>
        <w:tc>
          <w:tcPr>
            <w:tcW w:w="2684" w:type="dxa"/>
            <w:shd w:val="clear" w:color="auto" w:fill="FFFFFF"/>
            <w:vAlign w:val="center"/>
            <w:hideMark/>
          </w:tcPr>
          <w:p w:rsidR="00ED1025" w:rsidRPr="00356EA2" w:rsidRDefault="00ED1025" w:rsidP="00D7653D">
            <w:pPr>
              <w:spacing w:after="0" w:line="200" w:lineRule="exact"/>
              <w:ind w:left="-57" w:right="-85"/>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Министерство образования области</w:t>
            </w:r>
          </w:p>
        </w:tc>
        <w:tc>
          <w:tcPr>
            <w:tcW w:w="566"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808</w:t>
            </w:r>
          </w:p>
        </w:tc>
        <w:tc>
          <w:tcPr>
            <w:tcW w:w="993"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122 808,0</w:t>
            </w:r>
          </w:p>
        </w:tc>
        <w:tc>
          <w:tcPr>
            <w:tcW w:w="1134"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116 339,7</w:t>
            </w:r>
          </w:p>
        </w:tc>
        <w:tc>
          <w:tcPr>
            <w:tcW w:w="1135"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109 434,6</w:t>
            </w:r>
          </w:p>
        </w:tc>
        <w:tc>
          <w:tcPr>
            <w:tcW w:w="1134"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115 937,7</w:t>
            </w:r>
          </w:p>
        </w:tc>
        <w:tc>
          <w:tcPr>
            <w:tcW w:w="709"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-5,3</w:t>
            </w:r>
          </w:p>
        </w:tc>
        <w:tc>
          <w:tcPr>
            <w:tcW w:w="708"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-5,9</w:t>
            </w:r>
          </w:p>
        </w:tc>
        <w:tc>
          <w:tcPr>
            <w:tcW w:w="709"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5,9</w:t>
            </w:r>
          </w:p>
        </w:tc>
      </w:tr>
      <w:tr w:rsidR="00ED1025" w:rsidRPr="00356EA2" w:rsidTr="00D7653D">
        <w:trPr>
          <w:trHeight w:val="525"/>
          <w:jc w:val="center"/>
        </w:trPr>
        <w:tc>
          <w:tcPr>
            <w:tcW w:w="2684" w:type="dxa"/>
            <w:shd w:val="clear" w:color="auto" w:fill="FFFFFF"/>
            <w:vAlign w:val="center"/>
            <w:hideMark/>
          </w:tcPr>
          <w:p w:rsidR="00ED1025" w:rsidRPr="00356EA2" w:rsidRDefault="00ED1025" w:rsidP="00D7653D">
            <w:pPr>
              <w:spacing w:after="0" w:line="200" w:lineRule="exact"/>
              <w:ind w:left="-57" w:right="-85"/>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Министерство сельского хозяйства области</w:t>
            </w:r>
          </w:p>
        </w:tc>
        <w:tc>
          <w:tcPr>
            <w:tcW w:w="566"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809</w:t>
            </w:r>
          </w:p>
        </w:tc>
        <w:tc>
          <w:tcPr>
            <w:tcW w:w="993"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11 747,6</w:t>
            </w:r>
          </w:p>
        </w:tc>
        <w:tc>
          <w:tcPr>
            <w:tcW w:w="1134"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13 247,6</w:t>
            </w:r>
          </w:p>
        </w:tc>
        <w:tc>
          <w:tcPr>
            <w:tcW w:w="1135"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13 247,6</w:t>
            </w:r>
          </w:p>
        </w:tc>
        <w:tc>
          <w:tcPr>
            <w:tcW w:w="1134"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13 247,6</w:t>
            </w:r>
          </w:p>
        </w:tc>
        <w:tc>
          <w:tcPr>
            <w:tcW w:w="709"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12,8</w:t>
            </w:r>
          </w:p>
        </w:tc>
        <w:tc>
          <w:tcPr>
            <w:tcW w:w="708"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0,0</w:t>
            </w:r>
          </w:p>
        </w:tc>
        <w:tc>
          <w:tcPr>
            <w:tcW w:w="709"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0,0</w:t>
            </w:r>
          </w:p>
        </w:tc>
      </w:tr>
      <w:tr w:rsidR="00ED1025" w:rsidRPr="00356EA2" w:rsidTr="00D7653D">
        <w:trPr>
          <w:trHeight w:val="315"/>
          <w:jc w:val="center"/>
        </w:trPr>
        <w:tc>
          <w:tcPr>
            <w:tcW w:w="2684" w:type="dxa"/>
            <w:shd w:val="clear" w:color="auto" w:fill="FFFFFF"/>
            <w:vAlign w:val="center"/>
            <w:hideMark/>
          </w:tcPr>
          <w:p w:rsidR="00ED1025" w:rsidRPr="00356EA2" w:rsidRDefault="00ED1025" w:rsidP="00D7653D">
            <w:pPr>
              <w:spacing w:after="0" w:line="200" w:lineRule="exact"/>
              <w:ind w:left="-57" w:right="-85"/>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Министерство финансов области</w:t>
            </w:r>
          </w:p>
        </w:tc>
        <w:tc>
          <w:tcPr>
            <w:tcW w:w="566"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810</w:t>
            </w:r>
          </w:p>
        </w:tc>
        <w:tc>
          <w:tcPr>
            <w:tcW w:w="993"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36 032,8</w:t>
            </w:r>
          </w:p>
        </w:tc>
        <w:tc>
          <w:tcPr>
            <w:tcW w:w="1134"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43 852,3</w:t>
            </w:r>
          </w:p>
        </w:tc>
        <w:tc>
          <w:tcPr>
            <w:tcW w:w="1135"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43 682,3</w:t>
            </w:r>
          </w:p>
        </w:tc>
        <w:tc>
          <w:tcPr>
            <w:tcW w:w="1134"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43 682,3</w:t>
            </w:r>
          </w:p>
        </w:tc>
        <w:tc>
          <w:tcPr>
            <w:tcW w:w="709"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21,7</w:t>
            </w:r>
          </w:p>
        </w:tc>
        <w:tc>
          <w:tcPr>
            <w:tcW w:w="708"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-0,4</w:t>
            </w:r>
          </w:p>
        </w:tc>
        <w:tc>
          <w:tcPr>
            <w:tcW w:w="709"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0,0</w:t>
            </w:r>
          </w:p>
        </w:tc>
      </w:tr>
      <w:tr w:rsidR="00ED1025" w:rsidRPr="00356EA2" w:rsidTr="00D7653D">
        <w:trPr>
          <w:trHeight w:val="315"/>
          <w:jc w:val="center"/>
        </w:trPr>
        <w:tc>
          <w:tcPr>
            <w:tcW w:w="2684" w:type="dxa"/>
            <w:shd w:val="clear" w:color="auto" w:fill="FFFFFF"/>
            <w:vAlign w:val="center"/>
            <w:hideMark/>
          </w:tcPr>
          <w:p w:rsidR="00ED1025" w:rsidRPr="00356EA2" w:rsidRDefault="00ED1025" w:rsidP="00D7653D">
            <w:pPr>
              <w:spacing w:after="0" w:line="200" w:lineRule="exact"/>
              <w:ind w:left="-57" w:right="-85"/>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Министерство транспорта области</w:t>
            </w:r>
          </w:p>
        </w:tc>
        <w:tc>
          <w:tcPr>
            <w:tcW w:w="566"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811</w:t>
            </w:r>
          </w:p>
        </w:tc>
        <w:tc>
          <w:tcPr>
            <w:tcW w:w="993"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213 407,8</w:t>
            </w:r>
          </w:p>
        </w:tc>
        <w:tc>
          <w:tcPr>
            <w:tcW w:w="1134"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280 246,4</w:t>
            </w:r>
          </w:p>
        </w:tc>
        <w:tc>
          <w:tcPr>
            <w:tcW w:w="1135"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481 244,8</w:t>
            </w:r>
          </w:p>
        </w:tc>
        <w:tc>
          <w:tcPr>
            <w:tcW w:w="1134"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481 267,6</w:t>
            </w:r>
          </w:p>
        </w:tc>
        <w:tc>
          <w:tcPr>
            <w:tcW w:w="709"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31,3</w:t>
            </w:r>
          </w:p>
        </w:tc>
        <w:tc>
          <w:tcPr>
            <w:tcW w:w="708"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71,7</w:t>
            </w:r>
          </w:p>
        </w:tc>
        <w:tc>
          <w:tcPr>
            <w:tcW w:w="709"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0,0</w:t>
            </w:r>
          </w:p>
        </w:tc>
      </w:tr>
      <w:tr w:rsidR="00ED1025" w:rsidRPr="00356EA2" w:rsidTr="00D7653D">
        <w:trPr>
          <w:trHeight w:val="525"/>
          <w:jc w:val="center"/>
        </w:trPr>
        <w:tc>
          <w:tcPr>
            <w:tcW w:w="2684" w:type="dxa"/>
            <w:shd w:val="clear" w:color="auto" w:fill="FFFFFF"/>
            <w:vAlign w:val="center"/>
            <w:hideMark/>
          </w:tcPr>
          <w:p w:rsidR="00ED1025" w:rsidRPr="00356EA2" w:rsidRDefault="00615954" w:rsidP="00D7653D">
            <w:pPr>
              <w:spacing w:after="0" w:line="200" w:lineRule="exact"/>
              <w:ind w:left="-57" w:right="-85"/>
              <w:rPr>
                <w:rFonts w:ascii="Times New Roman" w:eastAsia="Times New Roman" w:hAnsi="Times New Roman" w:cs="Times New Roman"/>
                <w:spacing w:val="-4"/>
                <w:w w:val="90"/>
                <w:sz w:val="18"/>
                <w:szCs w:val="18"/>
                <w:lang w:eastAsia="ru-RU"/>
              </w:rPr>
            </w:pPr>
            <w:hyperlink r:id="rId16" w:anchor="RANGE!A45" w:history="1">
              <w:r w:rsidR="00ED1025" w:rsidRPr="00356EA2">
                <w:rPr>
                  <w:rFonts w:ascii="Times New Roman" w:eastAsia="Times New Roman" w:hAnsi="Times New Roman" w:cs="Times New Roman"/>
                  <w:spacing w:val="-4"/>
                  <w:w w:val="90"/>
                  <w:sz w:val="18"/>
                  <w:szCs w:val="18"/>
                  <w:lang w:eastAsia="ru-RU"/>
                </w:rPr>
                <w:t>Министерство молодежной политики области</w:t>
              </w:r>
            </w:hyperlink>
          </w:p>
        </w:tc>
        <w:tc>
          <w:tcPr>
            <w:tcW w:w="566"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812</w:t>
            </w:r>
          </w:p>
        </w:tc>
        <w:tc>
          <w:tcPr>
            <w:tcW w:w="993"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615,0</w:t>
            </w:r>
          </w:p>
        </w:tc>
        <w:tc>
          <w:tcPr>
            <w:tcW w:w="1134"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615,0</w:t>
            </w:r>
          </w:p>
        </w:tc>
        <w:tc>
          <w:tcPr>
            <w:tcW w:w="1135"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615,0</w:t>
            </w:r>
          </w:p>
        </w:tc>
        <w:tc>
          <w:tcPr>
            <w:tcW w:w="1134"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615,0</w:t>
            </w:r>
          </w:p>
        </w:tc>
        <w:tc>
          <w:tcPr>
            <w:tcW w:w="709"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0,0</w:t>
            </w:r>
          </w:p>
        </w:tc>
        <w:tc>
          <w:tcPr>
            <w:tcW w:w="708"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0,0</w:t>
            </w:r>
          </w:p>
        </w:tc>
        <w:tc>
          <w:tcPr>
            <w:tcW w:w="709"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0,0</w:t>
            </w:r>
          </w:p>
        </w:tc>
      </w:tr>
      <w:tr w:rsidR="00ED1025" w:rsidRPr="00356EA2" w:rsidTr="00D7653D">
        <w:trPr>
          <w:trHeight w:val="315"/>
          <w:jc w:val="center"/>
        </w:trPr>
        <w:tc>
          <w:tcPr>
            <w:tcW w:w="2684" w:type="dxa"/>
            <w:shd w:val="clear" w:color="auto" w:fill="FFFFFF"/>
            <w:vAlign w:val="center"/>
            <w:hideMark/>
          </w:tcPr>
          <w:p w:rsidR="00ED1025" w:rsidRPr="00356EA2" w:rsidRDefault="00615954" w:rsidP="00D7653D">
            <w:pPr>
              <w:spacing w:after="0" w:line="200" w:lineRule="exact"/>
              <w:ind w:left="-57" w:right="-85"/>
              <w:rPr>
                <w:rFonts w:ascii="Times New Roman" w:eastAsia="Times New Roman" w:hAnsi="Times New Roman" w:cs="Times New Roman"/>
                <w:spacing w:val="-4"/>
                <w:w w:val="90"/>
                <w:sz w:val="18"/>
                <w:szCs w:val="18"/>
                <w:lang w:eastAsia="ru-RU"/>
              </w:rPr>
            </w:pPr>
            <w:hyperlink r:id="rId17" w:anchor="RANGE!A46" w:history="1">
              <w:r w:rsidR="00ED1025" w:rsidRPr="00356EA2">
                <w:rPr>
                  <w:rFonts w:ascii="Times New Roman" w:eastAsia="Times New Roman" w:hAnsi="Times New Roman" w:cs="Times New Roman"/>
                  <w:spacing w:val="-4"/>
                  <w:w w:val="90"/>
                  <w:sz w:val="18"/>
                  <w:szCs w:val="18"/>
                  <w:lang w:eastAsia="ru-RU"/>
                </w:rPr>
                <w:t>Комитет по печати области</w:t>
              </w:r>
            </w:hyperlink>
          </w:p>
        </w:tc>
        <w:tc>
          <w:tcPr>
            <w:tcW w:w="566"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814</w:t>
            </w:r>
          </w:p>
        </w:tc>
        <w:tc>
          <w:tcPr>
            <w:tcW w:w="993"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23 567,6</w:t>
            </w:r>
          </w:p>
        </w:tc>
        <w:tc>
          <w:tcPr>
            <w:tcW w:w="1134"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60,0</w:t>
            </w:r>
          </w:p>
        </w:tc>
        <w:tc>
          <w:tcPr>
            <w:tcW w:w="1135"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60,0</w:t>
            </w:r>
          </w:p>
        </w:tc>
        <w:tc>
          <w:tcPr>
            <w:tcW w:w="1134"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60,0</w:t>
            </w:r>
          </w:p>
        </w:tc>
        <w:tc>
          <w:tcPr>
            <w:tcW w:w="709"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-99,7</w:t>
            </w:r>
          </w:p>
        </w:tc>
        <w:tc>
          <w:tcPr>
            <w:tcW w:w="708"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0,0</w:t>
            </w:r>
          </w:p>
        </w:tc>
        <w:tc>
          <w:tcPr>
            <w:tcW w:w="709"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0,0</w:t>
            </w:r>
          </w:p>
        </w:tc>
      </w:tr>
      <w:tr w:rsidR="00ED1025" w:rsidRPr="00356EA2" w:rsidTr="00D7653D">
        <w:trPr>
          <w:trHeight w:val="525"/>
          <w:jc w:val="center"/>
        </w:trPr>
        <w:tc>
          <w:tcPr>
            <w:tcW w:w="2684" w:type="dxa"/>
            <w:shd w:val="clear" w:color="auto" w:fill="FFFFFF"/>
            <w:vAlign w:val="center"/>
            <w:hideMark/>
          </w:tcPr>
          <w:p w:rsidR="00ED1025" w:rsidRPr="00356EA2" w:rsidRDefault="00ED1025" w:rsidP="00D7653D">
            <w:pPr>
              <w:spacing w:after="0" w:line="200" w:lineRule="exact"/>
              <w:ind w:left="-57" w:right="-85"/>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Комитет по предпринимательству области</w:t>
            </w:r>
          </w:p>
        </w:tc>
        <w:tc>
          <w:tcPr>
            <w:tcW w:w="566"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815</w:t>
            </w:r>
          </w:p>
        </w:tc>
        <w:tc>
          <w:tcPr>
            <w:tcW w:w="993"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310,0</w:t>
            </w:r>
          </w:p>
        </w:tc>
        <w:tc>
          <w:tcPr>
            <w:tcW w:w="1134"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297,0</w:t>
            </w:r>
          </w:p>
        </w:tc>
        <w:tc>
          <w:tcPr>
            <w:tcW w:w="1135"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297,0</w:t>
            </w:r>
          </w:p>
        </w:tc>
        <w:tc>
          <w:tcPr>
            <w:tcW w:w="1134"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297,0</w:t>
            </w:r>
          </w:p>
        </w:tc>
        <w:tc>
          <w:tcPr>
            <w:tcW w:w="709"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-4,2</w:t>
            </w:r>
          </w:p>
        </w:tc>
        <w:tc>
          <w:tcPr>
            <w:tcW w:w="708"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0,0</w:t>
            </w:r>
          </w:p>
        </w:tc>
        <w:tc>
          <w:tcPr>
            <w:tcW w:w="709"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0,0</w:t>
            </w:r>
          </w:p>
        </w:tc>
      </w:tr>
      <w:tr w:rsidR="00ED1025" w:rsidRPr="00356EA2" w:rsidTr="00D7653D">
        <w:trPr>
          <w:trHeight w:val="525"/>
          <w:jc w:val="center"/>
        </w:trPr>
        <w:tc>
          <w:tcPr>
            <w:tcW w:w="2684" w:type="dxa"/>
            <w:shd w:val="clear" w:color="auto" w:fill="FFFFFF"/>
            <w:vAlign w:val="center"/>
            <w:hideMark/>
          </w:tcPr>
          <w:p w:rsidR="00ED1025" w:rsidRPr="00356EA2" w:rsidRDefault="00ED1025" w:rsidP="00D7653D">
            <w:pPr>
              <w:spacing w:after="0" w:line="200" w:lineRule="exact"/>
              <w:ind w:left="-57" w:right="-85"/>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Министерство промышленности области</w:t>
            </w:r>
          </w:p>
        </w:tc>
        <w:tc>
          <w:tcPr>
            <w:tcW w:w="566"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816</w:t>
            </w:r>
          </w:p>
        </w:tc>
        <w:tc>
          <w:tcPr>
            <w:tcW w:w="993"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10 152,5</w:t>
            </w:r>
          </w:p>
        </w:tc>
        <w:tc>
          <w:tcPr>
            <w:tcW w:w="1134"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10 252,5</w:t>
            </w:r>
          </w:p>
        </w:tc>
        <w:tc>
          <w:tcPr>
            <w:tcW w:w="1135"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10 152,5</w:t>
            </w:r>
          </w:p>
        </w:tc>
        <w:tc>
          <w:tcPr>
            <w:tcW w:w="1134"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10 152,5</w:t>
            </w:r>
          </w:p>
        </w:tc>
        <w:tc>
          <w:tcPr>
            <w:tcW w:w="709"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1,0</w:t>
            </w:r>
          </w:p>
        </w:tc>
        <w:tc>
          <w:tcPr>
            <w:tcW w:w="708"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-1,0</w:t>
            </w:r>
          </w:p>
        </w:tc>
        <w:tc>
          <w:tcPr>
            <w:tcW w:w="709"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0,0</w:t>
            </w:r>
          </w:p>
        </w:tc>
      </w:tr>
      <w:tr w:rsidR="00ED1025" w:rsidRPr="00356EA2" w:rsidTr="00D7653D">
        <w:trPr>
          <w:trHeight w:val="315"/>
          <w:jc w:val="center"/>
        </w:trPr>
        <w:tc>
          <w:tcPr>
            <w:tcW w:w="2684" w:type="dxa"/>
            <w:shd w:val="clear" w:color="auto" w:fill="FFFFFF"/>
            <w:vAlign w:val="center"/>
            <w:hideMark/>
          </w:tcPr>
          <w:p w:rsidR="00ED1025" w:rsidRPr="00356EA2" w:rsidRDefault="00ED1025" w:rsidP="00D7653D">
            <w:pPr>
              <w:spacing w:after="0" w:line="200" w:lineRule="exact"/>
              <w:ind w:left="-57" w:right="-85"/>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Избирком области</w:t>
            </w:r>
          </w:p>
        </w:tc>
        <w:tc>
          <w:tcPr>
            <w:tcW w:w="566"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822</w:t>
            </w:r>
          </w:p>
        </w:tc>
        <w:tc>
          <w:tcPr>
            <w:tcW w:w="993"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3 484,8</w:t>
            </w:r>
          </w:p>
        </w:tc>
        <w:tc>
          <w:tcPr>
            <w:tcW w:w="1134"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3 476,8</w:t>
            </w:r>
          </w:p>
        </w:tc>
        <w:tc>
          <w:tcPr>
            <w:tcW w:w="1135"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3 476,8</w:t>
            </w:r>
          </w:p>
        </w:tc>
        <w:tc>
          <w:tcPr>
            <w:tcW w:w="1134"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3 476,8</w:t>
            </w:r>
          </w:p>
        </w:tc>
        <w:tc>
          <w:tcPr>
            <w:tcW w:w="709"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-0,2</w:t>
            </w:r>
          </w:p>
        </w:tc>
        <w:tc>
          <w:tcPr>
            <w:tcW w:w="708"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0,0</w:t>
            </w:r>
          </w:p>
        </w:tc>
        <w:tc>
          <w:tcPr>
            <w:tcW w:w="709"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0,0</w:t>
            </w:r>
          </w:p>
        </w:tc>
      </w:tr>
      <w:tr w:rsidR="00ED1025" w:rsidRPr="00356EA2" w:rsidTr="00D7653D">
        <w:trPr>
          <w:trHeight w:val="315"/>
          <w:jc w:val="center"/>
        </w:trPr>
        <w:tc>
          <w:tcPr>
            <w:tcW w:w="2684" w:type="dxa"/>
            <w:shd w:val="clear" w:color="auto" w:fill="FFFFFF"/>
            <w:vAlign w:val="center"/>
            <w:hideMark/>
          </w:tcPr>
          <w:p w:rsidR="00ED1025" w:rsidRPr="00356EA2" w:rsidRDefault="00ED1025" w:rsidP="00D7653D">
            <w:pPr>
              <w:spacing w:after="0" w:line="200" w:lineRule="exact"/>
              <w:ind w:left="-57" w:right="-85"/>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Министерство имущества области</w:t>
            </w:r>
          </w:p>
        </w:tc>
        <w:tc>
          <w:tcPr>
            <w:tcW w:w="566"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823</w:t>
            </w:r>
          </w:p>
        </w:tc>
        <w:tc>
          <w:tcPr>
            <w:tcW w:w="993"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40 709,4</w:t>
            </w:r>
          </w:p>
        </w:tc>
        <w:tc>
          <w:tcPr>
            <w:tcW w:w="1134"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38 209,8</w:t>
            </w:r>
          </w:p>
        </w:tc>
        <w:tc>
          <w:tcPr>
            <w:tcW w:w="1135"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33 327,2</w:t>
            </w:r>
          </w:p>
        </w:tc>
        <w:tc>
          <w:tcPr>
            <w:tcW w:w="1134"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27 123,7</w:t>
            </w:r>
          </w:p>
        </w:tc>
        <w:tc>
          <w:tcPr>
            <w:tcW w:w="709"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-6,1</w:t>
            </w:r>
          </w:p>
        </w:tc>
        <w:tc>
          <w:tcPr>
            <w:tcW w:w="708"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-12,8</w:t>
            </w:r>
          </w:p>
        </w:tc>
        <w:tc>
          <w:tcPr>
            <w:tcW w:w="709"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-18,6</w:t>
            </w:r>
          </w:p>
        </w:tc>
      </w:tr>
      <w:tr w:rsidR="00ED1025" w:rsidRPr="00356EA2" w:rsidTr="00D7653D">
        <w:trPr>
          <w:trHeight w:val="525"/>
          <w:jc w:val="center"/>
        </w:trPr>
        <w:tc>
          <w:tcPr>
            <w:tcW w:w="2684" w:type="dxa"/>
            <w:shd w:val="clear" w:color="auto" w:fill="FFFFFF"/>
            <w:vAlign w:val="center"/>
            <w:hideMark/>
          </w:tcPr>
          <w:p w:rsidR="00ED1025" w:rsidRPr="00356EA2" w:rsidRDefault="00ED1025" w:rsidP="00D7653D">
            <w:pPr>
              <w:spacing w:after="0" w:line="200" w:lineRule="exact"/>
              <w:ind w:left="-57" w:right="-85"/>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Министерство труда и социальной защиты области</w:t>
            </w:r>
          </w:p>
        </w:tc>
        <w:tc>
          <w:tcPr>
            <w:tcW w:w="566"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825</w:t>
            </w:r>
          </w:p>
        </w:tc>
        <w:tc>
          <w:tcPr>
            <w:tcW w:w="993"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565 242,2</w:t>
            </w:r>
          </w:p>
        </w:tc>
        <w:tc>
          <w:tcPr>
            <w:tcW w:w="1134"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612 428,5</w:t>
            </w:r>
          </w:p>
        </w:tc>
        <w:tc>
          <w:tcPr>
            <w:tcW w:w="1135"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605 179,3</w:t>
            </w:r>
          </w:p>
        </w:tc>
        <w:tc>
          <w:tcPr>
            <w:tcW w:w="1134"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613 404,7</w:t>
            </w:r>
          </w:p>
        </w:tc>
        <w:tc>
          <w:tcPr>
            <w:tcW w:w="709"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8,3</w:t>
            </w:r>
          </w:p>
        </w:tc>
        <w:tc>
          <w:tcPr>
            <w:tcW w:w="708"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-1,2</w:t>
            </w:r>
          </w:p>
        </w:tc>
        <w:tc>
          <w:tcPr>
            <w:tcW w:w="709"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1,4</w:t>
            </w:r>
          </w:p>
        </w:tc>
      </w:tr>
      <w:tr w:rsidR="00ED1025" w:rsidRPr="00356EA2" w:rsidTr="00D7653D">
        <w:trPr>
          <w:trHeight w:val="315"/>
          <w:jc w:val="center"/>
        </w:trPr>
        <w:tc>
          <w:tcPr>
            <w:tcW w:w="2684" w:type="dxa"/>
            <w:shd w:val="clear" w:color="auto" w:fill="FFFFFF"/>
            <w:vAlign w:val="center"/>
            <w:hideMark/>
          </w:tcPr>
          <w:p w:rsidR="00ED1025" w:rsidRPr="00356EA2" w:rsidRDefault="00ED1025" w:rsidP="00D7653D">
            <w:pPr>
              <w:spacing w:after="0" w:line="200" w:lineRule="exact"/>
              <w:ind w:left="-57" w:right="-85"/>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 xml:space="preserve">Комитет по спорту области </w:t>
            </w:r>
          </w:p>
        </w:tc>
        <w:tc>
          <w:tcPr>
            <w:tcW w:w="566"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826</w:t>
            </w:r>
          </w:p>
        </w:tc>
        <w:tc>
          <w:tcPr>
            <w:tcW w:w="993"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163,1</w:t>
            </w:r>
          </w:p>
        </w:tc>
        <w:tc>
          <w:tcPr>
            <w:tcW w:w="1134"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174,6</w:t>
            </w:r>
          </w:p>
        </w:tc>
        <w:tc>
          <w:tcPr>
            <w:tcW w:w="1135"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174,6</w:t>
            </w:r>
          </w:p>
        </w:tc>
        <w:tc>
          <w:tcPr>
            <w:tcW w:w="1134"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174,6</w:t>
            </w:r>
          </w:p>
        </w:tc>
        <w:tc>
          <w:tcPr>
            <w:tcW w:w="709"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7,1</w:t>
            </w:r>
          </w:p>
        </w:tc>
        <w:tc>
          <w:tcPr>
            <w:tcW w:w="708"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0,0</w:t>
            </w:r>
          </w:p>
        </w:tc>
        <w:tc>
          <w:tcPr>
            <w:tcW w:w="709"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0,0</w:t>
            </w:r>
          </w:p>
        </w:tc>
      </w:tr>
      <w:tr w:rsidR="00ED1025" w:rsidRPr="00356EA2" w:rsidTr="00D7653D">
        <w:trPr>
          <w:trHeight w:val="525"/>
          <w:jc w:val="center"/>
        </w:trPr>
        <w:tc>
          <w:tcPr>
            <w:tcW w:w="2684" w:type="dxa"/>
            <w:shd w:val="clear" w:color="auto" w:fill="FFFFFF"/>
            <w:vAlign w:val="center"/>
            <w:hideMark/>
          </w:tcPr>
          <w:p w:rsidR="00ED1025" w:rsidRPr="00356EA2" w:rsidRDefault="00ED1025" w:rsidP="00D7653D">
            <w:pPr>
              <w:spacing w:after="0" w:line="200" w:lineRule="exact"/>
              <w:ind w:left="-57" w:right="-85"/>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lastRenderedPageBreak/>
              <w:t>Министерство строительства и ЖКХ области</w:t>
            </w:r>
          </w:p>
        </w:tc>
        <w:tc>
          <w:tcPr>
            <w:tcW w:w="566"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827</w:t>
            </w:r>
          </w:p>
        </w:tc>
        <w:tc>
          <w:tcPr>
            <w:tcW w:w="993"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28 426,3</w:t>
            </w:r>
          </w:p>
        </w:tc>
        <w:tc>
          <w:tcPr>
            <w:tcW w:w="1134"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28 524,4</w:t>
            </w:r>
          </w:p>
        </w:tc>
        <w:tc>
          <w:tcPr>
            <w:tcW w:w="1135"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28 602,4</w:t>
            </w:r>
          </w:p>
        </w:tc>
        <w:tc>
          <w:tcPr>
            <w:tcW w:w="1134"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28 558,4</w:t>
            </w:r>
          </w:p>
        </w:tc>
        <w:tc>
          <w:tcPr>
            <w:tcW w:w="709"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0,3</w:t>
            </w:r>
          </w:p>
        </w:tc>
        <w:tc>
          <w:tcPr>
            <w:tcW w:w="708"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0,3</w:t>
            </w:r>
          </w:p>
        </w:tc>
        <w:tc>
          <w:tcPr>
            <w:tcW w:w="709"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-0,2</w:t>
            </w:r>
          </w:p>
        </w:tc>
      </w:tr>
      <w:tr w:rsidR="00ED1025" w:rsidRPr="00356EA2" w:rsidTr="00D7653D">
        <w:trPr>
          <w:trHeight w:val="315"/>
          <w:jc w:val="center"/>
        </w:trPr>
        <w:tc>
          <w:tcPr>
            <w:tcW w:w="2684" w:type="dxa"/>
            <w:shd w:val="clear" w:color="auto" w:fill="FFFFFF"/>
            <w:vAlign w:val="center"/>
            <w:hideMark/>
          </w:tcPr>
          <w:p w:rsidR="00ED1025" w:rsidRPr="00356EA2" w:rsidRDefault="00ED1025" w:rsidP="00D7653D">
            <w:pPr>
              <w:spacing w:after="0" w:line="200" w:lineRule="exact"/>
              <w:ind w:left="-57" w:right="-85"/>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Комитет ЗАГС области</w:t>
            </w:r>
          </w:p>
        </w:tc>
        <w:tc>
          <w:tcPr>
            <w:tcW w:w="566"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829</w:t>
            </w:r>
          </w:p>
        </w:tc>
        <w:tc>
          <w:tcPr>
            <w:tcW w:w="993"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34 044,0</w:t>
            </w:r>
          </w:p>
        </w:tc>
        <w:tc>
          <w:tcPr>
            <w:tcW w:w="1134"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13 096,9</w:t>
            </w:r>
          </w:p>
        </w:tc>
        <w:tc>
          <w:tcPr>
            <w:tcW w:w="1135"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17 591,5</w:t>
            </w:r>
          </w:p>
        </w:tc>
        <w:tc>
          <w:tcPr>
            <w:tcW w:w="1134"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8 896,1</w:t>
            </w:r>
          </w:p>
        </w:tc>
        <w:tc>
          <w:tcPr>
            <w:tcW w:w="709"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-61,5</w:t>
            </w:r>
          </w:p>
        </w:tc>
        <w:tc>
          <w:tcPr>
            <w:tcW w:w="708"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34,3</w:t>
            </w:r>
          </w:p>
        </w:tc>
        <w:tc>
          <w:tcPr>
            <w:tcW w:w="709"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-49,4</w:t>
            </w:r>
          </w:p>
        </w:tc>
      </w:tr>
      <w:tr w:rsidR="00ED1025" w:rsidRPr="00356EA2" w:rsidTr="00D7653D">
        <w:trPr>
          <w:trHeight w:val="302"/>
          <w:jc w:val="center"/>
        </w:trPr>
        <w:tc>
          <w:tcPr>
            <w:tcW w:w="2684" w:type="dxa"/>
            <w:shd w:val="clear" w:color="auto" w:fill="FFFFFF"/>
            <w:vAlign w:val="center"/>
            <w:hideMark/>
          </w:tcPr>
          <w:p w:rsidR="00ED1025" w:rsidRPr="00356EA2" w:rsidRDefault="00ED1025" w:rsidP="00D7653D">
            <w:pPr>
              <w:spacing w:after="0" w:line="200" w:lineRule="exact"/>
              <w:ind w:left="-57" w:right="-85"/>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 xml:space="preserve">Инспекция по </w:t>
            </w:r>
            <w:proofErr w:type="spellStart"/>
            <w:r w:rsidRPr="00356EA2">
              <w:rPr>
                <w:rFonts w:ascii="Times New Roman" w:eastAsia="Times New Roman" w:hAnsi="Times New Roman" w:cs="Times New Roman"/>
                <w:spacing w:val="-4"/>
                <w:w w:val="90"/>
                <w:sz w:val="18"/>
                <w:szCs w:val="18"/>
                <w:lang w:eastAsia="ru-RU"/>
              </w:rPr>
              <w:t>гостехнадзору</w:t>
            </w:r>
            <w:proofErr w:type="spellEnd"/>
            <w:r w:rsidRPr="00356EA2">
              <w:rPr>
                <w:rFonts w:ascii="Times New Roman" w:eastAsia="Times New Roman" w:hAnsi="Times New Roman" w:cs="Times New Roman"/>
                <w:spacing w:val="-4"/>
                <w:w w:val="90"/>
                <w:sz w:val="18"/>
                <w:szCs w:val="18"/>
                <w:lang w:eastAsia="ru-RU"/>
              </w:rPr>
              <w:t xml:space="preserve"> области</w:t>
            </w:r>
          </w:p>
        </w:tc>
        <w:tc>
          <w:tcPr>
            <w:tcW w:w="566"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830</w:t>
            </w:r>
          </w:p>
        </w:tc>
        <w:tc>
          <w:tcPr>
            <w:tcW w:w="993"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7 147,7</w:t>
            </w:r>
          </w:p>
        </w:tc>
        <w:tc>
          <w:tcPr>
            <w:tcW w:w="1134"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7 125,8</w:t>
            </w:r>
          </w:p>
        </w:tc>
        <w:tc>
          <w:tcPr>
            <w:tcW w:w="1135"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7 132,2</w:t>
            </w:r>
          </w:p>
        </w:tc>
        <w:tc>
          <w:tcPr>
            <w:tcW w:w="1134"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7 138,6</w:t>
            </w:r>
          </w:p>
        </w:tc>
        <w:tc>
          <w:tcPr>
            <w:tcW w:w="709"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-0,3</w:t>
            </w:r>
          </w:p>
        </w:tc>
        <w:tc>
          <w:tcPr>
            <w:tcW w:w="708"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0,1</w:t>
            </w:r>
          </w:p>
        </w:tc>
        <w:tc>
          <w:tcPr>
            <w:tcW w:w="709"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0,1</w:t>
            </w:r>
          </w:p>
        </w:tc>
      </w:tr>
      <w:tr w:rsidR="00ED1025" w:rsidRPr="00356EA2" w:rsidTr="00D7653D">
        <w:trPr>
          <w:trHeight w:val="315"/>
          <w:jc w:val="center"/>
        </w:trPr>
        <w:tc>
          <w:tcPr>
            <w:tcW w:w="2684" w:type="dxa"/>
            <w:shd w:val="clear" w:color="auto" w:fill="FFFFFF"/>
            <w:vAlign w:val="center"/>
            <w:hideMark/>
          </w:tcPr>
          <w:p w:rsidR="00ED1025" w:rsidRPr="00356EA2" w:rsidRDefault="00ED1025" w:rsidP="00D7653D">
            <w:pPr>
              <w:spacing w:after="0" w:line="200" w:lineRule="exact"/>
              <w:ind w:left="-57" w:right="-85"/>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 xml:space="preserve">Комитет по тарифам области </w:t>
            </w:r>
          </w:p>
        </w:tc>
        <w:tc>
          <w:tcPr>
            <w:tcW w:w="566"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831</w:t>
            </w:r>
          </w:p>
        </w:tc>
        <w:tc>
          <w:tcPr>
            <w:tcW w:w="993"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9 283,3</w:t>
            </w:r>
          </w:p>
        </w:tc>
        <w:tc>
          <w:tcPr>
            <w:tcW w:w="1134"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9 295,7</w:t>
            </w:r>
          </w:p>
        </w:tc>
        <w:tc>
          <w:tcPr>
            <w:tcW w:w="1135"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9 295,7</w:t>
            </w:r>
          </w:p>
        </w:tc>
        <w:tc>
          <w:tcPr>
            <w:tcW w:w="1134"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9 295,7</w:t>
            </w:r>
          </w:p>
        </w:tc>
        <w:tc>
          <w:tcPr>
            <w:tcW w:w="709"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0,1</w:t>
            </w:r>
          </w:p>
        </w:tc>
        <w:tc>
          <w:tcPr>
            <w:tcW w:w="708"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0,0</w:t>
            </w:r>
          </w:p>
        </w:tc>
        <w:tc>
          <w:tcPr>
            <w:tcW w:w="709"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0,0</w:t>
            </w:r>
          </w:p>
        </w:tc>
      </w:tr>
      <w:tr w:rsidR="00ED1025" w:rsidRPr="00356EA2" w:rsidTr="00D7653D">
        <w:trPr>
          <w:trHeight w:val="525"/>
          <w:jc w:val="center"/>
        </w:trPr>
        <w:tc>
          <w:tcPr>
            <w:tcW w:w="2684" w:type="dxa"/>
            <w:shd w:val="clear" w:color="auto" w:fill="FFFFFF"/>
            <w:vAlign w:val="center"/>
            <w:hideMark/>
          </w:tcPr>
          <w:p w:rsidR="00ED1025" w:rsidRPr="00356EA2" w:rsidRDefault="00ED1025" w:rsidP="00D7653D">
            <w:pPr>
              <w:spacing w:after="0" w:line="200" w:lineRule="exact"/>
              <w:ind w:left="-57" w:right="-85"/>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Инспекция по строительному надзору области</w:t>
            </w:r>
          </w:p>
        </w:tc>
        <w:tc>
          <w:tcPr>
            <w:tcW w:w="566"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832</w:t>
            </w:r>
          </w:p>
        </w:tc>
        <w:tc>
          <w:tcPr>
            <w:tcW w:w="993"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547,4</w:t>
            </w:r>
          </w:p>
        </w:tc>
        <w:tc>
          <w:tcPr>
            <w:tcW w:w="1134"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888,3</w:t>
            </w:r>
          </w:p>
        </w:tc>
        <w:tc>
          <w:tcPr>
            <w:tcW w:w="1135"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548,4</w:t>
            </w:r>
          </w:p>
        </w:tc>
        <w:tc>
          <w:tcPr>
            <w:tcW w:w="1134"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548,4</w:t>
            </w:r>
          </w:p>
        </w:tc>
        <w:tc>
          <w:tcPr>
            <w:tcW w:w="709"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62,3</w:t>
            </w:r>
          </w:p>
        </w:tc>
        <w:tc>
          <w:tcPr>
            <w:tcW w:w="708"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-38,3</w:t>
            </w:r>
          </w:p>
        </w:tc>
        <w:tc>
          <w:tcPr>
            <w:tcW w:w="709"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0,0</w:t>
            </w:r>
          </w:p>
        </w:tc>
      </w:tr>
      <w:tr w:rsidR="00ED1025" w:rsidRPr="00356EA2" w:rsidTr="00D7653D">
        <w:trPr>
          <w:trHeight w:val="315"/>
          <w:jc w:val="center"/>
        </w:trPr>
        <w:tc>
          <w:tcPr>
            <w:tcW w:w="2684" w:type="dxa"/>
            <w:shd w:val="clear" w:color="auto" w:fill="FFFFFF"/>
            <w:vAlign w:val="center"/>
            <w:hideMark/>
          </w:tcPr>
          <w:p w:rsidR="00ED1025" w:rsidRPr="00356EA2" w:rsidRDefault="00ED1025" w:rsidP="00D7653D">
            <w:pPr>
              <w:spacing w:after="0" w:line="200" w:lineRule="exact"/>
              <w:ind w:left="-57" w:right="-85"/>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 xml:space="preserve">Комитет по охоте области </w:t>
            </w:r>
          </w:p>
        </w:tc>
        <w:tc>
          <w:tcPr>
            <w:tcW w:w="566"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834</w:t>
            </w:r>
          </w:p>
        </w:tc>
        <w:tc>
          <w:tcPr>
            <w:tcW w:w="993"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2 553,9</w:t>
            </w:r>
          </w:p>
        </w:tc>
        <w:tc>
          <w:tcPr>
            <w:tcW w:w="1134"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2 856,2</w:t>
            </w:r>
          </w:p>
        </w:tc>
        <w:tc>
          <w:tcPr>
            <w:tcW w:w="1135"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3 121,4</w:t>
            </w:r>
          </w:p>
        </w:tc>
        <w:tc>
          <w:tcPr>
            <w:tcW w:w="1134"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3 395,8</w:t>
            </w:r>
          </w:p>
        </w:tc>
        <w:tc>
          <w:tcPr>
            <w:tcW w:w="709"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11,8</w:t>
            </w:r>
          </w:p>
        </w:tc>
        <w:tc>
          <w:tcPr>
            <w:tcW w:w="708"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9,3</w:t>
            </w:r>
          </w:p>
        </w:tc>
        <w:tc>
          <w:tcPr>
            <w:tcW w:w="709"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8,8</w:t>
            </w:r>
          </w:p>
        </w:tc>
      </w:tr>
      <w:tr w:rsidR="00ED1025" w:rsidRPr="00356EA2" w:rsidTr="00D7653D">
        <w:trPr>
          <w:trHeight w:val="315"/>
          <w:jc w:val="center"/>
        </w:trPr>
        <w:tc>
          <w:tcPr>
            <w:tcW w:w="2684" w:type="dxa"/>
            <w:shd w:val="clear" w:color="auto" w:fill="FFFFFF"/>
            <w:vAlign w:val="center"/>
            <w:hideMark/>
          </w:tcPr>
          <w:p w:rsidR="00ED1025" w:rsidRPr="00356EA2" w:rsidRDefault="00ED1025" w:rsidP="00D7653D">
            <w:pPr>
              <w:spacing w:after="0" w:line="200" w:lineRule="exact"/>
              <w:ind w:left="-57" w:right="-85"/>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Комитет ветеринарии области</w:t>
            </w:r>
          </w:p>
        </w:tc>
        <w:tc>
          <w:tcPr>
            <w:tcW w:w="566"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836</w:t>
            </w:r>
          </w:p>
        </w:tc>
        <w:tc>
          <w:tcPr>
            <w:tcW w:w="993"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12 216,9</w:t>
            </w:r>
          </w:p>
        </w:tc>
        <w:tc>
          <w:tcPr>
            <w:tcW w:w="1134"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12 192,8</w:t>
            </w:r>
          </w:p>
        </w:tc>
        <w:tc>
          <w:tcPr>
            <w:tcW w:w="1135"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12 192,8</w:t>
            </w:r>
          </w:p>
        </w:tc>
        <w:tc>
          <w:tcPr>
            <w:tcW w:w="1134"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12 192,8</w:t>
            </w:r>
          </w:p>
        </w:tc>
        <w:tc>
          <w:tcPr>
            <w:tcW w:w="709"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-0,2</w:t>
            </w:r>
          </w:p>
        </w:tc>
        <w:tc>
          <w:tcPr>
            <w:tcW w:w="708"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0,0</w:t>
            </w:r>
          </w:p>
        </w:tc>
        <w:tc>
          <w:tcPr>
            <w:tcW w:w="709"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0,0</w:t>
            </w:r>
          </w:p>
        </w:tc>
      </w:tr>
      <w:tr w:rsidR="00ED1025" w:rsidRPr="00356EA2" w:rsidTr="00D7653D">
        <w:trPr>
          <w:trHeight w:val="315"/>
          <w:jc w:val="center"/>
        </w:trPr>
        <w:tc>
          <w:tcPr>
            <w:tcW w:w="2684" w:type="dxa"/>
            <w:shd w:val="clear" w:color="auto" w:fill="FFFFFF"/>
            <w:vAlign w:val="center"/>
            <w:hideMark/>
          </w:tcPr>
          <w:p w:rsidR="00ED1025" w:rsidRPr="00356EA2" w:rsidRDefault="00ED1025" w:rsidP="00D7653D">
            <w:pPr>
              <w:spacing w:after="0" w:line="200" w:lineRule="exact"/>
              <w:ind w:left="-57" w:right="-85"/>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Счетная палата области</w:t>
            </w:r>
          </w:p>
        </w:tc>
        <w:tc>
          <w:tcPr>
            <w:tcW w:w="566"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838</w:t>
            </w:r>
          </w:p>
        </w:tc>
        <w:tc>
          <w:tcPr>
            <w:tcW w:w="993"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1 458,0</w:t>
            </w:r>
          </w:p>
        </w:tc>
        <w:tc>
          <w:tcPr>
            <w:tcW w:w="1134"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1 399,0</w:t>
            </w:r>
          </w:p>
        </w:tc>
        <w:tc>
          <w:tcPr>
            <w:tcW w:w="1135"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1 399,0</w:t>
            </w:r>
          </w:p>
        </w:tc>
        <w:tc>
          <w:tcPr>
            <w:tcW w:w="1134"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1 395,5</w:t>
            </w:r>
          </w:p>
        </w:tc>
        <w:tc>
          <w:tcPr>
            <w:tcW w:w="709"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-4,0</w:t>
            </w:r>
          </w:p>
        </w:tc>
        <w:tc>
          <w:tcPr>
            <w:tcW w:w="708"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0,0</w:t>
            </w:r>
          </w:p>
        </w:tc>
        <w:tc>
          <w:tcPr>
            <w:tcW w:w="709"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-0,3</w:t>
            </w:r>
          </w:p>
        </w:tc>
      </w:tr>
      <w:tr w:rsidR="00ED1025" w:rsidRPr="00356EA2" w:rsidTr="00D7653D">
        <w:trPr>
          <w:trHeight w:val="525"/>
          <w:jc w:val="center"/>
        </w:trPr>
        <w:tc>
          <w:tcPr>
            <w:tcW w:w="2684" w:type="dxa"/>
            <w:shd w:val="clear" w:color="auto" w:fill="FFFFFF"/>
            <w:vAlign w:val="center"/>
            <w:hideMark/>
          </w:tcPr>
          <w:p w:rsidR="00ED1025" w:rsidRPr="00356EA2" w:rsidRDefault="00ED1025" w:rsidP="00D7653D">
            <w:pPr>
              <w:spacing w:after="0" w:line="200" w:lineRule="exact"/>
              <w:ind w:left="-57" w:right="-85"/>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Министерство информатизации области</w:t>
            </w:r>
          </w:p>
        </w:tc>
        <w:tc>
          <w:tcPr>
            <w:tcW w:w="566"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839</w:t>
            </w:r>
          </w:p>
        </w:tc>
        <w:tc>
          <w:tcPr>
            <w:tcW w:w="993"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207 412,1</w:t>
            </w:r>
          </w:p>
        </w:tc>
        <w:tc>
          <w:tcPr>
            <w:tcW w:w="1134"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185 177,1</w:t>
            </w:r>
          </w:p>
        </w:tc>
        <w:tc>
          <w:tcPr>
            <w:tcW w:w="1135"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212 845,0</w:t>
            </w:r>
          </w:p>
        </w:tc>
        <w:tc>
          <w:tcPr>
            <w:tcW w:w="1134"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221 250,0</w:t>
            </w:r>
          </w:p>
        </w:tc>
        <w:tc>
          <w:tcPr>
            <w:tcW w:w="709"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-10,7</w:t>
            </w:r>
          </w:p>
        </w:tc>
        <w:tc>
          <w:tcPr>
            <w:tcW w:w="708"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14,9</w:t>
            </w:r>
          </w:p>
        </w:tc>
        <w:tc>
          <w:tcPr>
            <w:tcW w:w="709"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3,9</w:t>
            </w:r>
          </w:p>
        </w:tc>
      </w:tr>
      <w:tr w:rsidR="00ED1025" w:rsidRPr="00356EA2" w:rsidTr="00D7653D">
        <w:trPr>
          <w:trHeight w:val="525"/>
          <w:jc w:val="center"/>
        </w:trPr>
        <w:tc>
          <w:tcPr>
            <w:tcW w:w="2684" w:type="dxa"/>
            <w:shd w:val="clear" w:color="auto" w:fill="FFFFFF"/>
            <w:vAlign w:val="center"/>
            <w:hideMark/>
          </w:tcPr>
          <w:p w:rsidR="00ED1025" w:rsidRPr="00356EA2" w:rsidRDefault="00ED1025" w:rsidP="00D7653D">
            <w:pPr>
              <w:spacing w:after="0" w:line="200" w:lineRule="exact"/>
              <w:ind w:left="-57" w:right="-85"/>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Служба по обеспечению мировых судей</w:t>
            </w:r>
          </w:p>
        </w:tc>
        <w:tc>
          <w:tcPr>
            <w:tcW w:w="566"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840</w:t>
            </w:r>
          </w:p>
        </w:tc>
        <w:tc>
          <w:tcPr>
            <w:tcW w:w="993"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63 354,5</w:t>
            </w:r>
          </w:p>
        </w:tc>
        <w:tc>
          <w:tcPr>
            <w:tcW w:w="1134"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63 071,6</w:t>
            </w:r>
          </w:p>
        </w:tc>
        <w:tc>
          <w:tcPr>
            <w:tcW w:w="1135"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63 198,2</w:t>
            </w:r>
          </w:p>
        </w:tc>
        <w:tc>
          <w:tcPr>
            <w:tcW w:w="1134"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63 326,6</w:t>
            </w:r>
          </w:p>
        </w:tc>
        <w:tc>
          <w:tcPr>
            <w:tcW w:w="709"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-0,4</w:t>
            </w:r>
          </w:p>
        </w:tc>
        <w:tc>
          <w:tcPr>
            <w:tcW w:w="708"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0,2</w:t>
            </w:r>
          </w:p>
        </w:tc>
        <w:tc>
          <w:tcPr>
            <w:tcW w:w="709"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0,2</w:t>
            </w:r>
          </w:p>
        </w:tc>
      </w:tr>
      <w:tr w:rsidR="00ED1025" w:rsidRPr="00356EA2" w:rsidTr="00D7653D">
        <w:trPr>
          <w:trHeight w:val="315"/>
          <w:jc w:val="center"/>
        </w:trPr>
        <w:tc>
          <w:tcPr>
            <w:tcW w:w="2684" w:type="dxa"/>
            <w:shd w:val="clear" w:color="auto" w:fill="FFFFFF"/>
            <w:vAlign w:val="center"/>
            <w:hideMark/>
          </w:tcPr>
          <w:p w:rsidR="00ED1025" w:rsidRPr="00356EA2" w:rsidRDefault="00ED1025" w:rsidP="00D7653D">
            <w:pPr>
              <w:spacing w:after="0" w:line="200" w:lineRule="exact"/>
              <w:ind w:left="-57" w:right="-85"/>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Жилищная инспекция области</w:t>
            </w:r>
          </w:p>
        </w:tc>
        <w:tc>
          <w:tcPr>
            <w:tcW w:w="566"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842</w:t>
            </w:r>
          </w:p>
        </w:tc>
        <w:tc>
          <w:tcPr>
            <w:tcW w:w="993"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773,2</w:t>
            </w:r>
          </w:p>
        </w:tc>
        <w:tc>
          <w:tcPr>
            <w:tcW w:w="1134"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774,4</w:t>
            </w:r>
          </w:p>
        </w:tc>
        <w:tc>
          <w:tcPr>
            <w:tcW w:w="1135"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774,4</w:t>
            </w:r>
          </w:p>
        </w:tc>
        <w:tc>
          <w:tcPr>
            <w:tcW w:w="1134"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774,4</w:t>
            </w:r>
          </w:p>
        </w:tc>
        <w:tc>
          <w:tcPr>
            <w:tcW w:w="709"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0,2</w:t>
            </w:r>
          </w:p>
        </w:tc>
        <w:tc>
          <w:tcPr>
            <w:tcW w:w="708"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0,0</w:t>
            </w:r>
          </w:p>
        </w:tc>
        <w:tc>
          <w:tcPr>
            <w:tcW w:w="709"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0,0</w:t>
            </w:r>
          </w:p>
        </w:tc>
      </w:tr>
      <w:tr w:rsidR="00ED1025" w:rsidRPr="00356EA2" w:rsidTr="00D7653D">
        <w:trPr>
          <w:trHeight w:val="315"/>
          <w:jc w:val="center"/>
        </w:trPr>
        <w:tc>
          <w:tcPr>
            <w:tcW w:w="2684" w:type="dxa"/>
            <w:shd w:val="clear" w:color="auto" w:fill="FFFFFF"/>
            <w:vAlign w:val="center"/>
            <w:hideMark/>
          </w:tcPr>
          <w:p w:rsidR="00ED1025" w:rsidRPr="00356EA2" w:rsidRDefault="00ED1025" w:rsidP="00D7653D">
            <w:pPr>
              <w:spacing w:after="0" w:line="200" w:lineRule="exact"/>
              <w:ind w:left="-57" w:right="-85"/>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Уполномоченные области и их аппарат</w:t>
            </w:r>
          </w:p>
        </w:tc>
        <w:tc>
          <w:tcPr>
            <w:tcW w:w="566"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845</w:t>
            </w:r>
          </w:p>
        </w:tc>
        <w:tc>
          <w:tcPr>
            <w:tcW w:w="993" w:type="dxa"/>
            <w:shd w:val="clear" w:color="auto" w:fill="FFFFFF"/>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1 780,2</w:t>
            </w:r>
          </w:p>
        </w:tc>
        <w:tc>
          <w:tcPr>
            <w:tcW w:w="1134" w:type="dxa"/>
            <w:shd w:val="clear" w:color="auto" w:fill="FFFFFF"/>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1 767,5</w:t>
            </w:r>
          </w:p>
        </w:tc>
        <w:tc>
          <w:tcPr>
            <w:tcW w:w="1135" w:type="dxa"/>
            <w:shd w:val="clear" w:color="auto" w:fill="FFFFFF"/>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1 767,5</w:t>
            </w:r>
          </w:p>
        </w:tc>
        <w:tc>
          <w:tcPr>
            <w:tcW w:w="1134" w:type="dxa"/>
            <w:shd w:val="clear" w:color="auto" w:fill="FFFFFF"/>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1 767,5</w:t>
            </w:r>
          </w:p>
        </w:tc>
        <w:tc>
          <w:tcPr>
            <w:tcW w:w="709" w:type="dxa"/>
            <w:shd w:val="clear" w:color="auto" w:fill="FFFFFF"/>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-0,7</w:t>
            </w:r>
          </w:p>
        </w:tc>
        <w:tc>
          <w:tcPr>
            <w:tcW w:w="708" w:type="dxa"/>
            <w:shd w:val="clear" w:color="auto" w:fill="FFFFFF"/>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0,0</w:t>
            </w:r>
          </w:p>
        </w:tc>
        <w:tc>
          <w:tcPr>
            <w:tcW w:w="709" w:type="dxa"/>
            <w:shd w:val="clear" w:color="auto" w:fill="FFFFFF"/>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0,0</w:t>
            </w:r>
          </w:p>
        </w:tc>
      </w:tr>
      <w:tr w:rsidR="00ED1025" w:rsidRPr="00356EA2" w:rsidTr="00D7653D">
        <w:trPr>
          <w:trHeight w:val="505"/>
          <w:jc w:val="center"/>
        </w:trPr>
        <w:tc>
          <w:tcPr>
            <w:tcW w:w="2684" w:type="dxa"/>
            <w:shd w:val="clear" w:color="auto" w:fill="FFFFFF"/>
            <w:vAlign w:val="center"/>
            <w:hideMark/>
          </w:tcPr>
          <w:p w:rsidR="00ED1025" w:rsidRPr="00356EA2" w:rsidRDefault="00ED1025" w:rsidP="00D7653D">
            <w:pPr>
              <w:spacing w:after="0" w:line="200" w:lineRule="exact"/>
              <w:ind w:left="-57" w:right="-85"/>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ВСЕГО</w:t>
            </w:r>
          </w:p>
        </w:tc>
        <w:tc>
          <w:tcPr>
            <w:tcW w:w="566"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 </w:t>
            </w:r>
          </w:p>
        </w:tc>
        <w:tc>
          <w:tcPr>
            <w:tcW w:w="993"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3 733 115,6</w:t>
            </w:r>
          </w:p>
        </w:tc>
        <w:tc>
          <w:tcPr>
            <w:tcW w:w="1134"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2 302 948,0</w:t>
            </w:r>
          </w:p>
        </w:tc>
        <w:tc>
          <w:tcPr>
            <w:tcW w:w="1135"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2 316 644,2</w:t>
            </w:r>
          </w:p>
        </w:tc>
        <w:tc>
          <w:tcPr>
            <w:tcW w:w="1134"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2 298 037,1</w:t>
            </w:r>
          </w:p>
        </w:tc>
        <w:tc>
          <w:tcPr>
            <w:tcW w:w="709"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-38,3</w:t>
            </w:r>
          </w:p>
        </w:tc>
        <w:tc>
          <w:tcPr>
            <w:tcW w:w="708"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0,6</w:t>
            </w:r>
          </w:p>
        </w:tc>
        <w:tc>
          <w:tcPr>
            <w:tcW w:w="709" w:type="dxa"/>
            <w:shd w:val="clear" w:color="auto" w:fill="FFFFFF"/>
            <w:vAlign w:val="center"/>
            <w:hideMark/>
          </w:tcPr>
          <w:p w:rsidR="00ED1025" w:rsidRPr="00356EA2" w:rsidRDefault="00ED1025" w:rsidP="00D7653D">
            <w:pPr>
              <w:spacing w:after="0" w:line="200" w:lineRule="exact"/>
              <w:ind w:left="-57" w:right="-85"/>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-0,8</w:t>
            </w:r>
          </w:p>
        </w:tc>
      </w:tr>
    </w:tbl>
    <w:p w:rsidR="00ED1025" w:rsidRPr="00356EA2" w:rsidRDefault="00ED1025" w:rsidP="00ED1025">
      <w:pPr>
        <w:tabs>
          <w:tab w:val="left" w:pos="993"/>
        </w:tabs>
        <w:spacing w:before="120" w:after="0" w:line="240" w:lineRule="auto"/>
        <w:ind w:firstLine="709"/>
        <w:jc w:val="both"/>
        <w:rPr>
          <w:rFonts w:ascii="Times New Roman" w:eastAsia="Times New Roman" w:hAnsi="Times New Roman" w:cs="Times New Roman"/>
          <w:sz w:val="28"/>
          <w:szCs w:val="28"/>
          <w:lang w:eastAsia="ru-RU"/>
        </w:rPr>
      </w:pPr>
      <w:r w:rsidRPr="00356EA2">
        <w:rPr>
          <w:rFonts w:ascii="Times New Roman" w:eastAsia="Times New Roman" w:hAnsi="Times New Roman" w:cs="Times New Roman"/>
          <w:sz w:val="28"/>
          <w:szCs w:val="28"/>
          <w:lang w:eastAsia="ru-RU"/>
        </w:rPr>
        <w:t>Как видно из представленной таблицы, объем бюджетных ассигнований, предусматриваемый Законопроектом на осуществление закупок в 2019 году, снизится по отношению к законодательно утвержденным расходам 2018 года на 1 430 167,6 тыс. рублей, или на 38,3%. В 2019-2021 годах сумма практически не изменяется.</w:t>
      </w:r>
    </w:p>
    <w:p w:rsidR="00ED1025" w:rsidRPr="00356EA2" w:rsidRDefault="00ED1025" w:rsidP="00ED10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56EA2">
        <w:rPr>
          <w:rFonts w:ascii="Times New Roman" w:eastAsia="Times New Roman" w:hAnsi="Times New Roman" w:cs="Times New Roman"/>
          <w:sz w:val="28"/>
          <w:szCs w:val="28"/>
          <w:lang w:eastAsia="ru-RU"/>
        </w:rPr>
        <w:t>Наибольший объем расходов на закупку в 2019 году предусматривается ГРБС: Министерство труда и социальной защиты области (612 428,5 тыс. рублей), Министерство здравоохранения области (489 003,1 тыс. рублей), Министерство транспорта области (280 246,4 тыс. рублей), Министерство природы области (274 665,7 тыс. рублей).</w:t>
      </w:r>
    </w:p>
    <w:p w:rsidR="00ED1025" w:rsidRPr="00356EA2" w:rsidRDefault="00ED1025" w:rsidP="00ED1025">
      <w:pPr>
        <w:tabs>
          <w:tab w:val="left" w:pos="993"/>
        </w:tabs>
        <w:spacing w:before="60" w:after="0" w:line="240" w:lineRule="auto"/>
        <w:ind w:firstLine="709"/>
        <w:jc w:val="both"/>
        <w:rPr>
          <w:rFonts w:ascii="Times New Roman" w:eastAsia="Times New Roman" w:hAnsi="Times New Roman" w:cs="Times New Roman"/>
          <w:sz w:val="28"/>
          <w:szCs w:val="28"/>
          <w:lang w:eastAsia="ru-RU"/>
        </w:rPr>
      </w:pPr>
      <w:r w:rsidRPr="00356EA2">
        <w:rPr>
          <w:rFonts w:ascii="Times New Roman" w:eastAsia="Times New Roman" w:hAnsi="Times New Roman" w:cs="Times New Roman"/>
          <w:i/>
          <w:sz w:val="28"/>
          <w:szCs w:val="28"/>
          <w:lang w:eastAsia="ru-RU"/>
        </w:rPr>
        <w:t>Наибольшее увеличение</w:t>
      </w:r>
      <w:r w:rsidRPr="00356EA2">
        <w:rPr>
          <w:rFonts w:ascii="Times New Roman" w:eastAsia="Times New Roman" w:hAnsi="Times New Roman" w:cs="Times New Roman"/>
          <w:sz w:val="28"/>
          <w:szCs w:val="28"/>
          <w:lang w:eastAsia="ru-RU"/>
        </w:rPr>
        <w:t xml:space="preserve"> бюджетных ассигнований на закупку на 2019 год по сравнению с 2018 годом предусматривается по ГРБС: Министерство транспорта области (на 66 838,6 тыс. рублей, или на 31,3%); Министерство труда и социальной защиты области (на 47 186,3 тыс. рублей, или на 8,3%); Министерство финансов области (на 7 819,5 тыс. рублей, или на 21,7%).</w:t>
      </w:r>
    </w:p>
    <w:p w:rsidR="00ED1025" w:rsidRPr="00356EA2" w:rsidRDefault="00ED1025" w:rsidP="00ED10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56EA2">
        <w:rPr>
          <w:rFonts w:ascii="Times New Roman" w:eastAsia="Times New Roman" w:hAnsi="Times New Roman" w:cs="Times New Roman"/>
          <w:i/>
          <w:sz w:val="28"/>
          <w:szCs w:val="28"/>
          <w:lang w:eastAsia="ru-RU"/>
        </w:rPr>
        <w:t>Значительное уменьшение</w:t>
      </w:r>
      <w:r w:rsidRPr="00356EA2">
        <w:rPr>
          <w:rFonts w:ascii="Times New Roman" w:eastAsia="Times New Roman" w:hAnsi="Times New Roman" w:cs="Times New Roman"/>
          <w:sz w:val="28"/>
          <w:szCs w:val="28"/>
          <w:lang w:eastAsia="ru-RU"/>
        </w:rPr>
        <w:t xml:space="preserve"> расходов на закупку в 2018 году предусматривается по ГРБС: Министерство здравоохранения области (с 1 754 015,9 тыс. рублей до 489 003,1 тыс. рублей), Министерство природы области (с 447 968,8 тыс. рублей до 274 665,7 тыс. рублей), Комитет по печати области (с 23 567,6 тыс. рублей до 60,0 тыс. рублей). </w:t>
      </w:r>
    </w:p>
    <w:p w:rsidR="00ED1025" w:rsidRPr="00356EA2" w:rsidRDefault="00ED1025" w:rsidP="00ED1025">
      <w:pPr>
        <w:tabs>
          <w:tab w:val="left" w:pos="993"/>
        </w:tabs>
        <w:spacing w:before="120" w:after="120" w:line="240" w:lineRule="auto"/>
        <w:ind w:firstLine="709"/>
        <w:jc w:val="both"/>
        <w:rPr>
          <w:rFonts w:ascii="Times New Roman" w:eastAsia="Times New Roman" w:hAnsi="Times New Roman" w:cs="Times New Roman"/>
          <w:sz w:val="28"/>
          <w:szCs w:val="28"/>
          <w:lang w:eastAsia="ru-RU"/>
        </w:rPr>
      </w:pPr>
      <w:r w:rsidRPr="00576200">
        <w:rPr>
          <w:rFonts w:ascii="Times New Roman" w:eastAsia="Times New Roman" w:hAnsi="Times New Roman" w:cs="Times New Roman"/>
          <w:b/>
          <w:sz w:val="28"/>
          <w:szCs w:val="28"/>
          <w:lang w:eastAsia="ru-RU"/>
        </w:rPr>
        <w:t>3.7.</w:t>
      </w:r>
      <w:r>
        <w:rPr>
          <w:rFonts w:ascii="Times New Roman" w:eastAsia="Times New Roman" w:hAnsi="Times New Roman" w:cs="Times New Roman"/>
          <w:b/>
          <w:sz w:val="28"/>
          <w:szCs w:val="28"/>
          <w:lang w:eastAsia="ru-RU"/>
        </w:rPr>
        <w:t>4</w:t>
      </w:r>
      <w:r w:rsidRPr="00576200">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w:t>
      </w:r>
      <w:r w:rsidRPr="00356EA2">
        <w:rPr>
          <w:rFonts w:ascii="Times New Roman" w:eastAsia="Times New Roman" w:hAnsi="Times New Roman" w:cs="Times New Roman"/>
          <w:sz w:val="28"/>
          <w:szCs w:val="28"/>
          <w:lang w:eastAsia="ru-RU"/>
        </w:rPr>
        <w:t xml:space="preserve">Объем бюджетных ассигнований на </w:t>
      </w:r>
      <w:r w:rsidRPr="00356EA2">
        <w:rPr>
          <w:rFonts w:ascii="Times New Roman" w:eastAsia="Times New Roman" w:hAnsi="Times New Roman" w:cs="Times New Roman"/>
          <w:b/>
          <w:i/>
          <w:sz w:val="28"/>
          <w:szCs w:val="28"/>
          <w:lang w:eastAsia="ru-RU"/>
        </w:rPr>
        <w:t xml:space="preserve">предоставление субсидий бюджетным, автономным учреждениям и иным некоммерческим организациям </w:t>
      </w:r>
      <w:r w:rsidRPr="00356EA2">
        <w:rPr>
          <w:rFonts w:ascii="Times New Roman" w:eastAsia="Times New Roman" w:hAnsi="Times New Roman" w:cs="Times New Roman"/>
          <w:sz w:val="28"/>
          <w:szCs w:val="28"/>
          <w:lang w:eastAsia="ru-RU"/>
        </w:rPr>
        <w:t xml:space="preserve">на 2019–2021 годы, согласно Законопроекту, составит 19 943 108,3 тыс. рублей, 19 800 916,2 тыс. рублей и 20 131 134,1 тыс. рублей </w:t>
      </w:r>
      <w:r w:rsidRPr="00356EA2">
        <w:rPr>
          <w:rFonts w:ascii="Times New Roman" w:eastAsia="Times New Roman" w:hAnsi="Times New Roman" w:cs="Times New Roman"/>
          <w:sz w:val="28"/>
          <w:szCs w:val="28"/>
          <w:lang w:eastAsia="ru-RU"/>
        </w:rPr>
        <w:lastRenderedPageBreak/>
        <w:t>соответственно, что равноценно 27,4%; 27,6% и 27,7% относительно общего объема расходов (без учета условно утверждаемых расходов).</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1096"/>
        <w:gridCol w:w="1096"/>
        <w:gridCol w:w="1095"/>
        <w:gridCol w:w="1095"/>
        <w:gridCol w:w="628"/>
        <w:gridCol w:w="561"/>
        <w:gridCol w:w="561"/>
      </w:tblGrid>
      <w:tr w:rsidR="00ED1025" w:rsidRPr="00356EA2" w:rsidTr="00D7653D">
        <w:trPr>
          <w:trHeight w:val="315"/>
          <w:tblHeader/>
        </w:trPr>
        <w:tc>
          <w:tcPr>
            <w:tcW w:w="3402" w:type="dxa"/>
            <w:vMerge w:val="restart"/>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Вид расхо</w:t>
            </w:r>
            <w:r w:rsidR="00AD6660">
              <w:rPr>
                <w:rFonts w:ascii="Times New Roman" w:eastAsia="Times New Roman" w:hAnsi="Times New Roman" w:cs="Times New Roman"/>
                <w:spacing w:val="-8"/>
                <w:sz w:val="18"/>
                <w:szCs w:val="18"/>
                <w:lang w:eastAsia="ru-RU"/>
              </w:rPr>
              <w:t>д</w:t>
            </w:r>
            <w:r w:rsidRPr="00356EA2">
              <w:rPr>
                <w:rFonts w:ascii="Times New Roman" w:eastAsia="Times New Roman" w:hAnsi="Times New Roman" w:cs="Times New Roman"/>
                <w:spacing w:val="-8"/>
                <w:sz w:val="18"/>
                <w:szCs w:val="18"/>
                <w:lang w:eastAsia="ru-RU"/>
              </w:rPr>
              <w:t>ов</w:t>
            </w:r>
          </w:p>
        </w:tc>
        <w:tc>
          <w:tcPr>
            <w:tcW w:w="1148" w:type="dxa"/>
            <w:vMerge w:val="restart"/>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 xml:space="preserve">Закон о бюджете области на </w:t>
            </w:r>
            <w:proofErr w:type="gramStart"/>
            <w:r w:rsidRPr="00356EA2">
              <w:rPr>
                <w:rFonts w:ascii="Times New Roman" w:eastAsia="Times New Roman" w:hAnsi="Times New Roman" w:cs="Times New Roman"/>
                <w:spacing w:val="-8"/>
                <w:sz w:val="18"/>
                <w:szCs w:val="18"/>
                <w:lang w:eastAsia="ru-RU"/>
              </w:rPr>
              <w:t>2018  год</w:t>
            </w:r>
            <w:proofErr w:type="gramEnd"/>
            <w:r w:rsidRPr="00356EA2">
              <w:rPr>
                <w:rFonts w:ascii="Times New Roman" w:eastAsia="Times New Roman" w:hAnsi="Times New Roman" w:cs="Times New Roman"/>
                <w:spacing w:val="-8"/>
                <w:sz w:val="18"/>
                <w:szCs w:val="18"/>
                <w:lang w:eastAsia="ru-RU"/>
              </w:rPr>
              <w:t>, тыс. рублей </w:t>
            </w:r>
          </w:p>
        </w:tc>
        <w:tc>
          <w:tcPr>
            <w:tcW w:w="3444" w:type="dxa"/>
            <w:gridSpan w:val="3"/>
            <w:shd w:val="clear" w:color="auto" w:fill="auto"/>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Законопроект, тыс. рублей</w:t>
            </w:r>
          </w:p>
        </w:tc>
        <w:tc>
          <w:tcPr>
            <w:tcW w:w="1817" w:type="dxa"/>
            <w:gridSpan w:val="3"/>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К предыдущему году, в %</w:t>
            </w:r>
          </w:p>
        </w:tc>
      </w:tr>
      <w:tr w:rsidR="00ED1025" w:rsidRPr="00356EA2" w:rsidTr="00D7653D">
        <w:trPr>
          <w:trHeight w:val="635"/>
          <w:tblHeader/>
        </w:trPr>
        <w:tc>
          <w:tcPr>
            <w:tcW w:w="3402" w:type="dxa"/>
            <w:vMerge/>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p>
        </w:tc>
        <w:tc>
          <w:tcPr>
            <w:tcW w:w="1148" w:type="dxa"/>
            <w:vMerge/>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p>
        </w:tc>
        <w:tc>
          <w:tcPr>
            <w:tcW w:w="1148"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2019 год</w:t>
            </w:r>
          </w:p>
        </w:tc>
        <w:tc>
          <w:tcPr>
            <w:tcW w:w="1148"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2020 год</w:t>
            </w:r>
          </w:p>
        </w:tc>
        <w:tc>
          <w:tcPr>
            <w:tcW w:w="1148"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2021 год</w:t>
            </w:r>
          </w:p>
        </w:tc>
        <w:tc>
          <w:tcPr>
            <w:tcW w:w="653"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2019 год</w:t>
            </w:r>
          </w:p>
        </w:tc>
        <w:tc>
          <w:tcPr>
            <w:tcW w:w="582"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2020 год</w:t>
            </w:r>
          </w:p>
        </w:tc>
        <w:tc>
          <w:tcPr>
            <w:tcW w:w="582"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2021 год</w:t>
            </w:r>
          </w:p>
        </w:tc>
      </w:tr>
      <w:tr w:rsidR="00ED1025" w:rsidRPr="00356EA2" w:rsidTr="00D7653D">
        <w:trPr>
          <w:trHeight w:val="315"/>
        </w:trPr>
        <w:tc>
          <w:tcPr>
            <w:tcW w:w="3402" w:type="dxa"/>
            <w:shd w:val="clear" w:color="auto" w:fill="auto"/>
            <w:noWrap/>
            <w:vAlign w:val="center"/>
            <w:hideMark/>
          </w:tcPr>
          <w:p w:rsidR="00ED1025" w:rsidRPr="00356EA2" w:rsidRDefault="00ED1025" w:rsidP="00D7653D">
            <w:pPr>
              <w:spacing w:after="0" w:line="200" w:lineRule="exact"/>
              <w:rPr>
                <w:rFonts w:ascii="Times New Roman" w:eastAsia="Times New Roman" w:hAnsi="Times New Roman" w:cs="Times New Roman"/>
                <w:b/>
                <w:spacing w:val="-8"/>
                <w:sz w:val="18"/>
                <w:szCs w:val="18"/>
                <w:lang w:eastAsia="ru-RU"/>
              </w:rPr>
            </w:pPr>
            <w:r w:rsidRPr="00356EA2">
              <w:rPr>
                <w:rFonts w:ascii="Times New Roman" w:eastAsia="Times New Roman" w:hAnsi="Times New Roman" w:cs="Times New Roman"/>
                <w:b/>
                <w:spacing w:val="-8"/>
                <w:sz w:val="18"/>
                <w:szCs w:val="18"/>
                <w:lang w:eastAsia="ru-RU"/>
              </w:rPr>
              <w:t>600 «Предоставление субсидий бюджетным, автономным учреждениям и иным некоммерческим организациям», в том числе:</w:t>
            </w:r>
          </w:p>
        </w:tc>
        <w:tc>
          <w:tcPr>
            <w:tcW w:w="1148"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b/>
                <w:spacing w:val="-8"/>
                <w:sz w:val="18"/>
                <w:szCs w:val="18"/>
                <w:lang w:eastAsia="ru-RU"/>
              </w:rPr>
            </w:pPr>
            <w:r w:rsidRPr="00356EA2">
              <w:rPr>
                <w:rFonts w:ascii="Times New Roman" w:eastAsia="Times New Roman" w:hAnsi="Times New Roman" w:cs="Times New Roman"/>
                <w:b/>
                <w:spacing w:val="-8"/>
                <w:sz w:val="18"/>
                <w:szCs w:val="18"/>
                <w:lang w:eastAsia="ru-RU"/>
              </w:rPr>
              <w:t>18 210 358,2</w:t>
            </w:r>
          </w:p>
        </w:tc>
        <w:tc>
          <w:tcPr>
            <w:tcW w:w="1148"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b/>
                <w:spacing w:val="-8"/>
                <w:sz w:val="18"/>
                <w:szCs w:val="18"/>
                <w:lang w:eastAsia="ru-RU"/>
              </w:rPr>
            </w:pPr>
            <w:r w:rsidRPr="00356EA2">
              <w:rPr>
                <w:rFonts w:ascii="Times New Roman" w:eastAsia="Times New Roman" w:hAnsi="Times New Roman" w:cs="Times New Roman"/>
                <w:b/>
                <w:spacing w:val="-8"/>
                <w:sz w:val="18"/>
                <w:szCs w:val="18"/>
                <w:lang w:eastAsia="ru-RU"/>
              </w:rPr>
              <w:t>19 943 108,3</w:t>
            </w:r>
          </w:p>
        </w:tc>
        <w:tc>
          <w:tcPr>
            <w:tcW w:w="1148"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b/>
                <w:spacing w:val="-8"/>
                <w:sz w:val="18"/>
                <w:szCs w:val="18"/>
                <w:lang w:eastAsia="ru-RU"/>
              </w:rPr>
            </w:pPr>
            <w:r w:rsidRPr="00356EA2">
              <w:rPr>
                <w:rFonts w:ascii="Times New Roman" w:eastAsia="Times New Roman" w:hAnsi="Times New Roman" w:cs="Times New Roman"/>
                <w:b/>
                <w:spacing w:val="-8"/>
                <w:sz w:val="18"/>
                <w:szCs w:val="18"/>
                <w:lang w:eastAsia="ru-RU"/>
              </w:rPr>
              <w:t>19 800 916,2</w:t>
            </w:r>
          </w:p>
        </w:tc>
        <w:tc>
          <w:tcPr>
            <w:tcW w:w="1148"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b/>
                <w:spacing w:val="-8"/>
                <w:sz w:val="18"/>
                <w:szCs w:val="18"/>
                <w:lang w:eastAsia="ru-RU"/>
              </w:rPr>
            </w:pPr>
            <w:r w:rsidRPr="00356EA2">
              <w:rPr>
                <w:rFonts w:ascii="Times New Roman" w:eastAsia="Times New Roman" w:hAnsi="Times New Roman" w:cs="Times New Roman"/>
                <w:b/>
                <w:spacing w:val="-8"/>
                <w:sz w:val="18"/>
                <w:szCs w:val="18"/>
                <w:lang w:eastAsia="ru-RU"/>
              </w:rPr>
              <w:t>20 131 134,1</w:t>
            </w:r>
          </w:p>
        </w:tc>
        <w:tc>
          <w:tcPr>
            <w:tcW w:w="653"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b/>
                <w:spacing w:val="-8"/>
                <w:sz w:val="18"/>
                <w:szCs w:val="18"/>
                <w:lang w:eastAsia="ru-RU"/>
              </w:rPr>
            </w:pPr>
            <w:r w:rsidRPr="00356EA2">
              <w:rPr>
                <w:rFonts w:ascii="Times New Roman" w:eastAsia="Times New Roman" w:hAnsi="Times New Roman" w:cs="Times New Roman"/>
                <w:b/>
                <w:spacing w:val="-8"/>
                <w:sz w:val="18"/>
                <w:szCs w:val="18"/>
                <w:lang w:eastAsia="ru-RU"/>
              </w:rPr>
              <w:t>109,5</w:t>
            </w:r>
          </w:p>
        </w:tc>
        <w:tc>
          <w:tcPr>
            <w:tcW w:w="582" w:type="dxa"/>
            <w:shd w:val="clear" w:color="auto" w:fill="auto"/>
            <w:noWrap/>
            <w:vAlign w:val="center"/>
            <w:hideMark/>
          </w:tcPr>
          <w:p w:rsidR="00ED1025" w:rsidRPr="00356EA2" w:rsidRDefault="00ED1025" w:rsidP="00D7653D">
            <w:pPr>
              <w:spacing w:after="0" w:line="200" w:lineRule="exact"/>
              <w:ind w:left="-57" w:right="-57"/>
              <w:jc w:val="center"/>
              <w:rPr>
                <w:rFonts w:ascii="Times New Roman" w:eastAsia="Times New Roman" w:hAnsi="Times New Roman" w:cs="Times New Roman"/>
                <w:b/>
                <w:spacing w:val="-8"/>
                <w:sz w:val="18"/>
                <w:szCs w:val="18"/>
                <w:lang w:eastAsia="ru-RU"/>
              </w:rPr>
            </w:pPr>
            <w:r w:rsidRPr="00356EA2">
              <w:rPr>
                <w:rFonts w:ascii="Times New Roman" w:eastAsia="Times New Roman" w:hAnsi="Times New Roman" w:cs="Times New Roman"/>
                <w:b/>
                <w:spacing w:val="-8"/>
                <w:sz w:val="18"/>
                <w:szCs w:val="18"/>
                <w:lang w:eastAsia="ru-RU"/>
              </w:rPr>
              <w:t>99,3</w:t>
            </w:r>
          </w:p>
        </w:tc>
        <w:tc>
          <w:tcPr>
            <w:tcW w:w="582" w:type="dxa"/>
            <w:shd w:val="clear" w:color="auto" w:fill="auto"/>
            <w:noWrap/>
            <w:vAlign w:val="center"/>
            <w:hideMark/>
          </w:tcPr>
          <w:p w:rsidR="00ED1025" w:rsidRPr="00356EA2" w:rsidRDefault="00ED1025" w:rsidP="00D7653D">
            <w:pPr>
              <w:spacing w:after="0" w:line="200" w:lineRule="exact"/>
              <w:ind w:left="-57" w:right="-57"/>
              <w:jc w:val="center"/>
              <w:rPr>
                <w:rFonts w:ascii="Times New Roman" w:eastAsia="Times New Roman" w:hAnsi="Times New Roman" w:cs="Times New Roman"/>
                <w:b/>
                <w:spacing w:val="-8"/>
                <w:sz w:val="18"/>
                <w:szCs w:val="18"/>
                <w:lang w:eastAsia="ru-RU"/>
              </w:rPr>
            </w:pPr>
            <w:r w:rsidRPr="00356EA2">
              <w:rPr>
                <w:rFonts w:ascii="Times New Roman" w:eastAsia="Times New Roman" w:hAnsi="Times New Roman" w:cs="Times New Roman"/>
                <w:b/>
                <w:spacing w:val="-8"/>
                <w:sz w:val="18"/>
                <w:szCs w:val="18"/>
                <w:lang w:eastAsia="ru-RU"/>
              </w:rPr>
              <w:t>101,7</w:t>
            </w:r>
          </w:p>
        </w:tc>
      </w:tr>
      <w:tr w:rsidR="00ED1025" w:rsidRPr="00356EA2" w:rsidTr="00D7653D">
        <w:trPr>
          <w:trHeight w:val="315"/>
        </w:trPr>
        <w:tc>
          <w:tcPr>
            <w:tcW w:w="3402" w:type="dxa"/>
            <w:shd w:val="clear" w:color="auto" w:fill="auto"/>
            <w:noWrap/>
            <w:vAlign w:val="center"/>
            <w:hideMark/>
          </w:tcPr>
          <w:p w:rsidR="00ED1025" w:rsidRPr="00356EA2" w:rsidRDefault="00ED1025" w:rsidP="00D7653D">
            <w:pPr>
              <w:spacing w:after="0" w:line="200" w:lineRule="exact"/>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610 «Субсидии бюджетным учреждениям»</w:t>
            </w:r>
          </w:p>
        </w:tc>
        <w:tc>
          <w:tcPr>
            <w:tcW w:w="1148"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15 946 176,3</w:t>
            </w:r>
          </w:p>
        </w:tc>
        <w:tc>
          <w:tcPr>
            <w:tcW w:w="1148"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17 509 060,8</w:t>
            </w:r>
          </w:p>
        </w:tc>
        <w:tc>
          <w:tcPr>
            <w:tcW w:w="1148"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17 518 001,5</w:t>
            </w:r>
          </w:p>
        </w:tc>
        <w:tc>
          <w:tcPr>
            <w:tcW w:w="1148"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17 837 539,3</w:t>
            </w:r>
          </w:p>
        </w:tc>
        <w:tc>
          <w:tcPr>
            <w:tcW w:w="653"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109,8</w:t>
            </w:r>
          </w:p>
        </w:tc>
        <w:tc>
          <w:tcPr>
            <w:tcW w:w="582" w:type="dxa"/>
            <w:shd w:val="clear" w:color="auto" w:fill="auto"/>
            <w:noWrap/>
            <w:vAlign w:val="center"/>
            <w:hideMark/>
          </w:tcPr>
          <w:p w:rsidR="00ED1025" w:rsidRPr="00356EA2" w:rsidRDefault="00ED1025" w:rsidP="00D7653D">
            <w:pPr>
              <w:spacing w:after="0" w:line="20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100,1</w:t>
            </w:r>
          </w:p>
        </w:tc>
        <w:tc>
          <w:tcPr>
            <w:tcW w:w="582" w:type="dxa"/>
            <w:shd w:val="clear" w:color="auto" w:fill="auto"/>
            <w:noWrap/>
            <w:vAlign w:val="center"/>
            <w:hideMark/>
          </w:tcPr>
          <w:p w:rsidR="00ED1025" w:rsidRPr="00356EA2" w:rsidRDefault="00ED1025" w:rsidP="00D7653D">
            <w:pPr>
              <w:spacing w:after="0" w:line="20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101,8</w:t>
            </w:r>
          </w:p>
        </w:tc>
      </w:tr>
      <w:tr w:rsidR="00ED1025" w:rsidRPr="00356EA2" w:rsidTr="00D7653D">
        <w:trPr>
          <w:trHeight w:val="315"/>
        </w:trPr>
        <w:tc>
          <w:tcPr>
            <w:tcW w:w="3402" w:type="dxa"/>
            <w:shd w:val="clear" w:color="auto" w:fill="auto"/>
            <w:noWrap/>
            <w:vAlign w:val="center"/>
            <w:hideMark/>
          </w:tcPr>
          <w:p w:rsidR="00ED1025" w:rsidRPr="00356EA2" w:rsidRDefault="00ED1025" w:rsidP="00D7653D">
            <w:pPr>
              <w:spacing w:after="0" w:line="200" w:lineRule="exact"/>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620 «Субсидии автономным учреждениям»</w:t>
            </w:r>
          </w:p>
        </w:tc>
        <w:tc>
          <w:tcPr>
            <w:tcW w:w="1148"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1 625 522,9</w:t>
            </w:r>
          </w:p>
        </w:tc>
        <w:tc>
          <w:tcPr>
            <w:tcW w:w="1148"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1 757 530,5</w:t>
            </w:r>
          </w:p>
        </w:tc>
        <w:tc>
          <w:tcPr>
            <w:tcW w:w="1148"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1 678 945,1</w:t>
            </w:r>
          </w:p>
        </w:tc>
        <w:tc>
          <w:tcPr>
            <w:tcW w:w="1148"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1 688 078,4</w:t>
            </w:r>
          </w:p>
        </w:tc>
        <w:tc>
          <w:tcPr>
            <w:tcW w:w="653"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108,1</w:t>
            </w:r>
          </w:p>
        </w:tc>
        <w:tc>
          <w:tcPr>
            <w:tcW w:w="582" w:type="dxa"/>
            <w:shd w:val="clear" w:color="auto" w:fill="auto"/>
            <w:noWrap/>
            <w:vAlign w:val="center"/>
            <w:hideMark/>
          </w:tcPr>
          <w:p w:rsidR="00ED1025" w:rsidRPr="00356EA2" w:rsidRDefault="00ED1025" w:rsidP="00D7653D">
            <w:pPr>
              <w:spacing w:after="0" w:line="20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95,5</w:t>
            </w:r>
          </w:p>
        </w:tc>
        <w:tc>
          <w:tcPr>
            <w:tcW w:w="582" w:type="dxa"/>
            <w:shd w:val="clear" w:color="auto" w:fill="auto"/>
            <w:noWrap/>
            <w:vAlign w:val="center"/>
            <w:hideMark/>
          </w:tcPr>
          <w:p w:rsidR="00ED1025" w:rsidRPr="00356EA2" w:rsidRDefault="00ED1025" w:rsidP="00D7653D">
            <w:pPr>
              <w:spacing w:after="0" w:line="20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100,5</w:t>
            </w:r>
          </w:p>
        </w:tc>
      </w:tr>
      <w:tr w:rsidR="00ED1025" w:rsidRPr="00356EA2" w:rsidTr="00D7653D">
        <w:trPr>
          <w:trHeight w:val="315"/>
        </w:trPr>
        <w:tc>
          <w:tcPr>
            <w:tcW w:w="3402" w:type="dxa"/>
            <w:shd w:val="clear" w:color="auto" w:fill="auto"/>
            <w:noWrap/>
            <w:vAlign w:val="center"/>
            <w:hideMark/>
          </w:tcPr>
          <w:p w:rsidR="00ED1025" w:rsidRPr="00356EA2" w:rsidRDefault="00ED1025" w:rsidP="00D7653D">
            <w:pPr>
              <w:spacing w:after="0" w:line="200" w:lineRule="exact"/>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630 «Субсидии некоммерческим организациям (за исключением государственных (муниципальных) учреждений)»</w:t>
            </w:r>
          </w:p>
        </w:tc>
        <w:tc>
          <w:tcPr>
            <w:tcW w:w="1148"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638 659,0</w:t>
            </w:r>
          </w:p>
        </w:tc>
        <w:tc>
          <w:tcPr>
            <w:tcW w:w="1148"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676 517,0</w:t>
            </w:r>
          </w:p>
        </w:tc>
        <w:tc>
          <w:tcPr>
            <w:tcW w:w="1148"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603 969,6</w:t>
            </w:r>
          </w:p>
        </w:tc>
        <w:tc>
          <w:tcPr>
            <w:tcW w:w="1148"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605 516,4</w:t>
            </w:r>
          </w:p>
        </w:tc>
        <w:tc>
          <w:tcPr>
            <w:tcW w:w="653" w:type="dxa"/>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105,9</w:t>
            </w:r>
          </w:p>
        </w:tc>
        <w:tc>
          <w:tcPr>
            <w:tcW w:w="582" w:type="dxa"/>
            <w:shd w:val="clear" w:color="auto" w:fill="auto"/>
            <w:noWrap/>
            <w:vAlign w:val="center"/>
            <w:hideMark/>
          </w:tcPr>
          <w:p w:rsidR="00ED1025" w:rsidRPr="00356EA2" w:rsidRDefault="00ED1025" w:rsidP="00D7653D">
            <w:pPr>
              <w:spacing w:after="0" w:line="20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89,3</w:t>
            </w:r>
          </w:p>
        </w:tc>
        <w:tc>
          <w:tcPr>
            <w:tcW w:w="582" w:type="dxa"/>
            <w:shd w:val="clear" w:color="auto" w:fill="auto"/>
            <w:noWrap/>
            <w:vAlign w:val="center"/>
            <w:hideMark/>
          </w:tcPr>
          <w:p w:rsidR="00ED1025" w:rsidRPr="00356EA2" w:rsidRDefault="00ED1025" w:rsidP="00D7653D">
            <w:pPr>
              <w:spacing w:after="0" w:line="20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100,3</w:t>
            </w:r>
          </w:p>
        </w:tc>
      </w:tr>
    </w:tbl>
    <w:p w:rsidR="00ED1025" w:rsidRPr="00356EA2" w:rsidRDefault="00ED1025" w:rsidP="00ED1025">
      <w:pPr>
        <w:spacing w:after="0" w:line="200" w:lineRule="exact"/>
        <w:jc w:val="center"/>
        <w:rPr>
          <w:rFonts w:ascii="Times New Roman" w:eastAsia="Times New Roman" w:hAnsi="Times New Roman" w:cs="Times New Roman"/>
          <w:spacing w:val="-8"/>
          <w:sz w:val="18"/>
          <w:szCs w:val="18"/>
          <w:highlight w:val="yellow"/>
          <w:lang w:eastAsia="ru-RU"/>
        </w:rPr>
      </w:pPr>
    </w:p>
    <w:p w:rsidR="00ED1025" w:rsidRPr="00356EA2" w:rsidRDefault="00ED1025" w:rsidP="00ED1025">
      <w:pPr>
        <w:tabs>
          <w:tab w:val="left" w:pos="993"/>
        </w:tabs>
        <w:spacing w:before="120" w:after="120" w:line="240" w:lineRule="auto"/>
        <w:ind w:firstLine="709"/>
        <w:jc w:val="both"/>
        <w:rPr>
          <w:rFonts w:ascii="Times New Roman" w:eastAsia="Times New Roman" w:hAnsi="Times New Roman" w:cs="Times New Roman"/>
          <w:sz w:val="28"/>
          <w:szCs w:val="28"/>
          <w:lang w:eastAsia="ru-RU"/>
        </w:rPr>
      </w:pPr>
      <w:r w:rsidRPr="00356EA2">
        <w:rPr>
          <w:rFonts w:ascii="Times New Roman" w:eastAsia="Times New Roman" w:hAnsi="Times New Roman" w:cs="Times New Roman"/>
          <w:sz w:val="28"/>
          <w:szCs w:val="28"/>
          <w:lang w:eastAsia="ru-RU"/>
        </w:rPr>
        <w:t xml:space="preserve">1. Законопроектом на 2019-2021 годы бюджетные ассигнования на </w:t>
      </w:r>
      <w:r w:rsidRPr="008D566D">
        <w:rPr>
          <w:rFonts w:ascii="Times New Roman" w:eastAsia="Times New Roman" w:hAnsi="Times New Roman" w:cs="Times New Roman"/>
          <w:sz w:val="28"/>
          <w:szCs w:val="28"/>
          <w:lang w:eastAsia="ru-RU"/>
        </w:rPr>
        <w:t xml:space="preserve">предоставление </w:t>
      </w:r>
      <w:r w:rsidRPr="008D566D">
        <w:rPr>
          <w:rFonts w:ascii="Times New Roman" w:eastAsia="Times New Roman" w:hAnsi="Times New Roman" w:cs="Times New Roman"/>
          <w:i/>
          <w:sz w:val="28"/>
          <w:szCs w:val="28"/>
          <w:lang w:eastAsia="ru-RU"/>
        </w:rPr>
        <w:t>субсидий бюджетным и автономным учреждениям</w:t>
      </w:r>
      <w:r w:rsidRPr="008D566D">
        <w:rPr>
          <w:rFonts w:ascii="Times New Roman" w:eastAsia="Times New Roman" w:hAnsi="Times New Roman" w:cs="Times New Roman"/>
          <w:sz w:val="28"/>
          <w:szCs w:val="28"/>
          <w:lang w:eastAsia="ru-RU"/>
        </w:rPr>
        <w:t xml:space="preserve"> (далее – субсидии государственным учреждениям) предусматриваются</w:t>
      </w:r>
      <w:r w:rsidRPr="00356EA2">
        <w:rPr>
          <w:rFonts w:ascii="Times New Roman" w:eastAsia="Times New Roman" w:hAnsi="Times New Roman" w:cs="Times New Roman"/>
          <w:sz w:val="28"/>
          <w:szCs w:val="28"/>
          <w:lang w:eastAsia="ru-RU"/>
        </w:rPr>
        <w:t xml:space="preserve"> с увеличением в 2019 году на 9,6% и в 2021 году на 1,7%, а также снижением в 2020 году на 0,4%. Распределение бюджетных ассигнований государственным учреждениям в разрезе разделов бюджетной классификации на 2018-2021 годы представлено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0"/>
        <w:gridCol w:w="1101"/>
        <w:gridCol w:w="1110"/>
        <w:gridCol w:w="1108"/>
        <w:gridCol w:w="1112"/>
        <w:gridCol w:w="540"/>
        <w:gridCol w:w="540"/>
        <w:gridCol w:w="514"/>
      </w:tblGrid>
      <w:tr w:rsidR="00ED1025" w:rsidRPr="00356EA2" w:rsidTr="00D7653D">
        <w:trPr>
          <w:trHeight w:val="20"/>
          <w:tblHeader/>
        </w:trPr>
        <w:tc>
          <w:tcPr>
            <w:tcW w:w="1776" w:type="pct"/>
            <w:vMerge w:val="restart"/>
            <w:shd w:val="clear" w:color="auto" w:fill="auto"/>
            <w:noWrap/>
            <w:vAlign w:val="center"/>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Наименование раздела</w:t>
            </w:r>
          </w:p>
        </w:tc>
        <w:tc>
          <w:tcPr>
            <w:tcW w:w="589" w:type="pct"/>
            <w:vMerge w:val="restart"/>
            <w:shd w:val="clear" w:color="auto" w:fill="auto"/>
            <w:noWrap/>
            <w:vAlign w:val="center"/>
          </w:tcPr>
          <w:p w:rsidR="00ED1025" w:rsidRPr="00356EA2" w:rsidRDefault="00ED1025" w:rsidP="00D7653D">
            <w:pPr>
              <w:spacing w:after="0" w:line="240" w:lineRule="auto"/>
              <w:ind w:left="-113" w:right="-113"/>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 xml:space="preserve">Закон </w:t>
            </w:r>
          </w:p>
          <w:p w:rsidR="00ED1025" w:rsidRPr="00356EA2" w:rsidRDefault="00ED1025" w:rsidP="00D7653D">
            <w:pPr>
              <w:spacing w:after="0" w:line="240" w:lineRule="auto"/>
              <w:ind w:left="-113" w:right="-113"/>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 xml:space="preserve">о бюджете области на 2018 год, </w:t>
            </w:r>
          </w:p>
          <w:p w:rsidR="00ED1025" w:rsidRPr="00356EA2" w:rsidRDefault="00ED1025" w:rsidP="00D7653D">
            <w:pPr>
              <w:spacing w:after="0" w:line="200" w:lineRule="exact"/>
              <w:ind w:left="-113" w:right="-113"/>
              <w:jc w:val="center"/>
              <w:rPr>
                <w:rFonts w:ascii="Times New Roman" w:eastAsia="Times New Roman" w:hAnsi="Times New Roman" w:cs="Times New Roman"/>
                <w:color w:val="000000"/>
                <w:sz w:val="18"/>
                <w:szCs w:val="18"/>
                <w:lang w:eastAsia="ru-RU"/>
              </w:rPr>
            </w:pPr>
            <w:r w:rsidRPr="00356EA2">
              <w:rPr>
                <w:rFonts w:ascii="Times New Roman" w:eastAsia="Times New Roman" w:hAnsi="Times New Roman" w:cs="Times New Roman"/>
                <w:spacing w:val="-4"/>
                <w:w w:val="90"/>
                <w:sz w:val="18"/>
                <w:szCs w:val="18"/>
                <w:lang w:eastAsia="ru-RU"/>
              </w:rPr>
              <w:t>тыс. рублей</w:t>
            </w:r>
          </w:p>
        </w:tc>
        <w:tc>
          <w:tcPr>
            <w:tcW w:w="1782" w:type="pct"/>
            <w:gridSpan w:val="3"/>
            <w:shd w:val="clear" w:color="auto" w:fill="auto"/>
            <w:vAlign w:val="center"/>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Законопроект,</w:t>
            </w:r>
          </w:p>
          <w:p w:rsidR="00ED1025" w:rsidRPr="00356EA2" w:rsidRDefault="00ED1025" w:rsidP="00D7653D">
            <w:pPr>
              <w:spacing w:after="0" w:line="200" w:lineRule="exact"/>
              <w:jc w:val="center"/>
              <w:rPr>
                <w:rFonts w:ascii="Times New Roman" w:eastAsia="Times New Roman" w:hAnsi="Times New Roman" w:cs="Times New Roman"/>
                <w:color w:val="000000"/>
                <w:sz w:val="18"/>
                <w:szCs w:val="18"/>
                <w:lang w:eastAsia="ru-RU"/>
              </w:rPr>
            </w:pPr>
            <w:r w:rsidRPr="00356EA2">
              <w:rPr>
                <w:rFonts w:ascii="Times New Roman" w:eastAsia="Times New Roman" w:hAnsi="Times New Roman" w:cs="Times New Roman"/>
                <w:spacing w:val="-8"/>
                <w:sz w:val="18"/>
                <w:szCs w:val="18"/>
                <w:lang w:eastAsia="ru-RU"/>
              </w:rPr>
              <w:t>тыс. рублей</w:t>
            </w:r>
          </w:p>
        </w:tc>
        <w:tc>
          <w:tcPr>
            <w:tcW w:w="853" w:type="pct"/>
            <w:gridSpan w:val="3"/>
            <w:shd w:val="clear" w:color="auto" w:fill="auto"/>
            <w:noWrap/>
            <w:vAlign w:val="center"/>
          </w:tcPr>
          <w:p w:rsidR="00ED1025" w:rsidRPr="00356EA2" w:rsidRDefault="00ED1025" w:rsidP="00D7653D">
            <w:pPr>
              <w:spacing w:after="0" w:line="200" w:lineRule="exact"/>
              <w:jc w:val="center"/>
              <w:rPr>
                <w:rFonts w:ascii="Times New Roman" w:eastAsia="Times New Roman" w:hAnsi="Times New Roman" w:cs="Times New Roman"/>
                <w:color w:val="000000"/>
                <w:sz w:val="18"/>
                <w:szCs w:val="18"/>
                <w:lang w:eastAsia="ru-RU"/>
              </w:rPr>
            </w:pPr>
            <w:r w:rsidRPr="00356EA2">
              <w:rPr>
                <w:rFonts w:ascii="Times New Roman" w:eastAsia="Times New Roman" w:hAnsi="Times New Roman" w:cs="Times New Roman"/>
                <w:spacing w:val="-8"/>
                <w:sz w:val="18"/>
                <w:szCs w:val="18"/>
                <w:lang w:eastAsia="ru-RU"/>
              </w:rPr>
              <w:t>К предыдущему году, в %</w:t>
            </w:r>
          </w:p>
        </w:tc>
      </w:tr>
      <w:tr w:rsidR="00ED1025" w:rsidRPr="00356EA2" w:rsidTr="00D7653D">
        <w:trPr>
          <w:trHeight w:val="350"/>
          <w:tblHeader/>
        </w:trPr>
        <w:tc>
          <w:tcPr>
            <w:tcW w:w="1776" w:type="pct"/>
            <w:vMerge/>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p>
        </w:tc>
        <w:tc>
          <w:tcPr>
            <w:tcW w:w="589" w:type="pct"/>
            <w:vMerge/>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color w:val="000000"/>
                <w:sz w:val="18"/>
                <w:szCs w:val="18"/>
                <w:lang w:eastAsia="ru-RU"/>
              </w:rPr>
            </w:pPr>
          </w:p>
        </w:tc>
        <w:tc>
          <w:tcPr>
            <w:tcW w:w="594" w:type="pct"/>
            <w:shd w:val="clear" w:color="auto" w:fill="auto"/>
            <w:noWrap/>
            <w:vAlign w:val="center"/>
            <w:hideMark/>
          </w:tcPr>
          <w:p w:rsidR="00ED1025" w:rsidRPr="00356EA2" w:rsidRDefault="00ED1025" w:rsidP="00D7653D">
            <w:pPr>
              <w:spacing w:after="0" w:line="240" w:lineRule="auto"/>
              <w:jc w:val="center"/>
              <w:rPr>
                <w:rFonts w:ascii="Times New Roman" w:eastAsia="Times New Roman" w:hAnsi="Times New Roman" w:cs="Times New Roman"/>
                <w:color w:val="000000"/>
                <w:sz w:val="18"/>
                <w:szCs w:val="18"/>
              </w:rPr>
            </w:pPr>
            <w:r w:rsidRPr="00356EA2">
              <w:rPr>
                <w:rFonts w:ascii="Times New Roman" w:eastAsia="Calibri" w:hAnsi="Times New Roman" w:cs="Times New Roman"/>
                <w:color w:val="000000"/>
                <w:sz w:val="18"/>
                <w:szCs w:val="18"/>
              </w:rPr>
              <w:t>2019 год</w:t>
            </w:r>
          </w:p>
        </w:tc>
        <w:tc>
          <w:tcPr>
            <w:tcW w:w="593" w:type="pct"/>
            <w:shd w:val="clear" w:color="auto" w:fill="auto"/>
            <w:noWrap/>
            <w:vAlign w:val="center"/>
            <w:hideMark/>
          </w:tcPr>
          <w:p w:rsidR="00ED1025" w:rsidRPr="00356EA2" w:rsidRDefault="00ED1025" w:rsidP="00D7653D">
            <w:pPr>
              <w:spacing w:after="0" w:line="240" w:lineRule="auto"/>
              <w:jc w:val="center"/>
              <w:rPr>
                <w:rFonts w:ascii="Times New Roman" w:eastAsia="Calibri" w:hAnsi="Times New Roman" w:cs="Times New Roman"/>
                <w:color w:val="000000"/>
                <w:sz w:val="18"/>
                <w:szCs w:val="18"/>
              </w:rPr>
            </w:pPr>
            <w:r w:rsidRPr="00356EA2">
              <w:rPr>
                <w:rFonts w:ascii="Times New Roman" w:eastAsia="Calibri" w:hAnsi="Times New Roman" w:cs="Times New Roman"/>
                <w:color w:val="000000"/>
                <w:sz w:val="18"/>
                <w:szCs w:val="18"/>
              </w:rPr>
              <w:t>2020 год</w:t>
            </w:r>
          </w:p>
        </w:tc>
        <w:tc>
          <w:tcPr>
            <w:tcW w:w="595" w:type="pct"/>
            <w:shd w:val="clear" w:color="auto" w:fill="auto"/>
            <w:noWrap/>
            <w:vAlign w:val="center"/>
            <w:hideMark/>
          </w:tcPr>
          <w:p w:rsidR="00ED1025" w:rsidRPr="00356EA2" w:rsidRDefault="00ED1025" w:rsidP="00D7653D">
            <w:pPr>
              <w:spacing w:after="0" w:line="240" w:lineRule="auto"/>
              <w:jc w:val="center"/>
              <w:rPr>
                <w:rFonts w:ascii="Times New Roman" w:eastAsia="Calibri" w:hAnsi="Times New Roman" w:cs="Times New Roman"/>
                <w:color w:val="000000"/>
                <w:sz w:val="18"/>
                <w:szCs w:val="18"/>
              </w:rPr>
            </w:pPr>
            <w:r w:rsidRPr="00356EA2">
              <w:rPr>
                <w:rFonts w:ascii="Times New Roman" w:eastAsia="Calibri" w:hAnsi="Times New Roman" w:cs="Times New Roman"/>
                <w:color w:val="000000"/>
                <w:sz w:val="18"/>
                <w:szCs w:val="18"/>
              </w:rPr>
              <w:t>2021 год</w:t>
            </w:r>
          </w:p>
        </w:tc>
        <w:tc>
          <w:tcPr>
            <w:tcW w:w="289" w:type="pct"/>
            <w:shd w:val="clear" w:color="auto" w:fill="auto"/>
            <w:noWrap/>
            <w:vAlign w:val="center"/>
            <w:hideMark/>
          </w:tcPr>
          <w:p w:rsidR="00ED1025" w:rsidRPr="00356EA2" w:rsidRDefault="00ED1025" w:rsidP="00D7653D">
            <w:pPr>
              <w:spacing w:after="0" w:line="200" w:lineRule="exact"/>
              <w:ind w:left="-113" w:right="-113"/>
              <w:jc w:val="center"/>
              <w:rPr>
                <w:rFonts w:ascii="Times New Roman" w:eastAsia="Times New Roman" w:hAnsi="Times New Roman" w:cs="Times New Roman"/>
                <w:color w:val="000000"/>
                <w:sz w:val="18"/>
                <w:szCs w:val="18"/>
                <w:lang w:eastAsia="ru-RU"/>
              </w:rPr>
            </w:pPr>
            <w:r w:rsidRPr="00356EA2">
              <w:rPr>
                <w:rFonts w:ascii="Times New Roman" w:eastAsia="Times New Roman" w:hAnsi="Times New Roman" w:cs="Times New Roman"/>
                <w:color w:val="000000"/>
                <w:sz w:val="18"/>
                <w:szCs w:val="18"/>
                <w:lang w:eastAsia="ru-RU"/>
              </w:rPr>
              <w:t>2019 год</w:t>
            </w:r>
          </w:p>
        </w:tc>
        <w:tc>
          <w:tcPr>
            <w:tcW w:w="289" w:type="pct"/>
            <w:shd w:val="clear" w:color="auto" w:fill="auto"/>
            <w:noWrap/>
            <w:vAlign w:val="center"/>
            <w:hideMark/>
          </w:tcPr>
          <w:p w:rsidR="00ED1025" w:rsidRPr="00356EA2" w:rsidRDefault="00ED1025" w:rsidP="00D7653D">
            <w:pPr>
              <w:spacing w:after="0" w:line="200" w:lineRule="exact"/>
              <w:ind w:left="-113" w:right="-113"/>
              <w:jc w:val="center"/>
              <w:rPr>
                <w:rFonts w:ascii="Times New Roman" w:eastAsia="Times New Roman" w:hAnsi="Times New Roman" w:cs="Times New Roman"/>
                <w:color w:val="000000"/>
                <w:sz w:val="18"/>
                <w:szCs w:val="18"/>
                <w:lang w:eastAsia="ru-RU"/>
              </w:rPr>
            </w:pPr>
            <w:r w:rsidRPr="00356EA2">
              <w:rPr>
                <w:rFonts w:ascii="Times New Roman" w:eastAsia="Times New Roman" w:hAnsi="Times New Roman" w:cs="Times New Roman"/>
                <w:color w:val="000000"/>
                <w:sz w:val="18"/>
                <w:szCs w:val="18"/>
                <w:lang w:eastAsia="ru-RU"/>
              </w:rPr>
              <w:t>2020 год</w:t>
            </w:r>
          </w:p>
        </w:tc>
        <w:tc>
          <w:tcPr>
            <w:tcW w:w="275" w:type="pct"/>
            <w:shd w:val="clear" w:color="auto" w:fill="auto"/>
            <w:noWrap/>
            <w:vAlign w:val="center"/>
            <w:hideMark/>
          </w:tcPr>
          <w:p w:rsidR="00ED1025" w:rsidRPr="00356EA2" w:rsidRDefault="00ED1025" w:rsidP="00D7653D">
            <w:pPr>
              <w:spacing w:after="0" w:line="200" w:lineRule="exact"/>
              <w:ind w:left="-113" w:right="-113"/>
              <w:jc w:val="center"/>
              <w:rPr>
                <w:rFonts w:ascii="Times New Roman" w:eastAsia="Times New Roman" w:hAnsi="Times New Roman" w:cs="Times New Roman"/>
                <w:color w:val="000000"/>
                <w:sz w:val="18"/>
                <w:szCs w:val="18"/>
                <w:lang w:eastAsia="ru-RU"/>
              </w:rPr>
            </w:pPr>
            <w:r w:rsidRPr="00356EA2">
              <w:rPr>
                <w:rFonts w:ascii="Times New Roman" w:eastAsia="Times New Roman" w:hAnsi="Times New Roman" w:cs="Times New Roman"/>
                <w:color w:val="000000"/>
                <w:sz w:val="18"/>
                <w:szCs w:val="18"/>
                <w:lang w:eastAsia="ru-RU"/>
              </w:rPr>
              <w:t>2021</w:t>
            </w:r>
          </w:p>
          <w:p w:rsidR="00ED1025" w:rsidRPr="00356EA2" w:rsidRDefault="00ED1025" w:rsidP="00D7653D">
            <w:pPr>
              <w:spacing w:after="0" w:line="200" w:lineRule="exact"/>
              <w:ind w:left="-113" w:right="-113"/>
              <w:jc w:val="center"/>
              <w:rPr>
                <w:rFonts w:ascii="Times New Roman" w:eastAsia="Times New Roman" w:hAnsi="Times New Roman" w:cs="Times New Roman"/>
                <w:color w:val="000000"/>
                <w:sz w:val="18"/>
                <w:szCs w:val="18"/>
                <w:lang w:eastAsia="ru-RU"/>
              </w:rPr>
            </w:pPr>
            <w:r w:rsidRPr="00356EA2">
              <w:rPr>
                <w:rFonts w:ascii="Times New Roman" w:eastAsia="Times New Roman" w:hAnsi="Times New Roman" w:cs="Times New Roman"/>
                <w:color w:val="000000"/>
                <w:sz w:val="18"/>
                <w:szCs w:val="18"/>
                <w:lang w:eastAsia="ru-RU"/>
              </w:rPr>
              <w:t>год</w:t>
            </w:r>
          </w:p>
        </w:tc>
      </w:tr>
      <w:tr w:rsidR="00ED1025" w:rsidRPr="00356EA2" w:rsidTr="00D7653D">
        <w:trPr>
          <w:trHeight w:val="445"/>
        </w:trPr>
        <w:tc>
          <w:tcPr>
            <w:tcW w:w="1776" w:type="pct"/>
            <w:shd w:val="clear" w:color="auto" w:fill="auto"/>
            <w:noWrap/>
            <w:vAlign w:val="center"/>
            <w:hideMark/>
          </w:tcPr>
          <w:p w:rsidR="00ED1025" w:rsidRPr="00356EA2" w:rsidRDefault="00ED1025" w:rsidP="00D7653D">
            <w:pPr>
              <w:spacing w:after="0" w:line="220" w:lineRule="exact"/>
              <w:ind w:left="-57" w:right="-113"/>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 xml:space="preserve"> 0100 Общегосударственные вопросы</w:t>
            </w:r>
          </w:p>
        </w:tc>
        <w:tc>
          <w:tcPr>
            <w:tcW w:w="589"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976 014,7</w:t>
            </w:r>
          </w:p>
        </w:tc>
        <w:tc>
          <w:tcPr>
            <w:tcW w:w="594"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1 033 242,7</w:t>
            </w:r>
          </w:p>
        </w:tc>
        <w:tc>
          <w:tcPr>
            <w:tcW w:w="593"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1 061 388,6</w:t>
            </w:r>
          </w:p>
        </w:tc>
        <w:tc>
          <w:tcPr>
            <w:tcW w:w="595"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1 086 575,7</w:t>
            </w:r>
          </w:p>
        </w:tc>
        <w:tc>
          <w:tcPr>
            <w:tcW w:w="289"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105,9</w:t>
            </w:r>
          </w:p>
        </w:tc>
        <w:tc>
          <w:tcPr>
            <w:tcW w:w="289"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102,7</w:t>
            </w:r>
          </w:p>
        </w:tc>
        <w:tc>
          <w:tcPr>
            <w:tcW w:w="275"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102,4</w:t>
            </w:r>
          </w:p>
        </w:tc>
      </w:tr>
      <w:tr w:rsidR="00ED1025" w:rsidRPr="00356EA2" w:rsidTr="00D7653D">
        <w:trPr>
          <w:trHeight w:val="181"/>
        </w:trPr>
        <w:tc>
          <w:tcPr>
            <w:tcW w:w="1776" w:type="pct"/>
            <w:shd w:val="clear" w:color="auto" w:fill="F2F2F2"/>
            <w:noWrap/>
            <w:vAlign w:val="center"/>
          </w:tcPr>
          <w:p w:rsidR="00ED1025" w:rsidRPr="00356EA2" w:rsidRDefault="00ED1025" w:rsidP="00D7653D">
            <w:pPr>
              <w:spacing w:after="0" w:line="220" w:lineRule="exact"/>
              <w:ind w:left="-57" w:right="-113"/>
              <w:rPr>
                <w:rFonts w:ascii="Times New Roman" w:eastAsia="Times New Roman" w:hAnsi="Times New Roman" w:cs="Times New Roman"/>
                <w:i/>
                <w:color w:val="000000"/>
                <w:spacing w:val="-4"/>
                <w:w w:val="90"/>
                <w:sz w:val="20"/>
                <w:szCs w:val="20"/>
                <w:lang w:eastAsia="ru-RU"/>
              </w:rPr>
            </w:pPr>
            <w:r w:rsidRPr="00356EA2">
              <w:rPr>
                <w:rFonts w:ascii="Times New Roman" w:eastAsia="Times New Roman" w:hAnsi="Times New Roman" w:cs="Times New Roman"/>
                <w:i/>
                <w:color w:val="000000"/>
                <w:spacing w:val="-4"/>
                <w:w w:val="90"/>
                <w:sz w:val="20"/>
                <w:szCs w:val="20"/>
                <w:lang w:eastAsia="ru-RU"/>
              </w:rPr>
              <w:t>доля в общем объеме расходов по государственным учреждениям, %</w:t>
            </w:r>
          </w:p>
        </w:tc>
        <w:tc>
          <w:tcPr>
            <w:tcW w:w="589"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5,6</w:t>
            </w:r>
          </w:p>
        </w:tc>
        <w:tc>
          <w:tcPr>
            <w:tcW w:w="594"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5,4</w:t>
            </w:r>
          </w:p>
        </w:tc>
        <w:tc>
          <w:tcPr>
            <w:tcW w:w="593"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5,5</w:t>
            </w:r>
          </w:p>
        </w:tc>
        <w:tc>
          <w:tcPr>
            <w:tcW w:w="595"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5,6</w:t>
            </w:r>
          </w:p>
        </w:tc>
        <w:tc>
          <w:tcPr>
            <w:tcW w:w="289"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-0,2</w:t>
            </w:r>
          </w:p>
        </w:tc>
        <w:tc>
          <w:tcPr>
            <w:tcW w:w="289"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0,1</w:t>
            </w:r>
          </w:p>
        </w:tc>
        <w:tc>
          <w:tcPr>
            <w:tcW w:w="275"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0,1</w:t>
            </w:r>
          </w:p>
        </w:tc>
      </w:tr>
      <w:tr w:rsidR="00ED1025" w:rsidRPr="00356EA2" w:rsidTr="00D7653D">
        <w:trPr>
          <w:trHeight w:val="20"/>
        </w:trPr>
        <w:tc>
          <w:tcPr>
            <w:tcW w:w="1776" w:type="pct"/>
            <w:shd w:val="clear" w:color="auto" w:fill="auto"/>
            <w:noWrap/>
            <w:vAlign w:val="center"/>
            <w:hideMark/>
          </w:tcPr>
          <w:p w:rsidR="00ED1025" w:rsidRPr="00356EA2" w:rsidRDefault="00ED1025" w:rsidP="00D7653D">
            <w:pPr>
              <w:spacing w:after="0" w:line="220" w:lineRule="exact"/>
              <w:ind w:left="-57" w:right="-113"/>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 xml:space="preserve"> 0300 Национальная безопасность и правоохранительная деятельность</w:t>
            </w:r>
          </w:p>
        </w:tc>
        <w:tc>
          <w:tcPr>
            <w:tcW w:w="589"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7 728,1</w:t>
            </w:r>
          </w:p>
        </w:tc>
        <w:tc>
          <w:tcPr>
            <w:tcW w:w="594"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7 742,6</w:t>
            </w:r>
          </w:p>
        </w:tc>
        <w:tc>
          <w:tcPr>
            <w:tcW w:w="593"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7 772,4</w:t>
            </w:r>
          </w:p>
        </w:tc>
        <w:tc>
          <w:tcPr>
            <w:tcW w:w="595"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7 801,7</w:t>
            </w:r>
          </w:p>
        </w:tc>
        <w:tc>
          <w:tcPr>
            <w:tcW w:w="289"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100,2</w:t>
            </w:r>
          </w:p>
        </w:tc>
        <w:tc>
          <w:tcPr>
            <w:tcW w:w="289"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100,4</w:t>
            </w:r>
          </w:p>
        </w:tc>
        <w:tc>
          <w:tcPr>
            <w:tcW w:w="275"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100,4</w:t>
            </w:r>
          </w:p>
        </w:tc>
      </w:tr>
      <w:tr w:rsidR="00ED1025" w:rsidRPr="00356EA2" w:rsidTr="00D7653D">
        <w:trPr>
          <w:trHeight w:val="194"/>
        </w:trPr>
        <w:tc>
          <w:tcPr>
            <w:tcW w:w="1776" w:type="pct"/>
            <w:shd w:val="clear" w:color="auto" w:fill="F2F2F2"/>
            <w:noWrap/>
            <w:vAlign w:val="center"/>
          </w:tcPr>
          <w:p w:rsidR="00ED1025" w:rsidRPr="00356EA2" w:rsidRDefault="00ED1025" w:rsidP="00D7653D">
            <w:pPr>
              <w:spacing w:after="0" w:line="220" w:lineRule="exact"/>
              <w:ind w:left="-57" w:right="-113"/>
              <w:rPr>
                <w:rFonts w:ascii="Times New Roman" w:eastAsia="Times New Roman" w:hAnsi="Times New Roman" w:cs="Times New Roman"/>
                <w:i/>
                <w:color w:val="000000"/>
                <w:spacing w:val="-4"/>
                <w:w w:val="90"/>
                <w:sz w:val="20"/>
                <w:szCs w:val="20"/>
                <w:lang w:eastAsia="ru-RU"/>
              </w:rPr>
            </w:pPr>
            <w:r w:rsidRPr="00356EA2">
              <w:rPr>
                <w:rFonts w:ascii="Times New Roman" w:eastAsia="Times New Roman" w:hAnsi="Times New Roman" w:cs="Times New Roman"/>
                <w:i/>
                <w:color w:val="000000"/>
                <w:spacing w:val="-4"/>
                <w:w w:val="90"/>
                <w:sz w:val="20"/>
                <w:szCs w:val="20"/>
                <w:lang w:eastAsia="ru-RU"/>
              </w:rPr>
              <w:t>доля в общем объеме расходов по государственным учреждениям, %</w:t>
            </w:r>
          </w:p>
        </w:tc>
        <w:tc>
          <w:tcPr>
            <w:tcW w:w="589" w:type="pct"/>
            <w:shd w:val="clear" w:color="auto" w:fill="F2F2F2"/>
            <w:noWrap/>
          </w:tcPr>
          <w:p w:rsidR="00ED1025" w:rsidRPr="00356EA2" w:rsidRDefault="00ED1025" w:rsidP="00D7653D">
            <w:pPr>
              <w:spacing w:after="0" w:line="240" w:lineRule="auto"/>
              <w:jc w:val="center"/>
              <w:rPr>
                <w:rFonts w:ascii="Times New Roman" w:eastAsia="Calibri" w:hAnsi="Times New Roman" w:cs="Times New Roman"/>
                <w:sz w:val="20"/>
              </w:rPr>
            </w:pPr>
            <w:r w:rsidRPr="00356EA2">
              <w:rPr>
                <w:rFonts w:ascii="Times New Roman" w:eastAsia="Times New Roman" w:hAnsi="Times New Roman" w:cs="Times New Roman"/>
                <w:color w:val="000000"/>
                <w:spacing w:val="-4"/>
                <w:w w:val="90"/>
                <w:sz w:val="20"/>
                <w:szCs w:val="20"/>
                <w:lang w:eastAsia="ru-RU"/>
              </w:rPr>
              <w:t>&lt;0,1</w:t>
            </w:r>
          </w:p>
        </w:tc>
        <w:tc>
          <w:tcPr>
            <w:tcW w:w="594" w:type="pct"/>
            <w:shd w:val="clear" w:color="auto" w:fill="F2F2F2"/>
            <w:noWrap/>
          </w:tcPr>
          <w:p w:rsidR="00ED1025" w:rsidRPr="00356EA2" w:rsidRDefault="00ED1025" w:rsidP="00D7653D">
            <w:pPr>
              <w:spacing w:after="0" w:line="240" w:lineRule="auto"/>
              <w:jc w:val="center"/>
              <w:rPr>
                <w:rFonts w:ascii="Times New Roman" w:eastAsia="Calibri" w:hAnsi="Times New Roman" w:cs="Times New Roman"/>
                <w:sz w:val="20"/>
              </w:rPr>
            </w:pPr>
            <w:r w:rsidRPr="00356EA2">
              <w:rPr>
                <w:rFonts w:ascii="Times New Roman" w:eastAsia="Times New Roman" w:hAnsi="Times New Roman" w:cs="Times New Roman"/>
                <w:color w:val="000000"/>
                <w:spacing w:val="-4"/>
                <w:w w:val="90"/>
                <w:sz w:val="20"/>
                <w:szCs w:val="20"/>
                <w:lang w:eastAsia="ru-RU"/>
              </w:rPr>
              <w:t>&lt;0,1</w:t>
            </w:r>
          </w:p>
        </w:tc>
        <w:tc>
          <w:tcPr>
            <w:tcW w:w="593" w:type="pct"/>
            <w:shd w:val="clear" w:color="auto" w:fill="F2F2F2"/>
            <w:noWrap/>
          </w:tcPr>
          <w:p w:rsidR="00ED1025" w:rsidRPr="00356EA2" w:rsidRDefault="00ED1025" w:rsidP="00D7653D">
            <w:pPr>
              <w:spacing w:after="0" w:line="240" w:lineRule="auto"/>
              <w:jc w:val="center"/>
              <w:rPr>
                <w:rFonts w:ascii="Times New Roman" w:eastAsia="Calibri" w:hAnsi="Times New Roman" w:cs="Times New Roman"/>
                <w:sz w:val="20"/>
              </w:rPr>
            </w:pPr>
            <w:r w:rsidRPr="00356EA2">
              <w:rPr>
                <w:rFonts w:ascii="Times New Roman" w:eastAsia="Times New Roman" w:hAnsi="Times New Roman" w:cs="Times New Roman"/>
                <w:color w:val="000000"/>
                <w:spacing w:val="-4"/>
                <w:w w:val="90"/>
                <w:sz w:val="20"/>
                <w:szCs w:val="20"/>
                <w:lang w:eastAsia="ru-RU"/>
              </w:rPr>
              <w:t>&lt;0,1</w:t>
            </w:r>
          </w:p>
        </w:tc>
        <w:tc>
          <w:tcPr>
            <w:tcW w:w="595" w:type="pct"/>
            <w:shd w:val="clear" w:color="auto" w:fill="F2F2F2"/>
            <w:noWrap/>
          </w:tcPr>
          <w:p w:rsidR="00ED1025" w:rsidRPr="00356EA2" w:rsidRDefault="00ED1025" w:rsidP="00D7653D">
            <w:pPr>
              <w:spacing w:after="0" w:line="240" w:lineRule="auto"/>
              <w:jc w:val="center"/>
              <w:rPr>
                <w:rFonts w:ascii="Times New Roman" w:eastAsia="Calibri" w:hAnsi="Times New Roman" w:cs="Times New Roman"/>
                <w:sz w:val="20"/>
              </w:rPr>
            </w:pPr>
            <w:r w:rsidRPr="00356EA2">
              <w:rPr>
                <w:rFonts w:ascii="Times New Roman" w:eastAsia="Times New Roman" w:hAnsi="Times New Roman" w:cs="Times New Roman"/>
                <w:color w:val="000000"/>
                <w:spacing w:val="-4"/>
                <w:w w:val="90"/>
                <w:sz w:val="20"/>
                <w:szCs w:val="20"/>
                <w:lang w:eastAsia="ru-RU"/>
              </w:rPr>
              <w:t>&lt;0,1</w:t>
            </w:r>
          </w:p>
        </w:tc>
        <w:tc>
          <w:tcPr>
            <w:tcW w:w="289"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-0,0</w:t>
            </w:r>
          </w:p>
        </w:tc>
        <w:tc>
          <w:tcPr>
            <w:tcW w:w="289"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0,0</w:t>
            </w:r>
          </w:p>
        </w:tc>
        <w:tc>
          <w:tcPr>
            <w:tcW w:w="275"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-0,0</w:t>
            </w:r>
          </w:p>
        </w:tc>
      </w:tr>
      <w:tr w:rsidR="00ED1025" w:rsidRPr="00356EA2" w:rsidTr="00D7653D">
        <w:trPr>
          <w:trHeight w:val="20"/>
        </w:trPr>
        <w:tc>
          <w:tcPr>
            <w:tcW w:w="1776" w:type="pct"/>
            <w:shd w:val="clear" w:color="auto" w:fill="auto"/>
            <w:noWrap/>
            <w:vAlign w:val="center"/>
            <w:hideMark/>
          </w:tcPr>
          <w:p w:rsidR="00ED1025" w:rsidRPr="00356EA2" w:rsidRDefault="00ED1025" w:rsidP="00D7653D">
            <w:pPr>
              <w:spacing w:after="0" w:line="220" w:lineRule="exact"/>
              <w:ind w:left="-57" w:right="-113"/>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 xml:space="preserve"> 0400 Национальная экономика</w:t>
            </w:r>
          </w:p>
        </w:tc>
        <w:tc>
          <w:tcPr>
            <w:tcW w:w="589"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3 836 556,1</w:t>
            </w:r>
          </w:p>
        </w:tc>
        <w:tc>
          <w:tcPr>
            <w:tcW w:w="594"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4 482 840,2</w:t>
            </w:r>
          </w:p>
        </w:tc>
        <w:tc>
          <w:tcPr>
            <w:tcW w:w="593"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4 359 728,9</w:t>
            </w:r>
          </w:p>
        </w:tc>
        <w:tc>
          <w:tcPr>
            <w:tcW w:w="595"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4 762 332,3</w:t>
            </w:r>
          </w:p>
        </w:tc>
        <w:tc>
          <w:tcPr>
            <w:tcW w:w="289"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116,8</w:t>
            </w:r>
          </w:p>
        </w:tc>
        <w:tc>
          <w:tcPr>
            <w:tcW w:w="289"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97,3</w:t>
            </w:r>
          </w:p>
        </w:tc>
        <w:tc>
          <w:tcPr>
            <w:tcW w:w="275"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109,2</w:t>
            </w:r>
          </w:p>
        </w:tc>
      </w:tr>
      <w:tr w:rsidR="00ED1025" w:rsidRPr="00356EA2" w:rsidTr="00D7653D">
        <w:trPr>
          <w:trHeight w:val="188"/>
        </w:trPr>
        <w:tc>
          <w:tcPr>
            <w:tcW w:w="1776" w:type="pct"/>
            <w:shd w:val="clear" w:color="auto" w:fill="F2F2F2"/>
            <w:noWrap/>
            <w:vAlign w:val="center"/>
          </w:tcPr>
          <w:p w:rsidR="00ED1025" w:rsidRPr="00356EA2" w:rsidRDefault="00ED1025" w:rsidP="00D7653D">
            <w:pPr>
              <w:spacing w:after="0" w:line="220" w:lineRule="exact"/>
              <w:ind w:left="-57" w:right="-113"/>
              <w:rPr>
                <w:rFonts w:ascii="Times New Roman" w:eastAsia="Times New Roman" w:hAnsi="Times New Roman" w:cs="Times New Roman"/>
                <w:i/>
                <w:color w:val="000000"/>
                <w:spacing w:val="-4"/>
                <w:w w:val="90"/>
                <w:sz w:val="20"/>
                <w:szCs w:val="20"/>
                <w:lang w:eastAsia="ru-RU"/>
              </w:rPr>
            </w:pPr>
            <w:r w:rsidRPr="00356EA2">
              <w:rPr>
                <w:rFonts w:ascii="Times New Roman" w:eastAsia="Times New Roman" w:hAnsi="Times New Roman" w:cs="Times New Roman"/>
                <w:i/>
                <w:color w:val="000000"/>
                <w:spacing w:val="-4"/>
                <w:w w:val="90"/>
                <w:sz w:val="20"/>
                <w:szCs w:val="20"/>
                <w:lang w:eastAsia="ru-RU"/>
              </w:rPr>
              <w:t>доля в общем объеме расходов по государственным учреждениям, %</w:t>
            </w:r>
          </w:p>
        </w:tc>
        <w:tc>
          <w:tcPr>
            <w:tcW w:w="589"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21,8</w:t>
            </w:r>
          </w:p>
        </w:tc>
        <w:tc>
          <w:tcPr>
            <w:tcW w:w="594"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23,3</w:t>
            </w:r>
          </w:p>
        </w:tc>
        <w:tc>
          <w:tcPr>
            <w:tcW w:w="593"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22,7</w:t>
            </w:r>
          </w:p>
        </w:tc>
        <w:tc>
          <w:tcPr>
            <w:tcW w:w="595"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24,4</w:t>
            </w:r>
          </w:p>
        </w:tc>
        <w:tc>
          <w:tcPr>
            <w:tcW w:w="289"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1,5</w:t>
            </w:r>
          </w:p>
        </w:tc>
        <w:tc>
          <w:tcPr>
            <w:tcW w:w="289"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-0,6</w:t>
            </w:r>
          </w:p>
        </w:tc>
        <w:tc>
          <w:tcPr>
            <w:tcW w:w="275"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1,7</w:t>
            </w:r>
          </w:p>
        </w:tc>
      </w:tr>
      <w:tr w:rsidR="00ED1025" w:rsidRPr="00356EA2" w:rsidTr="00D7653D">
        <w:trPr>
          <w:trHeight w:val="20"/>
        </w:trPr>
        <w:tc>
          <w:tcPr>
            <w:tcW w:w="1776" w:type="pct"/>
            <w:shd w:val="clear" w:color="auto" w:fill="auto"/>
            <w:noWrap/>
            <w:vAlign w:val="center"/>
            <w:hideMark/>
          </w:tcPr>
          <w:p w:rsidR="00ED1025" w:rsidRPr="00356EA2" w:rsidRDefault="00ED1025" w:rsidP="00D7653D">
            <w:pPr>
              <w:spacing w:after="0" w:line="220" w:lineRule="exact"/>
              <w:ind w:left="-57" w:right="-113"/>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 xml:space="preserve"> 0600 Охрана окружающей среды</w:t>
            </w:r>
          </w:p>
        </w:tc>
        <w:tc>
          <w:tcPr>
            <w:tcW w:w="589"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128 455,7</w:t>
            </w:r>
          </w:p>
        </w:tc>
        <w:tc>
          <w:tcPr>
            <w:tcW w:w="594"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121 673,4</w:t>
            </w:r>
          </w:p>
        </w:tc>
        <w:tc>
          <w:tcPr>
            <w:tcW w:w="593"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124 051,8</w:t>
            </w:r>
          </w:p>
        </w:tc>
        <w:tc>
          <w:tcPr>
            <w:tcW w:w="595"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124 051,8</w:t>
            </w:r>
          </w:p>
        </w:tc>
        <w:tc>
          <w:tcPr>
            <w:tcW w:w="289"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94,7</w:t>
            </w:r>
          </w:p>
        </w:tc>
        <w:tc>
          <w:tcPr>
            <w:tcW w:w="289"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102,0</w:t>
            </w:r>
          </w:p>
        </w:tc>
        <w:tc>
          <w:tcPr>
            <w:tcW w:w="275"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100,0</w:t>
            </w:r>
          </w:p>
        </w:tc>
      </w:tr>
      <w:tr w:rsidR="00ED1025" w:rsidRPr="00356EA2" w:rsidTr="00D7653D">
        <w:trPr>
          <w:trHeight w:val="252"/>
        </w:trPr>
        <w:tc>
          <w:tcPr>
            <w:tcW w:w="1776" w:type="pct"/>
            <w:shd w:val="clear" w:color="auto" w:fill="F2F2F2"/>
            <w:noWrap/>
            <w:vAlign w:val="center"/>
          </w:tcPr>
          <w:p w:rsidR="00ED1025" w:rsidRPr="00356EA2" w:rsidRDefault="00ED1025" w:rsidP="00D7653D">
            <w:pPr>
              <w:spacing w:after="0" w:line="220" w:lineRule="exact"/>
              <w:ind w:left="-57" w:right="-113"/>
              <w:rPr>
                <w:rFonts w:ascii="Times New Roman" w:eastAsia="Times New Roman" w:hAnsi="Times New Roman" w:cs="Times New Roman"/>
                <w:i/>
                <w:color w:val="000000"/>
                <w:spacing w:val="-4"/>
                <w:w w:val="90"/>
                <w:sz w:val="20"/>
                <w:szCs w:val="20"/>
                <w:lang w:eastAsia="ru-RU"/>
              </w:rPr>
            </w:pPr>
            <w:r w:rsidRPr="00356EA2">
              <w:rPr>
                <w:rFonts w:ascii="Times New Roman" w:eastAsia="Times New Roman" w:hAnsi="Times New Roman" w:cs="Times New Roman"/>
                <w:i/>
                <w:color w:val="000000"/>
                <w:spacing w:val="-4"/>
                <w:w w:val="90"/>
                <w:sz w:val="20"/>
                <w:szCs w:val="20"/>
                <w:lang w:eastAsia="ru-RU"/>
              </w:rPr>
              <w:t>доля в общем объеме расходов по государственным учреждениям, %</w:t>
            </w:r>
          </w:p>
        </w:tc>
        <w:tc>
          <w:tcPr>
            <w:tcW w:w="589"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0,7</w:t>
            </w:r>
          </w:p>
        </w:tc>
        <w:tc>
          <w:tcPr>
            <w:tcW w:w="594"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0,6</w:t>
            </w:r>
          </w:p>
        </w:tc>
        <w:tc>
          <w:tcPr>
            <w:tcW w:w="593"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0,6</w:t>
            </w:r>
          </w:p>
        </w:tc>
        <w:tc>
          <w:tcPr>
            <w:tcW w:w="595"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0,6</w:t>
            </w:r>
          </w:p>
        </w:tc>
        <w:tc>
          <w:tcPr>
            <w:tcW w:w="289"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-0,1</w:t>
            </w:r>
          </w:p>
        </w:tc>
        <w:tc>
          <w:tcPr>
            <w:tcW w:w="289"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0,0</w:t>
            </w:r>
          </w:p>
        </w:tc>
        <w:tc>
          <w:tcPr>
            <w:tcW w:w="275"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0,0</w:t>
            </w:r>
          </w:p>
        </w:tc>
      </w:tr>
      <w:tr w:rsidR="00ED1025" w:rsidRPr="00356EA2" w:rsidTr="00D7653D">
        <w:trPr>
          <w:trHeight w:val="20"/>
        </w:trPr>
        <w:tc>
          <w:tcPr>
            <w:tcW w:w="1776" w:type="pct"/>
            <w:shd w:val="clear" w:color="auto" w:fill="auto"/>
            <w:noWrap/>
            <w:vAlign w:val="center"/>
            <w:hideMark/>
          </w:tcPr>
          <w:p w:rsidR="00ED1025" w:rsidRPr="00356EA2" w:rsidRDefault="00ED1025" w:rsidP="00D7653D">
            <w:pPr>
              <w:spacing w:after="0" w:line="220" w:lineRule="exact"/>
              <w:ind w:left="-57" w:right="-113"/>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 xml:space="preserve"> 0700 Образование</w:t>
            </w:r>
          </w:p>
        </w:tc>
        <w:tc>
          <w:tcPr>
            <w:tcW w:w="589"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4 373 305,4</w:t>
            </w:r>
          </w:p>
        </w:tc>
        <w:tc>
          <w:tcPr>
            <w:tcW w:w="594"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4 342 489,7</w:t>
            </w:r>
          </w:p>
        </w:tc>
        <w:tc>
          <w:tcPr>
            <w:tcW w:w="593"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4 425 368,6</w:t>
            </w:r>
          </w:p>
        </w:tc>
        <w:tc>
          <w:tcPr>
            <w:tcW w:w="595"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4 515 411,4</w:t>
            </w:r>
          </w:p>
        </w:tc>
        <w:tc>
          <w:tcPr>
            <w:tcW w:w="289"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99,3</w:t>
            </w:r>
          </w:p>
        </w:tc>
        <w:tc>
          <w:tcPr>
            <w:tcW w:w="289"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101,9</w:t>
            </w:r>
          </w:p>
        </w:tc>
        <w:tc>
          <w:tcPr>
            <w:tcW w:w="275"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102,0</w:t>
            </w:r>
          </w:p>
        </w:tc>
      </w:tr>
      <w:tr w:rsidR="00ED1025" w:rsidRPr="00356EA2" w:rsidTr="00D7653D">
        <w:trPr>
          <w:trHeight w:val="251"/>
        </w:trPr>
        <w:tc>
          <w:tcPr>
            <w:tcW w:w="1776" w:type="pct"/>
            <w:shd w:val="clear" w:color="auto" w:fill="F2F2F2"/>
            <w:noWrap/>
            <w:vAlign w:val="center"/>
          </w:tcPr>
          <w:p w:rsidR="00ED1025" w:rsidRPr="00356EA2" w:rsidRDefault="00ED1025" w:rsidP="00D7653D">
            <w:pPr>
              <w:spacing w:after="0" w:line="220" w:lineRule="exact"/>
              <w:ind w:left="-57" w:right="-113"/>
              <w:rPr>
                <w:rFonts w:ascii="Times New Roman" w:eastAsia="Times New Roman" w:hAnsi="Times New Roman" w:cs="Times New Roman"/>
                <w:i/>
                <w:color w:val="000000"/>
                <w:spacing w:val="-4"/>
                <w:w w:val="90"/>
                <w:sz w:val="20"/>
                <w:szCs w:val="20"/>
                <w:lang w:eastAsia="ru-RU"/>
              </w:rPr>
            </w:pPr>
            <w:r w:rsidRPr="00356EA2">
              <w:rPr>
                <w:rFonts w:ascii="Times New Roman" w:eastAsia="Times New Roman" w:hAnsi="Times New Roman" w:cs="Times New Roman"/>
                <w:i/>
                <w:color w:val="000000"/>
                <w:spacing w:val="-4"/>
                <w:w w:val="90"/>
                <w:sz w:val="20"/>
                <w:szCs w:val="20"/>
                <w:lang w:eastAsia="ru-RU"/>
              </w:rPr>
              <w:t>доля в общем объеме расходов по государственным учреждениям, %</w:t>
            </w:r>
          </w:p>
        </w:tc>
        <w:tc>
          <w:tcPr>
            <w:tcW w:w="589"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24,9</w:t>
            </w:r>
          </w:p>
        </w:tc>
        <w:tc>
          <w:tcPr>
            <w:tcW w:w="594"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22,5</w:t>
            </w:r>
          </w:p>
        </w:tc>
        <w:tc>
          <w:tcPr>
            <w:tcW w:w="593"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23,1</w:t>
            </w:r>
          </w:p>
        </w:tc>
        <w:tc>
          <w:tcPr>
            <w:tcW w:w="595"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23,1</w:t>
            </w:r>
          </w:p>
        </w:tc>
        <w:tc>
          <w:tcPr>
            <w:tcW w:w="289"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-2,4</w:t>
            </w:r>
          </w:p>
        </w:tc>
        <w:tc>
          <w:tcPr>
            <w:tcW w:w="289"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0,6</w:t>
            </w:r>
          </w:p>
        </w:tc>
        <w:tc>
          <w:tcPr>
            <w:tcW w:w="275"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0,0</w:t>
            </w:r>
          </w:p>
        </w:tc>
      </w:tr>
      <w:tr w:rsidR="00ED1025" w:rsidRPr="00356EA2" w:rsidTr="00D7653D">
        <w:trPr>
          <w:trHeight w:val="20"/>
        </w:trPr>
        <w:tc>
          <w:tcPr>
            <w:tcW w:w="1776" w:type="pct"/>
            <w:shd w:val="clear" w:color="auto" w:fill="auto"/>
            <w:noWrap/>
            <w:vAlign w:val="center"/>
            <w:hideMark/>
          </w:tcPr>
          <w:p w:rsidR="00ED1025" w:rsidRPr="00356EA2" w:rsidRDefault="00ED1025" w:rsidP="00D7653D">
            <w:pPr>
              <w:spacing w:after="0" w:line="220" w:lineRule="exact"/>
              <w:ind w:left="-57" w:right="-113"/>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 xml:space="preserve"> 0800 Культура, кинематография</w:t>
            </w:r>
          </w:p>
        </w:tc>
        <w:tc>
          <w:tcPr>
            <w:tcW w:w="589"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877 579,0</w:t>
            </w:r>
          </w:p>
        </w:tc>
        <w:tc>
          <w:tcPr>
            <w:tcW w:w="594"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862 019,8</w:t>
            </w:r>
          </w:p>
        </w:tc>
        <w:tc>
          <w:tcPr>
            <w:tcW w:w="593"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781 226,8</w:t>
            </w:r>
          </w:p>
        </w:tc>
        <w:tc>
          <w:tcPr>
            <w:tcW w:w="595"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763 928,6</w:t>
            </w:r>
          </w:p>
        </w:tc>
        <w:tc>
          <w:tcPr>
            <w:tcW w:w="289"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98,2</w:t>
            </w:r>
          </w:p>
        </w:tc>
        <w:tc>
          <w:tcPr>
            <w:tcW w:w="289"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90,6</w:t>
            </w:r>
          </w:p>
        </w:tc>
        <w:tc>
          <w:tcPr>
            <w:tcW w:w="275"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97,8</w:t>
            </w:r>
          </w:p>
        </w:tc>
      </w:tr>
      <w:tr w:rsidR="00ED1025" w:rsidRPr="00356EA2" w:rsidTr="00D7653D">
        <w:trPr>
          <w:trHeight w:val="92"/>
        </w:trPr>
        <w:tc>
          <w:tcPr>
            <w:tcW w:w="1776" w:type="pct"/>
            <w:shd w:val="clear" w:color="auto" w:fill="F2F2F2"/>
            <w:noWrap/>
            <w:vAlign w:val="center"/>
          </w:tcPr>
          <w:p w:rsidR="00ED1025" w:rsidRPr="00356EA2" w:rsidRDefault="00ED1025" w:rsidP="00D7653D">
            <w:pPr>
              <w:spacing w:after="0" w:line="220" w:lineRule="exact"/>
              <w:ind w:left="-57" w:right="-113"/>
              <w:rPr>
                <w:rFonts w:ascii="Times New Roman" w:eastAsia="Times New Roman" w:hAnsi="Times New Roman" w:cs="Times New Roman"/>
                <w:i/>
                <w:color w:val="000000"/>
                <w:spacing w:val="-4"/>
                <w:w w:val="90"/>
                <w:sz w:val="20"/>
                <w:szCs w:val="20"/>
                <w:lang w:eastAsia="ru-RU"/>
              </w:rPr>
            </w:pPr>
            <w:r w:rsidRPr="00356EA2">
              <w:rPr>
                <w:rFonts w:ascii="Times New Roman" w:eastAsia="Times New Roman" w:hAnsi="Times New Roman" w:cs="Times New Roman"/>
                <w:i/>
                <w:color w:val="000000"/>
                <w:spacing w:val="-4"/>
                <w:w w:val="90"/>
                <w:sz w:val="20"/>
                <w:szCs w:val="20"/>
                <w:lang w:eastAsia="ru-RU"/>
              </w:rPr>
              <w:t>доля в общем объеме расходов по государственным учреждениям, %</w:t>
            </w:r>
          </w:p>
        </w:tc>
        <w:tc>
          <w:tcPr>
            <w:tcW w:w="589"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5,0</w:t>
            </w:r>
          </w:p>
        </w:tc>
        <w:tc>
          <w:tcPr>
            <w:tcW w:w="594"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4,5</w:t>
            </w:r>
          </w:p>
        </w:tc>
        <w:tc>
          <w:tcPr>
            <w:tcW w:w="593"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4,1</w:t>
            </w:r>
          </w:p>
        </w:tc>
        <w:tc>
          <w:tcPr>
            <w:tcW w:w="595"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3,9</w:t>
            </w:r>
          </w:p>
        </w:tc>
        <w:tc>
          <w:tcPr>
            <w:tcW w:w="289"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-0,5</w:t>
            </w:r>
          </w:p>
        </w:tc>
        <w:tc>
          <w:tcPr>
            <w:tcW w:w="289"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-0,4</w:t>
            </w:r>
          </w:p>
        </w:tc>
        <w:tc>
          <w:tcPr>
            <w:tcW w:w="275"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-0,2</w:t>
            </w:r>
          </w:p>
        </w:tc>
      </w:tr>
      <w:tr w:rsidR="00ED1025" w:rsidRPr="00356EA2" w:rsidTr="00D7653D">
        <w:trPr>
          <w:trHeight w:val="247"/>
        </w:trPr>
        <w:tc>
          <w:tcPr>
            <w:tcW w:w="1776" w:type="pct"/>
            <w:shd w:val="clear" w:color="auto" w:fill="auto"/>
            <w:noWrap/>
            <w:vAlign w:val="center"/>
            <w:hideMark/>
          </w:tcPr>
          <w:p w:rsidR="00ED1025" w:rsidRPr="00356EA2" w:rsidRDefault="00ED1025" w:rsidP="00D7653D">
            <w:pPr>
              <w:spacing w:after="0" w:line="220" w:lineRule="exact"/>
              <w:ind w:left="-57" w:right="-113"/>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 xml:space="preserve"> 0900 Здравоохранение</w:t>
            </w:r>
          </w:p>
        </w:tc>
        <w:tc>
          <w:tcPr>
            <w:tcW w:w="589"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4 016 295,3</w:t>
            </w:r>
          </w:p>
        </w:tc>
        <w:tc>
          <w:tcPr>
            <w:tcW w:w="594"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4 413 422,9</w:t>
            </w:r>
          </w:p>
        </w:tc>
        <w:tc>
          <w:tcPr>
            <w:tcW w:w="593"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4 427 732,4</w:t>
            </w:r>
          </w:p>
        </w:tc>
        <w:tc>
          <w:tcPr>
            <w:tcW w:w="595"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4 276 702,8</w:t>
            </w:r>
          </w:p>
        </w:tc>
        <w:tc>
          <w:tcPr>
            <w:tcW w:w="289"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109,9</w:t>
            </w:r>
          </w:p>
        </w:tc>
        <w:tc>
          <w:tcPr>
            <w:tcW w:w="289"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100,3</w:t>
            </w:r>
          </w:p>
        </w:tc>
        <w:tc>
          <w:tcPr>
            <w:tcW w:w="275"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96,6</w:t>
            </w:r>
          </w:p>
        </w:tc>
      </w:tr>
      <w:tr w:rsidR="00ED1025" w:rsidRPr="00356EA2" w:rsidTr="00D7653D">
        <w:trPr>
          <w:trHeight w:val="303"/>
        </w:trPr>
        <w:tc>
          <w:tcPr>
            <w:tcW w:w="1776" w:type="pct"/>
            <w:shd w:val="clear" w:color="auto" w:fill="F2F2F2"/>
            <w:noWrap/>
            <w:vAlign w:val="center"/>
          </w:tcPr>
          <w:p w:rsidR="00ED1025" w:rsidRPr="00356EA2" w:rsidRDefault="00ED1025" w:rsidP="00D7653D">
            <w:pPr>
              <w:spacing w:after="0" w:line="220" w:lineRule="exact"/>
              <w:ind w:left="-57" w:right="-113"/>
              <w:rPr>
                <w:rFonts w:ascii="Times New Roman" w:eastAsia="Times New Roman" w:hAnsi="Times New Roman" w:cs="Times New Roman"/>
                <w:i/>
                <w:color w:val="000000"/>
                <w:spacing w:val="-4"/>
                <w:w w:val="90"/>
                <w:sz w:val="20"/>
                <w:szCs w:val="20"/>
                <w:lang w:eastAsia="ru-RU"/>
              </w:rPr>
            </w:pPr>
            <w:r w:rsidRPr="00356EA2">
              <w:rPr>
                <w:rFonts w:ascii="Times New Roman" w:eastAsia="Times New Roman" w:hAnsi="Times New Roman" w:cs="Times New Roman"/>
                <w:i/>
                <w:color w:val="000000"/>
                <w:spacing w:val="-4"/>
                <w:w w:val="90"/>
                <w:sz w:val="20"/>
                <w:szCs w:val="20"/>
                <w:lang w:eastAsia="ru-RU"/>
              </w:rPr>
              <w:t>доля в общем объеме расходов по государственным учреждениям, %</w:t>
            </w:r>
          </w:p>
        </w:tc>
        <w:tc>
          <w:tcPr>
            <w:tcW w:w="589"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22,9</w:t>
            </w:r>
          </w:p>
        </w:tc>
        <w:tc>
          <w:tcPr>
            <w:tcW w:w="594"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22,9</w:t>
            </w:r>
          </w:p>
        </w:tc>
        <w:tc>
          <w:tcPr>
            <w:tcW w:w="593"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23,1</w:t>
            </w:r>
          </w:p>
        </w:tc>
        <w:tc>
          <w:tcPr>
            <w:tcW w:w="595"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21,9</w:t>
            </w:r>
          </w:p>
        </w:tc>
        <w:tc>
          <w:tcPr>
            <w:tcW w:w="289"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0,0</w:t>
            </w:r>
          </w:p>
        </w:tc>
        <w:tc>
          <w:tcPr>
            <w:tcW w:w="289"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0,2</w:t>
            </w:r>
          </w:p>
        </w:tc>
        <w:tc>
          <w:tcPr>
            <w:tcW w:w="275"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-1,2</w:t>
            </w:r>
          </w:p>
        </w:tc>
      </w:tr>
      <w:tr w:rsidR="00ED1025" w:rsidRPr="00356EA2" w:rsidTr="00D7653D">
        <w:trPr>
          <w:trHeight w:val="303"/>
        </w:trPr>
        <w:tc>
          <w:tcPr>
            <w:tcW w:w="1776" w:type="pct"/>
            <w:shd w:val="clear" w:color="auto" w:fill="auto"/>
            <w:noWrap/>
            <w:vAlign w:val="center"/>
          </w:tcPr>
          <w:p w:rsidR="00ED1025" w:rsidRPr="00356EA2" w:rsidRDefault="00ED1025" w:rsidP="00D7653D">
            <w:pPr>
              <w:spacing w:after="0" w:line="220" w:lineRule="exact"/>
              <w:ind w:left="-57" w:right="-113"/>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 xml:space="preserve"> 1000 Социальная политика</w:t>
            </w:r>
          </w:p>
        </w:tc>
        <w:tc>
          <w:tcPr>
            <w:tcW w:w="589" w:type="pct"/>
            <w:shd w:val="clear" w:color="auto" w:fill="auto"/>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2 913 970,9</w:t>
            </w:r>
          </w:p>
        </w:tc>
        <w:tc>
          <w:tcPr>
            <w:tcW w:w="594" w:type="pct"/>
            <w:shd w:val="clear" w:color="auto" w:fill="auto"/>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3 444 849,5</w:t>
            </w:r>
          </w:p>
        </w:tc>
        <w:tc>
          <w:tcPr>
            <w:tcW w:w="593" w:type="pct"/>
            <w:shd w:val="clear" w:color="auto" w:fill="auto"/>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3 413 756,9</w:t>
            </w:r>
          </w:p>
        </w:tc>
        <w:tc>
          <w:tcPr>
            <w:tcW w:w="595" w:type="pct"/>
            <w:shd w:val="clear" w:color="auto" w:fill="auto"/>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3 411 130,8</w:t>
            </w:r>
          </w:p>
        </w:tc>
        <w:tc>
          <w:tcPr>
            <w:tcW w:w="289" w:type="pct"/>
            <w:shd w:val="clear" w:color="auto" w:fill="auto"/>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118,2</w:t>
            </w:r>
          </w:p>
        </w:tc>
        <w:tc>
          <w:tcPr>
            <w:tcW w:w="289" w:type="pct"/>
            <w:shd w:val="clear" w:color="auto" w:fill="auto"/>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99,1</w:t>
            </w:r>
          </w:p>
        </w:tc>
        <w:tc>
          <w:tcPr>
            <w:tcW w:w="275" w:type="pct"/>
            <w:shd w:val="clear" w:color="auto" w:fill="auto"/>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99,9</w:t>
            </w:r>
          </w:p>
        </w:tc>
      </w:tr>
      <w:tr w:rsidR="00ED1025" w:rsidRPr="00356EA2" w:rsidTr="00D7653D">
        <w:trPr>
          <w:trHeight w:val="270"/>
        </w:trPr>
        <w:tc>
          <w:tcPr>
            <w:tcW w:w="1776" w:type="pct"/>
            <w:shd w:val="clear" w:color="auto" w:fill="F2F2F2"/>
            <w:noWrap/>
            <w:vAlign w:val="center"/>
            <w:hideMark/>
          </w:tcPr>
          <w:p w:rsidR="00ED1025" w:rsidRPr="00356EA2" w:rsidRDefault="00ED1025" w:rsidP="00D7653D">
            <w:pPr>
              <w:spacing w:after="0" w:line="220" w:lineRule="exact"/>
              <w:ind w:left="-57" w:right="-113"/>
              <w:rPr>
                <w:rFonts w:ascii="Times New Roman" w:eastAsia="Times New Roman" w:hAnsi="Times New Roman" w:cs="Times New Roman"/>
                <w:i/>
                <w:color w:val="000000"/>
                <w:spacing w:val="-4"/>
                <w:w w:val="90"/>
                <w:sz w:val="20"/>
                <w:szCs w:val="20"/>
                <w:lang w:eastAsia="ru-RU"/>
              </w:rPr>
            </w:pPr>
            <w:r w:rsidRPr="00356EA2">
              <w:rPr>
                <w:rFonts w:ascii="Times New Roman" w:eastAsia="Times New Roman" w:hAnsi="Times New Roman" w:cs="Times New Roman"/>
                <w:i/>
                <w:color w:val="000000"/>
                <w:spacing w:val="-4"/>
                <w:w w:val="90"/>
                <w:sz w:val="20"/>
                <w:szCs w:val="20"/>
                <w:lang w:eastAsia="ru-RU"/>
              </w:rPr>
              <w:t>доля в общем объеме расходов по государственным учреждениям, %</w:t>
            </w:r>
          </w:p>
        </w:tc>
        <w:tc>
          <w:tcPr>
            <w:tcW w:w="589" w:type="pct"/>
            <w:shd w:val="clear" w:color="auto" w:fill="F2F2F2"/>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16,6</w:t>
            </w:r>
          </w:p>
        </w:tc>
        <w:tc>
          <w:tcPr>
            <w:tcW w:w="594" w:type="pct"/>
            <w:shd w:val="clear" w:color="auto" w:fill="F2F2F2"/>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17,9</w:t>
            </w:r>
          </w:p>
        </w:tc>
        <w:tc>
          <w:tcPr>
            <w:tcW w:w="593" w:type="pct"/>
            <w:shd w:val="clear" w:color="auto" w:fill="F2F2F2"/>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17,8</w:t>
            </w:r>
          </w:p>
        </w:tc>
        <w:tc>
          <w:tcPr>
            <w:tcW w:w="595" w:type="pct"/>
            <w:shd w:val="clear" w:color="auto" w:fill="F2F2F2"/>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17,5</w:t>
            </w:r>
          </w:p>
        </w:tc>
        <w:tc>
          <w:tcPr>
            <w:tcW w:w="289" w:type="pct"/>
            <w:shd w:val="clear" w:color="auto" w:fill="F2F2F2"/>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1,3</w:t>
            </w:r>
          </w:p>
        </w:tc>
        <w:tc>
          <w:tcPr>
            <w:tcW w:w="289" w:type="pct"/>
            <w:shd w:val="clear" w:color="auto" w:fill="F2F2F2"/>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-0,1</w:t>
            </w:r>
          </w:p>
        </w:tc>
        <w:tc>
          <w:tcPr>
            <w:tcW w:w="275" w:type="pct"/>
            <w:shd w:val="clear" w:color="auto" w:fill="F2F2F2"/>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-0,3</w:t>
            </w:r>
          </w:p>
        </w:tc>
      </w:tr>
      <w:tr w:rsidR="00ED1025" w:rsidRPr="00356EA2" w:rsidTr="00D7653D">
        <w:trPr>
          <w:trHeight w:val="135"/>
        </w:trPr>
        <w:tc>
          <w:tcPr>
            <w:tcW w:w="1776" w:type="pct"/>
            <w:shd w:val="clear" w:color="auto" w:fill="auto"/>
            <w:noWrap/>
            <w:vAlign w:val="center"/>
          </w:tcPr>
          <w:p w:rsidR="00ED1025" w:rsidRPr="00356EA2" w:rsidRDefault="00ED1025" w:rsidP="00D7653D">
            <w:pPr>
              <w:spacing w:after="0" w:line="220" w:lineRule="exact"/>
              <w:ind w:left="-57" w:right="-113"/>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 xml:space="preserve"> 1100 Физическая культура и спорт</w:t>
            </w:r>
          </w:p>
        </w:tc>
        <w:tc>
          <w:tcPr>
            <w:tcW w:w="589" w:type="pct"/>
            <w:shd w:val="clear" w:color="auto" w:fill="auto"/>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285 759,7</w:t>
            </w:r>
          </w:p>
        </w:tc>
        <w:tc>
          <w:tcPr>
            <w:tcW w:w="594" w:type="pct"/>
            <w:shd w:val="clear" w:color="auto" w:fill="auto"/>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373 137,2</w:t>
            </w:r>
          </w:p>
        </w:tc>
        <w:tc>
          <w:tcPr>
            <w:tcW w:w="593" w:type="pct"/>
            <w:shd w:val="clear" w:color="auto" w:fill="auto"/>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410 757,0</w:t>
            </w:r>
          </w:p>
        </w:tc>
        <w:tc>
          <w:tcPr>
            <w:tcW w:w="595" w:type="pct"/>
            <w:shd w:val="clear" w:color="auto" w:fill="auto"/>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388 315,2</w:t>
            </w:r>
          </w:p>
        </w:tc>
        <w:tc>
          <w:tcPr>
            <w:tcW w:w="289" w:type="pct"/>
            <w:shd w:val="clear" w:color="auto" w:fill="auto"/>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130,6</w:t>
            </w:r>
          </w:p>
        </w:tc>
        <w:tc>
          <w:tcPr>
            <w:tcW w:w="289" w:type="pct"/>
            <w:shd w:val="clear" w:color="auto" w:fill="auto"/>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110,1</w:t>
            </w:r>
          </w:p>
        </w:tc>
        <w:tc>
          <w:tcPr>
            <w:tcW w:w="275" w:type="pct"/>
            <w:shd w:val="clear" w:color="auto" w:fill="auto"/>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94,5</w:t>
            </w:r>
          </w:p>
        </w:tc>
      </w:tr>
      <w:tr w:rsidR="00ED1025" w:rsidRPr="00356EA2" w:rsidTr="00D7653D">
        <w:trPr>
          <w:trHeight w:val="90"/>
        </w:trPr>
        <w:tc>
          <w:tcPr>
            <w:tcW w:w="1776" w:type="pct"/>
            <w:shd w:val="clear" w:color="auto" w:fill="F2F2F2"/>
            <w:noWrap/>
            <w:vAlign w:val="center"/>
            <w:hideMark/>
          </w:tcPr>
          <w:p w:rsidR="00ED1025" w:rsidRPr="00356EA2" w:rsidRDefault="00ED1025" w:rsidP="00D7653D">
            <w:pPr>
              <w:spacing w:after="0" w:line="220" w:lineRule="exact"/>
              <w:ind w:left="-57" w:right="-113"/>
              <w:rPr>
                <w:rFonts w:ascii="Times New Roman" w:eastAsia="Times New Roman" w:hAnsi="Times New Roman" w:cs="Times New Roman"/>
                <w:i/>
                <w:color w:val="000000"/>
                <w:spacing w:val="-4"/>
                <w:w w:val="90"/>
                <w:sz w:val="20"/>
                <w:szCs w:val="20"/>
                <w:lang w:eastAsia="ru-RU"/>
              </w:rPr>
            </w:pPr>
            <w:r w:rsidRPr="00356EA2">
              <w:rPr>
                <w:rFonts w:ascii="Times New Roman" w:eastAsia="Times New Roman" w:hAnsi="Times New Roman" w:cs="Times New Roman"/>
                <w:i/>
                <w:color w:val="000000"/>
                <w:spacing w:val="-4"/>
                <w:w w:val="90"/>
                <w:sz w:val="20"/>
                <w:szCs w:val="20"/>
                <w:lang w:eastAsia="ru-RU"/>
              </w:rPr>
              <w:lastRenderedPageBreak/>
              <w:t>доля в общем объеме расходов по государственным учреждениям, %</w:t>
            </w:r>
          </w:p>
        </w:tc>
        <w:tc>
          <w:tcPr>
            <w:tcW w:w="589" w:type="pct"/>
            <w:shd w:val="clear" w:color="auto" w:fill="F2F2F2"/>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1,6</w:t>
            </w:r>
          </w:p>
        </w:tc>
        <w:tc>
          <w:tcPr>
            <w:tcW w:w="594" w:type="pct"/>
            <w:shd w:val="clear" w:color="auto" w:fill="F2F2F2"/>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1,9</w:t>
            </w:r>
          </w:p>
        </w:tc>
        <w:tc>
          <w:tcPr>
            <w:tcW w:w="593" w:type="pct"/>
            <w:shd w:val="clear" w:color="auto" w:fill="F2F2F2"/>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2,1</w:t>
            </w:r>
          </w:p>
        </w:tc>
        <w:tc>
          <w:tcPr>
            <w:tcW w:w="595" w:type="pct"/>
            <w:shd w:val="clear" w:color="auto" w:fill="F2F2F2"/>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2,0</w:t>
            </w:r>
          </w:p>
        </w:tc>
        <w:tc>
          <w:tcPr>
            <w:tcW w:w="289" w:type="pct"/>
            <w:shd w:val="clear" w:color="auto" w:fill="F2F2F2"/>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0,3</w:t>
            </w:r>
          </w:p>
        </w:tc>
        <w:tc>
          <w:tcPr>
            <w:tcW w:w="289" w:type="pct"/>
            <w:shd w:val="clear" w:color="auto" w:fill="F2F2F2"/>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0,2</w:t>
            </w:r>
          </w:p>
        </w:tc>
        <w:tc>
          <w:tcPr>
            <w:tcW w:w="275" w:type="pct"/>
            <w:shd w:val="clear" w:color="auto" w:fill="F2F2F2"/>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-0,1</w:t>
            </w:r>
          </w:p>
        </w:tc>
      </w:tr>
      <w:tr w:rsidR="00ED1025" w:rsidRPr="00356EA2" w:rsidTr="00D7653D">
        <w:trPr>
          <w:trHeight w:val="90"/>
        </w:trPr>
        <w:tc>
          <w:tcPr>
            <w:tcW w:w="1776" w:type="pct"/>
            <w:shd w:val="clear" w:color="auto" w:fill="auto"/>
            <w:noWrap/>
            <w:vAlign w:val="center"/>
          </w:tcPr>
          <w:p w:rsidR="00ED1025" w:rsidRPr="00356EA2" w:rsidRDefault="00ED1025" w:rsidP="00D7653D">
            <w:pPr>
              <w:spacing w:after="0" w:line="220" w:lineRule="exact"/>
              <w:ind w:left="-57" w:right="-113"/>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 xml:space="preserve"> 1200 Средства массовой информации</w:t>
            </w:r>
          </w:p>
        </w:tc>
        <w:tc>
          <w:tcPr>
            <w:tcW w:w="589" w:type="pct"/>
            <w:shd w:val="clear" w:color="auto" w:fill="auto"/>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156 034,3</w:t>
            </w:r>
          </w:p>
        </w:tc>
        <w:tc>
          <w:tcPr>
            <w:tcW w:w="594" w:type="pct"/>
            <w:shd w:val="clear" w:color="auto" w:fill="auto"/>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185 173,3</w:t>
            </w:r>
          </w:p>
        </w:tc>
        <w:tc>
          <w:tcPr>
            <w:tcW w:w="593" w:type="pct"/>
            <w:shd w:val="clear" w:color="auto" w:fill="auto"/>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185 163,2</w:t>
            </w:r>
          </w:p>
        </w:tc>
        <w:tc>
          <w:tcPr>
            <w:tcW w:w="595" w:type="pct"/>
            <w:shd w:val="clear" w:color="auto" w:fill="auto"/>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189 367,4</w:t>
            </w:r>
          </w:p>
        </w:tc>
        <w:tc>
          <w:tcPr>
            <w:tcW w:w="289" w:type="pct"/>
            <w:shd w:val="clear" w:color="auto" w:fill="auto"/>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118,7</w:t>
            </w:r>
          </w:p>
        </w:tc>
        <w:tc>
          <w:tcPr>
            <w:tcW w:w="289" w:type="pct"/>
            <w:shd w:val="clear" w:color="auto" w:fill="auto"/>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100,0</w:t>
            </w:r>
          </w:p>
        </w:tc>
        <w:tc>
          <w:tcPr>
            <w:tcW w:w="275" w:type="pct"/>
            <w:shd w:val="clear" w:color="auto" w:fill="auto"/>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102,3</w:t>
            </w:r>
          </w:p>
        </w:tc>
      </w:tr>
      <w:tr w:rsidR="00ED1025" w:rsidRPr="00356EA2" w:rsidTr="00D7653D">
        <w:trPr>
          <w:trHeight w:val="90"/>
        </w:trPr>
        <w:tc>
          <w:tcPr>
            <w:tcW w:w="1776" w:type="pct"/>
            <w:shd w:val="clear" w:color="auto" w:fill="F2F2F2"/>
            <w:noWrap/>
            <w:vAlign w:val="center"/>
          </w:tcPr>
          <w:p w:rsidR="00ED1025" w:rsidRPr="00356EA2" w:rsidRDefault="00ED1025" w:rsidP="00D7653D">
            <w:pPr>
              <w:spacing w:after="0" w:line="220" w:lineRule="exact"/>
              <w:ind w:left="-57" w:right="-113"/>
              <w:rPr>
                <w:rFonts w:ascii="Times New Roman" w:eastAsia="Times New Roman" w:hAnsi="Times New Roman" w:cs="Times New Roman"/>
                <w:i/>
                <w:color w:val="000000"/>
                <w:spacing w:val="-4"/>
                <w:w w:val="90"/>
                <w:sz w:val="20"/>
                <w:szCs w:val="20"/>
                <w:lang w:eastAsia="ru-RU"/>
              </w:rPr>
            </w:pPr>
            <w:r w:rsidRPr="00356EA2">
              <w:rPr>
                <w:rFonts w:ascii="Times New Roman" w:eastAsia="Times New Roman" w:hAnsi="Times New Roman" w:cs="Times New Roman"/>
                <w:i/>
                <w:color w:val="000000"/>
                <w:spacing w:val="-4"/>
                <w:w w:val="90"/>
                <w:sz w:val="20"/>
                <w:szCs w:val="20"/>
                <w:lang w:eastAsia="ru-RU"/>
              </w:rPr>
              <w:t>доля в общем объеме расходов по государственным учреждениям, %</w:t>
            </w:r>
          </w:p>
        </w:tc>
        <w:tc>
          <w:tcPr>
            <w:tcW w:w="589"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0,9</w:t>
            </w:r>
          </w:p>
        </w:tc>
        <w:tc>
          <w:tcPr>
            <w:tcW w:w="594"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1,0</w:t>
            </w:r>
          </w:p>
        </w:tc>
        <w:tc>
          <w:tcPr>
            <w:tcW w:w="593"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1,0</w:t>
            </w:r>
          </w:p>
        </w:tc>
        <w:tc>
          <w:tcPr>
            <w:tcW w:w="595"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1,0</w:t>
            </w:r>
          </w:p>
        </w:tc>
        <w:tc>
          <w:tcPr>
            <w:tcW w:w="289"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0,1</w:t>
            </w:r>
          </w:p>
        </w:tc>
        <w:tc>
          <w:tcPr>
            <w:tcW w:w="289"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0,0</w:t>
            </w:r>
          </w:p>
        </w:tc>
        <w:tc>
          <w:tcPr>
            <w:tcW w:w="275"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0,0</w:t>
            </w:r>
          </w:p>
        </w:tc>
      </w:tr>
      <w:tr w:rsidR="00ED1025" w:rsidRPr="00356EA2" w:rsidTr="00D7653D">
        <w:trPr>
          <w:trHeight w:val="90"/>
        </w:trPr>
        <w:tc>
          <w:tcPr>
            <w:tcW w:w="1776" w:type="pct"/>
            <w:shd w:val="clear" w:color="auto" w:fill="auto"/>
            <w:noWrap/>
            <w:vAlign w:val="center"/>
          </w:tcPr>
          <w:p w:rsidR="00ED1025" w:rsidRPr="00356EA2" w:rsidRDefault="00ED1025" w:rsidP="00D7653D">
            <w:pPr>
              <w:spacing w:after="0" w:line="220" w:lineRule="exact"/>
              <w:ind w:left="-57" w:right="-113"/>
              <w:rPr>
                <w:rFonts w:ascii="Times New Roman" w:eastAsia="Times New Roman" w:hAnsi="Times New Roman" w:cs="Times New Roman"/>
                <w:b/>
                <w:color w:val="000000"/>
                <w:spacing w:val="-4"/>
                <w:w w:val="90"/>
                <w:sz w:val="24"/>
                <w:szCs w:val="24"/>
                <w:lang w:eastAsia="ru-RU"/>
              </w:rPr>
            </w:pPr>
            <w:r w:rsidRPr="00356EA2">
              <w:rPr>
                <w:rFonts w:ascii="Times New Roman" w:eastAsia="Times New Roman" w:hAnsi="Times New Roman" w:cs="Times New Roman"/>
                <w:b/>
                <w:color w:val="000000"/>
                <w:spacing w:val="-4"/>
                <w:w w:val="90"/>
                <w:sz w:val="24"/>
                <w:szCs w:val="24"/>
                <w:lang w:eastAsia="ru-RU"/>
              </w:rPr>
              <w:t>Итого</w:t>
            </w:r>
          </w:p>
        </w:tc>
        <w:tc>
          <w:tcPr>
            <w:tcW w:w="589" w:type="pct"/>
            <w:shd w:val="clear" w:color="auto" w:fill="auto"/>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17 571 699,2</w:t>
            </w:r>
          </w:p>
        </w:tc>
        <w:tc>
          <w:tcPr>
            <w:tcW w:w="594" w:type="pct"/>
            <w:shd w:val="clear" w:color="auto" w:fill="auto"/>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19 266 591,3</w:t>
            </w:r>
          </w:p>
        </w:tc>
        <w:tc>
          <w:tcPr>
            <w:tcW w:w="593" w:type="pct"/>
            <w:shd w:val="clear" w:color="auto" w:fill="auto"/>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19 196 946,6</w:t>
            </w:r>
          </w:p>
        </w:tc>
        <w:tc>
          <w:tcPr>
            <w:tcW w:w="595" w:type="pct"/>
            <w:shd w:val="clear" w:color="auto" w:fill="auto"/>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19 525 617,7</w:t>
            </w:r>
          </w:p>
        </w:tc>
        <w:tc>
          <w:tcPr>
            <w:tcW w:w="289" w:type="pct"/>
            <w:shd w:val="clear" w:color="auto" w:fill="auto"/>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109,6</w:t>
            </w:r>
          </w:p>
        </w:tc>
        <w:tc>
          <w:tcPr>
            <w:tcW w:w="289" w:type="pct"/>
            <w:shd w:val="clear" w:color="auto" w:fill="auto"/>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99,6</w:t>
            </w:r>
          </w:p>
        </w:tc>
        <w:tc>
          <w:tcPr>
            <w:tcW w:w="275" w:type="pct"/>
            <w:shd w:val="clear" w:color="auto" w:fill="auto"/>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101,7</w:t>
            </w:r>
          </w:p>
        </w:tc>
      </w:tr>
    </w:tbl>
    <w:p w:rsidR="00ED1025" w:rsidRPr="00356EA2" w:rsidRDefault="00ED1025" w:rsidP="00ED1025">
      <w:pPr>
        <w:tabs>
          <w:tab w:val="left" w:pos="993"/>
        </w:tabs>
        <w:spacing w:before="120" w:after="0" w:line="240" w:lineRule="auto"/>
        <w:ind w:firstLine="709"/>
        <w:jc w:val="both"/>
        <w:rPr>
          <w:rFonts w:ascii="Times New Roman" w:eastAsia="Times New Roman" w:hAnsi="Times New Roman" w:cs="Times New Roman"/>
          <w:sz w:val="28"/>
          <w:szCs w:val="28"/>
          <w:highlight w:val="yellow"/>
          <w:lang w:eastAsia="ru-RU"/>
        </w:rPr>
      </w:pPr>
      <w:r w:rsidRPr="00356EA2">
        <w:rPr>
          <w:rFonts w:ascii="Times New Roman" w:eastAsia="Times New Roman" w:hAnsi="Times New Roman" w:cs="Times New Roman"/>
          <w:sz w:val="28"/>
          <w:szCs w:val="28"/>
          <w:lang w:eastAsia="ru-RU"/>
        </w:rPr>
        <w:t>Законопроектом на 2019-2021 годы наибольший объем расходов на предоставление субсидий бюджетным и автономным учреждениям предусмотрен по четырем разделам бюджетной классификации: 0400 «Национальная экономика» (23,3%; 22,7%; 24,4%), 0900 «Здравоохранение» (22,9%; 23,1%; 21,9%), 0700 «Образование» (22,5%; 23,1%; 23,1%), «Социальная политика» (17,9%; 17,8%; 17,5%). Доля бюджетных ассигнований вышеуказанных разделов на 2019 год составляет 86,6%.</w:t>
      </w:r>
    </w:p>
    <w:p w:rsidR="00ED1025" w:rsidRPr="00356EA2" w:rsidRDefault="00ED1025" w:rsidP="00ED10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56EA2">
        <w:rPr>
          <w:rFonts w:ascii="Times New Roman" w:eastAsia="Times New Roman" w:hAnsi="Times New Roman" w:cs="Times New Roman"/>
          <w:sz w:val="28"/>
          <w:szCs w:val="28"/>
          <w:lang w:eastAsia="ru-RU"/>
        </w:rPr>
        <w:t xml:space="preserve">По сравнению с 2018 годом </w:t>
      </w:r>
      <w:r w:rsidRPr="00356EA2">
        <w:rPr>
          <w:rFonts w:ascii="Times New Roman" w:eastAsia="Times New Roman" w:hAnsi="Times New Roman" w:cs="Times New Roman"/>
          <w:i/>
          <w:sz w:val="28"/>
          <w:szCs w:val="28"/>
          <w:lang w:eastAsia="ru-RU"/>
        </w:rPr>
        <w:t>значительное увеличение</w:t>
      </w:r>
      <w:r w:rsidRPr="00356EA2">
        <w:rPr>
          <w:rFonts w:ascii="Times New Roman" w:eastAsia="Times New Roman" w:hAnsi="Times New Roman" w:cs="Times New Roman"/>
          <w:sz w:val="28"/>
          <w:szCs w:val="28"/>
          <w:lang w:eastAsia="ru-RU"/>
        </w:rPr>
        <w:t xml:space="preserve"> бюджетных ассигнований предусматривается в 2019 году бюджетным и автономным учреждениям по разделам:</w:t>
      </w:r>
    </w:p>
    <w:p w:rsidR="00ED1025" w:rsidRPr="00356EA2" w:rsidRDefault="00ED1025" w:rsidP="00ED1025">
      <w:pPr>
        <w:tabs>
          <w:tab w:val="left" w:pos="993"/>
        </w:tabs>
        <w:spacing w:after="0" w:line="240" w:lineRule="auto"/>
        <w:ind w:left="709" w:hanging="709"/>
        <w:jc w:val="both"/>
        <w:rPr>
          <w:rFonts w:ascii="Times New Roman" w:eastAsia="Times New Roman" w:hAnsi="Times New Roman" w:cs="Times New Roman"/>
          <w:sz w:val="28"/>
          <w:szCs w:val="28"/>
          <w:lang w:eastAsia="ru-RU"/>
        </w:rPr>
      </w:pPr>
      <w:r w:rsidRPr="00356EA2">
        <w:rPr>
          <w:rFonts w:ascii="Times New Roman" w:eastAsia="Times New Roman" w:hAnsi="Times New Roman" w:cs="Times New Roman"/>
          <w:sz w:val="28"/>
          <w:szCs w:val="28"/>
          <w:lang w:eastAsia="ru-RU"/>
        </w:rPr>
        <w:t>1100 «Физическая культура и спорт» (на 30,6%, или на 87 377,5 тыс. рублей);</w:t>
      </w:r>
    </w:p>
    <w:p w:rsidR="00ED1025" w:rsidRPr="00356EA2" w:rsidRDefault="00ED1025" w:rsidP="00ED1025">
      <w:pPr>
        <w:tabs>
          <w:tab w:val="left" w:pos="993"/>
        </w:tabs>
        <w:spacing w:after="0" w:line="240" w:lineRule="auto"/>
        <w:ind w:left="709" w:hanging="709"/>
        <w:jc w:val="both"/>
        <w:rPr>
          <w:rFonts w:ascii="Times New Roman" w:eastAsia="Times New Roman" w:hAnsi="Times New Roman" w:cs="Times New Roman"/>
          <w:sz w:val="28"/>
          <w:szCs w:val="28"/>
          <w:lang w:eastAsia="ru-RU"/>
        </w:rPr>
      </w:pPr>
      <w:r w:rsidRPr="00356EA2">
        <w:rPr>
          <w:rFonts w:ascii="Times New Roman" w:eastAsia="Times New Roman" w:hAnsi="Times New Roman" w:cs="Times New Roman"/>
          <w:sz w:val="28"/>
          <w:szCs w:val="28"/>
          <w:lang w:eastAsia="ru-RU"/>
        </w:rPr>
        <w:t>1200 «Средства массовой информации» (на 18,7%, или 29 139,0 тыс. рублей);</w:t>
      </w:r>
    </w:p>
    <w:p w:rsidR="00ED1025" w:rsidRPr="00356EA2" w:rsidRDefault="00ED1025" w:rsidP="00ED1025">
      <w:pPr>
        <w:tabs>
          <w:tab w:val="left" w:pos="993"/>
        </w:tabs>
        <w:spacing w:after="0" w:line="240" w:lineRule="auto"/>
        <w:ind w:left="709" w:hanging="709"/>
        <w:jc w:val="both"/>
        <w:rPr>
          <w:rFonts w:ascii="Times New Roman" w:eastAsia="Times New Roman" w:hAnsi="Times New Roman" w:cs="Times New Roman"/>
          <w:sz w:val="28"/>
          <w:szCs w:val="28"/>
          <w:lang w:eastAsia="ru-RU"/>
        </w:rPr>
      </w:pPr>
      <w:r w:rsidRPr="00356EA2">
        <w:rPr>
          <w:rFonts w:ascii="Times New Roman" w:eastAsia="Times New Roman" w:hAnsi="Times New Roman" w:cs="Times New Roman"/>
          <w:sz w:val="28"/>
          <w:szCs w:val="28"/>
          <w:lang w:eastAsia="ru-RU"/>
        </w:rPr>
        <w:t>1000 «Социальная политика» (на 18,2%, или 530 878,6 тыс. рублей);</w:t>
      </w:r>
    </w:p>
    <w:p w:rsidR="00ED1025" w:rsidRPr="00356EA2" w:rsidRDefault="00ED1025" w:rsidP="00ED1025">
      <w:pPr>
        <w:tabs>
          <w:tab w:val="left" w:pos="993"/>
        </w:tabs>
        <w:spacing w:after="0" w:line="240" w:lineRule="auto"/>
        <w:ind w:left="709" w:hanging="709"/>
        <w:jc w:val="both"/>
        <w:rPr>
          <w:rFonts w:ascii="Times New Roman" w:eastAsia="Times New Roman" w:hAnsi="Times New Roman" w:cs="Times New Roman"/>
          <w:sz w:val="28"/>
          <w:szCs w:val="28"/>
          <w:lang w:eastAsia="ru-RU"/>
        </w:rPr>
      </w:pPr>
      <w:r w:rsidRPr="00356EA2">
        <w:rPr>
          <w:rFonts w:ascii="Times New Roman" w:eastAsia="Times New Roman" w:hAnsi="Times New Roman" w:cs="Times New Roman"/>
          <w:sz w:val="28"/>
          <w:szCs w:val="28"/>
          <w:lang w:eastAsia="ru-RU"/>
        </w:rPr>
        <w:t>0400 «Национальная экономика» (на 16,8%, или на 646 284,1 тыс. рублей);</w:t>
      </w:r>
    </w:p>
    <w:p w:rsidR="00ED1025" w:rsidRPr="00356EA2" w:rsidRDefault="00ED1025" w:rsidP="00ED1025">
      <w:pPr>
        <w:tabs>
          <w:tab w:val="left" w:pos="993"/>
        </w:tabs>
        <w:spacing w:before="120" w:after="0" w:line="240" w:lineRule="auto"/>
        <w:ind w:firstLine="709"/>
        <w:jc w:val="both"/>
        <w:rPr>
          <w:rFonts w:ascii="Times New Roman" w:eastAsia="Times New Roman" w:hAnsi="Times New Roman" w:cs="Times New Roman"/>
          <w:sz w:val="28"/>
          <w:szCs w:val="28"/>
          <w:lang w:eastAsia="ru-RU"/>
        </w:rPr>
      </w:pPr>
      <w:r w:rsidRPr="00356EA2">
        <w:rPr>
          <w:rFonts w:ascii="Times New Roman" w:eastAsia="Times New Roman" w:hAnsi="Times New Roman" w:cs="Times New Roman"/>
          <w:i/>
          <w:sz w:val="28"/>
          <w:szCs w:val="28"/>
          <w:lang w:eastAsia="ru-RU"/>
        </w:rPr>
        <w:t>снижение</w:t>
      </w:r>
      <w:r w:rsidRPr="00356EA2">
        <w:rPr>
          <w:rFonts w:ascii="Times New Roman" w:eastAsia="Times New Roman" w:hAnsi="Times New Roman" w:cs="Times New Roman"/>
          <w:sz w:val="28"/>
          <w:szCs w:val="28"/>
          <w:lang w:eastAsia="ru-RU"/>
        </w:rPr>
        <w:t xml:space="preserve"> предусматривается по разделам:</w:t>
      </w:r>
    </w:p>
    <w:p w:rsidR="00ED1025" w:rsidRPr="00356EA2" w:rsidRDefault="00ED1025" w:rsidP="00ED1025">
      <w:pPr>
        <w:tabs>
          <w:tab w:val="left" w:pos="993"/>
        </w:tabs>
        <w:spacing w:after="0" w:line="240" w:lineRule="auto"/>
        <w:ind w:left="709" w:hanging="709"/>
        <w:jc w:val="both"/>
        <w:rPr>
          <w:rFonts w:ascii="Times New Roman" w:eastAsia="Times New Roman" w:hAnsi="Times New Roman" w:cs="Times New Roman"/>
          <w:sz w:val="28"/>
          <w:szCs w:val="28"/>
          <w:lang w:eastAsia="ru-RU"/>
        </w:rPr>
      </w:pPr>
      <w:r w:rsidRPr="00356EA2">
        <w:rPr>
          <w:rFonts w:ascii="Times New Roman" w:eastAsia="Times New Roman" w:hAnsi="Times New Roman" w:cs="Times New Roman"/>
          <w:sz w:val="28"/>
          <w:szCs w:val="28"/>
          <w:lang w:eastAsia="ru-RU"/>
        </w:rPr>
        <w:t>0600 «Охрана окружающей среды» (на 5,3%, или на 6 782,3 тыс. рублей);</w:t>
      </w:r>
    </w:p>
    <w:p w:rsidR="00ED1025" w:rsidRPr="00356EA2" w:rsidRDefault="00ED1025" w:rsidP="00ED1025">
      <w:pPr>
        <w:tabs>
          <w:tab w:val="left" w:pos="993"/>
        </w:tabs>
        <w:spacing w:after="0" w:line="240" w:lineRule="auto"/>
        <w:ind w:left="709" w:hanging="709"/>
        <w:jc w:val="both"/>
        <w:rPr>
          <w:rFonts w:ascii="Times New Roman" w:eastAsia="Times New Roman" w:hAnsi="Times New Roman" w:cs="Times New Roman"/>
          <w:sz w:val="28"/>
          <w:szCs w:val="28"/>
          <w:lang w:eastAsia="ru-RU"/>
        </w:rPr>
      </w:pPr>
      <w:r w:rsidRPr="00356EA2">
        <w:rPr>
          <w:rFonts w:ascii="Times New Roman" w:eastAsia="Times New Roman" w:hAnsi="Times New Roman" w:cs="Times New Roman"/>
          <w:sz w:val="28"/>
          <w:szCs w:val="28"/>
          <w:lang w:eastAsia="ru-RU"/>
        </w:rPr>
        <w:t>0800 «Культура, кинематография» (на 1,8%, или на 15 559,2 тыс. рублей);</w:t>
      </w:r>
    </w:p>
    <w:p w:rsidR="00ED1025" w:rsidRPr="008D566D" w:rsidRDefault="00ED1025" w:rsidP="00ED1025">
      <w:pPr>
        <w:tabs>
          <w:tab w:val="left" w:pos="993"/>
        </w:tabs>
        <w:spacing w:after="0" w:line="240" w:lineRule="auto"/>
        <w:ind w:left="709" w:hanging="709"/>
        <w:jc w:val="both"/>
        <w:rPr>
          <w:rFonts w:ascii="Times New Roman" w:eastAsia="Times New Roman" w:hAnsi="Times New Roman" w:cs="Times New Roman"/>
          <w:sz w:val="28"/>
          <w:szCs w:val="28"/>
          <w:lang w:eastAsia="ru-RU"/>
        </w:rPr>
      </w:pPr>
      <w:r w:rsidRPr="00356EA2">
        <w:rPr>
          <w:rFonts w:ascii="Times New Roman" w:eastAsia="Times New Roman" w:hAnsi="Times New Roman" w:cs="Times New Roman"/>
          <w:sz w:val="28"/>
          <w:szCs w:val="28"/>
          <w:lang w:eastAsia="ru-RU"/>
        </w:rPr>
        <w:t>0700 «</w:t>
      </w:r>
      <w:r w:rsidRPr="008D566D">
        <w:rPr>
          <w:rFonts w:ascii="Times New Roman" w:eastAsia="Times New Roman" w:hAnsi="Times New Roman" w:cs="Times New Roman"/>
          <w:sz w:val="28"/>
          <w:szCs w:val="28"/>
          <w:lang w:eastAsia="ru-RU"/>
        </w:rPr>
        <w:t>Образование» (на 0,7%, или на 30 815,7 тыс. рублей).</w:t>
      </w:r>
    </w:p>
    <w:p w:rsidR="00ED1025" w:rsidRPr="00356EA2" w:rsidRDefault="00ED1025" w:rsidP="00ED1025">
      <w:pPr>
        <w:tabs>
          <w:tab w:val="left" w:pos="993"/>
        </w:tabs>
        <w:spacing w:before="120" w:after="0" w:line="240" w:lineRule="auto"/>
        <w:ind w:firstLine="709"/>
        <w:jc w:val="both"/>
        <w:rPr>
          <w:rFonts w:ascii="Times New Roman" w:eastAsia="Times New Roman" w:hAnsi="Times New Roman" w:cs="Times New Roman"/>
          <w:sz w:val="28"/>
          <w:szCs w:val="28"/>
          <w:lang w:eastAsia="ru-RU"/>
        </w:rPr>
      </w:pPr>
      <w:r w:rsidRPr="008D566D">
        <w:rPr>
          <w:rFonts w:ascii="Times New Roman" w:eastAsia="Times New Roman" w:hAnsi="Times New Roman" w:cs="Times New Roman"/>
          <w:sz w:val="28"/>
          <w:szCs w:val="28"/>
          <w:lang w:eastAsia="ru-RU"/>
        </w:rPr>
        <w:t>2. </w:t>
      </w:r>
      <w:r w:rsidRPr="008D566D">
        <w:rPr>
          <w:rFonts w:ascii="Times New Roman" w:eastAsia="Times New Roman" w:hAnsi="Times New Roman" w:cs="Times New Roman"/>
          <w:i/>
          <w:sz w:val="28"/>
          <w:szCs w:val="28"/>
          <w:lang w:eastAsia="ru-RU"/>
        </w:rPr>
        <w:t>Субсидии некоммерческим организациям</w:t>
      </w:r>
      <w:r w:rsidRPr="008D566D">
        <w:rPr>
          <w:rFonts w:ascii="Times New Roman" w:eastAsia="Times New Roman" w:hAnsi="Times New Roman" w:cs="Times New Roman"/>
          <w:sz w:val="28"/>
          <w:szCs w:val="28"/>
          <w:lang w:eastAsia="ru-RU"/>
        </w:rPr>
        <w:t xml:space="preserve"> (за исключением государственных (муниципальных) учреждений) (далее – субсидии некоммерческим организациям) предусматриваются</w:t>
      </w:r>
      <w:r w:rsidRPr="00356EA2">
        <w:rPr>
          <w:rFonts w:ascii="Times New Roman" w:eastAsia="Times New Roman" w:hAnsi="Times New Roman" w:cs="Times New Roman"/>
          <w:sz w:val="28"/>
          <w:szCs w:val="28"/>
          <w:lang w:eastAsia="ru-RU"/>
        </w:rPr>
        <w:t xml:space="preserve"> Законопроектом в следующих объемах: на 2019 год – 676 517,0 тыс. рублей, на 2020 год – 603 969,6 тыс. рублей, на 2021 год – 605 516,4 тыс. рублей.</w:t>
      </w:r>
    </w:p>
    <w:p w:rsidR="00ED1025" w:rsidRPr="00356EA2" w:rsidRDefault="00ED1025" w:rsidP="00ED1025">
      <w:pPr>
        <w:tabs>
          <w:tab w:val="left" w:pos="993"/>
        </w:tabs>
        <w:spacing w:after="120" w:line="240" w:lineRule="auto"/>
        <w:ind w:firstLine="709"/>
        <w:jc w:val="both"/>
        <w:rPr>
          <w:rFonts w:ascii="Times New Roman" w:eastAsia="Times New Roman" w:hAnsi="Times New Roman" w:cs="Times New Roman"/>
          <w:sz w:val="28"/>
          <w:szCs w:val="28"/>
          <w:lang w:eastAsia="ru-RU"/>
        </w:rPr>
      </w:pPr>
      <w:r w:rsidRPr="00356EA2">
        <w:rPr>
          <w:rFonts w:ascii="Times New Roman" w:eastAsia="Times New Roman" w:hAnsi="Times New Roman" w:cs="Times New Roman"/>
          <w:sz w:val="28"/>
          <w:szCs w:val="28"/>
          <w:lang w:eastAsia="ru-RU"/>
        </w:rPr>
        <w:t>Распределение субсидий некоммерческим организациям в разрезе разделов бюджетной классификации представлено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0"/>
        <w:gridCol w:w="1101"/>
        <w:gridCol w:w="1110"/>
        <w:gridCol w:w="1108"/>
        <w:gridCol w:w="1112"/>
        <w:gridCol w:w="540"/>
        <w:gridCol w:w="540"/>
        <w:gridCol w:w="514"/>
      </w:tblGrid>
      <w:tr w:rsidR="00ED1025" w:rsidRPr="00356EA2" w:rsidTr="00D7653D">
        <w:trPr>
          <w:trHeight w:val="20"/>
          <w:tblHeader/>
        </w:trPr>
        <w:tc>
          <w:tcPr>
            <w:tcW w:w="1776" w:type="pct"/>
            <w:vMerge w:val="restart"/>
            <w:shd w:val="clear" w:color="auto" w:fill="auto"/>
            <w:noWrap/>
            <w:vAlign w:val="center"/>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Наименование раздела</w:t>
            </w:r>
          </w:p>
        </w:tc>
        <w:tc>
          <w:tcPr>
            <w:tcW w:w="589" w:type="pct"/>
            <w:vMerge w:val="restart"/>
            <w:shd w:val="clear" w:color="auto" w:fill="auto"/>
            <w:noWrap/>
            <w:vAlign w:val="center"/>
          </w:tcPr>
          <w:p w:rsidR="00ED1025" w:rsidRPr="00356EA2" w:rsidRDefault="00ED1025" w:rsidP="00D7653D">
            <w:pPr>
              <w:spacing w:after="0" w:line="240" w:lineRule="auto"/>
              <w:ind w:left="-113" w:right="-113"/>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 xml:space="preserve">Закон </w:t>
            </w:r>
          </w:p>
          <w:p w:rsidR="00ED1025" w:rsidRPr="00356EA2" w:rsidRDefault="00ED1025" w:rsidP="00D7653D">
            <w:pPr>
              <w:spacing w:after="0" w:line="240" w:lineRule="auto"/>
              <w:ind w:left="-113" w:right="-113"/>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 xml:space="preserve">о бюджете области на 2018 год, </w:t>
            </w:r>
          </w:p>
          <w:p w:rsidR="00ED1025" w:rsidRPr="00356EA2" w:rsidRDefault="00ED1025" w:rsidP="00D7653D">
            <w:pPr>
              <w:spacing w:after="0" w:line="200" w:lineRule="exact"/>
              <w:ind w:left="-113" w:right="-113"/>
              <w:jc w:val="center"/>
              <w:rPr>
                <w:rFonts w:ascii="Times New Roman" w:eastAsia="Times New Roman" w:hAnsi="Times New Roman" w:cs="Times New Roman"/>
                <w:color w:val="000000"/>
                <w:sz w:val="18"/>
                <w:szCs w:val="18"/>
                <w:lang w:eastAsia="ru-RU"/>
              </w:rPr>
            </w:pPr>
            <w:r w:rsidRPr="00356EA2">
              <w:rPr>
                <w:rFonts w:ascii="Times New Roman" w:eastAsia="Times New Roman" w:hAnsi="Times New Roman" w:cs="Times New Roman"/>
                <w:spacing w:val="-4"/>
                <w:w w:val="90"/>
                <w:sz w:val="18"/>
                <w:szCs w:val="18"/>
                <w:lang w:eastAsia="ru-RU"/>
              </w:rPr>
              <w:t>тыс. рублей</w:t>
            </w:r>
          </w:p>
        </w:tc>
        <w:tc>
          <w:tcPr>
            <w:tcW w:w="1782" w:type="pct"/>
            <w:gridSpan w:val="3"/>
            <w:shd w:val="clear" w:color="auto" w:fill="auto"/>
            <w:vAlign w:val="center"/>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Законопроект,</w:t>
            </w:r>
          </w:p>
          <w:p w:rsidR="00ED1025" w:rsidRPr="00356EA2" w:rsidRDefault="00ED1025" w:rsidP="00D7653D">
            <w:pPr>
              <w:spacing w:after="0" w:line="200" w:lineRule="exact"/>
              <w:jc w:val="center"/>
              <w:rPr>
                <w:rFonts w:ascii="Times New Roman" w:eastAsia="Times New Roman" w:hAnsi="Times New Roman" w:cs="Times New Roman"/>
                <w:color w:val="000000"/>
                <w:sz w:val="18"/>
                <w:szCs w:val="18"/>
                <w:lang w:eastAsia="ru-RU"/>
              </w:rPr>
            </w:pPr>
            <w:r w:rsidRPr="00356EA2">
              <w:rPr>
                <w:rFonts w:ascii="Times New Roman" w:eastAsia="Times New Roman" w:hAnsi="Times New Roman" w:cs="Times New Roman"/>
                <w:spacing w:val="-8"/>
                <w:sz w:val="18"/>
                <w:szCs w:val="18"/>
                <w:lang w:eastAsia="ru-RU"/>
              </w:rPr>
              <w:t>тыс. рублей</w:t>
            </w:r>
          </w:p>
        </w:tc>
        <w:tc>
          <w:tcPr>
            <w:tcW w:w="853" w:type="pct"/>
            <w:gridSpan w:val="3"/>
            <w:shd w:val="clear" w:color="auto" w:fill="auto"/>
            <w:noWrap/>
            <w:vAlign w:val="center"/>
          </w:tcPr>
          <w:p w:rsidR="00ED1025" w:rsidRPr="00356EA2" w:rsidRDefault="00ED1025" w:rsidP="00D7653D">
            <w:pPr>
              <w:spacing w:after="0" w:line="200" w:lineRule="exact"/>
              <w:jc w:val="center"/>
              <w:rPr>
                <w:rFonts w:ascii="Times New Roman" w:eastAsia="Times New Roman" w:hAnsi="Times New Roman" w:cs="Times New Roman"/>
                <w:color w:val="000000"/>
                <w:sz w:val="18"/>
                <w:szCs w:val="18"/>
                <w:lang w:eastAsia="ru-RU"/>
              </w:rPr>
            </w:pPr>
            <w:r w:rsidRPr="00356EA2">
              <w:rPr>
                <w:rFonts w:ascii="Times New Roman" w:eastAsia="Times New Roman" w:hAnsi="Times New Roman" w:cs="Times New Roman"/>
                <w:spacing w:val="-8"/>
                <w:sz w:val="18"/>
                <w:szCs w:val="18"/>
                <w:lang w:eastAsia="ru-RU"/>
              </w:rPr>
              <w:t>К предыдущему году, в %</w:t>
            </w:r>
          </w:p>
        </w:tc>
      </w:tr>
      <w:tr w:rsidR="00ED1025" w:rsidRPr="00356EA2" w:rsidTr="00D7653D">
        <w:trPr>
          <w:trHeight w:val="350"/>
          <w:tblHeader/>
        </w:trPr>
        <w:tc>
          <w:tcPr>
            <w:tcW w:w="1776" w:type="pct"/>
            <w:vMerge/>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spacing w:val="-8"/>
                <w:sz w:val="18"/>
                <w:szCs w:val="18"/>
                <w:lang w:eastAsia="ru-RU"/>
              </w:rPr>
            </w:pPr>
          </w:p>
        </w:tc>
        <w:tc>
          <w:tcPr>
            <w:tcW w:w="589" w:type="pct"/>
            <w:vMerge/>
            <w:shd w:val="clear" w:color="auto" w:fill="auto"/>
            <w:noWrap/>
            <w:vAlign w:val="center"/>
            <w:hideMark/>
          </w:tcPr>
          <w:p w:rsidR="00ED1025" w:rsidRPr="00356EA2" w:rsidRDefault="00ED1025" w:rsidP="00D7653D">
            <w:pPr>
              <w:spacing w:after="0" w:line="200" w:lineRule="exact"/>
              <w:jc w:val="center"/>
              <w:rPr>
                <w:rFonts w:ascii="Times New Roman" w:eastAsia="Times New Roman" w:hAnsi="Times New Roman" w:cs="Times New Roman"/>
                <w:color w:val="000000"/>
                <w:sz w:val="18"/>
                <w:szCs w:val="18"/>
                <w:lang w:eastAsia="ru-RU"/>
              </w:rPr>
            </w:pPr>
          </w:p>
        </w:tc>
        <w:tc>
          <w:tcPr>
            <w:tcW w:w="594" w:type="pct"/>
            <w:shd w:val="clear" w:color="auto" w:fill="auto"/>
            <w:noWrap/>
            <w:vAlign w:val="center"/>
            <w:hideMark/>
          </w:tcPr>
          <w:p w:rsidR="00ED1025" w:rsidRPr="00356EA2" w:rsidRDefault="00ED1025" w:rsidP="00D7653D">
            <w:pPr>
              <w:spacing w:after="0" w:line="240" w:lineRule="auto"/>
              <w:jc w:val="center"/>
              <w:rPr>
                <w:rFonts w:ascii="Times New Roman" w:eastAsia="Calibri" w:hAnsi="Times New Roman" w:cs="Times New Roman"/>
                <w:color w:val="000000"/>
                <w:sz w:val="18"/>
                <w:szCs w:val="18"/>
              </w:rPr>
            </w:pPr>
            <w:r w:rsidRPr="00356EA2">
              <w:rPr>
                <w:rFonts w:ascii="Times New Roman" w:eastAsia="Calibri" w:hAnsi="Times New Roman" w:cs="Times New Roman"/>
                <w:color w:val="000000"/>
                <w:sz w:val="18"/>
                <w:szCs w:val="18"/>
              </w:rPr>
              <w:t>2019 год</w:t>
            </w:r>
          </w:p>
        </w:tc>
        <w:tc>
          <w:tcPr>
            <w:tcW w:w="593" w:type="pct"/>
            <w:shd w:val="clear" w:color="auto" w:fill="auto"/>
            <w:noWrap/>
            <w:vAlign w:val="center"/>
            <w:hideMark/>
          </w:tcPr>
          <w:p w:rsidR="00ED1025" w:rsidRPr="00356EA2" w:rsidRDefault="00ED1025" w:rsidP="00D7653D">
            <w:pPr>
              <w:spacing w:after="0" w:line="240" w:lineRule="auto"/>
              <w:jc w:val="center"/>
              <w:rPr>
                <w:rFonts w:ascii="Times New Roman" w:eastAsia="Calibri" w:hAnsi="Times New Roman" w:cs="Times New Roman"/>
                <w:color w:val="000000"/>
                <w:sz w:val="18"/>
                <w:szCs w:val="18"/>
              </w:rPr>
            </w:pPr>
            <w:r w:rsidRPr="00356EA2">
              <w:rPr>
                <w:rFonts w:ascii="Times New Roman" w:eastAsia="Calibri" w:hAnsi="Times New Roman" w:cs="Times New Roman"/>
                <w:color w:val="000000"/>
                <w:sz w:val="18"/>
                <w:szCs w:val="18"/>
              </w:rPr>
              <w:t>2020 год</w:t>
            </w:r>
          </w:p>
        </w:tc>
        <w:tc>
          <w:tcPr>
            <w:tcW w:w="595" w:type="pct"/>
            <w:shd w:val="clear" w:color="auto" w:fill="auto"/>
            <w:noWrap/>
            <w:vAlign w:val="center"/>
            <w:hideMark/>
          </w:tcPr>
          <w:p w:rsidR="00ED1025" w:rsidRPr="00356EA2" w:rsidRDefault="00ED1025" w:rsidP="00D7653D">
            <w:pPr>
              <w:spacing w:after="0" w:line="240" w:lineRule="auto"/>
              <w:jc w:val="center"/>
              <w:rPr>
                <w:rFonts w:ascii="Times New Roman" w:eastAsia="Calibri" w:hAnsi="Times New Roman" w:cs="Times New Roman"/>
                <w:color w:val="000000"/>
                <w:sz w:val="18"/>
                <w:szCs w:val="18"/>
              </w:rPr>
            </w:pPr>
            <w:r w:rsidRPr="00356EA2">
              <w:rPr>
                <w:rFonts w:ascii="Times New Roman" w:eastAsia="Calibri" w:hAnsi="Times New Roman" w:cs="Times New Roman"/>
                <w:color w:val="000000"/>
                <w:sz w:val="18"/>
                <w:szCs w:val="18"/>
              </w:rPr>
              <w:t>2021 год</w:t>
            </w:r>
          </w:p>
        </w:tc>
        <w:tc>
          <w:tcPr>
            <w:tcW w:w="289" w:type="pct"/>
            <w:shd w:val="clear" w:color="auto" w:fill="auto"/>
            <w:noWrap/>
            <w:vAlign w:val="center"/>
            <w:hideMark/>
          </w:tcPr>
          <w:p w:rsidR="00ED1025" w:rsidRPr="00356EA2" w:rsidRDefault="00ED1025" w:rsidP="00D7653D">
            <w:pPr>
              <w:spacing w:after="0" w:line="200" w:lineRule="exact"/>
              <w:ind w:left="-113" w:right="-113"/>
              <w:jc w:val="center"/>
              <w:rPr>
                <w:rFonts w:ascii="Times New Roman" w:eastAsia="Times New Roman" w:hAnsi="Times New Roman" w:cs="Times New Roman"/>
                <w:color w:val="000000"/>
                <w:sz w:val="18"/>
                <w:szCs w:val="18"/>
                <w:lang w:eastAsia="ru-RU"/>
              </w:rPr>
            </w:pPr>
            <w:r w:rsidRPr="00356EA2">
              <w:rPr>
                <w:rFonts w:ascii="Times New Roman" w:eastAsia="Times New Roman" w:hAnsi="Times New Roman" w:cs="Times New Roman"/>
                <w:color w:val="000000"/>
                <w:sz w:val="18"/>
                <w:szCs w:val="18"/>
                <w:lang w:eastAsia="ru-RU"/>
              </w:rPr>
              <w:t>2019 год</w:t>
            </w:r>
          </w:p>
        </w:tc>
        <w:tc>
          <w:tcPr>
            <w:tcW w:w="289" w:type="pct"/>
            <w:shd w:val="clear" w:color="auto" w:fill="auto"/>
            <w:noWrap/>
            <w:vAlign w:val="center"/>
            <w:hideMark/>
          </w:tcPr>
          <w:p w:rsidR="00ED1025" w:rsidRPr="00356EA2" w:rsidRDefault="00ED1025" w:rsidP="00D7653D">
            <w:pPr>
              <w:spacing w:after="0" w:line="200" w:lineRule="exact"/>
              <w:ind w:left="-113" w:right="-113"/>
              <w:jc w:val="center"/>
              <w:rPr>
                <w:rFonts w:ascii="Times New Roman" w:eastAsia="Times New Roman" w:hAnsi="Times New Roman" w:cs="Times New Roman"/>
                <w:color w:val="000000"/>
                <w:sz w:val="18"/>
                <w:szCs w:val="18"/>
                <w:lang w:eastAsia="ru-RU"/>
              </w:rPr>
            </w:pPr>
            <w:r w:rsidRPr="00356EA2">
              <w:rPr>
                <w:rFonts w:ascii="Times New Roman" w:eastAsia="Times New Roman" w:hAnsi="Times New Roman" w:cs="Times New Roman"/>
                <w:color w:val="000000"/>
                <w:sz w:val="18"/>
                <w:szCs w:val="18"/>
                <w:lang w:eastAsia="ru-RU"/>
              </w:rPr>
              <w:t>2020</w:t>
            </w:r>
          </w:p>
          <w:p w:rsidR="00ED1025" w:rsidRPr="00356EA2" w:rsidRDefault="00ED1025" w:rsidP="00D7653D">
            <w:pPr>
              <w:spacing w:after="0" w:line="200" w:lineRule="exact"/>
              <w:ind w:left="-113" w:right="-113"/>
              <w:jc w:val="center"/>
              <w:rPr>
                <w:rFonts w:ascii="Times New Roman" w:eastAsia="Times New Roman" w:hAnsi="Times New Roman" w:cs="Times New Roman"/>
                <w:color w:val="000000"/>
                <w:sz w:val="18"/>
                <w:szCs w:val="18"/>
                <w:lang w:eastAsia="ru-RU"/>
              </w:rPr>
            </w:pPr>
            <w:r w:rsidRPr="00356EA2">
              <w:rPr>
                <w:rFonts w:ascii="Times New Roman" w:eastAsia="Times New Roman" w:hAnsi="Times New Roman" w:cs="Times New Roman"/>
                <w:color w:val="000000"/>
                <w:sz w:val="18"/>
                <w:szCs w:val="18"/>
                <w:lang w:eastAsia="ru-RU"/>
              </w:rPr>
              <w:t>год</w:t>
            </w:r>
          </w:p>
        </w:tc>
        <w:tc>
          <w:tcPr>
            <w:tcW w:w="275" w:type="pct"/>
            <w:shd w:val="clear" w:color="auto" w:fill="auto"/>
            <w:noWrap/>
            <w:vAlign w:val="center"/>
            <w:hideMark/>
          </w:tcPr>
          <w:p w:rsidR="00ED1025" w:rsidRPr="00356EA2" w:rsidRDefault="00ED1025" w:rsidP="00D7653D">
            <w:pPr>
              <w:spacing w:after="0" w:line="200" w:lineRule="exact"/>
              <w:ind w:left="-113" w:right="-113"/>
              <w:jc w:val="center"/>
              <w:rPr>
                <w:rFonts w:ascii="Times New Roman" w:eastAsia="Times New Roman" w:hAnsi="Times New Roman" w:cs="Times New Roman"/>
                <w:color w:val="000000"/>
                <w:sz w:val="18"/>
                <w:szCs w:val="18"/>
                <w:lang w:eastAsia="ru-RU"/>
              </w:rPr>
            </w:pPr>
            <w:r w:rsidRPr="00356EA2">
              <w:rPr>
                <w:rFonts w:ascii="Times New Roman" w:eastAsia="Times New Roman" w:hAnsi="Times New Roman" w:cs="Times New Roman"/>
                <w:color w:val="000000"/>
                <w:sz w:val="18"/>
                <w:szCs w:val="18"/>
                <w:lang w:eastAsia="ru-RU"/>
              </w:rPr>
              <w:t>2021</w:t>
            </w:r>
          </w:p>
          <w:p w:rsidR="00ED1025" w:rsidRPr="00356EA2" w:rsidRDefault="00ED1025" w:rsidP="00D7653D">
            <w:pPr>
              <w:spacing w:after="0" w:line="200" w:lineRule="exact"/>
              <w:ind w:left="-113" w:right="-113"/>
              <w:jc w:val="center"/>
              <w:rPr>
                <w:rFonts w:ascii="Times New Roman" w:eastAsia="Times New Roman" w:hAnsi="Times New Roman" w:cs="Times New Roman"/>
                <w:color w:val="000000"/>
                <w:sz w:val="18"/>
                <w:szCs w:val="18"/>
                <w:lang w:eastAsia="ru-RU"/>
              </w:rPr>
            </w:pPr>
            <w:r w:rsidRPr="00356EA2">
              <w:rPr>
                <w:rFonts w:ascii="Times New Roman" w:eastAsia="Times New Roman" w:hAnsi="Times New Roman" w:cs="Times New Roman"/>
                <w:color w:val="000000"/>
                <w:sz w:val="18"/>
                <w:szCs w:val="18"/>
                <w:lang w:eastAsia="ru-RU"/>
              </w:rPr>
              <w:t>год</w:t>
            </w:r>
          </w:p>
        </w:tc>
      </w:tr>
      <w:tr w:rsidR="00ED1025" w:rsidRPr="00356EA2" w:rsidTr="00D7653D">
        <w:trPr>
          <w:trHeight w:val="445"/>
        </w:trPr>
        <w:tc>
          <w:tcPr>
            <w:tcW w:w="1776" w:type="pct"/>
            <w:shd w:val="clear" w:color="auto" w:fill="auto"/>
            <w:noWrap/>
            <w:vAlign w:val="center"/>
            <w:hideMark/>
          </w:tcPr>
          <w:p w:rsidR="00ED1025" w:rsidRPr="00356EA2" w:rsidRDefault="00ED1025" w:rsidP="00D7653D">
            <w:pPr>
              <w:spacing w:after="0" w:line="220" w:lineRule="exact"/>
              <w:ind w:left="-57" w:right="-113"/>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 xml:space="preserve"> 0100 Общегосударственные вопросы</w:t>
            </w:r>
          </w:p>
        </w:tc>
        <w:tc>
          <w:tcPr>
            <w:tcW w:w="589"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140 517,0</w:t>
            </w:r>
          </w:p>
        </w:tc>
        <w:tc>
          <w:tcPr>
            <w:tcW w:w="594"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149 107,4</w:t>
            </w:r>
          </w:p>
        </w:tc>
        <w:tc>
          <w:tcPr>
            <w:tcW w:w="593"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124 800,0</w:t>
            </w:r>
          </w:p>
        </w:tc>
        <w:tc>
          <w:tcPr>
            <w:tcW w:w="595"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124 800,0</w:t>
            </w:r>
          </w:p>
        </w:tc>
        <w:tc>
          <w:tcPr>
            <w:tcW w:w="289"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106,1</w:t>
            </w:r>
          </w:p>
        </w:tc>
        <w:tc>
          <w:tcPr>
            <w:tcW w:w="289"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83,7</w:t>
            </w:r>
          </w:p>
        </w:tc>
        <w:tc>
          <w:tcPr>
            <w:tcW w:w="275"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100,0</w:t>
            </w:r>
          </w:p>
        </w:tc>
      </w:tr>
      <w:tr w:rsidR="00ED1025" w:rsidRPr="00356EA2" w:rsidTr="00D7653D">
        <w:trPr>
          <w:trHeight w:val="181"/>
        </w:trPr>
        <w:tc>
          <w:tcPr>
            <w:tcW w:w="1776" w:type="pct"/>
            <w:shd w:val="clear" w:color="auto" w:fill="F2F2F2"/>
            <w:noWrap/>
            <w:vAlign w:val="center"/>
          </w:tcPr>
          <w:p w:rsidR="00ED1025" w:rsidRPr="00356EA2" w:rsidRDefault="00ED1025" w:rsidP="00D7653D">
            <w:pPr>
              <w:spacing w:after="0" w:line="220" w:lineRule="exact"/>
              <w:ind w:left="-57" w:right="-113"/>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доля в общем объеме расходов по некоммерческим организациям, %</w:t>
            </w:r>
          </w:p>
        </w:tc>
        <w:tc>
          <w:tcPr>
            <w:tcW w:w="589"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22,0</w:t>
            </w:r>
          </w:p>
        </w:tc>
        <w:tc>
          <w:tcPr>
            <w:tcW w:w="594"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22,0</w:t>
            </w:r>
          </w:p>
        </w:tc>
        <w:tc>
          <w:tcPr>
            <w:tcW w:w="593"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20,7</w:t>
            </w:r>
          </w:p>
        </w:tc>
        <w:tc>
          <w:tcPr>
            <w:tcW w:w="595"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20,6</w:t>
            </w:r>
          </w:p>
        </w:tc>
        <w:tc>
          <w:tcPr>
            <w:tcW w:w="289"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0,0</w:t>
            </w:r>
          </w:p>
        </w:tc>
        <w:tc>
          <w:tcPr>
            <w:tcW w:w="289"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-1,3</w:t>
            </w:r>
          </w:p>
        </w:tc>
        <w:tc>
          <w:tcPr>
            <w:tcW w:w="275"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-0,1</w:t>
            </w:r>
          </w:p>
        </w:tc>
      </w:tr>
      <w:tr w:rsidR="00ED1025" w:rsidRPr="00356EA2" w:rsidTr="00D7653D">
        <w:trPr>
          <w:trHeight w:val="20"/>
        </w:trPr>
        <w:tc>
          <w:tcPr>
            <w:tcW w:w="1776" w:type="pct"/>
            <w:shd w:val="clear" w:color="auto" w:fill="auto"/>
            <w:noWrap/>
            <w:vAlign w:val="center"/>
            <w:hideMark/>
          </w:tcPr>
          <w:p w:rsidR="00ED1025" w:rsidRPr="00356EA2" w:rsidRDefault="00ED1025" w:rsidP="00D7653D">
            <w:pPr>
              <w:spacing w:after="0" w:line="220" w:lineRule="exact"/>
              <w:ind w:left="-57" w:right="-113"/>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 xml:space="preserve"> 0400 Национальная экономика</w:t>
            </w:r>
          </w:p>
        </w:tc>
        <w:tc>
          <w:tcPr>
            <w:tcW w:w="589"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189 685,8</w:t>
            </w:r>
          </w:p>
        </w:tc>
        <w:tc>
          <w:tcPr>
            <w:tcW w:w="594"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149 872,0</w:t>
            </w:r>
          </w:p>
        </w:tc>
        <w:tc>
          <w:tcPr>
            <w:tcW w:w="593"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151 632,6</w:t>
            </w:r>
          </w:p>
        </w:tc>
        <w:tc>
          <w:tcPr>
            <w:tcW w:w="595"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153 179,4</w:t>
            </w:r>
          </w:p>
        </w:tc>
        <w:tc>
          <w:tcPr>
            <w:tcW w:w="289"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79,0</w:t>
            </w:r>
          </w:p>
        </w:tc>
        <w:tc>
          <w:tcPr>
            <w:tcW w:w="289"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101,2</w:t>
            </w:r>
          </w:p>
        </w:tc>
        <w:tc>
          <w:tcPr>
            <w:tcW w:w="275"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101,0</w:t>
            </w:r>
          </w:p>
        </w:tc>
      </w:tr>
      <w:tr w:rsidR="00ED1025" w:rsidRPr="00356EA2" w:rsidTr="00D7653D">
        <w:trPr>
          <w:trHeight w:val="188"/>
        </w:trPr>
        <w:tc>
          <w:tcPr>
            <w:tcW w:w="1776" w:type="pct"/>
            <w:shd w:val="clear" w:color="auto" w:fill="F2F2F2"/>
            <w:noWrap/>
            <w:vAlign w:val="center"/>
          </w:tcPr>
          <w:p w:rsidR="00ED1025" w:rsidRPr="00356EA2" w:rsidRDefault="00ED1025" w:rsidP="00D7653D">
            <w:pPr>
              <w:spacing w:after="0" w:line="220" w:lineRule="exact"/>
              <w:ind w:left="-57" w:right="-113"/>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доля в общем объеме расходов по некоммерческим организациям, %</w:t>
            </w:r>
          </w:p>
        </w:tc>
        <w:tc>
          <w:tcPr>
            <w:tcW w:w="589"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29,7</w:t>
            </w:r>
          </w:p>
        </w:tc>
        <w:tc>
          <w:tcPr>
            <w:tcW w:w="594"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22,2</w:t>
            </w:r>
          </w:p>
        </w:tc>
        <w:tc>
          <w:tcPr>
            <w:tcW w:w="593"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25,1</w:t>
            </w:r>
          </w:p>
        </w:tc>
        <w:tc>
          <w:tcPr>
            <w:tcW w:w="595"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25,3</w:t>
            </w:r>
          </w:p>
        </w:tc>
        <w:tc>
          <w:tcPr>
            <w:tcW w:w="289"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-7,5</w:t>
            </w:r>
          </w:p>
        </w:tc>
        <w:tc>
          <w:tcPr>
            <w:tcW w:w="289"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2,9</w:t>
            </w:r>
          </w:p>
        </w:tc>
        <w:tc>
          <w:tcPr>
            <w:tcW w:w="275"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0,2</w:t>
            </w:r>
          </w:p>
        </w:tc>
      </w:tr>
      <w:tr w:rsidR="00ED1025" w:rsidRPr="00356EA2" w:rsidTr="00D7653D">
        <w:trPr>
          <w:trHeight w:val="20"/>
        </w:trPr>
        <w:tc>
          <w:tcPr>
            <w:tcW w:w="1776" w:type="pct"/>
            <w:shd w:val="clear" w:color="auto" w:fill="auto"/>
            <w:noWrap/>
            <w:vAlign w:val="center"/>
            <w:hideMark/>
          </w:tcPr>
          <w:p w:rsidR="00ED1025" w:rsidRPr="00356EA2" w:rsidRDefault="00ED1025" w:rsidP="00D7653D">
            <w:pPr>
              <w:spacing w:after="0" w:line="220" w:lineRule="exact"/>
              <w:ind w:left="-57" w:right="-113"/>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 xml:space="preserve"> 0500 Жилищно-коммунальное хозяйство</w:t>
            </w:r>
          </w:p>
        </w:tc>
        <w:tc>
          <w:tcPr>
            <w:tcW w:w="589"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125 608,8</w:t>
            </w:r>
          </w:p>
        </w:tc>
        <w:tc>
          <w:tcPr>
            <w:tcW w:w="594"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189 260,0</w:t>
            </w:r>
          </w:p>
        </w:tc>
        <w:tc>
          <w:tcPr>
            <w:tcW w:w="593"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189 260,0</w:t>
            </w:r>
          </w:p>
        </w:tc>
        <w:tc>
          <w:tcPr>
            <w:tcW w:w="595"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189 260,0</w:t>
            </w:r>
          </w:p>
        </w:tc>
        <w:tc>
          <w:tcPr>
            <w:tcW w:w="289"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150,7</w:t>
            </w:r>
          </w:p>
        </w:tc>
        <w:tc>
          <w:tcPr>
            <w:tcW w:w="289"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100,0</w:t>
            </w:r>
          </w:p>
        </w:tc>
        <w:tc>
          <w:tcPr>
            <w:tcW w:w="275"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100,0</w:t>
            </w:r>
          </w:p>
        </w:tc>
      </w:tr>
      <w:tr w:rsidR="00ED1025" w:rsidRPr="00356EA2" w:rsidTr="00D7653D">
        <w:trPr>
          <w:trHeight w:val="252"/>
        </w:trPr>
        <w:tc>
          <w:tcPr>
            <w:tcW w:w="1776" w:type="pct"/>
            <w:shd w:val="clear" w:color="auto" w:fill="F2F2F2"/>
            <w:noWrap/>
            <w:vAlign w:val="center"/>
          </w:tcPr>
          <w:p w:rsidR="00ED1025" w:rsidRPr="00356EA2" w:rsidRDefault="00ED1025" w:rsidP="00D7653D">
            <w:pPr>
              <w:spacing w:after="0" w:line="220" w:lineRule="exact"/>
              <w:ind w:left="-57" w:right="-113"/>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доля в общем объеме расходов по некоммерческим организациям, %</w:t>
            </w:r>
          </w:p>
        </w:tc>
        <w:tc>
          <w:tcPr>
            <w:tcW w:w="589"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19,7</w:t>
            </w:r>
          </w:p>
        </w:tc>
        <w:tc>
          <w:tcPr>
            <w:tcW w:w="594"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28,0</w:t>
            </w:r>
          </w:p>
        </w:tc>
        <w:tc>
          <w:tcPr>
            <w:tcW w:w="593"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31,3</w:t>
            </w:r>
          </w:p>
        </w:tc>
        <w:tc>
          <w:tcPr>
            <w:tcW w:w="595"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31,3</w:t>
            </w:r>
          </w:p>
        </w:tc>
        <w:tc>
          <w:tcPr>
            <w:tcW w:w="289"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8,3</w:t>
            </w:r>
          </w:p>
        </w:tc>
        <w:tc>
          <w:tcPr>
            <w:tcW w:w="289"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3,3</w:t>
            </w:r>
          </w:p>
        </w:tc>
        <w:tc>
          <w:tcPr>
            <w:tcW w:w="275"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0,0</w:t>
            </w:r>
          </w:p>
        </w:tc>
      </w:tr>
      <w:tr w:rsidR="00ED1025" w:rsidRPr="00356EA2" w:rsidTr="00D7653D">
        <w:trPr>
          <w:trHeight w:val="20"/>
        </w:trPr>
        <w:tc>
          <w:tcPr>
            <w:tcW w:w="1776" w:type="pct"/>
            <w:shd w:val="clear" w:color="auto" w:fill="auto"/>
            <w:noWrap/>
            <w:vAlign w:val="center"/>
            <w:hideMark/>
          </w:tcPr>
          <w:p w:rsidR="00ED1025" w:rsidRPr="00356EA2" w:rsidRDefault="00ED1025" w:rsidP="00D7653D">
            <w:pPr>
              <w:spacing w:after="0" w:line="220" w:lineRule="exact"/>
              <w:ind w:left="-57" w:right="-113"/>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 xml:space="preserve"> 0700 Образование</w:t>
            </w:r>
          </w:p>
        </w:tc>
        <w:tc>
          <w:tcPr>
            <w:tcW w:w="589"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6 620,4</w:t>
            </w:r>
          </w:p>
        </w:tc>
        <w:tc>
          <w:tcPr>
            <w:tcW w:w="594"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6 250,0</w:t>
            </w:r>
          </w:p>
        </w:tc>
        <w:tc>
          <w:tcPr>
            <w:tcW w:w="593"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6 250,0</w:t>
            </w:r>
          </w:p>
        </w:tc>
        <w:tc>
          <w:tcPr>
            <w:tcW w:w="595"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6 250,0</w:t>
            </w:r>
          </w:p>
        </w:tc>
        <w:tc>
          <w:tcPr>
            <w:tcW w:w="289"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94,4</w:t>
            </w:r>
          </w:p>
        </w:tc>
        <w:tc>
          <w:tcPr>
            <w:tcW w:w="289"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100,0</w:t>
            </w:r>
          </w:p>
        </w:tc>
        <w:tc>
          <w:tcPr>
            <w:tcW w:w="275"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100,0</w:t>
            </w:r>
          </w:p>
        </w:tc>
      </w:tr>
      <w:tr w:rsidR="00ED1025" w:rsidRPr="00356EA2" w:rsidTr="00D7653D">
        <w:trPr>
          <w:trHeight w:val="92"/>
        </w:trPr>
        <w:tc>
          <w:tcPr>
            <w:tcW w:w="1776" w:type="pct"/>
            <w:shd w:val="clear" w:color="auto" w:fill="F2F2F2"/>
            <w:noWrap/>
            <w:vAlign w:val="center"/>
          </w:tcPr>
          <w:p w:rsidR="00ED1025" w:rsidRPr="00356EA2" w:rsidRDefault="00ED1025" w:rsidP="00D7653D">
            <w:pPr>
              <w:spacing w:after="0" w:line="220" w:lineRule="exact"/>
              <w:ind w:left="-57" w:right="-113"/>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lastRenderedPageBreak/>
              <w:t>доля в общем объеме расходов по некоммерческим организациям, %</w:t>
            </w:r>
          </w:p>
        </w:tc>
        <w:tc>
          <w:tcPr>
            <w:tcW w:w="589"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1,0</w:t>
            </w:r>
          </w:p>
        </w:tc>
        <w:tc>
          <w:tcPr>
            <w:tcW w:w="594"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0,9</w:t>
            </w:r>
          </w:p>
        </w:tc>
        <w:tc>
          <w:tcPr>
            <w:tcW w:w="593"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1,0</w:t>
            </w:r>
          </w:p>
        </w:tc>
        <w:tc>
          <w:tcPr>
            <w:tcW w:w="595"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1,0</w:t>
            </w:r>
          </w:p>
        </w:tc>
        <w:tc>
          <w:tcPr>
            <w:tcW w:w="289"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-0,1</w:t>
            </w:r>
          </w:p>
        </w:tc>
        <w:tc>
          <w:tcPr>
            <w:tcW w:w="289"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0,1</w:t>
            </w:r>
          </w:p>
        </w:tc>
        <w:tc>
          <w:tcPr>
            <w:tcW w:w="275"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0,0</w:t>
            </w:r>
          </w:p>
        </w:tc>
      </w:tr>
      <w:tr w:rsidR="00ED1025" w:rsidRPr="00356EA2" w:rsidTr="00D7653D">
        <w:trPr>
          <w:trHeight w:val="247"/>
        </w:trPr>
        <w:tc>
          <w:tcPr>
            <w:tcW w:w="1776" w:type="pct"/>
            <w:shd w:val="clear" w:color="auto" w:fill="auto"/>
            <w:noWrap/>
            <w:vAlign w:val="center"/>
            <w:hideMark/>
          </w:tcPr>
          <w:p w:rsidR="00ED1025" w:rsidRPr="00356EA2" w:rsidRDefault="00ED1025" w:rsidP="00D7653D">
            <w:pPr>
              <w:spacing w:after="0" w:line="220" w:lineRule="exact"/>
              <w:ind w:left="-57" w:right="-113"/>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 xml:space="preserve"> 0800 Культура, кинематография</w:t>
            </w:r>
          </w:p>
        </w:tc>
        <w:tc>
          <w:tcPr>
            <w:tcW w:w="589"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1 590,0</w:t>
            </w:r>
          </w:p>
        </w:tc>
        <w:tc>
          <w:tcPr>
            <w:tcW w:w="594"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6 990,0</w:t>
            </w:r>
          </w:p>
        </w:tc>
        <w:tc>
          <w:tcPr>
            <w:tcW w:w="593"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6 990,0</w:t>
            </w:r>
          </w:p>
        </w:tc>
        <w:tc>
          <w:tcPr>
            <w:tcW w:w="595"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6 990,0</w:t>
            </w:r>
          </w:p>
        </w:tc>
        <w:tc>
          <w:tcPr>
            <w:tcW w:w="289"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 xml:space="preserve">439,6 </w:t>
            </w:r>
          </w:p>
        </w:tc>
        <w:tc>
          <w:tcPr>
            <w:tcW w:w="289"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100,0</w:t>
            </w:r>
          </w:p>
        </w:tc>
        <w:tc>
          <w:tcPr>
            <w:tcW w:w="275" w:type="pct"/>
            <w:shd w:val="clear" w:color="auto" w:fill="auto"/>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100,0</w:t>
            </w:r>
          </w:p>
        </w:tc>
      </w:tr>
      <w:tr w:rsidR="00ED1025" w:rsidRPr="00356EA2" w:rsidTr="00D7653D">
        <w:trPr>
          <w:trHeight w:val="303"/>
        </w:trPr>
        <w:tc>
          <w:tcPr>
            <w:tcW w:w="1776" w:type="pct"/>
            <w:shd w:val="clear" w:color="auto" w:fill="F2F2F2"/>
            <w:noWrap/>
            <w:vAlign w:val="center"/>
          </w:tcPr>
          <w:p w:rsidR="00ED1025" w:rsidRPr="00356EA2" w:rsidRDefault="00ED1025" w:rsidP="00D7653D">
            <w:pPr>
              <w:spacing w:after="0" w:line="220" w:lineRule="exact"/>
              <w:ind w:left="-57" w:right="-113"/>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доля в общем объеме расходов по некоммерческим организациям, %</w:t>
            </w:r>
          </w:p>
        </w:tc>
        <w:tc>
          <w:tcPr>
            <w:tcW w:w="589"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0,3</w:t>
            </w:r>
          </w:p>
        </w:tc>
        <w:tc>
          <w:tcPr>
            <w:tcW w:w="594"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1,0</w:t>
            </w:r>
          </w:p>
        </w:tc>
        <w:tc>
          <w:tcPr>
            <w:tcW w:w="593"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1,2</w:t>
            </w:r>
          </w:p>
        </w:tc>
        <w:tc>
          <w:tcPr>
            <w:tcW w:w="595"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1,2</w:t>
            </w:r>
          </w:p>
        </w:tc>
        <w:tc>
          <w:tcPr>
            <w:tcW w:w="289"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0,7</w:t>
            </w:r>
          </w:p>
        </w:tc>
        <w:tc>
          <w:tcPr>
            <w:tcW w:w="289"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0,2</w:t>
            </w:r>
          </w:p>
        </w:tc>
        <w:tc>
          <w:tcPr>
            <w:tcW w:w="275"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0,0</w:t>
            </w:r>
          </w:p>
        </w:tc>
      </w:tr>
      <w:tr w:rsidR="00ED1025" w:rsidRPr="00356EA2" w:rsidTr="00D7653D">
        <w:trPr>
          <w:trHeight w:val="135"/>
        </w:trPr>
        <w:tc>
          <w:tcPr>
            <w:tcW w:w="1776" w:type="pct"/>
            <w:shd w:val="clear" w:color="auto" w:fill="auto"/>
            <w:noWrap/>
            <w:vAlign w:val="center"/>
          </w:tcPr>
          <w:p w:rsidR="00ED1025" w:rsidRPr="00356EA2" w:rsidRDefault="00ED1025" w:rsidP="00D7653D">
            <w:pPr>
              <w:spacing w:after="0" w:line="220" w:lineRule="exact"/>
              <w:ind w:left="-57" w:right="-113"/>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 xml:space="preserve"> 1000 Социальная политика</w:t>
            </w:r>
          </w:p>
        </w:tc>
        <w:tc>
          <w:tcPr>
            <w:tcW w:w="589" w:type="pct"/>
            <w:shd w:val="clear" w:color="auto" w:fill="auto"/>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16 610,0</w:t>
            </w:r>
          </w:p>
        </w:tc>
        <w:tc>
          <w:tcPr>
            <w:tcW w:w="594" w:type="pct"/>
            <w:shd w:val="clear" w:color="auto" w:fill="auto"/>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17 210,0</w:t>
            </w:r>
          </w:p>
        </w:tc>
        <w:tc>
          <w:tcPr>
            <w:tcW w:w="593" w:type="pct"/>
            <w:shd w:val="clear" w:color="auto" w:fill="auto"/>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17 210,0</w:t>
            </w:r>
          </w:p>
        </w:tc>
        <w:tc>
          <w:tcPr>
            <w:tcW w:w="595" w:type="pct"/>
            <w:shd w:val="clear" w:color="auto" w:fill="auto"/>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17 210,0</w:t>
            </w:r>
          </w:p>
        </w:tc>
        <w:tc>
          <w:tcPr>
            <w:tcW w:w="289" w:type="pct"/>
            <w:shd w:val="clear" w:color="auto" w:fill="auto"/>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103,6</w:t>
            </w:r>
          </w:p>
        </w:tc>
        <w:tc>
          <w:tcPr>
            <w:tcW w:w="289" w:type="pct"/>
            <w:shd w:val="clear" w:color="auto" w:fill="auto"/>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100,0</w:t>
            </w:r>
          </w:p>
        </w:tc>
        <w:tc>
          <w:tcPr>
            <w:tcW w:w="275" w:type="pct"/>
            <w:shd w:val="clear" w:color="auto" w:fill="auto"/>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100,0</w:t>
            </w:r>
          </w:p>
        </w:tc>
      </w:tr>
      <w:tr w:rsidR="00ED1025" w:rsidRPr="00356EA2" w:rsidTr="00D7653D">
        <w:trPr>
          <w:trHeight w:val="90"/>
        </w:trPr>
        <w:tc>
          <w:tcPr>
            <w:tcW w:w="1776" w:type="pct"/>
            <w:shd w:val="clear" w:color="auto" w:fill="F2F2F2"/>
            <w:noWrap/>
            <w:vAlign w:val="center"/>
            <w:hideMark/>
          </w:tcPr>
          <w:p w:rsidR="00ED1025" w:rsidRPr="00356EA2" w:rsidRDefault="00ED1025" w:rsidP="00D7653D">
            <w:pPr>
              <w:spacing w:after="0" w:line="220" w:lineRule="exact"/>
              <w:ind w:left="-57" w:right="-113"/>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доля в общем объеме расходов по некоммерческим организациям, %</w:t>
            </w:r>
          </w:p>
        </w:tc>
        <w:tc>
          <w:tcPr>
            <w:tcW w:w="589" w:type="pct"/>
            <w:shd w:val="clear" w:color="auto" w:fill="F2F2F2"/>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2,6</w:t>
            </w:r>
          </w:p>
        </w:tc>
        <w:tc>
          <w:tcPr>
            <w:tcW w:w="594" w:type="pct"/>
            <w:shd w:val="clear" w:color="auto" w:fill="F2F2F2"/>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2,6</w:t>
            </w:r>
          </w:p>
        </w:tc>
        <w:tc>
          <w:tcPr>
            <w:tcW w:w="593" w:type="pct"/>
            <w:shd w:val="clear" w:color="auto" w:fill="F2F2F2"/>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2,8</w:t>
            </w:r>
          </w:p>
        </w:tc>
        <w:tc>
          <w:tcPr>
            <w:tcW w:w="595" w:type="pct"/>
            <w:shd w:val="clear" w:color="auto" w:fill="F2F2F2"/>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2,8</w:t>
            </w:r>
          </w:p>
        </w:tc>
        <w:tc>
          <w:tcPr>
            <w:tcW w:w="289" w:type="pct"/>
            <w:shd w:val="clear" w:color="auto" w:fill="F2F2F2"/>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0,0</w:t>
            </w:r>
          </w:p>
        </w:tc>
        <w:tc>
          <w:tcPr>
            <w:tcW w:w="289" w:type="pct"/>
            <w:shd w:val="clear" w:color="auto" w:fill="F2F2F2"/>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0,2</w:t>
            </w:r>
          </w:p>
        </w:tc>
        <w:tc>
          <w:tcPr>
            <w:tcW w:w="275" w:type="pct"/>
            <w:shd w:val="clear" w:color="auto" w:fill="F2F2F2"/>
            <w:noWrap/>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0,0</w:t>
            </w:r>
          </w:p>
        </w:tc>
      </w:tr>
      <w:tr w:rsidR="00ED1025" w:rsidRPr="00356EA2" w:rsidTr="00D7653D">
        <w:trPr>
          <w:trHeight w:val="90"/>
        </w:trPr>
        <w:tc>
          <w:tcPr>
            <w:tcW w:w="1776" w:type="pct"/>
            <w:shd w:val="clear" w:color="auto" w:fill="auto"/>
            <w:noWrap/>
            <w:vAlign w:val="center"/>
          </w:tcPr>
          <w:p w:rsidR="00ED1025" w:rsidRPr="00356EA2" w:rsidRDefault="00ED1025" w:rsidP="00D7653D">
            <w:pPr>
              <w:spacing w:after="0" w:line="220" w:lineRule="exact"/>
              <w:ind w:left="-57" w:right="-113"/>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 xml:space="preserve"> 1100 Физическая культура и спорт</w:t>
            </w:r>
          </w:p>
        </w:tc>
        <w:tc>
          <w:tcPr>
            <w:tcW w:w="589" w:type="pct"/>
            <w:shd w:val="clear" w:color="auto" w:fill="auto"/>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158 027,0</w:t>
            </w:r>
          </w:p>
        </w:tc>
        <w:tc>
          <w:tcPr>
            <w:tcW w:w="594" w:type="pct"/>
            <w:shd w:val="clear" w:color="auto" w:fill="auto"/>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157 827,6</w:t>
            </w:r>
          </w:p>
        </w:tc>
        <w:tc>
          <w:tcPr>
            <w:tcW w:w="593" w:type="pct"/>
            <w:shd w:val="clear" w:color="auto" w:fill="auto"/>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107 827,0</w:t>
            </w:r>
          </w:p>
        </w:tc>
        <w:tc>
          <w:tcPr>
            <w:tcW w:w="595" w:type="pct"/>
            <w:shd w:val="clear" w:color="auto" w:fill="auto"/>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107 827,0</w:t>
            </w:r>
          </w:p>
        </w:tc>
        <w:tc>
          <w:tcPr>
            <w:tcW w:w="289" w:type="pct"/>
            <w:shd w:val="clear" w:color="auto" w:fill="auto"/>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99,9</w:t>
            </w:r>
          </w:p>
        </w:tc>
        <w:tc>
          <w:tcPr>
            <w:tcW w:w="289" w:type="pct"/>
            <w:shd w:val="clear" w:color="auto" w:fill="auto"/>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68,3</w:t>
            </w:r>
          </w:p>
        </w:tc>
        <w:tc>
          <w:tcPr>
            <w:tcW w:w="275" w:type="pct"/>
            <w:shd w:val="clear" w:color="auto" w:fill="auto"/>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100,0</w:t>
            </w:r>
          </w:p>
        </w:tc>
      </w:tr>
      <w:tr w:rsidR="00ED1025" w:rsidRPr="00356EA2" w:rsidTr="00D7653D">
        <w:trPr>
          <w:trHeight w:val="90"/>
        </w:trPr>
        <w:tc>
          <w:tcPr>
            <w:tcW w:w="1776" w:type="pct"/>
            <w:shd w:val="clear" w:color="auto" w:fill="F2F2F2"/>
            <w:noWrap/>
            <w:vAlign w:val="center"/>
          </w:tcPr>
          <w:p w:rsidR="00ED1025" w:rsidRPr="00356EA2" w:rsidRDefault="00ED1025" w:rsidP="00D7653D">
            <w:pPr>
              <w:spacing w:after="0" w:line="220" w:lineRule="exact"/>
              <w:ind w:left="-57" w:right="-113"/>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доля в общем объеме расходов по некоммерческим организациям, %</w:t>
            </w:r>
          </w:p>
        </w:tc>
        <w:tc>
          <w:tcPr>
            <w:tcW w:w="589"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24,7</w:t>
            </w:r>
          </w:p>
        </w:tc>
        <w:tc>
          <w:tcPr>
            <w:tcW w:w="594"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23,3</w:t>
            </w:r>
          </w:p>
        </w:tc>
        <w:tc>
          <w:tcPr>
            <w:tcW w:w="593"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17,9</w:t>
            </w:r>
          </w:p>
        </w:tc>
        <w:tc>
          <w:tcPr>
            <w:tcW w:w="595"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17,8</w:t>
            </w:r>
          </w:p>
        </w:tc>
        <w:tc>
          <w:tcPr>
            <w:tcW w:w="289"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-1,4</w:t>
            </w:r>
          </w:p>
        </w:tc>
        <w:tc>
          <w:tcPr>
            <w:tcW w:w="289"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-5,4</w:t>
            </w:r>
          </w:p>
        </w:tc>
        <w:tc>
          <w:tcPr>
            <w:tcW w:w="275" w:type="pct"/>
            <w:shd w:val="clear" w:color="auto" w:fill="F2F2F2"/>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-0,1</w:t>
            </w:r>
          </w:p>
        </w:tc>
      </w:tr>
      <w:tr w:rsidR="00ED1025" w:rsidRPr="00356EA2" w:rsidTr="00D7653D">
        <w:trPr>
          <w:trHeight w:val="90"/>
        </w:trPr>
        <w:tc>
          <w:tcPr>
            <w:tcW w:w="1776" w:type="pct"/>
            <w:shd w:val="clear" w:color="auto" w:fill="auto"/>
            <w:noWrap/>
            <w:vAlign w:val="center"/>
          </w:tcPr>
          <w:p w:rsidR="00ED1025" w:rsidRPr="00356EA2" w:rsidRDefault="00ED1025" w:rsidP="00D7653D">
            <w:pPr>
              <w:spacing w:after="0" w:line="220" w:lineRule="exact"/>
              <w:ind w:left="-57" w:right="-113"/>
              <w:rPr>
                <w:rFonts w:ascii="Times New Roman" w:eastAsia="Times New Roman" w:hAnsi="Times New Roman" w:cs="Times New Roman"/>
                <w:b/>
                <w:color w:val="000000"/>
                <w:spacing w:val="-4"/>
                <w:w w:val="90"/>
                <w:sz w:val="24"/>
                <w:szCs w:val="24"/>
                <w:lang w:eastAsia="ru-RU"/>
              </w:rPr>
            </w:pPr>
            <w:r w:rsidRPr="00356EA2">
              <w:rPr>
                <w:rFonts w:ascii="Times New Roman" w:eastAsia="Times New Roman" w:hAnsi="Times New Roman" w:cs="Times New Roman"/>
                <w:b/>
                <w:color w:val="000000"/>
                <w:spacing w:val="-4"/>
                <w:w w:val="90"/>
                <w:sz w:val="24"/>
                <w:szCs w:val="24"/>
                <w:lang w:eastAsia="ru-RU"/>
              </w:rPr>
              <w:t>Итого</w:t>
            </w:r>
          </w:p>
        </w:tc>
        <w:tc>
          <w:tcPr>
            <w:tcW w:w="589" w:type="pct"/>
            <w:shd w:val="clear" w:color="auto" w:fill="auto"/>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638 659,0</w:t>
            </w:r>
          </w:p>
        </w:tc>
        <w:tc>
          <w:tcPr>
            <w:tcW w:w="594" w:type="pct"/>
            <w:shd w:val="clear" w:color="auto" w:fill="auto"/>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676 517,0</w:t>
            </w:r>
          </w:p>
        </w:tc>
        <w:tc>
          <w:tcPr>
            <w:tcW w:w="593" w:type="pct"/>
            <w:shd w:val="clear" w:color="auto" w:fill="auto"/>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603 969,6</w:t>
            </w:r>
          </w:p>
        </w:tc>
        <w:tc>
          <w:tcPr>
            <w:tcW w:w="595" w:type="pct"/>
            <w:shd w:val="clear" w:color="auto" w:fill="auto"/>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605 516,4</w:t>
            </w:r>
          </w:p>
        </w:tc>
        <w:tc>
          <w:tcPr>
            <w:tcW w:w="289" w:type="pct"/>
            <w:shd w:val="clear" w:color="auto" w:fill="auto"/>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105,9</w:t>
            </w:r>
          </w:p>
        </w:tc>
        <w:tc>
          <w:tcPr>
            <w:tcW w:w="289" w:type="pct"/>
            <w:shd w:val="clear" w:color="auto" w:fill="auto"/>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89,3</w:t>
            </w:r>
          </w:p>
        </w:tc>
        <w:tc>
          <w:tcPr>
            <w:tcW w:w="275" w:type="pct"/>
            <w:shd w:val="clear" w:color="auto" w:fill="auto"/>
            <w:noWrap/>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100,3</w:t>
            </w:r>
          </w:p>
        </w:tc>
      </w:tr>
    </w:tbl>
    <w:p w:rsidR="00ED1025" w:rsidRPr="00356EA2" w:rsidRDefault="00ED1025" w:rsidP="00ED1025">
      <w:pPr>
        <w:tabs>
          <w:tab w:val="left" w:pos="993"/>
        </w:tabs>
        <w:spacing w:before="120" w:after="0" w:line="240" w:lineRule="auto"/>
        <w:ind w:firstLine="709"/>
        <w:jc w:val="both"/>
        <w:rPr>
          <w:rFonts w:ascii="Times New Roman" w:eastAsia="Times New Roman" w:hAnsi="Times New Roman" w:cs="Times New Roman"/>
          <w:sz w:val="28"/>
          <w:szCs w:val="28"/>
          <w:lang w:eastAsia="ru-RU"/>
        </w:rPr>
      </w:pPr>
      <w:r w:rsidRPr="00356EA2">
        <w:rPr>
          <w:rFonts w:ascii="Times New Roman" w:eastAsia="Times New Roman" w:hAnsi="Times New Roman" w:cs="Times New Roman"/>
          <w:sz w:val="28"/>
          <w:szCs w:val="28"/>
          <w:lang w:eastAsia="ru-RU"/>
        </w:rPr>
        <w:t>Основная доля субсидий некоммерческим организациям на 2019-2021 годы приходится на разделы 0500 «Жилищно-коммунальное хозяйство», 1100 «Физическая культура и спорт», 0400 «Национальная экономика», 0100 «Общегосударственные вопросы» – 95,5%, 95% и 95% соответственно.</w:t>
      </w:r>
    </w:p>
    <w:p w:rsidR="00ED1025" w:rsidRPr="00356EA2" w:rsidRDefault="00ED1025" w:rsidP="00ED10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56EA2">
        <w:rPr>
          <w:rFonts w:ascii="Times New Roman" w:eastAsia="Times New Roman" w:hAnsi="Times New Roman" w:cs="Times New Roman"/>
          <w:sz w:val="28"/>
          <w:szCs w:val="28"/>
          <w:lang w:eastAsia="ru-RU"/>
        </w:rPr>
        <w:t xml:space="preserve">Бюджетные ассигнования на субсидии некоммерческим организациям на 2019 год по сравнению с 2018 годом увеличиваются на 5,9%, или на 37 858,0 тыс. рублей. </w:t>
      </w:r>
      <w:r w:rsidRPr="00356EA2">
        <w:rPr>
          <w:rFonts w:ascii="Times New Roman" w:eastAsia="Times New Roman" w:hAnsi="Times New Roman" w:cs="Times New Roman"/>
          <w:i/>
          <w:sz w:val="28"/>
          <w:szCs w:val="28"/>
          <w:lang w:eastAsia="ru-RU"/>
        </w:rPr>
        <w:t>Значительное</w:t>
      </w:r>
      <w:r w:rsidRPr="00356EA2">
        <w:rPr>
          <w:rFonts w:ascii="Times New Roman" w:eastAsia="Times New Roman" w:hAnsi="Times New Roman" w:cs="Times New Roman"/>
          <w:sz w:val="28"/>
          <w:szCs w:val="28"/>
          <w:lang w:eastAsia="ru-RU"/>
        </w:rPr>
        <w:t xml:space="preserve"> </w:t>
      </w:r>
      <w:r w:rsidRPr="00356EA2">
        <w:rPr>
          <w:rFonts w:ascii="Times New Roman" w:eastAsia="Times New Roman" w:hAnsi="Times New Roman" w:cs="Times New Roman"/>
          <w:i/>
          <w:sz w:val="28"/>
          <w:szCs w:val="28"/>
          <w:lang w:eastAsia="ru-RU"/>
        </w:rPr>
        <w:t>уменьшение</w:t>
      </w:r>
      <w:r w:rsidRPr="00356EA2">
        <w:rPr>
          <w:rFonts w:ascii="Times New Roman" w:eastAsia="Times New Roman" w:hAnsi="Times New Roman" w:cs="Times New Roman"/>
          <w:sz w:val="28"/>
          <w:szCs w:val="28"/>
          <w:lang w:eastAsia="ru-RU"/>
        </w:rPr>
        <w:t xml:space="preserve"> бюджетных ассигнований на предоставление субсидий некоммерческим организациям предусматривается по разделу 0400 «Национальная экономика» – на 21%, или на 39 813,8 тыс. рублей;</w:t>
      </w:r>
    </w:p>
    <w:p w:rsidR="00ED1025" w:rsidRPr="008D566D" w:rsidRDefault="00ED1025" w:rsidP="00ED1025">
      <w:pPr>
        <w:tabs>
          <w:tab w:val="left" w:pos="993"/>
        </w:tabs>
        <w:spacing w:before="120" w:after="0" w:line="240" w:lineRule="auto"/>
        <w:ind w:firstLine="709"/>
        <w:jc w:val="both"/>
        <w:rPr>
          <w:rFonts w:ascii="Times New Roman" w:eastAsia="Times New Roman" w:hAnsi="Times New Roman" w:cs="Times New Roman"/>
          <w:sz w:val="28"/>
          <w:szCs w:val="28"/>
          <w:lang w:eastAsia="ru-RU"/>
        </w:rPr>
      </w:pPr>
      <w:r w:rsidRPr="008D566D">
        <w:rPr>
          <w:rFonts w:ascii="Times New Roman" w:eastAsia="Times New Roman" w:hAnsi="Times New Roman" w:cs="Times New Roman"/>
          <w:i/>
          <w:sz w:val="28"/>
          <w:szCs w:val="28"/>
          <w:lang w:eastAsia="ru-RU"/>
        </w:rPr>
        <w:t>увеличение</w:t>
      </w:r>
      <w:r w:rsidRPr="008D566D">
        <w:rPr>
          <w:rFonts w:ascii="Times New Roman" w:eastAsia="Times New Roman" w:hAnsi="Times New Roman" w:cs="Times New Roman"/>
          <w:sz w:val="28"/>
          <w:szCs w:val="28"/>
          <w:lang w:eastAsia="ru-RU"/>
        </w:rPr>
        <w:t xml:space="preserve"> – по разделу 0500 «Жилищно-коммунальное хозяйство» – на 50,7%, или на 63 651,2 тыс. рублей.</w:t>
      </w:r>
    </w:p>
    <w:p w:rsidR="00ED1025" w:rsidRPr="00356EA2" w:rsidRDefault="00ED1025" w:rsidP="00ED1025">
      <w:pPr>
        <w:tabs>
          <w:tab w:val="left" w:pos="993"/>
        </w:tabs>
        <w:spacing w:before="120" w:after="120" w:line="240" w:lineRule="auto"/>
        <w:ind w:firstLine="709"/>
        <w:jc w:val="both"/>
        <w:rPr>
          <w:rFonts w:ascii="Times New Roman" w:eastAsia="Times New Roman" w:hAnsi="Times New Roman" w:cs="Times New Roman"/>
          <w:sz w:val="28"/>
          <w:szCs w:val="28"/>
          <w:lang w:eastAsia="ru-RU"/>
        </w:rPr>
      </w:pPr>
      <w:r w:rsidRPr="008D566D">
        <w:rPr>
          <w:rFonts w:ascii="Times New Roman" w:eastAsia="Times New Roman" w:hAnsi="Times New Roman" w:cs="Times New Roman"/>
          <w:sz w:val="28"/>
          <w:szCs w:val="28"/>
          <w:lang w:eastAsia="ru-RU"/>
        </w:rPr>
        <w:t>3. </w:t>
      </w:r>
      <w:r w:rsidRPr="008D566D">
        <w:rPr>
          <w:rFonts w:ascii="Times New Roman" w:eastAsia="Times New Roman" w:hAnsi="Times New Roman" w:cs="Times New Roman"/>
          <w:i/>
          <w:sz w:val="28"/>
          <w:szCs w:val="28"/>
          <w:lang w:eastAsia="ru-RU"/>
        </w:rPr>
        <w:t>Субсидии юридическим лицам</w:t>
      </w:r>
      <w:r w:rsidRPr="008D566D">
        <w:rPr>
          <w:rFonts w:ascii="Times New Roman" w:eastAsia="Times New Roman" w:hAnsi="Times New Roman" w:cs="Times New Roman"/>
          <w:sz w:val="28"/>
          <w:szCs w:val="28"/>
          <w:lang w:eastAsia="ru-RU"/>
        </w:rPr>
        <w:t xml:space="preserve"> (кроме некоммерческих организаций), индивидуальным предпринимателям, физическим лицам - производителям товаров, работ, услуг (далее –</w:t>
      </w:r>
      <w:r w:rsidRPr="00356EA2">
        <w:rPr>
          <w:rFonts w:ascii="Times New Roman" w:eastAsia="Times New Roman" w:hAnsi="Times New Roman" w:cs="Times New Roman"/>
          <w:sz w:val="28"/>
          <w:szCs w:val="28"/>
          <w:lang w:eastAsia="ru-RU"/>
        </w:rPr>
        <w:t xml:space="preserve"> субсидии юридическим лицам) предусматриваются Законопроектом на 2019-2021 годы по двум разделам бюджетной классификации: 0400 «Национальная экономика» и 1000 «Социальная политика».</w:t>
      </w:r>
    </w:p>
    <w:tbl>
      <w:tblPr>
        <w:tblW w:w="5000" w:type="pct"/>
        <w:tblInd w:w="-10" w:type="dxa"/>
        <w:tblLook w:val="04A0" w:firstRow="1" w:lastRow="0" w:firstColumn="1" w:lastColumn="0" w:noHBand="0" w:noVBand="1"/>
      </w:tblPr>
      <w:tblGrid>
        <w:gridCol w:w="2600"/>
        <w:gridCol w:w="1299"/>
        <w:gridCol w:w="1298"/>
        <w:gridCol w:w="1155"/>
        <w:gridCol w:w="1299"/>
        <w:gridCol w:w="577"/>
        <w:gridCol w:w="535"/>
        <w:gridCol w:w="572"/>
      </w:tblGrid>
      <w:tr w:rsidR="00ED1025" w:rsidRPr="00356EA2" w:rsidTr="00D7653D">
        <w:trPr>
          <w:trHeight w:val="464"/>
          <w:tblHeader/>
        </w:trPr>
        <w:tc>
          <w:tcPr>
            <w:tcW w:w="2552" w:type="dxa"/>
            <w:vMerge w:val="restart"/>
            <w:tcBorders>
              <w:top w:val="single" w:sz="8" w:space="0" w:color="auto"/>
              <w:left w:val="single" w:sz="8" w:space="0" w:color="auto"/>
              <w:bottom w:val="single" w:sz="8" w:space="0" w:color="000000"/>
              <w:right w:val="single" w:sz="8" w:space="0" w:color="auto"/>
            </w:tcBorders>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Наименование раздела</w:t>
            </w:r>
          </w:p>
        </w:tc>
        <w:tc>
          <w:tcPr>
            <w:tcW w:w="1276" w:type="dxa"/>
            <w:vMerge w:val="restart"/>
            <w:tcBorders>
              <w:top w:val="single" w:sz="8" w:space="0" w:color="auto"/>
              <w:left w:val="single" w:sz="8" w:space="0" w:color="auto"/>
              <w:bottom w:val="single" w:sz="8" w:space="0" w:color="000000"/>
              <w:right w:val="single" w:sz="8" w:space="0" w:color="auto"/>
            </w:tcBorders>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 xml:space="preserve">Закон </w:t>
            </w:r>
          </w:p>
          <w:p w:rsidR="00ED1025" w:rsidRPr="00356EA2" w:rsidRDefault="00ED1025" w:rsidP="00D7653D">
            <w:pPr>
              <w:spacing w:after="0" w:line="220" w:lineRule="exact"/>
              <w:ind w:left="-57" w:right="-57"/>
              <w:jc w:val="center"/>
              <w:rPr>
                <w:rFonts w:ascii="Times New Roman" w:eastAsia="Times New Roman" w:hAnsi="Times New Roman" w:cs="Times New Roman"/>
                <w:spacing w:val="-4"/>
                <w:w w:val="90"/>
                <w:sz w:val="18"/>
                <w:szCs w:val="18"/>
                <w:lang w:eastAsia="ru-RU"/>
              </w:rPr>
            </w:pPr>
            <w:r w:rsidRPr="00356EA2">
              <w:rPr>
                <w:rFonts w:ascii="Times New Roman" w:eastAsia="Times New Roman" w:hAnsi="Times New Roman" w:cs="Times New Roman"/>
                <w:spacing w:val="-4"/>
                <w:w w:val="90"/>
                <w:sz w:val="18"/>
                <w:szCs w:val="18"/>
                <w:lang w:eastAsia="ru-RU"/>
              </w:rPr>
              <w:t xml:space="preserve">о бюджете области на 2018 год, </w:t>
            </w:r>
          </w:p>
          <w:p w:rsidR="00ED1025" w:rsidRPr="00356EA2" w:rsidRDefault="00ED1025" w:rsidP="00D7653D">
            <w:pPr>
              <w:spacing w:after="0" w:line="220" w:lineRule="exact"/>
              <w:ind w:left="-57" w:right="-57"/>
              <w:jc w:val="center"/>
              <w:rPr>
                <w:rFonts w:ascii="Times New Roman" w:eastAsia="Times New Roman" w:hAnsi="Times New Roman" w:cs="Times New Roman"/>
                <w:color w:val="000000"/>
                <w:sz w:val="18"/>
                <w:szCs w:val="18"/>
                <w:lang w:eastAsia="ru-RU"/>
              </w:rPr>
            </w:pPr>
            <w:r w:rsidRPr="00356EA2">
              <w:rPr>
                <w:rFonts w:ascii="Times New Roman" w:eastAsia="Times New Roman" w:hAnsi="Times New Roman" w:cs="Times New Roman"/>
                <w:spacing w:val="-4"/>
                <w:w w:val="90"/>
                <w:sz w:val="18"/>
                <w:szCs w:val="18"/>
                <w:lang w:eastAsia="ru-RU"/>
              </w:rPr>
              <w:t>тыс. рублей</w:t>
            </w:r>
          </w:p>
        </w:tc>
        <w:tc>
          <w:tcPr>
            <w:tcW w:w="3685" w:type="dxa"/>
            <w:gridSpan w:val="3"/>
            <w:tcBorders>
              <w:top w:val="single" w:sz="8" w:space="0" w:color="auto"/>
              <w:left w:val="single" w:sz="8" w:space="0" w:color="auto"/>
              <w:bottom w:val="single" w:sz="8" w:space="0" w:color="000000"/>
              <w:right w:val="single" w:sz="8" w:space="0" w:color="000000"/>
            </w:tcBorders>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Законопроект,</w:t>
            </w:r>
          </w:p>
          <w:p w:rsidR="00ED1025" w:rsidRPr="00356EA2" w:rsidRDefault="00ED1025" w:rsidP="00D7653D">
            <w:pPr>
              <w:spacing w:after="0" w:line="220" w:lineRule="exact"/>
              <w:ind w:left="-57" w:right="-57"/>
              <w:jc w:val="center"/>
              <w:rPr>
                <w:rFonts w:ascii="Times New Roman" w:eastAsia="Times New Roman" w:hAnsi="Times New Roman" w:cs="Times New Roman"/>
                <w:color w:val="000000"/>
                <w:sz w:val="18"/>
                <w:szCs w:val="18"/>
                <w:lang w:eastAsia="ru-RU"/>
              </w:rPr>
            </w:pPr>
            <w:r w:rsidRPr="00356EA2">
              <w:rPr>
                <w:rFonts w:ascii="Times New Roman" w:eastAsia="Times New Roman" w:hAnsi="Times New Roman" w:cs="Times New Roman"/>
                <w:spacing w:val="-8"/>
                <w:sz w:val="18"/>
                <w:szCs w:val="18"/>
                <w:lang w:eastAsia="ru-RU"/>
              </w:rPr>
              <w:t>тыс. рублей</w:t>
            </w:r>
          </w:p>
        </w:tc>
        <w:tc>
          <w:tcPr>
            <w:tcW w:w="1654" w:type="dxa"/>
            <w:gridSpan w:val="3"/>
            <w:tcBorders>
              <w:top w:val="single" w:sz="8" w:space="0" w:color="auto"/>
              <w:left w:val="single" w:sz="8" w:space="0" w:color="auto"/>
              <w:bottom w:val="single" w:sz="8" w:space="0" w:color="000000"/>
              <w:right w:val="single" w:sz="8" w:space="0" w:color="000000"/>
            </w:tcBorders>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color w:val="000000"/>
                <w:sz w:val="18"/>
                <w:szCs w:val="18"/>
                <w:lang w:eastAsia="ru-RU"/>
              </w:rPr>
            </w:pPr>
            <w:r w:rsidRPr="00356EA2">
              <w:rPr>
                <w:rFonts w:ascii="Times New Roman" w:eastAsia="Times New Roman" w:hAnsi="Times New Roman" w:cs="Times New Roman"/>
                <w:spacing w:val="-8"/>
                <w:sz w:val="18"/>
                <w:szCs w:val="18"/>
                <w:lang w:eastAsia="ru-RU"/>
              </w:rPr>
              <w:t>К предыдущему году, в %</w:t>
            </w:r>
          </w:p>
        </w:tc>
      </w:tr>
      <w:tr w:rsidR="00ED1025" w:rsidRPr="00356EA2" w:rsidTr="00D7653D">
        <w:trPr>
          <w:trHeight w:val="438"/>
          <w:tblHeader/>
        </w:trPr>
        <w:tc>
          <w:tcPr>
            <w:tcW w:w="2552" w:type="dxa"/>
            <w:vMerge/>
            <w:tcBorders>
              <w:top w:val="single" w:sz="8" w:space="0" w:color="auto"/>
              <w:left w:val="single" w:sz="8" w:space="0" w:color="auto"/>
              <w:bottom w:val="single" w:sz="8" w:space="0" w:color="000000"/>
              <w:right w:val="single" w:sz="8" w:space="0" w:color="auto"/>
            </w:tcBorders>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p>
        </w:tc>
        <w:tc>
          <w:tcPr>
            <w:tcW w:w="1275" w:type="dxa"/>
            <w:tcBorders>
              <w:top w:val="nil"/>
              <w:left w:val="single" w:sz="8" w:space="0" w:color="auto"/>
              <w:bottom w:val="single" w:sz="8" w:space="0" w:color="000000"/>
              <w:right w:val="single" w:sz="8" w:space="0" w:color="auto"/>
            </w:tcBorders>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color w:val="000000"/>
                <w:sz w:val="18"/>
                <w:szCs w:val="18"/>
              </w:rPr>
            </w:pPr>
            <w:r w:rsidRPr="00356EA2">
              <w:rPr>
                <w:rFonts w:ascii="Times New Roman" w:eastAsia="Calibri" w:hAnsi="Times New Roman" w:cs="Times New Roman"/>
                <w:color w:val="000000"/>
                <w:sz w:val="18"/>
                <w:szCs w:val="18"/>
              </w:rPr>
              <w:t>2019 год</w:t>
            </w:r>
          </w:p>
        </w:tc>
        <w:tc>
          <w:tcPr>
            <w:tcW w:w="1134" w:type="dxa"/>
            <w:tcBorders>
              <w:top w:val="nil"/>
              <w:left w:val="single" w:sz="8" w:space="0" w:color="auto"/>
              <w:bottom w:val="single" w:sz="8" w:space="0" w:color="000000"/>
              <w:right w:val="single" w:sz="8" w:space="0" w:color="auto"/>
            </w:tcBorders>
            <w:vAlign w:val="center"/>
            <w:hideMark/>
          </w:tcPr>
          <w:p w:rsidR="00ED1025" w:rsidRPr="00356EA2" w:rsidRDefault="00ED1025" w:rsidP="00D7653D">
            <w:pPr>
              <w:spacing w:after="0" w:line="220" w:lineRule="exact"/>
              <w:ind w:left="-57" w:right="-57"/>
              <w:jc w:val="center"/>
              <w:rPr>
                <w:rFonts w:ascii="Times New Roman" w:eastAsia="Calibri" w:hAnsi="Times New Roman" w:cs="Times New Roman"/>
                <w:color w:val="000000"/>
                <w:sz w:val="18"/>
                <w:szCs w:val="18"/>
              </w:rPr>
            </w:pPr>
            <w:r w:rsidRPr="00356EA2">
              <w:rPr>
                <w:rFonts w:ascii="Times New Roman" w:eastAsia="Calibri" w:hAnsi="Times New Roman" w:cs="Times New Roman"/>
                <w:color w:val="000000"/>
                <w:sz w:val="18"/>
                <w:szCs w:val="18"/>
              </w:rPr>
              <w:t>2020 год</w:t>
            </w:r>
          </w:p>
        </w:tc>
        <w:tc>
          <w:tcPr>
            <w:tcW w:w="1276" w:type="dxa"/>
            <w:tcBorders>
              <w:top w:val="nil"/>
              <w:left w:val="single" w:sz="8" w:space="0" w:color="auto"/>
              <w:bottom w:val="single" w:sz="8" w:space="0" w:color="000000"/>
              <w:right w:val="single" w:sz="8" w:space="0" w:color="auto"/>
            </w:tcBorders>
            <w:vAlign w:val="center"/>
            <w:hideMark/>
          </w:tcPr>
          <w:p w:rsidR="00ED1025" w:rsidRPr="00356EA2" w:rsidRDefault="00ED1025" w:rsidP="00D7653D">
            <w:pPr>
              <w:spacing w:after="0" w:line="220" w:lineRule="exact"/>
              <w:ind w:left="-57" w:right="-57"/>
              <w:jc w:val="center"/>
              <w:rPr>
                <w:rFonts w:ascii="Times New Roman" w:eastAsia="Calibri" w:hAnsi="Times New Roman" w:cs="Times New Roman"/>
                <w:color w:val="000000"/>
                <w:sz w:val="18"/>
                <w:szCs w:val="18"/>
              </w:rPr>
            </w:pPr>
            <w:r w:rsidRPr="00356EA2">
              <w:rPr>
                <w:rFonts w:ascii="Times New Roman" w:eastAsia="Calibri" w:hAnsi="Times New Roman" w:cs="Times New Roman"/>
                <w:color w:val="000000"/>
                <w:sz w:val="18"/>
                <w:szCs w:val="18"/>
              </w:rPr>
              <w:t>2021 год</w:t>
            </w:r>
          </w:p>
        </w:tc>
        <w:tc>
          <w:tcPr>
            <w:tcW w:w="567" w:type="dxa"/>
            <w:tcBorders>
              <w:top w:val="nil"/>
              <w:left w:val="single" w:sz="8" w:space="0" w:color="auto"/>
              <w:bottom w:val="single" w:sz="8" w:space="0" w:color="000000"/>
              <w:right w:val="single" w:sz="8" w:space="0" w:color="auto"/>
            </w:tcBorders>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color w:val="000000"/>
                <w:sz w:val="18"/>
                <w:szCs w:val="18"/>
                <w:lang w:eastAsia="ru-RU"/>
              </w:rPr>
            </w:pPr>
            <w:r w:rsidRPr="00356EA2">
              <w:rPr>
                <w:rFonts w:ascii="Times New Roman" w:eastAsia="Times New Roman" w:hAnsi="Times New Roman" w:cs="Times New Roman"/>
                <w:color w:val="000000"/>
                <w:sz w:val="18"/>
                <w:szCs w:val="18"/>
                <w:lang w:eastAsia="ru-RU"/>
              </w:rPr>
              <w:t xml:space="preserve">2019 </w:t>
            </w:r>
          </w:p>
          <w:p w:rsidR="00ED1025" w:rsidRPr="00356EA2" w:rsidRDefault="00ED1025" w:rsidP="00D7653D">
            <w:pPr>
              <w:spacing w:after="0" w:line="220" w:lineRule="exact"/>
              <w:ind w:left="-57" w:right="-57"/>
              <w:jc w:val="center"/>
              <w:rPr>
                <w:rFonts w:ascii="Times New Roman" w:eastAsia="Times New Roman" w:hAnsi="Times New Roman" w:cs="Times New Roman"/>
                <w:color w:val="000000"/>
                <w:sz w:val="18"/>
                <w:szCs w:val="18"/>
                <w:lang w:eastAsia="ru-RU"/>
              </w:rPr>
            </w:pPr>
            <w:r w:rsidRPr="00356EA2">
              <w:rPr>
                <w:rFonts w:ascii="Times New Roman" w:eastAsia="Times New Roman" w:hAnsi="Times New Roman" w:cs="Times New Roman"/>
                <w:color w:val="000000"/>
                <w:sz w:val="18"/>
                <w:szCs w:val="18"/>
                <w:lang w:eastAsia="ru-RU"/>
              </w:rPr>
              <w:t>год</w:t>
            </w:r>
          </w:p>
        </w:tc>
        <w:tc>
          <w:tcPr>
            <w:tcW w:w="525" w:type="dxa"/>
            <w:tcBorders>
              <w:top w:val="nil"/>
              <w:left w:val="single" w:sz="8" w:space="0" w:color="auto"/>
              <w:bottom w:val="single" w:sz="8" w:space="0" w:color="000000"/>
              <w:right w:val="single" w:sz="8" w:space="0" w:color="auto"/>
            </w:tcBorders>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color w:val="000000"/>
                <w:sz w:val="18"/>
                <w:szCs w:val="18"/>
                <w:lang w:eastAsia="ru-RU"/>
              </w:rPr>
            </w:pPr>
            <w:r w:rsidRPr="00356EA2">
              <w:rPr>
                <w:rFonts w:ascii="Times New Roman" w:eastAsia="Times New Roman" w:hAnsi="Times New Roman" w:cs="Times New Roman"/>
                <w:color w:val="000000"/>
                <w:sz w:val="18"/>
                <w:szCs w:val="18"/>
                <w:lang w:eastAsia="ru-RU"/>
              </w:rPr>
              <w:t xml:space="preserve">2020 </w:t>
            </w:r>
          </w:p>
          <w:p w:rsidR="00ED1025" w:rsidRPr="00356EA2" w:rsidRDefault="00ED1025" w:rsidP="00D7653D">
            <w:pPr>
              <w:spacing w:after="0" w:line="220" w:lineRule="exact"/>
              <w:ind w:left="-57" w:right="-57"/>
              <w:jc w:val="center"/>
              <w:rPr>
                <w:rFonts w:ascii="Times New Roman" w:eastAsia="Times New Roman" w:hAnsi="Times New Roman" w:cs="Times New Roman"/>
                <w:color w:val="000000"/>
                <w:sz w:val="18"/>
                <w:szCs w:val="18"/>
                <w:lang w:eastAsia="ru-RU"/>
              </w:rPr>
            </w:pPr>
            <w:r w:rsidRPr="00356EA2">
              <w:rPr>
                <w:rFonts w:ascii="Times New Roman" w:eastAsia="Times New Roman" w:hAnsi="Times New Roman" w:cs="Times New Roman"/>
                <w:color w:val="000000"/>
                <w:sz w:val="18"/>
                <w:szCs w:val="18"/>
                <w:lang w:eastAsia="ru-RU"/>
              </w:rPr>
              <w:t>год</w:t>
            </w:r>
          </w:p>
        </w:tc>
        <w:tc>
          <w:tcPr>
            <w:tcW w:w="562" w:type="dxa"/>
            <w:tcBorders>
              <w:top w:val="nil"/>
              <w:left w:val="single" w:sz="8" w:space="0" w:color="auto"/>
              <w:bottom w:val="single" w:sz="8" w:space="0" w:color="000000"/>
              <w:right w:val="single" w:sz="8" w:space="0" w:color="auto"/>
            </w:tcBorders>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color w:val="000000"/>
                <w:sz w:val="18"/>
                <w:szCs w:val="18"/>
                <w:lang w:eastAsia="ru-RU"/>
              </w:rPr>
            </w:pPr>
            <w:r w:rsidRPr="00356EA2">
              <w:rPr>
                <w:rFonts w:ascii="Times New Roman" w:eastAsia="Times New Roman" w:hAnsi="Times New Roman" w:cs="Times New Roman"/>
                <w:color w:val="000000"/>
                <w:sz w:val="18"/>
                <w:szCs w:val="18"/>
                <w:lang w:eastAsia="ru-RU"/>
              </w:rPr>
              <w:t>2021</w:t>
            </w:r>
          </w:p>
          <w:p w:rsidR="00ED1025" w:rsidRPr="00356EA2" w:rsidRDefault="00ED1025" w:rsidP="00D7653D">
            <w:pPr>
              <w:spacing w:after="0" w:line="220" w:lineRule="exact"/>
              <w:ind w:left="-57" w:right="-57"/>
              <w:jc w:val="center"/>
              <w:rPr>
                <w:rFonts w:ascii="Times New Roman" w:eastAsia="Times New Roman" w:hAnsi="Times New Roman" w:cs="Times New Roman"/>
                <w:color w:val="000000"/>
                <w:sz w:val="18"/>
                <w:szCs w:val="18"/>
                <w:lang w:eastAsia="ru-RU"/>
              </w:rPr>
            </w:pPr>
            <w:r w:rsidRPr="00356EA2">
              <w:rPr>
                <w:rFonts w:ascii="Times New Roman" w:eastAsia="Times New Roman" w:hAnsi="Times New Roman" w:cs="Times New Roman"/>
                <w:color w:val="000000"/>
                <w:sz w:val="18"/>
                <w:szCs w:val="18"/>
                <w:lang w:eastAsia="ru-RU"/>
              </w:rPr>
              <w:t>год</w:t>
            </w:r>
          </w:p>
        </w:tc>
      </w:tr>
      <w:tr w:rsidR="00ED1025" w:rsidRPr="00356EA2" w:rsidTr="00D7653D">
        <w:trPr>
          <w:trHeight w:val="315"/>
        </w:trPr>
        <w:tc>
          <w:tcPr>
            <w:tcW w:w="2552" w:type="dxa"/>
            <w:tcBorders>
              <w:top w:val="nil"/>
              <w:left w:val="single" w:sz="8" w:space="0" w:color="auto"/>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 xml:space="preserve"> 0400 Национальная экономика, в том числе:</w:t>
            </w:r>
          </w:p>
        </w:tc>
        <w:tc>
          <w:tcPr>
            <w:tcW w:w="1276" w:type="dxa"/>
            <w:tcBorders>
              <w:top w:val="nil"/>
              <w:left w:val="nil"/>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3 353 375,5</w:t>
            </w:r>
          </w:p>
        </w:tc>
        <w:tc>
          <w:tcPr>
            <w:tcW w:w="1275" w:type="dxa"/>
            <w:tcBorders>
              <w:top w:val="nil"/>
              <w:left w:val="nil"/>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2 635 368,6</w:t>
            </w:r>
          </w:p>
        </w:tc>
        <w:tc>
          <w:tcPr>
            <w:tcW w:w="1134" w:type="dxa"/>
            <w:tcBorders>
              <w:top w:val="nil"/>
              <w:left w:val="nil"/>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2 192 072,0</w:t>
            </w:r>
          </w:p>
        </w:tc>
        <w:tc>
          <w:tcPr>
            <w:tcW w:w="1276" w:type="dxa"/>
            <w:tcBorders>
              <w:top w:val="nil"/>
              <w:left w:val="nil"/>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2 159 393,7</w:t>
            </w:r>
          </w:p>
        </w:tc>
        <w:tc>
          <w:tcPr>
            <w:tcW w:w="567" w:type="dxa"/>
            <w:tcBorders>
              <w:top w:val="nil"/>
              <w:left w:val="nil"/>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78,6</w:t>
            </w:r>
          </w:p>
        </w:tc>
        <w:tc>
          <w:tcPr>
            <w:tcW w:w="525" w:type="dxa"/>
            <w:tcBorders>
              <w:top w:val="nil"/>
              <w:left w:val="nil"/>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83,2</w:t>
            </w:r>
          </w:p>
        </w:tc>
        <w:tc>
          <w:tcPr>
            <w:tcW w:w="562" w:type="dxa"/>
            <w:tcBorders>
              <w:top w:val="nil"/>
              <w:left w:val="nil"/>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98,5</w:t>
            </w:r>
          </w:p>
        </w:tc>
      </w:tr>
      <w:tr w:rsidR="00ED1025" w:rsidRPr="00356EA2" w:rsidTr="00D7653D">
        <w:trPr>
          <w:trHeight w:val="315"/>
        </w:trPr>
        <w:tc>
          <w:tcPr>
            <w:tcW w:w="2552" w:type="dxa"/>
            <w:tcBorders>
              <w:top w:val="nil"/>
              <w:left w:val="single" w:sz="8" w:space="0" w:color="auto"/>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0401 Общеэкономические вопросы</w:t>
            </w:r>
          </w:p>
        </w:tc>
        <w:tc>
          <w:tcPr>
            <w:tcW w:w="1276" w:type="dxa"/>
            <w:tcBorders>
              <w:top w:val="nil"/>
              <w:left w:val="nil"/>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181 535,7</w:t>
            </w:r>
          </w:p>
        </w:tc>
        <w:tc>
          <w:tcPr>
            <w:tcW w:w="1275" w:type="dxa"/>
            <w:tcBorders>
              <w:top w:val="nil"/>
              <w:left w:val="nil"/>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25 044,6</w:t>
            </w:r>
          </w:p>
        </w:tc>
        <w:tc>
          <w:tcPr>
            <w:tcW w:w="1134" w:type="dxa"/>
            <w:tcBorders>
              <w:top w:val="nil"/>
              <w:left w:val="nil"/>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25 163,0</w:t>
            </w:r>
          </w:p>
        </w:tc>
        <w:tc>
          <w:tcPr>
            <w:tcW w:w="1276" w:type="dxa"/>
            <w:tcBorders>
              <w:top w:val="nil"/>
              <w:left w:val="nil"/>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25 163,0</w:t>
            </w:r>
          </w:p>
        </w:tc>
        <w:tc>
          <w:tcPr>
            <w:tcW w:w="567" w:type="dxa"/>
            <w:tcBorders>
              <w:top w:val="nil"/>
              <w:left w:val="nil"/>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13,8</w:t>
            </w:r>
          </w:p>
        </w:tc>
        <w:tc>
          <w:tcPr>
            <w:tcW w:w="525" w:type="dxa"/>
            <w:tcBorders>
              <w:top w:val="nil"/>
              <w:left w:val="nil"/>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100,5</w:t>
            </w:r>
          </w:p>
        </w:tc>
        <w:tc>
          <w:tcPr>
            <w:tcW w:w="562" w:type="dxa"/>
            <w:tcBorders>
              <w:top w:val="nil"/>
              <w:left w:val="nil"/>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100,0</w:t>
            </w:r>
          </w:p>
        </w:tc>
      </w:tr>
      <w:tr w:rsidR="00ED1025" w:rsidRPr="00356EA2" w:rsidTr="00D7653D">
        <w:trPr>
          <w:trHeight w:val="315"/>
        </w:trPr>
        <w:tc>
          <w:tcPr>
            <w:tcW w:w="2552" w:type="dxa"/>
            <w:tcBorders>
              <w:top w:val="nil"/>
              <w:left w:val="single" w:sz="8" w:space="0" w:color="auto"/>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0405 Сельское хозяйство и рыболовство</w:t>
            </w:r>
          </w:p>
        </w:tc>
        <w:tc>
          <w:tcPr>
            <w:tcW w:w="1276" w:type="dxa"/>
            <w:tcBorders>
              <w:top w:val="nil"/>
              <w:left w:val="nil"/>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1 556 751,5</w:t>
            </w:r>
          </w:p>
        </w:tc>
        <w:tc>
          <w:tcPr>
            <w:tcW w:w="1275" w:type="dxa"/>
            <w:tcBorders>
              <w:top w:val="nil"/>
              <w:left w:val="nil"/>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1 221 080,3</w:t>
            </w:r>
          </w:p>
        </w:tc>
        <w:tc>
          <w:tcPr>
            <w:tcW w:w="1134" w:type="dxa"/>
            <w:tcBorders>
              <w:top w:val="nil"/>
              <w:left w:val="nil"/>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1 062 699,0</w:t>
            </w:r>
          </w:p>
        </w:tc>
        <w:tc>
          <w:tcPr>
            <w:tcW w:w="1276" w:type="dxa"/>
            <w:tcBorders>
              <w:top w:val="nil"/>
              <w:left w:val="nil"/>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1 030 020,7</w:t>
            </w:r>
          </w:p>
        </w:tc>
        <w:tc>
          <w:tcPr>
            <w:tcW w:w="567" w:type="dxa"/>
            <w:tcBorders>
              <w:top w:val="nil"/>
              <w:left w:val="nil"/>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78,4</w:t>
            </w:r>
          </w:p>
        </w:tc>
        <w:tc>
          <w:tcPr>
            <w:tcW w:w="525" w:type="dxa"/>
            <w:tcBorders>
              <w:top w:val="nil"/>
              <w:left w:val="nil"/>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87,0</w:t>
            </w:r>
          </w:p>
        </w:tc>
        <w:tc>
          <w:tcPr>
            <w:tcW w:w="562" w:type="dxa"/>
            <w:tcBorders>
              <w:top w:val="nil"/>
              <w:left w:val="nil"/>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96,9</w:t>
            </w:r>
          </w:p>
        </w:tc>
      </w:tr>
      <w:tr w:rsidR="00ED1025" w:rsidRPr="00356EA2" w:rsidTr="00D7653D">
        <w:trPr>
          <w:trHeight w:val="315"/>
        </w:trPr>
        <w:tc>
          <w:tcPr>
            <w:tcW w:w="2552" w:type="dxa"/>
            <w:tcBorders>
              <w:top w:val="nil"/>
              <w:left w:val="single" w:sz="8" w:space="0" w:color="auto"/>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0408 Транспорт</w:t>
            </w:r>
          </w:p>
        </w:tc>
        <w:tc>
          <w:tcPr>
            <w:tcW w:w="1276" w:type="dxa"/>
            <w:tcBorders>
              <w:top w:val="nil"/>
              <w:left w:val="nil"/>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1 147 784,6</w:t>
            </w:r>
          </w:p>
        </w:tc>
        <w:tc>
          <w:tcPr>
            <w:tcW w:w="1275" w:type="dxa"/>
            <w:tcBorders>
              <w:top w:val="nil"/>
              <w:left w:val="nil"/>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1 148 043,0</w:t>
            </w:r>
          </w:p>
        </w:tc>
        <w:tc>
          <w:tcPr>
            <w:tcW w:w="1134" w:type="dxa"/>
            <w:tcBorders>
              <w:top w:val="nil"/>
              <w:left w:val="nil"/>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1 029 009,3</w:t>
            </w:r>
          </w:p>
        </w:tc>
        <w:tc>
          <w:tcPr>
            <w:tcW w:w="1276" w:type="dxa"/>
            <w:tcBorders>
              <w:top w:val="nil"/>
              <w:left w:val="nil"/>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1 029 009,3</w:t>
            </w:r>
          </w:p>
        </w:tc>
        <w:tc>
          <w:tcPr>
            <w:tcW w:w="567" w:type="dxa"/>
            <w:tcBorders>
              <w:top w:val="nil"/>
              <w:left w:val="nil"/>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100,0</w:t>
            </w:r>
          </w:p>
        </w:tc>
        <w:tc>
          <w:tcPr>
            <w:tcW w:w="525" w:type="dxa"/>
            <w:tcBorders>
              <w:top w:val="nil"/>
              <w:left w:val="nil"/>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89,6</w:t>
            </w:r>
          </w:p>
        </w:tc>
        <w:tc>
          <w:tcPr>
            <w:tcW w:w="562" w:type="dxa"/>
            <w:tcBorders>
              <w:top w:val="nil"/>
              <w:left w:val="nil"/>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100,0</w:t>
            </w:r>
          </w:p>
        </w:tc>
      </w:tr>
      <w:tr w:rsidR="00ED1025" w:rsidRPr="00356EA2" w:rsidTr="00D7653D">
        <w:trPr>
          <w:trHeight w:val="315"/>
        </w:trPr>
        <w:tc>
          <w:tcPr>
            <w:tcW w:w="2552" w:type="dxa"/>
            <w:tcBorders>
              <w:top w:val="nil"/>
              <w:left w:val="single" w:sz="8" w:space="0" w:color="auto"/>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0412 Другие вопросы в области национальной экономики</w:t>
            </w:r>
          </w:p>
        </w:tc>
        <w:tc>
          <w:tcPr>
            <w:tcW w:w="1276" w:type="dxa"/>
            <w:tcBorders>
              <w:top w:val="nil"/>
              <w:left w:val="nil"/>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467 303,7</w:t>
            </w:r>
          </w:p>
        </w:tc>
        <w:tc>
          <w:tcPr>
            <w:tcW w:w="1275" w:type="dxa"/>
            <w:tcBorders>
              <w:top w:val="nil"/>
              <w:left w:val="nil"/>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241 200,7</w:t>
            </w:r>
          </w:p>
        </w:tc>
        <w:tc>
          <w:tcPr>
            <w:tcW w:w="1134" w:type="dxa"/>
            <w:tcBorders>
              <w:top w:val="nil"/>
              <w:left w:val="nil"/>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75 200,7</w:t>
            </w:r>
          </w:p>
        </w:tc>
        <w:tc>
          <w:tcPr>
            <w:tcW w:w="1276" w:type="dxa"/>
            <w:tcBorders>
              <w:top w:val="nil"/>
              <w:left w:val="nil"/>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75 200,7</w:t>
            </w:r>
          </w:p>
        </w:tc>
        <w:tc>
          <w:tcPr>
            <w:tcW w:w="567" w:type="dxa"/>
            <w:tcBorders>
              <w:top w:val="nil"/>
              <w:left w:val="nil"/>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51,6</w:t>
            </w:r>
          </w:p>
        </w:tc>
        <w:tc>
          <w:tcPr>
            <w:tcW w:w="525" w:type="dxa"/>
            <w:tcBorders>
              <w:top w:val="nil"/>
              <w:left w:val="nil"/>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31,2</w:t>
            </w:r>
          </w:p>
        </w:tc>
        <w:tc>
          <w:tcPr>
            <w:tcW w:w="562" w:type="dxa"/>
            <w:tcBorders>
              <w:top w:val="nil"/>
              <w:left w:val="nil"/>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100,0</w:t>
            </w:r>
          </w:p>
        </w:tc>
      </w:tr>
      <w:tr w:rsidR="00ED1025" w:rsidRPr="00356EA2" w:rsidTr="00D7653D">
        <w:trPr>
          <w:trHeight w:val="315"/>
        </w:trPr>
        <w:tc>
          <w:tcPr>
            <w:tcW w:w="2552" w:type="dxa"/>
            <w:tcBorders>
              <w:top w:val="nil"/>
              <w:left w:val="single" w:sz="8" w:space="0" w:color="auto"/>
              <w:bottom w:val="single" w:sz="8" w:space="0" w:color="auto"/>
              <w:right w:val="single" w:sz="8" w:space="0" w:color="auto"/>
            </w:tcBorders>
            <w:shd w:val="clear" w:color="auto" w:fill="F2F2F2"/>
            <w:noWrap/>
            <w:vAlign w:val="center"/>
            <w:hideMark/>
          </w:tcPr>
          <w:p w:rsidR="00ED1025" w:rsidRPr="00356EA2" w:rsidRDefault="00ED1025" w:rsidP="00D7653D">
            <w:pPr>
              <w:spacing w:after="0" w:line="220" w:lineRule="exact"/>
              <w:ind w:left="-57" w:right="-57"/>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доля в общем объеме расходов по юридическим лицам, %</w:t>
            </w:r>
          </w:p>
        </w:tc>
        <w:tc>
          <w:tcPr>
            <w:tcW w:w="1276" w:type="dxa"/>
            <w:tcBorders>
              <w:top w:val="nil"/>
              <w:left w:val="nil"/>
              <w:bottom w:val="single" w:sz="8" w:space="0" w:color="auto"/>
              <w:right w:val="single" w:sz="8" w:space="0" w:color="auto"/>
            </w:tcBorders>
            <w:shd w:val="clear" w:color="auto" w:fill="F2F2F2"/>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99,97</w:t>
            </w:r>
          </w:p>
        </w:tc>
        <w:tc>
          <w:tcPr>
            <w:tcW w:w="1275" w:type="dxa"/>
            <w:tcBorders>
              <w:top w:val="nil"/>
              <w:left w:val="nil"/>
              <w:bottom w:val="single" w:sz="8" w:space="0" w:color="auto"/>
              <w:right w:val="single" w:sz="8" w:space="0" w:color="auto"/>
            </w:tcBorders>
            <w:shd w:val="clear" w:color="auto" w:fill="F2F2F2"/>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99,92</w:t>
            </w:r>
          </w:p>
        </w:tc>
        <w:tc>
          <w:tcPr>
            <w:tcW w:w="1134" w:type="dxa"/>
            <w:tcBorders>
              <w:top w:val="nil"/>
              <w:left w:val="nil"/>
              <w:bottom w:val="single" w:sz="8" w:space="0" w:color="auto"/>
              <w:right w:val="single" w:sz="8" w:space="0" w:color="auto"/>
            </w:tcBorders>
            <w:shd w:val="clear" w:color="auto" w:fill="F2F2F2"/>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99,90</w:t>
            </w:r>
          </w:p>
        </w:tc>
        <w:tc>
          <w:tcPr>
            <w:tcW w:w="1276" w:type="dxa"/>
            <w:tcBorders>
              <w:top w:val="nil"/>
              <w:left w:val="nil"/>
              <w:bottom w:val="single" w:sz="8" w:space="0" w:color="auto"/>
              <w:right w:val="single" w:sz="8" w:space="0" w:color="auto"/>
            </w:tcBorders>
            <w:shd w:val="clear" w:color="auto" w:fill="F2F2F2"/>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99,90</w:t>
            </w:r>
          </w:p>
        </w:tc>
        <w:tc>
          <w:tcPr>
            <w:tcW w:w="567" w:type="dxa"/>
            <w:tcBorders>
              <w:top w:val="nil"/>
              <w:left w:val="nil"/>
              <w:bottom w:val="single" w:sz="8" w:space="0" w:color="auto"/>
              <w:right w:val="single" w:sz="8" w:space="0" w:color="auto"/>
            </w:tcBorders>
            <w:shd w:val="clear" w:color="auto" w:fill="F2F2F2"/>
            <w:noWrap/>
            <w:vAlign w:val="center"/>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-0,05</w:t>
            </w:r>
          </w:p>
        </w:tc>
        <w:tc>
          <w:tcPr>
            <w:tcW w:w="525" w:type="dxa"/>
            <w:tcBorders>
              <w:top w:val="nil"/>
              <w:left w:val="nil"/>
              <w:bottom w:val="single" w:sz="8" w:space="0" w:color="auto"/>
              <w:right w:val="single" w:sz="8" w:space="0" w:color="auto"/>
            </w:tcBorders>
            <w:shd w:val="clear" w:color="auto" w:fill="F2F2F2"/>
            <w:noWrap/>
            <w:vAlign w:val="center"/>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-0,02</w:t>
            </w:r>
          </w:p>
        </w:tc>
        <w:tc>
          <w:tcPr>
            <w:tcW w:w="562" w:type="dxa"/>
            <w:tcBorders>
              <w:top w:val="nil"/>
              <w:left w:val="nil"/>
              <w:bottom w:val="single" w:sz="8" w:space="0" w:color="auto"/>
              <w:right w:val="single" w:sz="8" w:space="0" w:color="auto"/>
            </w:tcBorders>
            <w:shd w:val="clear" w:color="auto" w:fill="F2F2F2"/>
            <w:noWrap/>
            <w:vAlign w:val="center"/>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0,00</w:t>
            </w:r>
          </w:p>
        </w:tc>
      </w:tr>
      <w:tr w:rsidR="00ED1025" w:rsidRPr="00356EA2" w:rsidTr="00D7653D">
        <w:trPr>
          <w:trHeight w:val="315"/>
        </w:trPr>
        <w:tc>
          <w:tcPr>
            <w:tcW w:w="2552" w:type="dxa"/>
            <w:tcBorders>
              <w:top w:val="nil"/>
              <w:left w:val="single" w:sz="8" w:space="0" w:color="auto"/>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 xml:space="preserve"> 1000 Социальная политика, в том числе:</w:t>
            </w:r>
          </w:p>
        </w:tc>
        <w:tc>
          <w:tcPr>
            <w:tcW w:w="1276" w:type="dxa"/>
            <w:tcBorders>
              <w:top w:val="nil"/>
              <w:left w:val="nil"/>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1 000,0</w:t>
            </w:r>
          </w:p>
        </w:tc>
        <w:tc>
          <w:tcPr>
            <w:tcW w:w="1275" w:type="dxa"/>
            <w:tcBorders>
              <w:top w:val="nil"/>
              <w:left w:val="nil"/>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2 100,1</w:t>
            </w:r>
          </w:p>
        </w:tc>
        <w:tc>
          <w:tcPr>
            <w:tcW w:w="1134" w:type="dxa"/>
            <w:tcBorders>
              <w:top w:val="nil"/>
              <w:left w:val="nil"/>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2 141,9</w:t>
            </w:r>
          </w:p>
        </w:tc>
        <w:tc>
          <w:tcPr>
            <w:tcW w:w="1276" w:type="dxa"/>
            <w:tcBorders>
              <w:top w:val="nil"/>
              <w:left w:val="nil"/>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2 187,6</w:t>
            </w:r>
          </w:p>
        </w:tc>
        <w:tc>
          <w:tcPr>
            <w:tcW w:w="567" w:type="dxa"/>
            <w:tcBorders>
              <w:top w:val="nil"/>
              <w:left w:val="nil"/>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210,0</w:t>
            </w:r>
          </w:p>
        </w:tc>
        <w:tc>
          <w:tcPr>
            <w:tcW w:w="525" w:type="dxa"/>
            <w:tcBorders>
              <w:top w:val="nil"/>
              <w:left w:val="nil"/>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102,0</w:t>
            </w:r>
          </w:p>
        </w:tc>
        <w:tc>
          <w:tcPr>
            <w:tcW w:w="562" w:type="dxa"/>
            <w:tcBorders>
              <w:top w:val="nil"/>
              <w:left w:val="nil"/>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102,1</w:t>
            </w:r>
          </w:p>
        </w:tc>
      </w:tr>
      <w:tr w:rsidR="00ED1025" w:rsidRPr="00356EA2" w:rsidTr="00D7653D">
        <w:trPr>
          <w:trHeight w:val="315"/>
        </w:trPr>
        <w:tc>
          <w:tcPr>
            <w:tcW w:w="2552" w:type="dxa"/>
            <w:tcBorders>
              <w:top w:val="nil"/>
              <w:left w:val="single" w:sz="8" w:space="0" w:color="auto"/>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lastRenderedPageBreak/>
              <w:t>1002 Социальное обслуживание населения</w:t>
            </w:r>
          </w:p>
        </w:tc>
        <w:tc>
          <w:tcPr>
            <w:tcW w:w="1276" w:type="dxa"/>
            <w:tcBorders>
              <w:top w:val="nil"/>
              <w:left w:val="nil"/>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1 000,0</w:t>
            </w:r>
          </w:p>
        </w:tc>
        <w:tc>
          <w:tcPr>
            <w:tcW w:w="1275" w:type="dxa"/>
            <w:tcBorders>
              <w:top w:val="nil"/>
              <w:left w:val="nil"/>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1 000,0</w:t>
            </w:r>
          </w:p>
        </w:tc>
        <w:tc>
          <w:tcPr>
            <w:tcW w:w="1134" w:type="dxa"/>
            <w:tcBorders>
              <w:top w:val="nil"/>
              <w:left w:val="nil"/>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1 000,0</w:t>
            </w:r>
          </w:p>
        </w:tc>
        <w:tc>
          <w:tcPr>
            <w:tcW w:w="1276" w:type="dxa"/>
            <w:tcBorders>
              <w:top w:val="nil"/>
              <w:left w:val="nil"/>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1 000,0</w:t>
            </w:r>
          </w:p>
        </w:tc>
        <w:tc>
          <w:tcPr>
            <w:tcW w:w="567" w:type="dxa"/>
            <w:tcBorders>
              <w:top w:val="nil"/>
              <w:left w:val="nil"/>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100,0</w:t>
            </w:r>
          </w:p>
        </w:tc>
        <w:tc>
          <w:tcPr>
            <w:tcW w:w="525" w:type="dxa"/>
            <w:tcBorders>
              <w:top w:val="nil"/>
              <w:left w:val="nil"/>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100,0</w:t>
            </w:r>
          </w:p>
        </w:tc>
        <w:tc>
          <w:tcPr>
            <w:tcW w:w="562" w:type="dxa"/>
            <w:tcBorders>
              <w:top w:val="nil"/>
              <w:left w:val="nil"/>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100,0</w:t>
            </w:r>
          </w:p>
        </w:tc>
      </w:tr>
      <w:tr w:rsidR="00ED1025" w:rsidRPr="00356EA2" w:rsidTr="00D7653D">
        <w:trPr>
          <w:trHeight w:val="315"/>
        </w:trPr>
        <w:tc>
          <w:tcPr>
            <w:tcW w:w="2552" w:type="dxa"/>
            <w:tcBorders>
              <w:top w:val="nil"/>
              <w:left w:val="single" w:sz="8" w:space="0" w:color="auto"/>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1003 Социальное обеспечение населения</w:t>
            </w:r>
          </w:p>
        </w:tc>
        <w:tc>
          <w:tcPr>
            <w:tcW w:w="1276" w:type="dxa"/>
            <w:tcBorders>
              <w:top w:val="nil"/>
              <w:left w:val="nil"/>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 </w:t>
            </w:r>
          </w:p>
        </w:tc>
        <w:tc>
          <w:tcPr>
            <w:tcW w:w="1275" w:type="dxa"/>
            <w:tcBorders>
              <w:top w:val="nil"/>
              <w:left w:val="nil"/>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1 100,1</w:t>
            </w:r>
          </w:p>
        </w:tc>
        <w:tc>
          <w:tcPr>
            <w:tcW w:w="1134" w:type="dxa"/>
            <w:tcBorders>
              <w:top w:val="nil"/>
              <w:left w:val="nil"/>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1 141,9</w:t>
            </w:r>
          </w:p>
        </w:tc>
        <w:tc>
          <w:tcPr>
            <w:tcW w:w="1276" w:type="dxa"/>
            <w:tcBorders>
              <w:top w:val="nil"/>
              <w:left w:val="nil"/>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1 187,6</w:t>
            </w:r>
          </w:p>
        </w:tc>
        <w:tc>
          <w:tcPr>
            <w:tcW w:w="567" w:type="dxa"/>
            <w:tcBorders>
              <w:top w:val="nil"/>
              <w:left w:val="nil"/>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 </w:t>
            </w:r>
          </w:p>
        </w:tc>
        <w:tc>
          <w:tcPr>
            <w:tcW w:w="525" w:type="dxa"/>
            <w:tcBorders>
              <w:top w:val="nil"/>
              <w:left w:val="nil"/>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103,8</w:t>
            </w:r>
          </w:p>
        </w:tc>
        <w:tc>
          <w:tcPr>
            <w:tcW w:w="562" w:type="dxa"/>
            <w:tcBorders>
              <w:top w:val="nil"/>
              <w:left w:val="nil"/>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 104,0</w:t>
            </w:r>
          </w:p>
        </w:tc>
      </w:tr>
      <w:tr w:rsidR="00ED1025" w:rsidRPr="00356EA2" w:rsidTr="00D7653D">
        <w:trPr>
          <w:trHeight w:val="315"/>
        </w:trPr>
        <w:tc>
          <w:tcPr>
            <w:tcW w:w="2552" w:type="dxa"/>
            <w:tcBorders>
              <w:top w:val="nil"/>
              <w:left w:val="single" w:sz="8" w:space="0" w:color="auto"/>
              <w:bottom w:val="single" w:sz="8" w:space="0" w:color="auto"/>
              <w:right w:val="single" w:sz="8" w:space="0" w:color="auto"/>
            </w:tcBorders>
            <w:shd w:val="clear" w:color="auto" w:fill="F2F2F2"/>
            <w:noWrap/>
            <w:vAlign w:val="center"/>
            <w:hideMark/>
          </w:tcPr>
          <w:p w:rsidR="00ED1025" w:rsidRPr="00356EA2" w:rsidRDefault="00ED1025" w:rsidP="00D7653D">
            <w:pPr>
              <w:spacing w:after="0" w:line="220" w:lineRule="exact"/>
              <w:ind w:left="-57" w:right="-57"/>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доля в общем объеме расходов по юридическим лицам, %</w:t>
            </w:r>
          </w:p>
        </w:tc>
        <w:tc>
          <w:tcPr>
            <w:tcW w:w="1276" w:type="dxa"/>
            <w:tcBorders>
              <w:top w:val="nil"/>
              <w:left w:val="nil"/>
              <w:bottom w:val="single" w:sz="8" w:space="0" w:color="auto"/>
              <w:right w:val="single" w:sz="8" w:space="0" w:color="auto"/>
            </w:tcBorders>
            <w:shd w:val="clear" w:color="auto" w:fill="F2F2F2"/>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0,03</w:t>
            </w:r>
          </w:p>
        </w:tc>
        <w:tc>
          <w:tcPr>
            <w:tcW w:w="1275" w:type="dxa"/>
            <w:tcBorders>
              <w:top w:val="nil"/>
              <w:left w:val="nil"/>
              <w:bottom w:val="single" w:sz="8" w:space="0" w:color="auto"/>
              <w:right w:val="single" w:sz="8" w:space="0" w:color="auto"/>
            </w:tcBorders>
            <w:shd w:val="clear" w:color="auto" w:fill="F2F2F2"/>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0,08</w:t>
            </w:r>
          </w:p>
        </w:tc>
        <w:tc>
          <w:tcPr>
            <w:tcW w:w="1134" w:type="dxa"/>
            <w:tcBorders>
              <w:top w:val="nil"/>
              <w:left w:val="nil"/>
              <w:bottom w:val="single" w:sz="8" w:space="0" w:color="auto"/>
              <w:right w:val="single" w:sz="8" w:space="0" w:color="auto"/>
            </w:tcBorders>
            <w:shd w:val="clear" w:color="auto" w:fill="F2F2F2"/>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0,10</w:t>
            </w:r>
          </w:p>
        </w:tc>
        <w:tc>
          <w:tcPr>
            <w:tcW w:w="1276" w:type="dxa"/>
            <w:tcBorders>
              <w:top w:val="nil"/>
              <w:left w:val="nil"/>
              <w:bottom w:val="single" w:sz="8" w:space="0" w:color="auto"/>
              <w:right w:val="single" w:sz="8" w:space="0" w:color="auto"/>
            </w:tcBorders>
            <w:shd w:val="clear" w:color="auto" w:fill="F2F2F2"/>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0,10</w:t>
            </w:r>
          </w:p>
        </w:tc>
        <w:tc>
          <w:tcPr>
            <w:tcW w:w="567" w:type="dxa"/>
            <w:tcBorders>
              <w:top w:val="nil"/>
              <w:left w:val="nil"/>
              <w:bottom w:val="single" w:sz="8" w:space="0" w:color="auto"/>
              <w:right w:val="single" w:sz="8" w:space="0" w:color="auto"/>
            </w:tcBorders>
            <w:shd w:val="clear" w:color="auto" w:fill="F2F2F2"/>
            <w:noWrap/>
            <w:vAlign w:val="center"/>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0,05</w:t>
            </w:r>
          </w:p>
        </w:tc>
        <w:tc>
          <w:tcPr>
            <w:tcW w:w="525" w:type="dxa"/>
            <w:tcBorders>
              <w:top w:val="nil"/>
              <w:left w:val="nil"/>
              <w:bottom w:val="single" w:sz="8" w:space="0" w:color="auto"/>
              <w:right w:val="single" w:sz="8" w:space="0" w:color="auto"/>
            </w:tcBorders>
            <w:shd w:val="clear" w:color="auto" w:fill="F2F2F2"/>
            <w:noWrap/>
            <w:vAlign w:val="center"/>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0,02</w:t>
            </w:r>
          </w:p>
        </w:tc>
        <w:tc>
          <w:tcPr>
            <w:tcW w:w="562" w:type="dxa"/>
            <w:tcBorders>
              <w:top w:val="nil"/>
              <w:left w:val="nil"/>
              <w:bottom w:val="single" w:sz="8" w:space="0" w:color="auto"/>
              <w:right w:val="single" w:sz="8" w:space="0" w:color="auto"/>
            </w:tcBorders>
            <w:shd w:val="clear" w:color="auto" w:fill="F2F2F2"/>
            <w:noWrap/>
            <w:vAlign w:val="center"/>
            <w:hideMark/>
          </w:tcPr>
          <w:p w:rsidR="00ED1025" w:rsidRPr="00356EA2" w:rsidRDefault="00ED1025" w:rsidP="00D7653D">
            <w:pPr>
              <w:spacing w:after="0" w:line="220" w:lineRule="exact"/>
              <w:ind w:left="-57" w:right="-113"/>
              <w:jc w:val="center"/>
              <w:rPr>
                <w:rFonts w:ascii="Times New Roman" w:eastAsia="Times New Roman" w:hAnsi="Times New Roman" w:cs="Times New Roman"/>
                <w:color w:val="000000"/>
                <w:spacing w:val="-4"/>
                <w:w w:val="90"/>
                <w:sz w:val="20"/>
                <w:szCs w:val="20"/>
                <w:lang w:eastAsia="ru-RU"/>
              </w:rPr>
            </w:pPr>
            <w:r w:rsidRPr="00356EA2">
              <w:rPr>
                <w:rFonts w:ascii="Times New Roman" w:eastAsia="Times New Roman" w:hAnsi="Times New Roman" w:cs="Times New Roman"/>
                <w:color w:val="000000"/>
                <w:spacing w:val="-4"/>
                <w:w w:val="90"/>
                <w:sz w:val="20"/>
                <w:szCs w:val="20"/>
                <w:lang w:eastAsia="ru-RU"/>
              </w:rPr>
              <w:t>0,00</w:t>
            </w:r>
          </w:p>
        </w:tc>
      </w:tr>
      <w:tr w:rsidR="00ED1025" w:rsidRPr="00356EA2" w:rsidTr="00D7653D">
        <w:trPr>
          <w:trHeight w:val="330"/>
        </w:trPr>
        <w:tc>
          <w:tcPr>
            <w:tcW w:w="2552" w:type="dxa"/>
            <w:tcBorders>
              <w:top w:val="nil"/>
              <w:left w:val="single" w:sz="8" w:space="0" w:color="auto"/>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Итого</w:t>
            </w:r>
          </w:p>
        </w:tc>
        <w:tc>
          <w:tcPr>
            <w:tcW w:w="1276" w:type="dxa"/>
            <w:tcBorders>
              <w:top w:val="nil"/>
              <w:left w:val="nil"/>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3 354 375,5</w:t>
            </w:r>
          </w:p>
        </w:tc>
        <w:tc>
          <w:tcPr>
            <w:tcW w:w="1275" w:type="dxa"/>
            <w:tcBorders>
              <w:top w:val="nil"/>
              <w:left w:val="nil"/>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2 637 468,7</w:t>
            </w:r>
          </w:p>
        </w:tc>
        <w:tc>
          <w:tcPr>
            <w:tcW w:w="1134" w:type="dxa"/>
            <w:tcBorders>
              <w:top w:val="nil"/>
              <w:left w:val="nil"/>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2 194 213,9</w:t>
            </w:r>
          </w:p>
        </w:tc>
        <w:tc>
          <w:tcPr>
            <w:tcW w:w="1276" w:type="dxa"/>
            <w:tcBorders>
              <w:top w:val="nil"/>
              <w:left w:val="nil"/>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2 161 581,3</w:t>
            </w:r>
          </w:p>
        </w:tc>
        <w:tc>
          <w:tcPr>
            <w:tcW w:w="567" w:type="dxa"/>
            <w:tcBorders>
              <w:top w:val="nil"/>
              <w:left w:val="nil"/>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78,6</w:t>
            </w:r>
          </w:p>
        </w:tc>
        <w:tc>
          <w:tcPr>
            <w:tcW w:w="525" w:type="dxa"/>
            <w:tcBorders>
              <w:top w:val="nil"/>
              <w:left w:val="nil"/>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83,2</w:t>
            </w:r>
          </w:p>
        </w:tc>
        <w:tc>
          <w:tcPr>
            <w:tcW w:w="562" w:type="dxa"/>
            <w:tcBorders>
              <w:top w:val="nil"/>
              <w:left w:val="nil"/>
              <w:bottom w:val="single" w:sz="8" w:space="0" w:color="auto"/>
              <w:right w:val="single" w:sz="8" w:space="0" w:color="auto"/>
            </w:tcBorders>
            <w:shd w:val="clear" w:color="auto" w:fill="auto"/>
            <w:noWrap/>
            <w:vAlign w:val="center"/>
            <w:hideMark/>
          </w:tcPr>
          <w:p w:rsidR="00ED1025" w:rsidRPr="00356EA2" w:rsidRDefault="00ED1025" w:rsidP="00D7653D">
            <w:pPr>
              <w:spacing w:after="0" w:line="220" w:lineRule="exact"/>
              <w:ind w:left="-57" w:right="-57"/>
              <w:jc w:val="center"/>
              <w:rPr>
                <w:rFonts w:ascii="Times New Roman" w:eastAsia="Times New Roman" w:hAnsi="Times New Roman" w:cs="Times New Roman"/>
                <w:spacing w:val="-8"/>
                <w:sz w:val="18"/>
                <w:szCs w:val="18"/>
                <w:lang w:eastAsia="ru-RU"/>
              </w:rPr>
            </w:pPr>
            <w:r w:rsidRPr="00356EA2">
              <w:rPr>
                <w:rFonts w:ascii="Times New Roman" w:eastAsia="Times New Roman" w:hAnsi="Times New Roman" w:cs="Times New Roman"/>
                <w:spacing w:val="-8"/>
                <w:sz w:val="18"/>
                <w:szCs w:val="18"/>
                <w:lang w:eastAsia="ru-RU"/>
              </w:rPr>
              <w:t>98,5</w:t>
            </w:r>
          </w:p>
        </w:tc>
      </w:tr>
    </w:tbl>
    <w:p w:rsidR="00ED1025" w:rsidRPr="00356EA2" w:rsidRDefault="00ED1025" w:rsidP="00ED1025">
      <w:pPr>
        <w:tabs>
          <w:tab w:val="left" w:pos="993"/>
        </w:tabs>
        <w:spacing w:before="120" w:after="0" w:line="240" w:lineRule="auto"/>
        <w:ind w:firstLine="709"/>
        <w:jc w:val="both"/>
        <w:rPr>
          <w:rFonts w:ascii="Times New Roman" w:eastAsia="Times New Roman" w:hAnsi="Times New Roman" w:cs="Times New Roman"/>
          <w:sz w:val="28"/>
          <w:szCs w:val="28"/>
          <w:lang w:eastAsia="ru-RU"/>
        </w:rPr>
      </w:pPr>
      <w:r w:rsidRPr="00356EA2">
        <w:rPr>
          <w:rFonts w:ascii="Times New Roman" w:eastAsia="Times New Roman" w:hAnsi="Times New Roman" w:cs="Times New Roman"/>
          <w:sz w:val="28"/>
          <w:szCs w:val="28"/>
          <w:lang w:eastAsia="ru-RU"/>
        </w:rPr>
        <w:t>Как видно из представленной таблицы, более 99% расходов на предоставление субсидий юридическим лицам приходится на раздел 0400 «Национальная экономика». По сравнению с 2018 годом объем расходов в 2019 году снижается на 21,4%, или на 718 006,9 тыс. рублей.</w:t>
      </w:r>
    </w:p>
    <w:p w:rsidR="00ED1025" w:rsidRDefault="00ED1025" w:rsidP="00ED10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56EA2">
        <w:rPr>
          <w:rFonts w:ascii="Times New Roman" w:eastAsia="Times New Roman" w:hAnsi="Times New Roman" w:cs="Times New Roman"/>
          <w:sz w:val="28"/>
          <w:szCs w:val="28"/>
          <w:lang w:eastAsia="ru-RU"/>
        </w:rPr>
        <w:t>По разделу 1000 «Социальная политика» объем расходов на предоставление субсидий юридическим лицам в 2019-2021 годах увеличивается (за счет дополнительного планирования бюджетных ассигнований по подразделу 1003 «Социальное обеспечение населения») и составит по 2 100,0 тыс. рублей, 2 141,9 тыс. рублей и 2 187,6 тыс. рублей соответственно.</w:t>
      </w:r>
    </w:p>
    <w:p w:rsidR="00ED1025" w:rsidRPr="00AF5B04" w:rsidRDefault="00ED1025" w:rsidP="00ED1025">
      <w:pPr>
        <w:tabs>
          <w:tab w:val="left" w:pos="993"/>
        </w:tabs>
        <w:spacing w:before="120" w:after="120" w:line="240" w:lineRule="auto"/>
        <w:ind w:firstLine="709"/>
        <w:jc w:val="both"/>
        <w:rPr>
          <w:rFonts w:ascii="Times New Roman" w:eastAsia="Times New Roman" w:hAnsi="Times New Roman" w:cs="Times New Roman"/>
          <w:sz w:val="28"/>
          <w:szCs w:val="28"/>
          <w:lang w:eastAsia="ru-RU"/>
        </w:rPr>
      </w:pPr>
      <w:r w:rsidRPr="00AF5B04">
        <w:rPr>
          <w:rFonts w:ascii="Times New Roman" w:eastAsia="Times New Roman" w:hAnsi="Times New Roman" w:cs="Times New Roman"/>
          <w:b/>
          <w:sz w:val="28"/>
          <w:szCs w:val="28"/>
          <w:lang w:eastAsia="ru-RU"/>
        </w:rPr>
        <w:t>3.7.</w:t>
      </w:r>
      <w:r>
        <w:rPr>
          <w:rFonts w:ascii="Times New Roman" w:eastAsia="Times New Roman" w:hAnsi="Times New Roman" w:cs="Times New Roman"/>
          <w:b/>
          <w:sz w:val="28"/>
          <w:szCs w:val="28"/>
          <w:lang w:eastAsia="ru-RU"/>
        </w:rPr>
        <w:t>5</w:t>
      </w:r>
      <w:r w:rsidRPr="00AF5B04">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w:t>
      </w:r>
      <w:r w:rsidRPr="00AF5B04">
        <w:rPr>
          <w:rFonts w:ascii="Times New Roman" w:eastAsia="Times New Roman" w:hAnsi="Times New Roman" w:cs="Times New Roman"/>
          <w:sz w:val="28"/>
          <w:szCs w:val="28"/>
          <w:lang w:eastAsia="ru-RU"/>
        </w:rPr>
        <w:t xml:space="preserve">Анализ изменения объема бюджетных ассигнований, предусмотренных в бюджете области в 2018-2021 годах, в разрезе </w:t>
      </w:r>
      <w:r w:rsidRPr="00AF5B04">
        <w:rPr>
          <w:rFonts w:ascii="Times New Roman" w:eastAsia="Times New Roman" w:hAnsi="Times New Roman" w:cs="Times New Roman"/>
          <w:b/>
          <w:i/>
          <w:sz w:val="28"/>
          <w:szCs w:val="28"/>
          <w:lang w:eastAsia="ru-RU"/>
        </w:rPr>
        <w:t>разделов бюджетной классификации расходов бюджетов РФ</w:t>
      </w:r>
      <w:r w:rsidRPr="00AF5B04">
        <w:rPr>
          <w:rFonts w:ascii="Times New Roman" w:eastAsia="Times New Roman" w:hAnsi="Times New Roman" w:cs="Times New Roman"/>
          <w:sz w:val="28"/>
          <w:szCs w:val="28"/>
          <w:lang w:eastAsia="ru-RU"/>
        </w:rPr>
        <w:t xml:space="preserve"> представлен в следующей таблице.</w:t>
      </w: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2580"/>
        <w:gridCol w:w="1025"/>
        <w:gridCol w:w="1101"/>
        <w:gridCol w:w="1134"/>
        <w:gridCol w:w="1134"/>
        <w:gridCol w:w="681"/>
        <w:gridCol w:w="674"/>
        <w:gridCol w:w="708"/>
      </w:tblGrid>
      <w:tr w:rsidR="00ED1025" w:rsidRPr="00AF5B04" w:rsidTr="00D7653D">
        <w:trPr>
          <w:trHeight w:val="767"/>
          <w:tblHeader/>
          <w:jc w:val="center"/>
        </w:trPr>
        <w:tc>
          <w:tcPr>
            <w:tcW w:w="441" w:type="dxa"/>
            <w:vMerge w:val="restart"/>
            <w:shd w:val="clear" w:color="auto" w:fill="auto"/>
            <w:textDirection w:val="btLr"/>
            <w:vAlign w:val="center"/>
            <w:hideMark/>
          </w:tcPr>
          <w:p w:rsidR="00ED1025" w:rsidRPr="00AF5B04" w:rsidRDefault="00ED1025" w:rsidP="00D7653D">
            <w:pPr>
              <w:spacing w:after="0" w:line="200" w:lineRule="exact"/>
              <w:jc w:val="center"/>
              <w:rPr>
                <w:rFonts w:ascii="Times New Roman" w:eastAsia="Times New Roman" w:hAnsi="Times New Roman" w:cs="Times New Roman"/>
                <w:spacing w:val="-4"/>
                <w:w w:val="90"/>
                <w:sz w:val="17"/>
                <w:szCs w:val="17"/>
                <w:lang w:eastAsia="ru-RU"/>
              </w:rPr>
            </w:pPr>
            <w:r w:rsidRPr="00AF5B04">
              <w:rPr>
                <w:rFonts w:ascii="Times New Roman" w:eastAsia="Times New Roman" w:hAnsi="Times New Roman" w:cs="Times New Roman"/>
                <w:spacing w:val="-4"/>
                <w:w w:val="90"/>
                <w:sz w:val="17"/>
                <w:szCs w:val="17"/>
                <w:lang w:eastAsia="ru-RU"/>
              </w:rPr>
              <w:t>Код раздела</w:t>
            </w:r>
          </w:p>
        </w:tc>
        <w:tc>
          <w:tcPr>
            <w:tcW w:w="2580" w:type="dxa"/>
            <w:vMerge w:val="restart"/>
            <w:shd w:val="clear" w:color="auto" w:fill="auto"/>
            <w:vAlign w:val="center"/>
            <w:hideMark/>
          </w:tcPr>
          <w:p w:rsidR="00ED1025" w:rsidRPr="00AF5B04" w:rsidRDefault="00ED1025" w:rsidP="00D7653D">
            <w:pPr>
              <w:spacing w:before="40" w:after="0" w:line="200" w:lineRule="exact"/>
              <w:ind w:left="222"/>
              <w:rPr>
                <w:rFonts w:ascii="Times New Roman" w:eastAsia="Times New Roman" w:hAnsi="Times New Roman" w:cs="Times New Roman"/>
                <w:spacing w:val="-4"/>
                <w:w w:val="90"/>
                <w:sz w:val="20"/>
                <w:szCs w:val="20"/>
                <w:lang w:eastAsia="ru-RU"/>
              </w:rPr>
            </w:pPr>
            <w:r w:rsidRPr="00AF5B04">
              <w:rPr>
                <w:rFonts w:ascii="Times New Roman" w:eastAsia="Times New Roman" w:hAnsi="Times New Roman" w:cs="Times New Roman"/>
                <w:spacing w:val="-4"/>
                <w:w w:val="90"/>
                <w:sz w:val="20"/>
                <w:szCs w:val="20"/>
                <w:lang w:eastAsia="ru-RU"/>
              </w:rPr>
              <w:t>Наименование раздела</w:t>
            </w:r>
          </w:p>
        </w:tc>
        <w:tc>
          <w:tcPr>
            <w:tcW w:w="1025" w:type="dxa"/>
            <w:vMerge w:val="restart"/>
            <w:shd w:val="clear" w:color="auto" w:fill="auto"/>
            <w:vAlign w:val="center"/>
            <w:hideMark/>
          </w:tcPr>
          <w:p w:rsidR="00ED1025" w:rsidRPr="00AF5B04" w:rsidRDefault="00ED1025" w:rsidP="00D7653D">
            <w:pPr>
              <w:spacing w:after="0" w:line="200" w:lineRule="exact"/>
              <w:jc w:val="center"/>
              <w:rPr>
                <w:rFonts w:ascii="Times New Roman" w:eastAsia="Times New Roman" w:hAnsi="Times New Roman" w:cs="Times New Roman"/>
                <w:spacing w:val="-4"/>
                <w:w w:val="90"/>
                <w:sz w:val="17"/>
                <w:szCs w:val="17"/>
                <w:lang w:eastAsia="ru-RU"/>
              </w:rPr>
            </w:pPr>
            <w:r w:rsidRPr="00AF5B04">
              <w:rPr>
                <w:rFonts w:ascii="Times New Roman" w:eastAsia="Times New Roman" w:hAnsi="Times New Roman" w:cs="Times New Roman"/>
                <w:spacing w:val="-4"/>
                <w:w w:val="90"/>
                <w:sz w:val="17"/>
                <w:szCs w:val="17"/>
                <w:lang w:eastAsia="ru-RU"/>
              </w:rPr>
              <w:t>Закон</w:t>
            </w:r>
            <w:r>
              <w:rPr>
                <w:rFonts w:ascii="Times New Roman" w:eastAsia="Times New Roman" w:hAnsi="Times New Roman" w:cs="Times New Roman"/>
                <w:spacing w:val="-4"/>
                <w:w w:val="90"/>
                <w:sz w:val="17"/>
                <w:szCs w:val="17"/>
                <w:lang w:eastAsia="ru-RU"/>
              </w:rPr>
              <w:t xml:space="preserve"> </w:t>
            </w:r>
            <w:r w:rsidRPr="00AF5B04">
              <w:rPr>
                <w:rFonts w:ascii="Times New Roman" w:eastAsia="Times New Roman" w:hAnsi="Times New Roman" w:cs="Times New Roman"/>
                <w:spacing w:val="-4"/>
                <w:w w:val="90"/>
                <w:sz w:val="20"/>
                <w:szCs w:val="20"/>
                <w:lang w:eastAsia="ru-RU"/>
              </w:rPr>
              <w:t>о бюджете и на 2018 год,</w:t>
            </w:r>
            <w:r w:rsidRPr="00AF5B04">
              <w:rPr>
                <w:rFonts w:ascii="Times New Roman" w:eastAsia="Times New Roman" w:hAnsi="Times New Roman" w:cs="Times New Roman"/>
                <w:spacing w:val="-4"/>
                <w:w w:val="90"/>
                <w:sz w:val="17"/>
                <w:szCs w:val="17"/>
                <w:lang w:eastAsia="ru-RU"/>
              </w:rPr>
              <w:t xml:space="preserve"> тыс. рублей </w:t>
            </w:r>
          </w:p>
        </w:tc>
        <w:tc>
          <w:tcPr>
            <w:tcW w:w="3369" w:type="dxa"/>
            <w:gridSpan w:val="3"/>
            <w:shd w:val="clear" w:color="auto" w:fill="auto"/>
            <w:vAlign w:val="center"/>
            <w:hideMark/>
          </w:tcPr>
          <w:p w:rsidR="00ED1025" w:rsidRPr="00AF5B04" w:rsidRDefault="00ED1025" w:rsidP="00D7653D">
            <w:pPr>
              <w:spacing w:after="0" w:line="200" w:lineRule="exact"/>
              <w:jc w:val="center"/>
              <w:rPr>
                <w:rFonts w:ascii="Times New Roman" w:eastAsia="Times New Roman" w:hAnsi="Times New Roman" w:cs="Times New Roman"/>
                <w:spacing w:val="-4"/>
                <w:w w:val="90"/>
                <w:sz w:val="20"/>
                <w:szCs w:val="20"/>
                <w:lang w:eastAsia="ru-RU"/>
              </w:rPr>
            </w:pPr>
            <w:r w:rsidRPr="00AF5B04">
              <w:rPr>
                <w:rFonts w:ascii="Times New Roman" w:eastAsia="Times New Roman" w:hAnsi="Times New Roman" w:cs="Times New Roman"/>
                <w:spacing w:val="-4"/>
                <w:w w:val="90"/>
                <w:sz w:val="20"/>
                <w:szCs w:val="20"/>
                <w:lang w:eastAsia="ru-RU"/>
              </w:rPr>
              <w:t>Законопроект,</w:t>
            </w:r>
          </w:p>
          <w:p w:rsidR="00ED1025" w:rsidRPr="00AF5B04" w:rsidRDefault="00ED1025" w:rsidP="00D7653D">
            <w:pPr>
              <w:spacing w:after="0" w:line="200" w:lineRule="exact"/>
              <w:jc w:val="center"/>
              <w:rPr>
                <w:rFonts w:ascii="Times New Roman" w:eastAsia="Times New Roman" w:hAnsi="Times New Roman" w:cs="Times New Roman"/>
                <w:spacing w:val="-4"/>
                <w:w w:val="90"/>
                <w:sz w:val="20"/>
                <w:szCs w:val="20"/>
                <w:lang w:eastAsia="ru-RU"/>
              </w:rPr>
            </w:pPr>
            <w:r w:rsidRPr="00AF5B04">
              <w:rPr>
                <w:rFonts w:ascii="Times New Roman" w:eastAsia="Times New Roman" w:hAnsi="Times New Roman" w:cs="Times New Roman"/>
                <w:spacing w:val="-4"/>
                <w:w w:val="90"/>
                <w:sz w:val="20"/>
                <w:szCs w:val="20"/>
                <w:lang w:eastAsia="ru-RU"/>
              </w:rPr>
              <w:t>тыс. рублей</w:t>
            </w:r>
          </w:p>
        </w:tc>
        <w:tc>
          <w:tcPr>
            <w:tcW w:w="2063" w:type="dxa"/>
            <w:gridSpan w:val="3"/>
            <w:shd w:val="clear" w:color="auto" w:fill="auto"/>
            <w:vAlign w:val="center"/>
            <w:hideMark/>
          </w:tcPr>
          <w:p w:rsidR="00ED1025" w:rsidRPr="00AF5B04" w:rsidRDefault="00ED1025" w:rsidP="00D7653D">
            <w:pPr>
              <w:spacing w:after="0" w:line="200" w:lineRule="exact"/>
              <w:jc w:val="center"/>
              <w:rPr>
                <w:rFonts w:ascii="Times New Roman" w:eastAsia="Times New Roman" w:hAnsi="Times New Roman" w:cs="Times New Roman"/>
                <w:spacing w:val="-4"/>
                <w:w w:val="90"/>
                <w:sz w:val="20"/>
                <w:szCs w:val="20"/>
                <w:lang w:eastAsia="ru-RU"/>
              </w:rPr>
            </w:pPr>
            <w:r w:rsidRPr="00AF5B04">
              <w:rPr>
                <w:rFonts w:ascii="Times New Roman" w:eastAsia="Times New Roman" w:hAnsi="Times New Roman" w:cs="Times New Roman"/>
                <w:spacing w:val="-4"/>
                <w:w w:val="90"/>
                <w:sz w:val="20"/>
                <w:szCs w:val="20"/>
                <w:lang w:eastAsia="ru-RU"/>
              </w:rPr>
              <w:t>Изменение к предыдущему году, %</w:t>
            </w:r>
          </w:p>
        </w:tc>
      </w:tr>
      <w:tr w:rsidR="00ED1025" w:rsidRPr="00AF5B04" w:rsidTr="00D7653D">
        <w:trPr>
          <w:trHeight w:val="20"/>
          <w:tblHeader/>
          <w:jc w:val="center"/>
        </w:trPr>
        <w:tc>
          <w:tcPr>
            <w:tcW w:w="441" w:type="dxa"/>
            <w:vMerge/>
            <w:shd w:val="clear" w:color="auto" w:fill="auto"/>
            <w:vAlign w:val="center"/>
            <w:hideMark/>
          </w:tcPr>
          <w:p w:rsidR="00ED1025" w:rsidRPr="00AF5B04" w:rsidRDefault="00ED1025" w:rsidP="00D7653D">
            <w:pPr>
              <w:spacing w:after="0" w:line="200" w:lineRule="exact"/>
              <w:rPr>
                <w:rFonts w:ascii="Times New Roman" w:eastAsia="Times New Roman" w:hAnsi="Times New Roman" w:cs="Times New Roman"/>
                <w:spacing w:val="-4"/>
                <w:w w:val="90"/>
                <w:sz w:val="17"/>
                <w:szCs w:val="17"/>
                <w:lang w:eastAsia="ru-RU"/>
              </w:rPr>
            </w:pPr>
          </w:p>
        </w:tc>
        <w:tc>
          <w:tcPr>
            <w:tcW w:w="2580" w:type="dxa"/>
            <w:vMerge/>
            <w:shd w:val="clear" w:color="auto" w:fill="auto"/>
            <w:vAlign w:val="center"/>
            <w:hideMark/>
          </w:tcPr>
          <w:p w:rsidR="00ED1025" w:rsidRPr="00AF5B04" w:rsidRDefault="00ED1025" w:rsidP="00D7653D">
            <w:pPr>
              <w:spacing w:before="40" w:after="0" w:line="200" w:lineRule="exact"/>
              <w:ind w:left="222"/>
              <w:rPr>
                <w:rFonts w:ascii="Times New Roman" w:eastAsia="Times New Roman" w:hAnsi="Times New Roman" w:cs="Times New Roman"/>
                <w:spacing w:val="-4"/>
                <w:w w:val="90"/>
                <w:sz w:val="17"/>
                <w:szCs w:val="17"/>
                <w:lang w:eastAsia="ru-RU"/>
              </w:rPr>
            </w:pPr>
          </w:p>
        </w:tc>
        <w:tc>
          <w:tcPr>
            <w:tcW w:w="1025" w:type="dxa"/>
            <w:vMerge/>
            <w:shd w:val="clear" w:color="auto" w:fill="auto"/>
            <w:hideMark/>
          </w:tcPr>
          <w:p w:rsidR="00ED1025" w:rsidRPr="00AF5B04" w:rsidRDefault="00ED1025" w:rsidP="00D7653D">
            <w:pPr>
              <w:spacing w:after="0" w:line="200" w:lineRule="exact"/>
              <w:rPr>
                <w:rFonts w:ascii="Times New Roman" w:eastAsia="Times New Roman" w:hAnsi="Times New Roman" w:cs="Times New Roman"/>
                <w:spacing w:val="-4"/>
                <w:w w:val="90"/>
                <w:sz w:val="17"/>
                <w:szCs w:val="17"/>
                <w:lang w:eastAsia="ru-RU"/>
              </w:rPr>
            </w:pPr>
          </w:p>
        </w:tc>
        <w:tc>
          <w:tcPr>
            <w:tcW w:w="1101" w:type="dxa"/>
            <w:shd w:val="clear" w:color="auto" w:fill="auto"/>
            <w:vAlign w:val="center"/>
            <w:hideMark/>
          </w:tcPr>
          <w:p w:rsidR="00ED1025" w:rsidRPr="00AF5B04" w:rsidRDefault="00ED1025" w:rsidP="00D7653D">
            <w:pPr>
              <w:spacing w:after="0" w:line="200" w:lineRule="exact"/>
              <w:jc w:val="center"/>
              <w:rPr>
                <w:rFonts w:ascii="Times New Roman" w:eastAsia="Times New Roman" w:hAnsi="Times New Roman" w:cs="Times New Roman"/>
                <w:spacing w:val="-4"/>
                <w:w w:val="90"/>
                <w:sz w:val="20"/>
                <w:szCs w:val="20"/>
                <w:lang w:eastAsia="ru-RU"/>
              </w:rPr>
            </w:pPr>
            <w:r w:rsidRPr="00AF5B04">
              <w:rPr>
                <w:rFonts w:ascii="Times New Roman" w:eastAsia="Times New Roman" w:hAnsi="Times New Roman" w:cs="Times New Roman"/>
                <w:spacing w:val="-4"/>
                <w:w w:val="90"/>
                <w:sz w:val="20"/>
                <w:szCs w:val="20"/>
                <w:lang w:eastAsia="ru-RU"/>
              </w:rPr>
              <w:t>2019 год</w:t>
            </w:r>
          </w:p>
        </w:tc>
        <w:tc>
          <w:tcPr>
            <w:tcW w:w="1134" w:type="dxa"/>
            <w:shd w:val="clear" w:color="auto" w:fill="auto"/>
            <w:vAlign w:val="center"/>
            <w:hideMark/>
          </w:tcPr>
          <w:p w:rsidR="00ED1025" w:rsidRPr="00AF5B04" w:rsidRDefault="00ED1025" w:rsidP="00D7653D">
            <w:pPr>
              <w:spacing w:after="0" w:line="200" w:lineRule="exact"/>
              <w:jc w:val="center"/>
              <w:rPr>
                <w:rFonts w:ascii="Times New Roman" w:eastAsia="Times New Roman" w:hAnsi="Times New Roman" w:cs="Times New Roman"/>
                <w:spacing w:val="-4"/>
                <w:w w:val="90"/>
                <w:sz w:val="20"/>
                <w:szCs w:val="20"/>
                <w:lang w:eastAsia="ru-RU"/>
              </w:rPr>
            </w:pPr>
            <w:r w:rsidRPr="00AF5B04">
              <w:rPr>
                <w:rFonts w:ascii="Times New Roman" w:eastAsia="Times New Roman" w:hAnsi="Times New Roman" w:cs="Times New Roman"/>
                <w:spacing w:val="-4"/>
                <w:w w:val="90"/>
                <w:sz w:val="20"/>
                <w:szCs w:val="20"/>
                <w:lang w:eastAsia="ru-RU"/>
              </w:rPr>
              <w:t>2020 год</w:t>
            </w:r>
          </w:p>
        </w:tc>
        <w:tc>
          <w:tcPr>
            <w:tcW w:w="1134" w:type="dxa"/>
            <w:shd w:val="clear" w:color="auto" w:fill="auto"/>
            <w:vAlign w:val="center"/>
            <w:hideMark/>
          </w:tcPr>
          <w:p w:rsidR="00ED1025" w:rsidRPr="00AF5B04" w:rsidRDefault="00ED1025" w:rsidP="00D7653D">
            <w:pPr>
              <w:spacing w:after="0" w:line="200" w:lineRule="exact"/>
              <w:jc w:val="center"/>
              <w:rPr>
                <w:rFonts w:ascii="Times New Roman" w:eastAsia="Times New Roman" w:hAnsi="Times New Roman" w:cs="Times New Roman"/>
                <w:spacing w:val="-4"/>
                <w:w w:val="90"/>
                <w:sz w:val="20"/>
                <w:szCs w:val="20"/>
                <w:lang w:eastAsia="ru-RU"/>
              </w:rPr>
            </w:pPr>
            <w:r w:rsidRPr="00AF5B04">
              <w:rPr>
                <w:rFonts w:ascii="Times New Roman" w:eastAsia="Times New Roman" w:hAnsi="Times New Roman" w:cs="Times New Roman"/>
                <w:spacing w:val="-4"/>
                <w:w w:val="90"/>
                <w:sz w:val="20"/>
                <w:szCs w:val="20"/>
                <w:lang w:eastAsia="ru-RU"/>
              </w:rPr>
              <w:t>2021 год</w:t>
            </w:r>
          </w:p>
        </w:tc>
        <w:tc>
          <w:tcPr>
            <w:tcW w:w="681" w:type="dxa"/>
            <w:shd w:val="clear" w:color="auto" w:fill="auto"/>
            <w:vAlign w:val="center"/>
            <w:hideMark/>
          </w:tcPr>
          <w:p w:rsidR="00ED1025" w:rsidRPr="00AF5B04" w:rsidRDefault="00ED1025" w:rsidP="00D7653D">
            <w:pPr>
              <w:spacing w:after="0" w:line="200" w:lineRule="exact"/>
              <w:ind w:left="-57" w:right="-57"/>
              <w:jc w:val="center"/>
              <w:rPr>
                <w:rFonts w:ascii="Times New Roman" w:eastAsia="Times New Roman" w:hAnsi="Times New Roman" w:cs="Times New Roman"/>
                <w:spacing w:val="-4"/>
                <w:w w:val="90"/>
                <w:sz w:val="20"/>
                <w:szCs w:val="20"/>
                <w:lang w:eastAsia="ru-RU"/>
              </w:rPr>
            </w:pPr>
            <w:r w:rsidRPr="00AF5B04">
              <w:rPr>
                <w:rFonts w:ascii="Times New Roman" w:eastAsia="Times New Roman" w:hAnsi="Times New Roman" w:cs="Times New Roman"/>
                <w:spacing w:val="-4"/>
                <w:w w:val="90"/>
                <w:sz w:val="20"/>
                <w:szCs w:val="20"/>
                <w:lang w:eastAsia="ru-RU"/>
              </w:rPr>
              <w:t>2019 г.</w:t>
            </w:r>
          </w:p>
        </w:tc>
        <w:tc>
          <w:tcPr>
            <w:tcW w:w="674" w:type="dxa"/>
            <w:shd w:val="clear" w:color="auto" w:fill="auto"/>
            <w:vAlign w:val="center"/>
            <w:hideMark/>
          </w:tcPr>
          <w:p w:rsidR="00ED1025" w:rsidRPr="00AF5B04" w:rsidRDefault="00ED1025" w:rsidP="00D7653D">
            <w:pPr>
              <w:spacing w:after="0" w:line="200" w:lineRule="exact"/>
              <w:ind w:left="-57" w:right="-57"/>
              <w:jc w:val="center"/>
              <w:rPr>
                <w:rFonts w:ascii="Times New Roman" w:eastAsia="Times New Roman" w:hAnsi="Times New Roman" w:cs="Times New Roman"/>
                <w:spacing w:val="-4"/>
                <w:w w:val="90"/>
                <w:sz w:val="20"/>
                <w:szCs w:val="20"/>
                <w:lang w:eastAsia="ru-RU"/>
              </w:rPr>
            </w:pPr>
            <w:r w:rsidRPr="00AF5B04">
              <w:rPr>
                <w:rFonts w:ascii="Times New Roman" w:eastAsia="Times New Roman" w:hAnsi="Times New Roman" w:cs="Times New Roman"/>
                <w:spacing w:val="-4"/>
                <w:w w:val="90"/>
                <w:sz w:val="20"/>
                <w:szCs w:val="20"/>
                <w:lang w:eastAsia="ru-RU"/>
              </w:rPr>
              <w:t>2020 г.</w:t>
            </w:r>
          </w:p>
        </w:tc>
        <w:tc>
          <w:tcPr>
            <w:tcW w:w="708" w:type="dxa"/>
            <w:shd w:val="clear" w:color="auto" w:fill="auto"/>
            <w:vAlign w:val="center"/>
            <w:hideMark/>
          </w:tcPr>
          <w:p w:rsidR="00ED1025" w:rsidRPr="00AF5B04" w:rsidRDefault="00ED1025" w:rsidP="00D7653D">
            <w:pPr>
              <w:spacing w:after="0" w:line="200" w:lineRule="exact"/>
              <w:ind w:left="-57" w:right="-57"/>
              <w:jc w:val="center"/>
              <w:rPr>
                <w:rFonts w:ascii="Times New Roman" w:eastAsia="Times New Roman" w:hAnsi="Times New Roman" w:cs="Times New Roman"/>
                <w:spacing w:val="-4"/>
                <w:w w:val="90"/>
                <w:sz w:val="20"/>
                <w:szCs w:val="20"/>
                <w:lang w:eastAsia="ru-RU"/>
              </w:rPr>
            </w:pPr>
            <w:r w:rsidRPr="00AF5B04">
              <w:rPr>
                <w:rFonts w:ascii="Times New Roman" w:eastAsia="Times New Roman" w:hAnsi="Times New Roman" w:cs="Times New Roman"/>
                <w:spacing w:val="-4"/>
                <w:w w:val="90"/>
                <w:sz w:val="20"/>
                <w:szCs w:val="20"/>
                <w:lang w:eastAsia="ru-RU"/>
              </w:rPr>
              <w:t>2021 г.</w:t>
            </w:r>
          </w:p>
        </w:tc>
      </w:tr>
      <w:tr w:rsidR="00ED1025" w:rsidRPr="00AF5B04" w:rsidTr="00D7653D">
        <w:trPr>
          <w:cantSplit/>
          <w:trHeight w:val="20"/>
          <w:jc w:val="center"/>
        </w:trPr>
        <w:tc>
          <w:tcPr>
            <w:tcW w:w="441" w:type="dxa"/>
            <w:shd w:val="clear" w:color="auto" w:fill="auto"/>
            <w:vAlign w:val="center"/>
            <w:hideMark/>
          </w:tcPr>
          <w:p w:rsidR="00ED1025" w:rsidRPr="00AF5B04" w:rsidRDefault="00ED1025" w:rsidP="00D7653D">
            <w:pPr>
              <w:spacing w:after="0" w:line="280" w:lineRule="exact"/>
              <w:ind w:left="-57" w:right="-85"/>
              <w:jc w:val="center"/>
              <w:rPr>
                <w:rFonts w:ascii="Times New Roman" w:eastAsia="Times New Roman" w:hAnsi="Times New Roman" w:cs="Times New Roman"/>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0100</w:t>
            </w:r>
          </w:p>
        </w:tc>
        <w:tc>
          <w:tcPr>
            <w:tcW w:w="2580" w:type="dxa"/>
            <w:shd w:val="clear" w:color="auto" w:fill="auto"/>
            <w:vAlign w:val="center"/>
            <w:hideMark/>
          </w:tcPr>
          <w:p w:rsidR="00ED1025" w:rsidRPr="00AF5B04" w:rsidRDefault="00ED1025" w:rsidP="00D7653D">
            <w:pPr>
              <w:spacing w:before="40" w:after="0" w:line="280" w:lineRule="exact"/>
              <w:ind w:left="-57" w:right="-85"/>
              <w:rPr>
                <w:rFonts w:ascii="Times New Roman" w:eastAsia="Times New Roman" w:hAnsi="Times New Roman" w:cs="Times New Roman"/>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 xml:space="preserve">Общегосударственные вопросы </w:t>
            </w:r>
          </w:p>
        </w:tc>
        <w:tc>
          <w:tcPr>
            <w:tcW w:w="1025" w:type="dxa"/>
            <w:shd w:val="clear" w:color="auto" w:fill="auto"/>
            <w:noWrap/>
            <w:vAlign w:val="center"/>
            <w:hideMark/>
          </w:tcPr>
          <w:p w:rsidR="00ED1025" w:rsidRPr="00AF5B04" w:rsidRDefault="00ED1025" w:rsidP="00D7653D">
            <w:pPr>
              <w:spacing w:before="40" w:after="0" w:line="280" w:lineRule="exact"/>
              <w:ind w:right="-85"/>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2 678 446,6</w:t>
            </w:r>
          </w:p>
        </w:tc>
        <w:tc>
          <w:tcPr>
            <w:tcW w:w="1101" w:type="dxa"/>
            <w:shd w:val="clear" w:color="auto" w:fill="auto"/>
            <w:noWrap/>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2 741 860,0</w:t>
            </w:r>
          </w:p>
        </w:tc>
        <w:tc>
          <w:tcPr>
            <w:tcW w:w="1134" w:type="dxa"/>
            <w:shd w:val="clear" w:color="auto" w:fill="auto"/>
            <w:noWrap/>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2 569 532,6</w:t>
            </w:r>
          </w:p>
        </w:tc>
        <w:tc>
          <w:tcPr>
            <w:tcW w:w="1134" w:type="dxa"/>
            <w:shd w:val="clear" w:color="auto" w:fill="auto"/>
            <w:noWrap/>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2 768 295,1</w:t>
            </w:r>
          </w:p>
        </w:tc>
        <w:tc>
          <w:tcPr>
            <w:tcW w:w="681" w:type="dxa"/>
            <w:shd w:val="clear" w:color="auto" w:fill="auto"/>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2,4</w:t>
            </w:r>
          </w:p>
        </w:tc>
        <w:tc>
          <w:tcPr>
            <w:tcW w:w="674" w:type="dxa"/>
            <w:shd w:val="clear" w:color="auto" w:fill="auto"/>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-6,3</w:t>
            </w:r>
          </w:p>
        </w:tc>
        <w:tc>
          <w:tcPr>
            <w:tcW w:w="708" w:type="dxa"/>
            <w:shd w:val="clear" w:color="auto" w:fill="auto"/>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7,7</w:t>
            </w:r>
          </w:p>
        </w:tc>
      </w:tr>
      <w:tr w:rsidR="00ED1025" w:rsidRPr="00AF5B04" w:rsidTr="00D7653D">
        <w:trPr>
          <w:cantSplit/>
          <w:trHeight w:val="20"/>
          <w:jc w:val="center"/>
        </w:trPr>
        <w:tc>
          <w:tcPr>
            <w:tcW w:w="441" w:type="dxa"/>
            <w:shd w:val="clear" w:color="auto" w:fill="F3F3FF"/>
            <w:vAlign w:val="center"/>
          </w:tcPr>
          <w:p w:rsidR="00ED1025" w:rsidRPr="00AF5B04" w:rsidRDefault="00ED1025" w:rsidP="00D7653D">
            <w:pPr>
              <w:spacing w:after="0" w:line="280" w:lineRule="exact"/>
              <w:ind w:left="-57" w:right="-85"/>
              <w:jc w:val="center"/>
              <w:rPr>
                <w:rFonts w:ascii="Times New Roman" w:eastAsia="Times New Roman" w:hAnsi="Times New Roman" w:cs="Times New Roman"/>
                <w:i/>
                <w:iCs/>
                <w:spacing w:val="-4"/>
                <w:w w:val="90"/>
                <w:sz w:val="20"/>
                <w:szCs w:val="20"/>
                <w:lang w:eastAsia="ru-RU"/>
              </w:rPr>
            </w:pPr>
          </w:p>
        </w:tc>
        <w:tc>
          <w:tcPr>
            <w:tcW w:w="2580" w:type="dxa"/>
            <w:shd w:val="clear" w:color="auto" w:fill="F3F3FF"/>
            <w:vAlign w:val="center"/>
          </w:tcPr>
          <w:p w:rsidR="00ED1025" w:rsidRPr="00AF5B04" w:rsidRDefault="00ED1025" w:rsidP="00D7653D">
            <w:pPr>
              <w:spacing w:before="40" w:after="0" w:line="280" w:lineRule="exact"/>
              <w:ind w:left="-57" w:right="-85"/>
              <w:jc w:val="right"/>
              <w:rPr>
                <w:rFonts w:ascii="Times New Roman" w:eastAsia="Times New Roman" w:hAnsi="Times New Roman" w:cs="Times New Roman"/>
                <w:i/>
                <w:iCs/>
                <w:spacing w:val="-4"/>
                <w:w w:val="90"/>
                <w:sz w:val="20"/>
                <w:szCs w:val="20"/>
                <w:lang w:eastAsia="ru-RU"/>
              </w:rPr>
            </w:pPr>
            <w:r w:rsidRPr="00AF5B04">
              <w:rPr>
                <w:rFonts w:ascii="Times New Roman" w:eastAsia="Times New Roman" w:hAnsi="Times New Roman" w:cs="Times New Roman"/>
                <w:i/>
                <w:iCs/>
                <w:spacing w:val="-4"/>
                <w:w w:val="90"/>
                <w:sz w:val="20"/>
                <w:szCs w:val="20"/>
                <w:lang w:eastAsia="ru-RU"/>
              </w:rPr>
              <w:t>Доля раздела в расходах</w:t>
            </w:r>
          </w:p>
        </w:tc>
        <w:tc>
          <w:tcPr>
            <w:tcW w:w="1025" w:type="dxa"/>
            <w:shd w:val="clear" w:color="auto" w:fill="F3F3FF"/>
            <w:noWrap/>
            <w:vAlign w:val="center"/>
          </w:tcPr>
          <w:p w:rsidR="00ED1025" w:rsidRPr="00AF5B04" w:rsidRDefault="00ED1025" w:rsidP="00D7653D">
            <w:pPr>
              <w:spacing w:before="40" w:after="0" w:line="280" w:lineRule="exact"/>
              <w:ind w:left="-57" w:right="-85"/>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3,7</w:t>
            </w:r>
          </w:p>
        </w:tc>
        <w:tc>
          <w:tcPr>
            <w:tcW w:w="1101" w:type="dxa"/>
            <w:shd w:val="clear" w:color="auto" w:fill="F3F3FF"/>
            <w:noWrap/>
            <w:vAlign w:val="center"/>
          </w:tcPr>
          <w:p w:rsidR="00ED1025" w:rsidRPr="00AF5B04" w:rsidRDefault="00ED1025" w:rsidP="00D7653D">
            <w:pPr>
              <w:spacing w:before="40" w:after="0" w:line="280" w:lineRule="exact"/>
              <w:ind w:left="-57" w:right="-85"/>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3,8</w:t>
            </w:r>
          </w:p>
        </w:tc>
        <w:tc>
          <w:tcPr>
            <w:tcW w:w="1134" w:type="dxa"/>
            <w:shd w:val="clear" w:color="auto" w:fill="F3F3FF"/>
            <w:noWrap/>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3,6</w:t>
            </w:r>
          </w:p>
        </w:tc>
        <w:tc>
          <w:tcPr>
            <w:tcW w:w="1134" w:type="dxa"/>
            <w:shd w:val="clear" w:color="auto" w:fill="F3F3FF"/>
            <w:noWrap/>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3,8</w:t>
            </w:r>
          </w:p>
        </w:tc>
        <w:tc>
          <w:tcPr>
            <w:tcW w:w="681" w:type="dxa"/>
            <w:shd w:val="clear" w:color="auto" w:fill="F3F3FF"/>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0,1</w:t>
            </w:r>
          </w:p>
        </w:tc>
        <w:tc>
          <w:tcPr>
            <w:tcW w:w="674" w:type="dxa"/>
            <w:shd w:val="clear" w:color="auto" w:fill="F3F3FF"/>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-0,2</w:t>
            </w:r>
          </w:p>
        </w:tc>
        <w:tc>
          <w:tcPr>
            <w:tcW w:w="708" w:type="dxa"/>
            <w:shd w:val="clear" w:color="auto" w:fill="F3F3FF"/>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0,2</w:t>
            </w:r>
          </w:p>
        </w:tc>
      </w:tr>
      <w:tr w:rsidR="00ED1025" w:rsidRPr="00AF5B04" w:rsidTr="00D7653D">
        <w:trPr>
          <w:cantSplit/>
          <w:trHeight w:val="261"/>
          <w:jc w:val="center"/>
        </w:trPr>
        <w:tc>
          <w:tcPr>
            <w:tcW w:w="441" w:type="dxa"/>
            <w:shd w:val="clear" w:color="auto" w:fill="auto"/>
            <w:vAlign w:val="center"/>
            <w:hideMark/>
          </w:tcPr>
          <w:p w:rsidR="00ED1025" w:rsidRPr="00AF5B04" w:rsidRDefault="00ED1025" w:rsidP="00D7653D">
            <w:pPr>
              <w:spacing w:after="0" w:line="280" w:lineRule="exact"/>
              <w:ind w:left="-57" w:right="-85"/>
              <w:jc w:val="center"/>
              <w:rPr>
                <w:rFonts w:ascii="Times New Roman" w:eastAsia="Times New Roman" w:hAnsi="Times New Roman" w:cs="Times New Roman"/>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0200</w:t>
            </w:r>
          </w:p>
        </w:tc>
        <w:tc>
          <w:tcPr>
            <w:tcW w:w="2580" w:type="dxa"/>
            <w:shd w:val="clear" w:color="auto" w:fill="auto"/>
            <w:vAlign w:val="center"/>
            <w:hideMark/>
          </w:tcPr>
          <w:p w:rsidR="00ED1025" w:rsidRPr="00AF5B04" w:rsidRDefault="00ED1025" w:rsidP="00D7653D">
            <w:pPr>
              <w:spacing w:before="40" w:after="0" w:line="280" w:lineRule="exact"/>
              <w:ind w:left="-57" w:right="-85"/>
              <w:rPr>
                <w:rFonts w:ascii="Times New Roman" w:eastAsia="Times New Roman" w:hAnsi="Times New Roman" w:cs="Times New Roman"/>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Национальная оборона</w:t>
            </w:r>
          </w:p>
        </w:tc>
        <w:tc>
          <w:tcPr>
            <w:tcW w:w="1025" w:type="dxa"/>
            <w:shd w:val="clear" w:color="auto" w:fill="auto"/>
            <w:noWrap/>
            <w:vAlign w:val="center"/>
            <w:hideMark/>
          </w:tcPr>
          <w:p w:rsidR="00ED1025" w:rsidRPr="00AF5B04" w:rsidRDefault="00ED1025" w:rsidP="00D7653D">
            <w:pPr>
              <w:spacing w:before="40" w:after="0" w:line="280" w:lineRule="exact"/>
              <w:ind w:left="-57" w:right="-85"/>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63 612,3</w:t>
            </w:r>
          </w:p>
        </w:tc>
        <w:tc>
          <w:tcPr>
            <w:tcW w:w="1101" w:type="dxa"/>
            <w:shd w:val="clear" w:color="auto" w:fill="auto"/>
            <w:noWrap/>
            <w:vAlign w:val="center"/>
            <w:hideMark/>
          </w:tcPr>
          <w:p w:rsidR="00ED1025" w:rsidRPr="00AF5B04" w:rsidRDefault="00ED1025" w:rsidP="00D7653D">
            <w:pPr>
              <w:spacing w:before="40" w:after="0" w:line="280" w:lineRule="exact"/>
              <w:ind w:left="-57" w:right="-85"/>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74 481,2</w:t>
            </w:r>
          </w:p>
        </w:tc>
        <w:tc>
          <w:tcPr>
            <w:tcW w:w="1134" w:type="dxa"/>
            <w:shd w:val="clear" w:color="auto" w:fill="auto"/>
            <w:noWrap/>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75 039,9</w:t>
            </w:r>
          </w:p>
        </w:tc>
        <w:tc>
          <w:tcPr>
            <w:tcW w:w="1134" w:type="dxa"/>
            <w:shd w:val="clear" w:color="auto" w:fill="auto"/>
            <w:noWrap/>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76 093,0</w:t>
            </w:r>
          </w:p>
        </w:tc>
        <w:tc>
          <w:tcPr>
            <w:tcW w:w="681" w:type="dxa"/>
            <w:shd w:val="clear" w:color="auto" w:fill="auto"/>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17,1</w:t>
            </w:r>
          </w:p>
        </w:tc>
        <w:tc>
          <w:tcPr>
            <w:tcW w:w="674" w:type="dxa"/>
            <w:shd w:val="clear" w:color="auto" w:fill="auto"/>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0,8</w:t>
            </w:r>
          </w:p>
        </w:tc>
        <w:tc>
          <w:tcPr>
            <w:tcW w:w="708" w:type="dxa"/>
            <w:shd w:val="clear" w:color="auto" w:fill="auto"/>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1,4</w:t>
            </w:r>
          </w:p>
        </w:tc>
      </w:tr>
      <w:tr w:rsidR="00ED1025" w:rsidRPr="00AF5B04" w:rsidTr="00D7653D">
        <w:trPr>
          <w:cantSplit/>
          <w:trHeight w:val="20"/>
          <w:jc w:val="center"/>
        </w:trPr>
        <w:tc>
          <w:tcPr>
            <w:tcW w:w="441" w:type="dxa"/>
            <w:shd w:val="clear" w:color="auto" w:fill="F3F3FF"/>
            <w:vAlign w:val="center"/>
          </w:tcPr>
          <w:p w:rsidR="00ED1025" w:rsidRPr="00AF5B04" w:rsidRDefault="00ED1025" w:rsidP="00D7653D">
            <w:pPr>
              <w:spacing w:after="0" w:line="280" w:lineRule="exact"/>
              <w:ind w:left="-57" w:right="-85"/>
              <w:jc w:val="center"/>
              <w:rPr>
                <w:rFonts w:ascii="Times New Roman" w:eastAsia="Times New Roman" w:hAnsi="Times New Roman" w:cs="Times New Roman"/>
                <w:iCs/>
                <w:spacing w:val="-4"/>
                <w:w w:val="90"/>
                <w:sz w:val="20"/>
                <w:szCs w:val="20"/>
                <w:lang w:eastAsia="ru-RU"/>
              </w:rPr>
            </w:pPr>
          </w:p>
        </w:tc>
        <w:tc>
          <w:tcPr>
            <w:tcW w:w="2580" w:type="dxa"/>
            <w:shd w:val="clear" w:color="auto" w:fill="F3F3FF"/>
            <w:vAlign w:val="center"/>
          </w:tcPr>
          <w:p w:rsidR="00ED1025" w:rsidRPr="00AF5B04" w:rsidRDefault="00ED1025" w:rsidP="00D7653D">
            <w:pPr>
              <w:spacing w:before="40" w:after="0" w:line="280" w:lineRule="exact"/>
              <w:ind w:left="-57" w:right="-85"/>
              <w:jc w:val="right"/>
              <w:rPr>
                <w:rFonts w:ascii="Times New Roman" w:eastAsia="Times New Roman" w:hAnsi="Times New Roman" w:cs="Times New Roman"/>
                <w:i/>
                <w:iCs/>
                <w:spacing w:val="-4"/>
                <w:w w:val="90"/>
                <w:sz w:val="20"/>
                <w:szCs w:val="20"/>
                <w:lang w:eastAsia="ru-RU"/>
              </w:rPr>
            </w:pPr>
            <w:r w:rsidRPr="00AF5B04">
              <w:rPr>
                <w:rFonts w:ascii="Times New Roman" w:eastAsia="Times New Roman" w:hAnsi="Times New Roman" w:cs="Times New Roman"/>
                <w:i/>
                <w:iCs/>
                <w:spacing w:val="-4"/>
                <w:w w:val="90"/>
                <w:sz w:val="20"/>
                <w:szCs w:val="20"/>
                <w:lang w:eastAsia="ru-RU"/>
              </w:rPr>
              <w:t>Доля раздела в расходах</w:t>
            </w:r>
          </w:p>
        </w:tc>
        <w:tc>
          <w:tcPr>
            <w:tcW w:w="1025" w:type="dxa"/>
            <w:shd w:val="clear" w:color="auto" w:fill="F3F3FF"/>
            <w:noWrap/>
            <w:vAlign w:val="center"/>
          </w:tcPr>
          <w:p w:rsidR="00ED1025" w:rsidRPr="00AF5B04" w:rsidRDefault="00ED1025" w:rsidP="00D7653D">
            <w:pPr>
              <w:spacing w:before="40" w:after="0" w:line="280" w:lineRule="exact"/>
              <w:ind w:left="-57" w:right="-85"/>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0,1</w:t>
            </w:r>
          </w:p>
        </w:tc>
        <w:tc>
          <w:tcPr>
            <w:tcW w:w="1101" w:type="dxa"/>
            <w:shd w:val="clear" w:color="auto" w:fill="F3F3FF"/>
            <w:noWrap/>
            <w:vAlign w:val="center"/>
          </w:tcPr>
          <w:p w:rsidR="00ED1025" w:rsidRPr="00AF5B04" w:rsidRDefault="00ED1025" w:rsidP="00D7653D">
            <w:pPr>
              <w:spacing w:before="40" w:after="0" w:line="280" w:lineRule="exact"/>
              <w:ind w:left="-57" w:right="-85"/>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0,1</w:t>
            </w:r>
          </w:p>
        </w:tc>
        <w:tc>
          <w:tcPr>
            <w:tcW w:w="1134" w:type="dxa"/>
            <w:shd w:val="clear" w:color="auto" w:fill="F3F3FF"/>
            <w:noWrap/>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0,1</w:t>
            </w:r>
          </w:p>
        </w:tc>
        <w:tc>
          <w:tcPr>
            <w:tcW w:w="1134" w:type="dxa"/>
            <w:shd w:val="clear" w:color="auto" w:fill="F3F3FF"/>
            <w:noWrap/>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0,1</w:t>
            </w:r>
          </w:p>
        </w:tc>
        <w:tc>
          <w:tcPr>
            <w:tcW w:w="681" w:type="dxa"/>
            <w:shd w:val="clear" w:color="auto" w:fill="F3F3FF"/>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0,0</w:t>
            </w:r>
          </w:p>
        </w:tc>
        <w:tc>
          <w:tcPr>
            <w:tcW w:w="674" w:type="dxa"/>
            <w:shd w:val="clear" w:color="auto" w:fill="F3F3FF"/>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0,0</w:t>
            </w:r>
          </w:p>
        </w:tc>
        <w:tc>
          <w:tcPr>
            <w:tcW w:w="708" w:type="dxa"/>
            <w:shd w:val="clear" w:color="auto" w:fill="F3F3FF"/>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0,0</w:t>
            </w:r>
          </w:p>
        </w:tc>
      </w:tr>
      <w:tr w:rsidR="00ED1025" w:rsidRPr="00AF5B04" w:rsidTr="00D7653D">
        <w:trPr>
          <w:cantSplit/>
          <w:trHeight w:val="20"/>
          <w:jc w:val="center"/>
        </w:trPr>
        <w:tc>
          <w:tcPr>
            <w:tcW w:w="441" w:type="dxa"/>
            <w:shd w:val="clear" w:color="auto" w:fill="auto"/>
            <w:vAlign w:val="center"/>
            <w:hideMark/>
          </w:tcPr>
          <w:p w:rsidR="00ED1025" w:rsidRPr="00AF5B04" w:rsidRDefault="00ED1025" w:rsidP="00D7653D">
            <w:pPr>
              <w:spacing w:after="0" w:line="220" w:lineRule="exact"/>
              <w:ind w:left="-57" w:right="-85"/>
              <w:jc w:val="center"/>
              <w:rPr>
                <w:rFonts w:ascii="Times New Roman" w:eastAsia="Times New Roman" w:hAnsi="Times New Roman" w:cs="Times New Roman"/>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0300</w:t>
            </w:r>
          </w:p>
        </w:tc>
        <w:tc>
          <w:tcPr>
            <w:tcW w:w="2580" w:type="dxa"/>
            <w:shd w:val="clear" w:color="auto" w:fill="auto"/>
            <w:vAlign w:val="center"/>
            <w:hideMark/>
          </w:tcPr>
          <w:p w:rsidR="00ED1025" w:rsidRPr="00AF5B04" w:rsidRDefault="00ED1025" w:rsidP="00D7653D">
            <w:pPr>
              <w:spacing w:before="40" w:after="0" w:line="220" w:lineRule="exact"/>
              <w:ind w:left="-57" w:right="-85"/>
              <w:rPr>
                <w:rFonts w:ascii="Times New Roman" w:eastAsia="Times New Roman" w:hAnsi="Times New Roman" w:cs="Times New Roman"/>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Национальная безопасность и правоохранительная деятельность</w:t>
            </w:r>
          </w:p>
        </w:tc>
        <w:tc>
          <w:tcPr>
            <w:tcW w:w="1025" w:type="dxa"/>
            <w:shd w:val="clear" w:color="auto" w:fill="auto"/>
            <w:noWrap/>
            <w:vAlign w:val="center"/>
            <w:hideMark/>
          </w:tcPr>
          <w:p w:rsidR="00ED1025" w:rsidRPr="00AF5B04" w:rsidRDefault="00ED1025" w:rsidP="00D7653D">
            <w:pPr>
              <w:spacing w:before="40" w:after="0" w:line="280" w:lineRule="exact"/>
              <w:ind w:left="-57" w:right="-85"/>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815 720,6</w:t>
            </w:r>
          </w:p>
        </w:tc>
        <w:tc>
          <w:tcPr>
            <w:tcW w:w="1101" w:type="dxa"/>
            <w:shd w:val="clear" w:color="auto" w:fill="auto"/>
            <w:noWrap/>
            <w:vAlign w:val="center"/>
            <w:hideMark/>
          </w:tcPr>
          <w:p w:rsidR="00ED1025" w:rsidRPr="00AF5B04" w:rsidRDefault="00ED1025" w:rsidP="00D7653D">
            <w:pPr>
              <w:spacing w:before="40" w:after="0" w:line="280" w:lineRule="exact"/>
              <w:ind w:left="-57" w:right="-85"/>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715 867,0</w:t>
            </w:r>
          </w:p>
        </w:tc>
        <w:tc>
          <w:tcPr>
            <w:tcW w:w="1134" w:type="dxa"/>
            <w:shd w:val="clear" w:color="auto" w:fill="auto"/>
            <w:noWrap/>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755 698,3</w:t>
            </w:r>
          </w:p>
        </w:tc>
        <w:tc>
          <w:tcPr>
            <w:tcW w:w="1134" w:type="dxa"/>
            <w:shd w:val="clear" w:color="auto" w:fill="auto"/>
            <w:noWrap/>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725 676,8</w:t>
            </w:r>
          </w:p>
        </w:tc>
        <w:tc>
          <w:tcPr>
            <w:tcW w:w="681" w:type="dxa"/>
            <w:shd w:val="clear" w:color="auto" w:fill="auto"/>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-12,2</w:t>
            </w:r>
          </w:p>
        </w:tc>
        <w:tc>
          <w:tcPr>
            <w:tcW w:w="674" w:type="dxa"/>
            <w:shd w:val="clear" w:color="auto" w:fill="auto"/>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5,6</w:t>
            </w:r>
          </w:p>
        </w:tc>
        <w:tc>
          <w:tcPr>
            <w:tcW w:w="708" w:type="dxa"/>
            <w:shd w:val="clear" w:color="auto" w:fill="auto"/>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-4,0</w:t>
            </w:r>
          </w:p>
        </w:tc>
      </w:tr>
      <w:tr w:rsidR="00ED1025" w:rsidRPr="00AF5B04" w:rsidTr="00D7653D">
        <w:trPr>
          <w:cantSplit/>
          <w:trHeight w:val="20"/>
          <w:jc w:val="center"/>
        </w:trPr>
        <w:tc>
          <w:tcPr>
            <w:tcW w:w="441" w:type="dxa"/>
            <w:shd w:val="clear" w:color="auto" w:fill="F3F3FF"/>
            <w:vAlign w:val="center"/>
          </w:tcPr>
          <w:p w:rsidR="00ED1025" w:rsidRPr="00AF5B04" w:rsidRDefault="00ED1025" w:rsidP="00D7653D">
            <w:pPr>
              <w:spacing w:after="0" w:line="280" w:lineRule="exact"/>
              <w:ind w:left="-57" w:right="-85"/>
              <w:jc w:val="center"/>
              <w:rPr>
                <w:rFonts w:ascii="Times New Roman" w:eastAsia="Times New Roman" w:hAnsi="Times New Roman" w:cs="Times New Roman"/>
                <w:iCs/>
                <w:spacing w:val="-4"/>
                <w:w w:val="90"/>
                <w:sz w:val="20"/>
                <w:szCs w:val="20"/>
                <w:lang w:eastAsia="ru-RU"/>
              </w:rPr>
            </w:pPr>
          </w:p>
        </w:tc>
        <w:tc>
          <w:tcPr>
            <w:tcW w:w="2580" w:type="dxa"/>
            <w:shd w:val="clear" w:color="auto" w:fill="F3F3FF"/>
            <w:vAlign w:val="center"/>
          </w:tcPr>
          <w:p w:rsidR="00ED1025" w:rsidRPr="00AF5B04" w:rsidRDefault="00ED1025" w:rsidP="00D7653D">
            <w:pPr>
              <w:spacing w:before="40" w:after="0" w:line="280" w:lineRule="exact"/>
              <w:ind w:left="-57" w:right="-85"/>
              <w:jc w:val="right"/>
              <w:rPr>
                <w:rFonts w:ascii="Times New Roman" w:eastAsia="Times New Roman" w:hAnsi="Times New Roman" w:cs="Times New Roman"/>
                <w:i/>
                <w:iCs/>
                <w:spacing w:val="-4"/>
                <w:w w:val="90"/>
                <w:sz w:val="20"/>
                <w:szCs w:val="20"/>
                <w:lang w:eastAsia="ru-RU"/>
              </w:rPr>
            </w:pPr>
            <w:r w:rsidRPr="00AF5B04">
              <w:rPr>
                <w:rFonts w:ascii="Times New Roman" w:eastAsia="Times New Roman" w:hAnsi="Times New Roman" w:cs="Times New Roman"/>
                <w:i/>
                <w:iCs/>
                <w:spacing w:val="-4"/>
                <w:w w:val="90"/>
                <w:sz w:val="20"/>
                <w:szCs w:val="20"/>
                <w:lang w:eastAsia="ru-RU"/>
              </w:rPr>
              <w:t>Доля раздела в расходах</w:t>
            </w:r>
          </w:p>
        </w:tc>
        <w:tc>
          <w:tcPr>
            <w:tcW w:w="1025" w:type="dxa"/>
            <w:shd w:val="clear" w:color="auto" w:fill="F3F3FF"/>
            <w:noWrap/>
            <w:vAlign w:val="center"/>
          </w:tcPr>
          <w:p w:rsidR="00ED1025" w:rsidRPr="00AF5B04" w:rsidRDefault="00ED1025" w:rsidP="00D7653D">
            <w:pPr>
              <w:spacing w:before="40" w:after="0" w:line="280" w:lineRule="exact"/>
              <w:ind w:left="-57" w:right="-85"/>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1,1</w:t>
            </w:r>
          </w:p>
        </w:tc>
        <w:tc>
          <w:tcPr>
            <w:tcW w:w="1101" w:type="dxa"/>
            <w:shd w:val="clear" w:color="auto" w:fill="F3F3FF"/>
            <w:noWrap/>
            <w:vAlign w:val="center"/>
          </w:tcPr>
          <w:p w:rsidR="00ED1025" w:rsidRPr="00AF5B04" w:rsidRDefault="00ED1025" w:rsidP="00D7653D">
            <w:pPr>
              <w:spacing w:before="40" w:after="0" w:line="280" w:lineRule="exact"/>
              <w:ind w:left="-57" w:right="-85"/>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1,0</w:t>
            </w:r>
          </w:p>
        </w:tc>
        <w:tc>
          <w:tcPr>
            <w:tcW w:w="1134" w:type="dxa"/>
            <w:shd w:val="clear" w:color="auto" w:fill="F3F3FF"/>
            <w:noWrap/>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1,0</w:t>
            </w:r>
          </w:p>
        </w:tc>
        <w:tc>
          <w:tcPr>
            <w:tcW w:w="1134" w:type="dxa"/>
            <w:shd w:val="clear" w:color="auto" w:fill="F3F3FF"/>
            <w:noWrap/>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1,0</w:t>
            </w:r>
          </w:p>
        </w:tc>
        <w:tc>
          <w:tcPr>
            <w:tcW w:w="681" w:type="dxa"/>
            <w:shd w:val="clear" w:color="auto" w:fill="F3F3FF"/>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-0,1</w:t>
            </w:r>
          </w:p>
        </w:tc>
        <w:tc>
          <w:tcPr>
            <w:tcW w:w="674" w:type="dxa"/>
            <w:shd w:val="clear" w:color="auto" w:fill="F3F3FF"/>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0,0</w:t>
            </w:r>
          </w:p>
        </w:tc>
        <w:tc>
          <w:tcPr>
            <w:tcW w:w="708" w:type="dxa"/>
            <w:shd w:val="clear" w:color="auto" w:fill="F3F3FF"/>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0,0</w:t>
            </w:r>
          </w:p>
        </w:tc>
      </w:tr>
      <w:tr w:rsidR="00ED1025" w:rsidRPr="00AF5B04" w:rsidTr="00D7653D">
        <w:trPr>
          <w:cantSplit/>
          <w:trHeight w:val="20"/>
          <w:jc w:val="center"/>
        </w:trPr>
        <w:tc>
          <w:tcPr>
            <w:tcW w:w="441" w:type="dxa"/>
            <w:shd w:val="clear" w:color="auto" w:fill="auto"/>
            <w:vAlign w:val="center"/>
            <w:hideMark/>
          </w:tcPr>
          <w:p w:rsidR="00ED1025" w:rsidRPr="00AF5B04" w:rsidRDefault="00ED1025" w:rsidP="00D7653D">
            <w:pPr>
              <w:spacing w:after="0" w:line="280" w:lineRule="exact"/>
              <w:ind w:left="-57" w:right="-85"/>
              <w:jc w:val="center"/>
              <w:rPr>
                <w:rFonts w:ascii="Times New Roman" w:eastAsia="Times New Roman" w:hAnsi="Times New Roman" w:cs="Times New Roman"/>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0400</w:t>
            </w:r>
          </w:p>
        </w:tc>
        <w:tc>
          <w:tcPr>
            <w:tcW w:w="2580" w:type="dxa"/>
            <w:shd w:val="clear" w:color="auto" w:fill="auto"/>
            <w:vAlign w:val="center"/>
            <w:hideMark/>
          </w:tcPr>
          <w:p w:rsidR="00ED1025" w:rsidRPr="00AF5B04" w:rsidRDefault="00ED1025" w:rsidP="00D7653D">
            <w:pPr>
              <w:spacing w:before="40" w:after="0" w:line="280" w:lineRule="exact"/>
              <w:ind w:left="-57" w:right="-85"/>
              <w:rPr>
                <w:rFonts w:ascii="Times New Roman" w:eastAsia="Times New Roman" w:hAnsi="Times New Roman" w:cs="Times New Roman"/>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Национальная экономика</w:t>
            </w:r>
          </w:p>
        </w:tc>
        <w:tc>
          <w:tcPr>
            <w:tcW w:w="1025" w:type="dxa"/>
            <w:shd w:val="clear" w:color="auto" w:fill="auto"/>
            <w:noWrap/>
            <w:vAlign w:val="center"/>
            <w:hideMark/>
          </w:tcPr>
          <w:p w:rsidR="00ED1025" w:rsidRPr="00AF5B04" w:rsidRDefault="00ED1025" w:rsidP="00D7653D">
            <w:pPr>
              <w:spacing w:before="40" w:after="0" w:line="280" w:lineRule="exact"/>
              <w:ind w:left="-57" w:right="-85"/>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10 974 342,4</w:t>
            </w:r>
          </w:p>
        </w:tc>
        <w:tc>
          <w:tcPr>
            <w:tcW w:w="1101" w:type="dxa"/>
            <w:shd w:val="clear" w:color="auto" w:fill="auto"/>
            <w:noWrap/>
            <w:vAlign w:val="center"/>
            <w:hideMark/>
          </w:tcPr>
          <w:p w:rsidR="00ED1025" w:rsidRPr="00AF5B04" w:rsidRDefault="00ED1025" w:rsidP="00D7653D">
            <w:pPr>
              <w:spacing w:before="40" w:after="0" w:line="280" w:lineRule="exact"/>
              <w:ind w:left="-57" w:right="-85"/>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9 772 553,5</w:t>
            </w:r>
          </w:p>
        </w:tc>
        <w:tc>
          <w:tcPr>
            <w:tcW w:w="1134" w:type="dxa"/>
            <w:shd w:val="clear" w:color="auto" w:fill="auto"/>
            <w:noWrap/>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9 675 556,0</w:t>
            </w:r>
          </w:p>
        </w:tc>
        <w:tc>
          <w:tcPr>
            <w:tcW w:w="1134" w:type="dxa"/>
            <w:shd w:val="clear" w:color="auto" w:fill="auto"/>
            <w:noWrap/>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10 411 599,6</w:t>
            </w:r>
          </w:p>
        </w:tc>
        <w:tc>
          <w:tcPr>
            <w:tcW w:w="681" w:type="dxa"/>
            <w:shd w:val="clear" w:color="auto" w:fill="auto"/>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-11,0</w:t>
            </w:r>
          </w:p>
        </w:tc>
        <w:tc>
          <w:tcPr>
            <w:tcW w:w="674" w:type="dxa"/>
            <w:shd w:val="clear" w:color="auto" w:fill="auto"/>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-1,0</w:t>
            </w:r>
          </w:p>
        </w:tc>
        <w:tc>
          <w:tcPr>
            <w:tcW w:w="708" w:type="dxa"/>
            <w:shd w:val="clear" w:color="auto" w:fill="auto"/>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7,6</w:t>
            </w:r>
          </w:p>
        </w:tc>
      </w:tr>
      <w:tr w:rsidR="00ED1025" w:rsidRPr="00AF5B04" w:rsidTr="00D7653D">
        <w:trPr>
          <w:cantSplit/>
          <w:trHeight w:val="20"/>
          <w:jc w:val="center"/>
        </w:trPr>
        <w:tc>
          <w:tcPr>
            <w:tcW w:w="441" w:type="dxa"/>
            <w:shd w:val="clear" w:color="auto" w:fill="F3F3FF"/>
            <w:vAlign w:val="center"/>
          </w:tcPr>
          <w:p w:rsidR="00ED1025" w:rsidRPr="00AF5B04" w:rsidRDefault="00ED1025" w:rsidP="00D7653D">
            <w:pPr>
              <w:spacing w:after="0" w:line="280" w:lineRule="exact"/>
              <w:ind w:left="-57" w:right="-85"/>
              <w:jc w:val="center"/>
              <w:rPr>
                <w:rFonts w:ascii="Times New Roman" w:eastAsia="Times New Roman" w:hAnsi="Times New Roman" w:cs="Times New Roman"/>
                <w:iCs/>
                <w:spacing w:val="-4"/>
                <w:w w:val="90"/>
                <w:sz w:val="20"/>
                <w:szCs w:val="20"/>
                <w:lang w:eastAsia="ru-RU"/>
              </w:rPr>
            </w:pPr>
          </w:p>
        </w:tc>
        <w:tc>
          <w:tcPr>
            <w:tcW w:w="2580" w:type="dxa"/>
            <w:shd w:val="clear" w:color="auto" w:fill="F3F3FF"/>
            <w:vAlign w:val="center"/>
          </w:tcPr>
          <w:p w:rsidR="00ED1025" w:rsidRPr="00AF5B04" w:rsidRDefault="00ED1025" w:rsidP="00D7653D">
            <w:pPr>
              <w:spacing w:after="0" w:line="280" w:lineRule="exact"/>
              <w:ind w:left="-57" w:right="-85"/>
              <w:jc w:val="right"/>
              <w:rPr>
                <w:rFonts w:ascii="Times New Roman" w:eastAsia="Times New Roman" w:hAnsi="Times New Roman" w:cs="Times New Roman"/>
                <w:i/>
                <w:iCs/>
                <w:spacing w:val="-4"/>
                <w:w w:val="90"/>
                <w:sz w:val="20"/>
                <w:szCs w:val="20"/>
                <w:lang w:eastAsia="ru-RU"/>
              </w:rPr>
            </w:pPr>
            <w:r w:rsidRPr="00AF5B04">
              <w:rPr>
                <w:rFonts w:ascii="Times New Roman" w:eastAsia="Times New Roman" w:hAnsi="Times New Roman" w:cs="Times New Roman"/>
                <w:i/>
                <w:iCs/>
                <w:spacing w:val="-4"/>
                <w:w w:val="90"/>
                <w:sz w:val="20"/>
                <w:szCs w:val="20"/>
                <w:lang w:eastAsia="ru-RU"/>
              </w:rPr>
              <w:t>Доля раздела в расходах</w:t>
            </w:r>
          </w:p>
        </w:tc>
        <w:tc>
          <w:tcPr>
            <w:tcW w:w="1025" w:type="dxa"/>
            <w:shd w:val="clear" w:color="auto" w:fill="F3F3FF"/>
            <w:noWrap/>
            <w:vAlign w:val="center"/>
          </w:tcPr>
          <w:p w:rsidR="00ED1025" w:rsidRPr="00AF5B04" w:rsidRDefault="00ED1025" w:rsidP="00D7653D">
            <w:pPr>
              <w:spacing w:before="40" w:after="0" w:line="280" w:lineRule="exact"/>
              <w:ind w:left="-57" w:right="-85"/>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15,1</w:t>
            </w:r>
          </w:p>
        </w:tc>
        <w:tc>
          <w:tcPr>
            <w:tcW w:w="1101" w:type="dxa"/>
            <w:shd w:val="clear" w:color="auto" w:fill="F3F3FF"/>
            <w:noWrap/>
            <w:vAlign w:val="center"/>
          </w:tcPr>
          <w:p w:rsidR="00ED1025" w:rsidRPr="00AF5B04" w:rsidRDefault="00ED1025" w:rsidP="00D7653D">
            <w:pPr>
              <w:spacing w:before="40" w:after="0" w:line="280" w:lineRule="exact"/>
              <w:ind w:left="-57" w:right="-85"/>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13,4</w:t>
            </w:r>
          </w:p>
        </w:tc>
        <w:tc>
          <w:tcPr>
            <w:tcW w:w="1134" w:type="dxa"/>
            <w:shd w:val="clear" w:color="auto" w:fill="F3F3FF"/>
            <w:noWrap/>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13,5</w:t>
            </w:r>
          </w:p>
        </w:tc>
        <w:tc>
          <w:tcPr>
            <w:tcW w:w="1134" w:type="dxa"/>
            <w:shd w:val="clear" w:color="auto" w:fill="F3F3FF"/>
            <w:noWrap/>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14,4</w:t>
            </w:r>
          </w:p>
        </w:tc>
        <w:tc>
          <w:tcPr>
            <w:tcW w:w="681" w:type="dxa"/>
            <w:shd w:val="clear" w:color="auto" w:fill="F3F3FF"/>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-1,7</w:t>
            </w:r>
          </w:p>
        </w:tc>
        <w:tc>
          <w:tcPr>
            <w:tcW w:w="674" w:type="dxa"/>
            <w:shd w:val="clear" w:color="auto" w:fill="F3F3FF"/>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0,1</w:t>
            </w:r>
          </w:p>
        </w:tc>
        <w:tc>
          <w:tcPr>
            <w:tcW w:w="708" w:type="dxa"/>
            <w:shd w:val="clear" w:color="auto" w:fill="F3F3FF"/>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0,9</w:t>
            </w:r>
          </w:p>
        </w:tc>
      </w:tr>
      <w:tr w:rsidR="00ED1025" w:rsidRPr="00AF5B04" w:rsidTr="00D7653D">
        <w:trPr>
          <w:cantSplit/>
          <w:trHeight w:val="20"/>
          <w:jc w:val="center"/>
        </w:trPr>
        <w:tc>
          <w:tcPr>
            <w:tcW w:w="441" w:type="dxa"/>
            <w:shd w:val="clear" w:color="auto" w:fill="auto"/>
            <w:vAlign w:val="center"/>
            <w:hideMark/>
          </w:tcPr>
          <w:p w:rsidR="00ED1025" w:rsidRPr="00AF5B04" w:rsidRDefault="00ED1025" w:rsidP="00D7653D">
            <w:pPr>
              <w:spacing w:after="0" w:line="220" w:lineRule="exact"/>
              <w:ind w:left="-57" w:right="-85"/>
              <w:jc w:val="center"/>
              <w:rPr>
                <w:rFonts w:ascii="Times New Roman" w:eastAsia="Times New Roman" w:hAnsi="Times New Roman" w:cs="Times New Roman"/>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0500</w:t>
            </w:r>
          </w:p>
        </w:tc>
        <w:tc>
          <w:tcPr>
            <w:tcW w:w="2580" w:type="dxa"/>
            <w:shd w:val="clear" w:color="auto" w:fill="auto"/>
            <w:vAlign w:val="center"/>
            <w:hideMark/>
          </w:tcPr>
          <w:p w:rsidR="00ED1025" w:rsidRPr="00AF5B04" w:rsidRDefault="00ED1025" w:rsidP="00D7653D">
            <w:pPr>
              <w:spacing w:before="40" w:after="0" w:line="220" w:lineRule="exact"/>
              <w:ind w:left="-57" w:right="-85"/>
              <w:rPr>
                <w:rFonts w:ascii="Times New Roman" w:eastAsia="Times New Roman" w:hAnsi="Times New Roman" w:cs="Times New Roman"/>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Жилищно-коммунальное хозяйство</w:t>
            </w:r>
          </w:p>
        </w:tc>
        <w:tc>
          <w:tcPr>
            <w:tcW w:w="1025" w:type="dxa"/>
            <w:shd w:val="clear" w:color="auto" w:fill="auto"/>
            <w:noWrap/>
            <w:vAlign w:val="center"/>
            <w:hideMark/>
          </w:tcPr>
          <w:p w:rsidR="00ED1025" w:rsidRPr="00AF5B04" w:rsidRDefault="00ED1025" w:rsidP="00D7653D">
            <w:pPr>
              <w:spacing w:before="40" w:after="0" w:line="280" w:lineRule="exact"/>
              <w:ind w:left="-57" w:right="-85"/>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1 462 382,8</w:t>
            </w:r>
          </w:p>
        </w:tc>
        <w:tc>
          <w:tcPr>
            <w:tcW w:w="1101" w:type="dxa"/>
            <w:shd w:val="clear" w:color="auto" w:fill="auto"/>
            <w:noWrap/>
            <w:vAlign w:val="center"/>
            <w:hideMark/>
          </w:tcPr>
          <w:p w:rsidR="00ED1025" w:rsidRPr="00AF5B04" w:rsidRDefault="00ED1025" w:rsidP="00D7653D">
            <w:pPr>
              <w:spacing w:before="40" w:after="0" w:line="280" w:lineRule="exact"/>
              <w:ind w:left="-57" w:right="-85"/>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956 875,9</w:t>
            </w:r>
          </w:p>
        </w:tc>
        <w:tc>
          <w:tcPr>
            <w:tcW w:w="1134" w:type="dxa"/>
            <w:shd w:val="clear" w:color="auto" w:fill="auto"/>
            <w:noWrap/>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615 693,8</w:t>
            </w:r>
          </w:p>
        </w:tc>
        <w:tc>
          <w:tcPr>
            <w:tcW w:w="1134" w:type="dxa"/>
            <w:shd w:val="clear" w:color="auto" w:fill="auto"/>
            <w:noWrap/>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597 994,8</w:t>
            </w:r>
          </w:p>
        </w:tc>
        <w:tc>
          <w:tcPr>
            <w:tcW w:w="681" w:type="dxa"/>
            <w:shd w:val="clear" w:color="auto" w:fill="auto"/>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-34,6</w:t>
            </w:r>
          </w:p>
        </w:tc>
        <w:tc>
          <w:tcPr>
            <w:tcW w:w="674" w:type="dxa"/>
            <w:shd w:val="clear" w:color="auto" w:fill="auto"/>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-35,7</w:t>
            </w:r>
          </w:p>
        </w:tc>
        <w:tc>
          <w:tcPr>
            <w:tcW w:w="708" w:type="dxa"/>
            <w:shd w:val="clear" w:color="auto" w:fill="auto"/>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-2,9</w:t>
            </w:r>
          </w:p>
        </w:tc>
      </w:tr>
      <w:tr w:rsidR="00ED1025" w:rsidRPr="00AF5B04" w:rsidTr="00D7653D">
        <w:trPr>
          <w:cantSplit/>
          <w:trHeight w:val="20"/>
          <w:jc w:val="center"/>
        </w:trPr>
        <w:tc>
          <w:tcPr>
            <w:tcW w:w="441" w:type="dxa"/>
            <w:shd w:val="clear" w:color="auto" w:fill="F3F3FF"/>
            <w:vAlign w:val="center"/>
          </w:tcPr>
          <w:p w:rsidR="00ED1025" w:rsidRPr="00AF5B04" w:rsidRDefault="00ED1025" w:rsidP="00D7653D">
            <w:pPr>
              <w:spacing w:after="0" w:line="280" w:lineRule="exact"/>
              <w:ind w:left="-57" w:right="-85"/>
              <w:jc w:val="center"/>
              <w:rPr>
                <w:rFonts w:ascii="Times New Roman" w:eastAsia="Times New Roman" w:hAnsi="Times New Roman" w:cs="Times New Roman"/>
                <w:iCs/>
                <w:spacing w:val="-4"/>
                <w:w w:val="90"/>
                <w:sz w:val="20"/>
                <w:szCs w:val="20"/>
                <w:lang w:eastAsia="ru-RU"/>
              </w:rPr>
            </w:pPr>
          </w:p>
        </w:tc>
        <w:tc>
          <w:tcPr>
            <w:tcW w:w="2580" w:type="dxa"/>
            <w:shd w:val="clear" w:color="auto" w:fill="F3F3FF"/>
            <w:vAlign w:val="center"/>
          </w:tcPr>
          <w:p w:rsidR="00ED1025" w:rsidRPr="00AF5B04" w:rsidRDefault="00ED1025" w:rsidP="00D7653D">
            <w:pPr>
              <w:spacing w:before="40" w:after="0" w:line="280" w:lineRule="exact"/>
              <w:ind w:left="-57" w:right="-85"/>
              <w:jc w:val="right"/>
              <w:rPr>
                <w:rFonts w:ascii="Times New Roman" w:eastAsia="Times New Roman" w:hAnsi="Times New Roman" w:cs="Times New Roman"/>
                <w:i/>
                <w:iCs/>
                <w:spacing w:val="-4"/>
                <w:w w:val="90"/>
                <w:sz w:val="20"/>
                <w:szCs w:val="20"/>
                <w:lang w:eastAsia="ru-RU"/>
              </w:rPr>
            </w:pPr>
            <w:r w:rsidRPr="00AF5B04">
              <w:rPr>
                <w:rFonts w:ascii="Times New Roman" w:eastAsia="Times New Roman" w:hAnsi="Times New Roman" w:cs="Times New Roman"/>
                <w:i/>
                <w:iCs/>
                <w:spacing w:val="-4"/>
                <w:w w:val="90"/>
                <w:sz w:val="20"/>
                <w:szCs w:val="20"/>
                <w:lang w:eastAsia="ru-RU"/>
              </w:rPr>
              <w:t>Доля раздела в расходах</w:t>
            </w:r>
          </w:p>
        </w:tc>
        <w:tc>
          <w:tcPr>
            <w:tcW w:w="1025" w:type="dxa"/>
            <w:shd w:val="clear" w:color="auto" w:fill="F3F3FF"/>
            <w:noWrap/>
            <w:vAlign w:val="center"/>
          </w:tcPr>
          <w:p w:rsidR="00ED1025" w:rsidRPr="00AF5B04" w:rsidRDefault="00ED1025" w:rsidP="00D7653D">
            <w:pPr>
              <w:spacing w:before="40" w:after="0" w:line="280" w:lineRule="exact"/>
              <w:ind w:left="-57" w:right="-85"/>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2,0</w:t>
            </w:r>
          </w:p>
        </w:tc>
        <w:tc>
          <w:tcPr>
            <w:tcW w:w="1101" w:type="dxa"/>
            <w:shd w:val="clear" w:color="auto" w:fill="F3F3FF"/>
            <w:noWrap/>
            <w:vAlign w:val="center"/>
          </w:tcPr>
          <w:p w:rsidR="00ED1025" w:rsidRPr="00AF5B04" w:rsidRDefault="00ED1025" w:rsidP="00D7653D">
            <w:pPr>
              <w:spacing w:before="40" w:after="0" w:line="280" w:lineRule="exact"/>
              <w:ind w:left="-57" w:right="-85"/>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1,3</w:t>
            </w:r>
          </w:p>
        </w:tc>
        <w:tc>
          <w:tcPr>
            <w:tcW w:w="1134" w:type="dxa"/>
            <w:shd w:val="clear" w:color="auto" w:fill="F3F3FF"/>
            <w:noWrap/>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0,9</w:t>
            </w:r>
          </w:p>
        </w:tc>
        <w:tc>
          <w:tcPr>
            <w:tcW w:w="1134" w:type="dxa"/>
            <w:shd w:val="clear" w:color="auto" w:fill="F3F3FF"/>
            <w:noWrap/>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0,8</w:t>
            </w:r>
          </w:p>
        </w:tc>
        <w:tc>
          <w:tcPr>
            <w:tcW w:w="681" w:type="dxa"/>
            <w:shd w:val="clear" w:color="auto" w:fill="F3F3FF"/>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-0,7</w:t>
            </w:r>
          </w:p>
        </w:tc>
        <w:tc>
          <w:tcPr>
            <w:tcW w:w="674" w:type="dxa"/>
            <w:shd w:val="clear" w:color="auto" w:fill="F3F3FF"/>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-0,4</w:t>
            </w:r>
          </w:p>
        </w:tc>
        <w:tc>
          <w:tcPr>
            <w:tcW w:w="708" w:type="dxa"/>
            <w:shd w:val="clear" w:color="auto" w:fill="F3F3FF"/>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-0,1</w:t>
            </w:r>
          </w:p>
        </w:tc>
      </w:tr>
      <w:tr w:rsidR="00ED1025" w:rsidRPr="00AF5B04" w:rsidTr="00D7653D">
        <w:trPr>
          <w:cantSplit/>
          <w:trHeight w:val="20"/>
          <w:jc w:val="center"/>
        </w:trPr>
        <w:tc>
          <w:tcPr>
            <w:tcW w:w="441" w:type="dxa"/>
            <w:shd w:val="clear" w:color="auto" w:fill="auto"/>
            <w:vAlign w:val="center"/>
            <w:hideMark/>
          </w:tcPr>
          <w:p w:rsidR="00ED1025" w:rsidRPr="00AF5B04" w:rsidRDefault="00ED1025" w:rsidP="00D7653D">
            <w:pPr>
              <w:spacing w:after="0" w:line="280" w:lineRule="exact"/>
              <w:ind w:left="-57" w:right="-85"/>
              <w:jc w:val="center"/>
              <w:rPr>
                <w:rFonts w:ascii="Times New Roman" w:eastAsia="Times New Roman" w:hAnsi="Times New Roman" w:cs="Times New Roman"/>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0600</w:t>
            </w:r>
          </w:p>
        </w:tc>
        <w:tc>
          <w:tcPr>
            <w:tcW w:w="2580" w:type="dxa"/>
            <w:shd w:val="clear" w:color="auto" w:fill="auto"/>
            <w:vAlign w:val="center"/>
            <w:hideMark/>
          </w:tcPr>
          <w:p w:rsidR="00ED1025" w:rsidRPr="00AF5B04" w:rsidRDefault="00ED1025" w:rsidP="00D7653D">
            <w:pPr>
              <w:spacing w:before="40" w:after="0" w:line="280" w:lineRule="exact"/>
              <w:ind w:left="-57" w:right="-85"/>
              <w:rPr>
                <w:rFonts w:ascii="Times New Roman" w:eastAsia="Times New Roman" w:hAnsi="Times New Roman" w:cs="Times New Roman"/>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Охрана окружающей среды</w:t>
            </w:r>
          </w:p>
        </w:tc>
        <w:tc>
          <w:tcPr>
            <w:tcW w:w="1025" w:type="dxa"/>
            <w:shd w:val="clear" w:color="auto" w:fill="auto"/>
            <w:noWrap/>
            <w:vAlign w:val="center"/>
            <w:hideMark/>
          </w:tcPr>
          <w:p w:rsidR="00ED1025" w:rsidRPr="00AF5B04" w:rsidRDefault="00ED1025" w:rsidP="00D7653D">
            <w:pPr>
              <w:spacing w:before="40" w:after="0" w:line="280" w:lineRule="exact"/>
              <w:ind w:left="-57" w:right="-85"/>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529 081,2</w:t>
            </w:r>
          </w:p>
        </w:tc>
        <w:tc>
          <w:tcPr>
            <w:tcW w:w="1101" w:type="dxa"/>
            <w:shd w:val="clear" w:color="auto" w:fill="auto"/>
            <w:noWrap/>
            <w:vAlign w:val="center"/>
            <w:hideMark/>
          </w:tcPr>
          <w:p w:rsidR="00ED1025" w:rsidRPr="00AF5B04" w:rsidRDefault="00ED1025" w:rsidP="00D7653D">
            <w:pPr>
              <w:spacing w:before="40" w:after="0" w:line="280" w:lineRule="exact"/>
              <w:ind w:left="-57" w:right="-85"/>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217 210,0</w:t>
            </w:r>
          </w:p>
        </w:tc>
        <w:tc>
          <w:tcPr>
            <w:tcW w:w="1134" w:type="dxa"/>
            <w:shd w:val="clear" w:color="auto" w:fill="auto"/>
            <w:noWrap/>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217 697,2</w:t>
            </w:r>
          </w:p>
        </w:tc>
        <w:tc>
          <w:tcPr>
            <w:tcW w:w="1134" w:type="dxa"/>
            <w:shd w:val="clear" w:color="auto" w:fill="auto"/>
            <w:noWrap/>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221 225,2</w:t>
            </w:r>
          </w:p>
        </w:tc>
        <w:tc>
          <w:tcPr>
            <w:tcW w:w="681" w:type="dxa"/>
            <w:shd w:val="clear" w:color="auto" w:fill="auto"/>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-58,9</w:t>
            </w:r>
          </w:p>
        </w:tc>
        <w:tc>
          <w:tcPr>
            <w:tcW w:w="674" w:type="dxa"/>
            <w:shd w:val="clear" w:color="auto" w:fill="auto"/>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0,2</w:t>
            </w:r>
          </w:p>
        </w:tc>
        <w:tc>
          <w:tcPr>
            <w:tcW w:w="708" w:type="dxa"/>
            <w:shd w:val="clear" w:color="auto" w:fill="auto"/>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1,6</w:t>
            </w:r>
          </w:p>
        </w:tc>
      </w:tr>
      <w:tr w:rsidR="00ED1025" w:rsidRPr="00AF5B04" w:rsidTr="00D7653D">
        <w:trPr>
          <w:cantSplit/>
          <w:trHeight w:val="20"/>
          <w:jc w:val="center"/>
        </w:trPr>
        <w:tc>
          <w:tcPr>
            <w:tcW w:w="441" w:type="dxa"/>
            <w:shd w:val="clear" w:color="auto" w:fill="F3F3FF"/>
            <w:vAlign w:val="center"/>
          </w:tcPr>
          <w:p w:rsidR="00ED1025" w:rsidRPr="00AF5B04" w:rsidRDefault="00ED1025" w:rsidP="00D7653D">
            <w:pPr>
              <w:spacing w:after="0" w:line="280" w:lineRule="exact"/>
              <w:ind w:left="-57" w:right="-85"/>
              <w:jc w:val="center"/>
              <w:rPr>
                <w:rFonts w:ascii="Times New Roman" w:eastAsia="Times New Roman" w:hAnsi="Times New Roman" w:cs="Times New Roman"/>
                <w:iCs/>
                <w:spacing w:val="-4"/>
                <w:w w:val="90"/>
                <w:sz w:val="20"/>
                <w:szCs w:val="20"/>
                <w:lang w:eastAsia="ru-RU"/>
              </w:rPr>
            </w:pPr>
          </w:p>
        </w:tc>
        <w:tc>
          <w:tcPr>
            <w:tcW w:w="2580" w:type="dxa"/>
            <w:shd w:val="clear" w:color="auto" w:fill="F3F3FF"/>
            <w:vAlign w:val="center"/>
          </w:tcPr>
          <w:p w:rsidR="00ED1025" w:rsidRPr="00AF5B04" w:rsidRDefault="00ED1025" w:rsidP="00D7653D">
            <w:pPr>
              <w:spacing w:before="40" w:after="0" w:line="280" w:lineRule="exact"/>
              <w:ind w:left="-57" w:right="-85"/>
              <w:jc w:val="right"/>
              <w:rPr>
                <w:rFonts w:ascii="Times New Roman" w:eastAsia="Times New Roman" w:hAnsi="Times New Roman" w:cs="Times New Roman"/>
                <w:i/>
                <w:iCs/>
                <w:spacing w:val="-4"/>
                <w:w w:val="90"/>
                <w:sz w:val="20"/>
                <w:szCs w:val="20"/>
                <w:lang w:eastAsia="ru-RU"/>
              </w:rPr>
            </w:pPr>
            <w:r w:rsidRPr="00AF5B04">
              <w:rPr>
                <w:rFonts w:ascii="Times New Roman" w:eastAsia="Times New Roman" w:hAnsi="Times New Roman" w:cs="Times New Roman"/>
                <w:i/>
                <w:iCs/>
                <w:spacing w:val="-4"/>
                <w:w w:val="90"/>
                <w:sz w:val="20"/>
                <w:szCs w:val="20"/>
                <w:lang w:eastAsia="ru-RU"/>
              </w:rPr>
              <w:t>Доля раздела в расходах</w:t>
            </w:r>
          </w:p>
        </w:tc>
        <w:tc>
          <w:tcPr>
            <w:tcW w:w="1025" w:type="dxa"/>
            <w:shd w:val="clear" w:color="auto" w:fill="F3F3FF"/>
            <w:noWrap/>
            <w:vAlign w:val="center"/>
          </w:tcPr>
          <w:p w:rsidR="00ED1025" w:rsidRPr="00AF5B04" w:rsidRDefault="00ED1025" w:rsidP="00D7653D">
            <w:pPr>
              <w:spacing w:before="40" w:after="0" w:line="280" w:lineRule="exact"/>
              <w:ind w:left="-57" w:right="-85"/>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0,7</w:t>
            </w:r>
          </w:p>
        </w:tc>
        <w:tc>
          <w:tcPr>
            <w:tcW w:w="1101" w:type="dxa"/>
            <w:shd w:val="clear" w:color="auto" w:fill="F3F3FF"/>
            <w:noWrap/>
            <w:vAlign w:val="center"/>
          </w:tcPr>
          <w:p w:rsidR="00ED1025" w:rsidRPr="00AF5B04" w:rsidRDefault="00ED1025" w:rsidP="00D7653D">
            <w:pPr>
              <w:spacing w:before="40" w:after="0" w:line="280" w:lineRule="exact"/>
              <w:ind w:left="-57" w:right="-85"/>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0,3</w:t>
            </w:r>
          </w:p>
        </w:tc>
        <w:tc>
          <w:tcPr>
            <w:tcW w:w="1134" w:type="dxa"/>
            <w:shd w:val="clear" w:color="auto" w:fill="F3F3FF"/>
            <w:noWrap/>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0,3</w:t>
            </w:r>
          </w:p>
        </w:tc>
        <w:tc>
          <w:tcPr>
            <w:tcW w:w="1134" w:type="dxa"/>
            <w:shd w:val="clear" w:color="auto" w:fill="F3F3FF"/>
            <w:noWrap/>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0,3</w:t>
            </w:r>
          </w:p>
        </w:tc>
        <w:tc>
          <w:tcPr>
            <w:tcW w:w="681" w:type="dxa"/>
            <w:shd w:val="clear" w:color="auto" w:fill="F3F3FF"/>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-0,4</w:t>
            </w:r>
          </w:p>
        </w:tc>
        <w:tc>
          <w:tcPr>
            <w:tcW w:w="674" w:type="dxa"/>
            <w:shd w:val="clear" w:color="auto" w:fill="F3F3FF"/>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0,0</w:t>
            </w:r>
          </w:p>
        </w:tc>
        <w:tc>
          <w:tcPr>
            <w:tcW w:w="708" w:type="dxa"/>
            <w:shd w:val="clear" w:color="auto" w:fill="F3F3FF"/>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0,0</w:t>
            </w:r>
          </w:p>
        </w:tc>
      </w:tr>
      <w:tr w:rsidR="00ED1025" w:rsidRPr="00AF5B04" w:rsidTr="00D7653D">
        <w:trPr>
          <w:cantSplit/>
          <w:trHeight w:val="20"/>
          <w:jc w:val="center"/>
        </w:trPr>
        <w:tc>
          <w:tcPr>
            <w:tcW w:w="441" w:type="dxa"/>
            <w:shd w:val="clear" w:color="auto" w:fill="auto"/>
            <w:vAlign w:val="center"/>
            <w:hideMark/>
          </w:tcPr>
          <w:p w:rsidR="00ED1025" w:rsidRPr="00AF5B04" w:rsidRDefault="00ED1025" w:rsidP="00D7653D">
            <w:pPr>
              <w:spacing w:after="0" w:line="280" w:lineRule="exact"/>
              <w:ind w:left="-57" w:right="-85"/>
              <w:jc w:val="center"/>
              <w:rPr>
                <w:rFonts w:ascii="Times New Roman" w:eastAsia="Times New Roman" w:hAnsi="Times New Roman" w:cs="Times New Roman"/>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0700</w:t>
            </w:r>
          </w:p>
        </w:tc>
        <w:tc>
          <w:tcPr>
            <w:tcW w:w="2580" w:type="dxa"/>
            <w:shd w:val="clear" w:color="auto" w:fill="auto"/>
            <w:vAlign w:val="center"/>
            <w:hideMark/>
          </w:tcPr>
          <w:p w:rsidR="00ED1025" w:rsidRPr="00AF5B04" w:rsidRDefault="00ED1025" w:rsidP="00D7653D">
            <w:pPr>
              <w:spacing w:before="40" w:after="0" w:line="280" w:lineRule="exact"/>
              <w:ind w:left="-57" w:right="-85"/>
              <w:rPr>
                <w:rFonts w:ascii="Times New Roman" w:eastAsia="Times New Roman" w:hAnsi="Times New Roman" w:cs="Times New Roman"/>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Образование</w:t>
            </w:r>
          </w:p>
        </w:tc>
        <w:tc>
          <w:tcPr>
            <w:tcW w:w="1025" w:type="dxa"/>
            <w:shd w:val="clear" w:color="auto" w:fill="auto"/>
            <w:noWrap/>
            <w:vAlign w:val="center"/>
            <w:hideMark/>
          </w:tcPr>
          <w:p w:rsidR="00ED1025" w:rsidRPr="00AF5B04" w:rsidRDefault="00ED1025" w:rsidP="00D7653D">
            <w:pPr>
              <w:spacing w:before="40" w:after="0" w:line="280" w:lineRule="exact"/>
              <w:ind w:left="-57" w:right="-85"/>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19 069 596,6</w:t>
            </w:r>
          </w:p>
        </w:tc>
        <w:tc>
          <w:tcPr>
            <w:tcW w:w="1101" w:type="dxa"/>
            <w:shd w:val="clear" w:color="auto" w:fill="auto"/>
            <w:noWrap/>
            <w:vAlign w:val="center"/>
            <w:hideMark/>
          </w:tcPr>
          <w:p w:rsidR="00ED1025" w:rsidRPr="00AF5B04" w:rsidRDefault="00ED1025" w:rsidP="00D7653D">
            <w:pPr>
              <w:spacing w:before="40" w:after="0" w:line="280" w:lineRule="exact"/>
              <w:ind w:left="-57" w:right="-85"/>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21 167 009,9</w:t>
            </w:r>
          </w:p>
        </w:tc>
        <w:tc>
          <w:tcPr>
            <w:tcW w:w="1134" w:type="dxa"/>
            <w:shd w:val="clear" w:color="auto" w:fill="auto"/>
            <w:noWrap/>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21 030 580,3</w:t>
            </w:r>
          </w:p>
        </w:tc>
        <w:tc>
          <w:tcPr>
            <w:tcW w:w="1134" w:type="dxa"/>
            <w:shd w:val="clear" w:color="auto" w:fill="auto"/>
            <w:noWrap/>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19 549 694,1</w:t>
            </w:r>
          </w:p>
        </w:tc>
        <w:tc>
          <w:tcPr>
            <w:tcW w:w="681" w:type="dxa"/>
            <w:shd w:val="clear" w:color="auto" w:fill="auto"/>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11,0</w:t>
            </w:r>
          </w:p>
        </w:tc>
        <w:tc>
          <w:tcPr>
            <w:tcW w:w="674" w:type="dxa"/>
            <w:shd w:val="clear" w:color="auto" w:fill="auto"/>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-0,6</w:t>
            </w:r>
          </w:p>
        </w:tc>
        <w:tc>
          <w:tcPr>
            <w:tcW w:w="708" w:type="dxa"/>
            <w:shd w:val="clear" w:color="auto" w:fill="auto"/>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-7,0</w:t>
            </w:r>
          </w:p>
        </w:tc>
      </w:tr>
      <w:tr w:rsidR="00ED1025" w:rsidRPr="00AF5B04" w:rsidTr="00D7653D">
        <w:trPr>
          <w:cantSplit/>
          <w:trHeight w:val="20"/>
          <w:jc w:val="center"/>
        </w:trPr>
        <w:tc>
          <w:tcPr>
            <w:tcW w:w="441" w:type="dxa"/>
            <w:shd w:val="clear" w:color="auto" w:fill="F3F3FF"/>
            <w:vAlign w:val="center"/>
          </w:tcPr>
          <w:p w:rsidR="00ED1025" w:rsidRPr="00AF5B04" w:rsidRDefault="00ED1025" w:rsidP="00D7653D">
            <w:pPr>
              <w:spacing w:after="0" w:line="280" w:lineRule="exact"/>
              <w:ind w:left="-57" w:right="-85"/>
              <w:jc w:val="center"/>
              <w:rPr>
                <w:rFonts w:ascii="Times New Roman" w:eastAsia="Times New Roman" w:hAnsi="Times New Roman" w:cs="Times New Roman"/>
                <w:iCs/>
                <w:spacing w:val="-4"/>
                <w:w w:val="90"/>
                <w:sz w:val="20"/>
                <w:szCs w:val="20"/>
                <w:lang w:eastAsia="ru-RU"/>
              </w:rPr>
            </w:pPr>
          </w:p>
        </w:tc>
        <w:tc>
          <w:tcPr>
            <w:tcW w:w="2580" w:type="dxa"/>
            <w:shd w:val="clear" w:color="auto" w:fill="F3F3FF"/>
            <w:vAlign w:val="center"/>
          </w:tcPr>
          <w:p w:rsidR="00ED1025" w:rsidRPr="00AF5B04" w:rsidRDefault="00ED1025" w:rsidP="00D7653D">
            <w:pPr>
              <w:spacing w:before="40" w:after="0" w:line="280" w:lineRule="exact"/>
              <w:ind w:left="-57" w:right="-85"/>
              <w:jc w:val="right"/>
              <w:rPr>
                <w:rFonts w:ascii="Times New Roman" w:eastAsia="Calibri" w:hAnsi="Times New Roman" w:cs="Times New Roman"/>
                <w:i/>
                <w:iCs/>
                <w:color w:val="000000"/>
                <w:spacing w:val="-4"/>
                <w:w w:val="90"/>
                <w:sz w:val="20"/>
                <w:szCs w:val="20"/>
              </w:rPr>
            </w:pPr>
            <w:r w:rsidRPr="00AF5B04">
              <w:rPr>
                <w:rFonts w:ascii="Times New Roman" w:eastAsia="Calibri" w:hAnsi="Times New Roman" w:cs="Times New Roman"/>
                <w:i/>
                <w:iCs/>
                <w:color w:val="000000"/>
                <w:spacing w:val="-4"/>
                <w:w w:val="90"/>
                <w:sz w:val="20"/>
                <w:szCs w:val="20"/>
              </w:rPr>
              <w:t>Доля раздела в расходах</w:t>
            </w:r>
          </w:p>
        </w:tc>
        <w:tc>
          <w:tcPr>
            <w:tcW w:w="1025" w:type="dxa"/>
            <w:shd w:val="clear" w:color="auto" w:fill="F3F3FF"/>
            <w:noWrap/>
            <w:vAlign w:val="center"/>
          </w:tcPr>
          <w:p w:rsidR="00ED1025" w:rsidRPr="00AF5B04" w:rsidRDefault="00ED1025" w:rsidP="00D7653D">
            <w:pPr>
              <w:spacing w:before="40" w:after="0" w:line="280" w:lineRule="exact"/>
              <w:ind w:left="-57" w:right="-85"/>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26,3</w:t>
            </w:r>
          </w:p>
        </w:tc>
        <w:tc>
          <w:tcPr>
            <w:tcW w:w="1101" w:type="dxa"/>
            <w:shd w:val="clear" w:color="auto" w:fill="F3F3FF"/>
            <w:noWrap/>
            <w:vAlign w:val="center"/>
          </w:tcPr>
          <w:p w:rsidR="00ED1025" w:rsidRPr="00AF5B04" w:rsidRDefault="00ED1025" w:rsidP="00D7653D">
            <w:pPr>
              <w:spacing w:before="40" w:after="0" w:line="280" w:lineRule="exact"/>
              <w:ind w:left="-57" w:right="-85"/>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29,0</w:t>
            </w:r>
          </w:p>
        </w:tc>
        <w:tc>
          <w:tcPr>
            <w:tcW w:w="1134" w:type="dxa"/>
            <w:shd w:val="clear" w:color="auto" w:fill="F3F3FF"/>
            <w:noWrap/>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29,3</w:t>
            </w:r>
          </w:p>
        </w:tc>
        <w:tc>
          <w:tcPr>
            <w:tcW w:w="1134" w:type="dxa"/>
            <w:shd w:val="clear" w:color="auto" w:fill="F3F3FF"/>
            <w:noWrap/>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26,9</w:t>
            </w:r>
          </w:p>
        </w:tc>
        <w:tc>
          <w:tcPr>
            <w:tcW w:w="681" w:type="dxa"/>
            <w:shd w:val="clear" w:color="auto" w:fill="F3F3FF"/>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2,7</w:t>
            </w:r>
          </w:p>
        </w:tc>
        <w:tc>
          <w:tcPr>
            <w:tcW w:w="674" w:type="dxa"/>
            <w:shd w:val="clear" w:color="auto" w:fill="F3F3FF"/>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0,3</w:t>
            </w:r>
          </w:p>
        </w:tc>
        <w:tc>
          <w:tcPr>
            <w:tcW w:w="708" w:type="dxa"/>
            <w:shd w:val="clear" w:color="auto" w:fill="F3F3FF"/>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-2,4</w:t>
            </w:r>
          </w:p>
        </w:tc>
      </w:tr>
      <w:tr w:rsidR="00ED1025" w:rsidRPr="00AF5B04" w:rsidTr="00D7653D">
        <w:trPr>
          <w:cantSplit/>
          <w:trHeight w:val="20"/>
          <w:jc w:val="center"/>
        </w:trPr>
        <w:tc>
          <w:tcPr>
            <w:tcW w:w="441" w:type="dxa"/>
            <w:shd w:val="clear" w:color="auto" w:fill="auto"/>
            <w:vAlign w:val="center"/>
            <w:hideMark/>
          </w:tcPr>
          <w:p w:rsidR="00ED1025" w:rsidRPr="00AF5B04" w:rsidRDefault="00ED1025" w:rsidP="00D7653D">
            <w:pPr>
              <w:spacing w:after="0" w:line="280" w:lineRule="exact"/>
              <w:ind w:left="-57" w:right="-85"/>
              <w:jc w:val="center"/>
              <w:rPr>
                <w:rFonts w:ascii="Times New Roman" w:eastAsia="Times New Roman" w:hAnsi="Times New Roman" w:cs="Times New Roman"/>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0800</w:t>
            </w:r>
          </w:p>
        </w:tc>
        <w:tc>
          <w:tcPr>
            <w:tcW w:w="2580" w:type="dxa"/>
            <w:shd w:val="clear" w:color="auto" w:fill="auto"/>
            <w:vAlign w:val="center"/>
            <w:hideMark/>
          </w:tcPr>
          <w:p w:rsidR="00ED1025" w:rsidRPr="00AF5B04" w:rsidRDefault="00ED1025" w:rsidP="00D7653D">
            <w:pPr>
              <w:spacing w:before="40" w:after="0" w:line="280" w:lineRule="exact"/>
              <w:ind w:left="-57" w:right="-85" w:firstLine="57"/>
              <w:rPr>
                <w:rFonts w:ascii="Times New Roman" w:eastAsia="Times New Roman" w:hAnsi="Times New Roman" w:cs="Times New Roman"/>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Культура, кинематография</w:t>
            </w:r>
          </w:p>
        </w:tc>
        <w:tc>
          <w:tcPr>
            <w:tcW w:w="1025" w:type="dxa"/>
            <w:shd w:val="clear" w:color="auto" w:fill="auto"/>
            <w:noWrap/>
            <w:vAlign w:val="center"/>
            <w:hideMark/>
          </w:tcPr>
          <w:p w:rsidR="00ED1025" w:rsidRPr="00AF5B04" w:rsidRDefault="00ED1025" w:rsidP="00D7653D">
            <w:pPr>
              <w:spacing w:before="40" w:after="0" w:line="280" w:lineRule="exact"/>
              <w:ind w:left="-57" w:right="-85"/>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1 336 017,8</w:t>
            </w:r>
          </w:p>
        </w:tc>
        <w:tc>
          <w:tcPr>
            <w:tcW w:w="1101" w:type="dxa"/>
            <w:shd w:val="clear" w:color="auto" w:fill="auto"/>
            <w:noWrap/>
            <w:vAlign w:val="center"/>
            <w:hideMark/>
          </w:tcPr>
          <w:p w:rsidR="00ED1025" w:rsidRPr="00AF5B04" w:rsidRDefault="00ED1025" w:rsidP="00D7653D">
            <w:pPr>
              <w:spacing w:before="40" w:after="0" w:line="280" w:lineRule="exact"/>
              <w:ind w:left="-57" w:right="-85"/>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1 285 661,3</w:t>
            </w:r>
          </w:p>
        </w:tc>
        <w:tc>
          <w:tcPr>
            <w:tcW w:w="1134" w:type="dxa"/>
            <w:shd w:val="clear" w:color="auto" w:fill="auto"/>
            <w:noWrap/>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1 050 313,1</w:t>
            </w:r>
          </w:p>
        </w:tc>
        <w:tc>
          <w:tcPr>
            <w:tcW w:w="1134" w:type="dxa"/>
            <w:shd w:val="clear" w:color="auto" w:fill="auto"/>
            <w:noWrap/>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1 003 418,8</w:t>
            </w:r>
          </w:p>
        </w:tc>
        <w:tc>
          <w:tcPr>
            <w:tcW w:w="681" w:type="dxa"/>
            <w:shd w:val="clear" w:color="auto" w:fill="auto"/>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-3,8</w:t>
            </w:r>
          </w:p>
        </w:tc>
        <w:tc>
          <w:tcPr>
            <w:tcW w:w="674" w:type="dxa"/>
            <w:shd w:val="clear" w:color="auto" w:fill="auto"/>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-18,3</w:t>
            </w:r>
          </w:p>
        </w:tc>
        <w:tc>
          <w:tcPr>
            <w:tcW w:w="708" w:type="dxa"/>
            <w:shd w:val="clear" w:color="auto" w:fill="auto"/>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-4,5</w:t>
            </w:r>
          </w:p>
        </w:tc>
      </w:tr>
      <w:tr w:rsidR="00ED1025" w:rsidRPr="00AF5B04" w:rsidTr="00D7653D">
        <w:trPr>
          <w:cantSplit/>
          <w:trHeight w:val="20"/>
          <w:jc w:val="center"/>
        </w:trPr>
        <w:tc>
          <w:tcPr>
            <w:tcW w:w="441" w:type="dxa"/>
            <w:shd w:val="clear" w:color="auto" w:fill="F3F3FF"/>
            <w:vAlign w:val="center"/>
          </w:tcPr>
          <w:p w:rsidR="00ED1025" w:rsidRPr="00AF5B04" w:rsidRDefault="00ED1025" w:rsidP="00D7653D">
            <w:pPr>
              <w:spacing w:after="0" w:line="280" w:lineRule="exact"/>
              <w:ind w:left="-57" w:right="-85"/>
              <w:jc w:val="center"/>
              <w:rPr>
                <w:rFonts w:ascii="Times New Roman" w:eastAsia="Times New Roman" w:hAnsi="Times New Roman" w:cs="Times New Roman"/>
                <w:iCs/>
                <w:spacing w:val="-4"/>
                <w:w w:val="90"/>
                <w:sz w:val="20"/>
                <w:szCs w:val="20"/>
                <w:lang w:eastAsia="ru-RU"/>
              </w:rPr>
            </w:pPr>
          </w:p>
        </w:tc>
        <w:tc>
          <w:tcPr>
            <w:tcW w:w="2580" w:type="dxa"/>
            <w:shd w:val="clear" w:color="auto" w:fill="F3F3FF"/>
            <w:vAlign w:val="center"/>
          </w:tcPr>
          <w:p w:rsidR="00ED1025" w:rsidRPr="00AF5B04" w:rsidRDefault="00ED1025" w:rsidP="00D7653D">
            <w:pPr>
              <w:spacing w:before="40" w:after="0" w:line="280" w:lineRule="exact"/>
              <w:ind w:left="-57" w:right="-85"/>
              <w:jc w:val="right"/>
              <w:rPr>
                <w:rFonts w:ascii="Times New Roman" w:eastAsia="Times New Roman" w:hAnsi="Times New Roman" w:cs="Times New Roman"/>
                <w:i/>
                <w:iCs/>
                <w:spacing w:val="-4"/>
                <w:w w:val="90"/>
                <w:sz w:val="20"/>
                <w:szCs w:val="20"/>
                <w:lang w:eastAsia="ru-RU"/>
              </w:rPr>
            </w:pPr>
            <w:r w:rsidRPr="00AF5B04">
              <w:rPr>
                <w:rFonts w:ascii="Times New Roman" w:eastAsia="Times New Roman" w:hAnsi="Times New Roman" w:cs="Times New Roman"/>
                <w:i/>
                <w:iCs/>
                <w:spacing w:val="-4"/>
                <w:w w:val="90"/>
                <w:sz w:val="20"/>
                <w:szCs w:val="20"/>
                <w:lang w:eastAsia="ru-RU"/>
              </w:rPr>
              <w:t>Доля раздела в расходах</w:t>
            </w:r>
          </w:p>
        </w:tc>
        <w:tc>
          <w:tcPr>
            <w:tcW w:w="1025" w:type="dxa"/>
            <w:shd w:val="clear" w:color="auto" w:fill="F3F3FF"/>
            <w:noWrap/>
            <w:vAlign w:val="center"/>
          </w:tcPr>
          <w:p w:rsidR="00ED1025" w:rsidRPr="00AF5B04" w:rsidRDefault="00ED1025" w:rsidP="00D7653D">
            <w:pPr>
              <w:spacing w:before="40" w:after="0" w:line="280" w:lineRule="exact"/>
              <w:ind w:left="-57" w:right="-85"/>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1,8</w:t>
            </w:r>
          </w:p>
        </w:tc>
        <w:tc>
          <w:tcPr>
            <w:tcW w:w="1101" w:type="dxa"/>
            <w:shd w:val="clear" w:color="auto" w:fill="F3F3FF"/>
            <w:noWrap/>
            <w:vAlign w:val="center"/>
          </w:tcPr>
          <w:p w:rsidR="00ED1025" w:rsidRPr="00AF5B04" w:rsidRDefault="00ED1025" w:rsidP="00D7653D">
            <w:pPr>
              <w:spacing w:before="40" w:after="0" w:line="280" w:lineRule="exact"/>
              <w:ind w:left="-57" w:right="-85"/>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1,8</w:t>
            </w:r>
          </w:p>
        </w:tc>
        <w:tc>
          <w:tcPr>
            <w:tcW w:w="1134" w:type="dxa"/>
            <w:shd w:val="clear" w:color="auto" w:fill="F3F3FF"/>
            <w:noWrap/>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1,5</w:t>
            </w:r>
          </w:p>
        </w:tc>
        <w:tc>
          <w:tcPr>
            <w:tcW w:w="1134" w:type="dxa"/>
            <w:shd w:val="clear" w:color="auto" w:fill="F3F3FF"/>
            <w:noWrap/>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1,4</w:t>
            </w:r>
          </w:p>
        </w:tc>
        <w:tc>
          <w:tcPr>
            <w:tcW w:w="681" w:type="dxa"/>
            <w:shd w:val="clear" w:color="auto" w:fill="F3F3FF"/>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0,0</w:t>
            </w:r>
          </w:p>
        </w:tc>
        <w:tc>
          <w:tcPr>
            <w:tcW w:w="674" w:type="dxa"/>
            <w:shd w:val="clear" w:color="auto" w:fill="F3F3FF"/>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-0,3</w:t>
            </w:r>
          </w:p>
        </w:tc>
        <w:tc>
          <w:tcPr>
            <w:tcW w:w="708" w:type="dxa"/>
            <w:shd w:val="clear" w:color="auto" w:fill="F3F3FF"/>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-0,1</w:t>
            </w:r>
          </w:p>
        </w:tc>
      </w:tr>
      <w:tr w:rsidR="00ED1025" w:rsidRPr="00AF5B04" w:rsidTr="00D7653D">
        <w:trPr>
          <w:cantSplit/>
          <w:trHeight w:val="20"/>
          <w:jc w:val="center"/>
        </w:trPr>
        <w:tc>
          <w:tcPr>
            <w:tcW w:w="441" w:type="dxa"/>
            <w:shd w:val="clear" w:color="auto" w:fill="auto"/>
            <w:vAlign w:val="center"/>
            <w:hideMark/>
          </w:tcPr>
          <w:p w:rsidR="00ED1025" w:rsidRPr="00AF5B04" w:rsidRDefault="00ED1025" w:rsidP="00D7653D">
            <w:pPr>
              <w:spacing w:after="0" w:line="280" w:lineRule="exact"/>
              <w:ind w:left="-57" w:right="-85"/>
              <w:jc w:val="center"/>
              <w:rPr>
                <w:rFonts w:ascii="Times New Roman" w:eastAsia="Times New Roman" w:hAnsi="Times New Roman" w:cs="Times New Roman"/>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lastRenderedPageBreak/>
              <w:t>0900</w:t>
            </w:r>
          </w:p>
        </w:tc>
        <w:tc>
          <w:tcPr>
            <w:tcW w:w="2580" w:type="dxa"/>
            <w:shd w:val="clear" w:color="auto" w:fill="auto"/>
            <w:vAlign w:val="center"/>
            <w:hideMark/>
          </w:tcPr>
          <w:p w:rsidR="00ED1025" w:rsidRPr="00AF5B04" w:rsidRDefault="00ED1025" w:rsidP="00D7653D">
            <w:pPr>
              <w:spacing w:before="40" w:after="0" w:line="280" w:lineRule="exact"/>
              <w:ind w:left="221" w:right="-85" w:hanging="221"/>
              <w:rPr>
                <w:rFonts w:ascii="Times New Roman" w:eastAsia="Times New Roman" w:hAnsi="Times New Roman" w:cs="Times New Roman"/>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Здравоохранение</w:t>
            </w:r>
          </w:p>
        </w:tc>
        <w:tc>
          <w:tcPr>
            <w:tcW w:w="1025" w:type="dxa"/>
            <w:shd w:val="clear" w:color="auto" w:fill="auto"/>
            <w:noWrap/>
            <w:vAlign w:val="center"/>
            <w:hideMark/>
          </w:tcPr>
          <w:p w:rsidR="00ED1025" w:rsidRPr="00AF5B04" w:rsidRDefault="00ED1025" w:rsidP="00D7653D">
            <w:pPr>
              <w:spacing w:before="40" w:after="0" w:line="280" w:lineRule="exact"/>
              <w:ind w:left="-57" w:right="-85"/>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7 691 923,3</w:t>
            </w:r>
          </w:p>
        </w:tc>
        <w:tc>
          <w:tcPr>
            <w:tcW w:w="1101" w:type="dxa"/>
            <w:shd w:val="clear" w:color="auto" w:fill="auto"/>
            <w:noWrap/>
            <w:vAlign w:val="center"/>
            <w:hideMark/>
          </w:tcPr>
          <w:p w:rsidR="00ED1025" w:rsidRPr="00AF5B04" w:rsidRDefault="00ED1025" w:rsidP="00D7653D">
            <w:pPr>
              <w:spacing w:before="40" w:after="0" w:line="280" w:lineRule="exact"/>
              <w:ind w:left="-57" w:right="-85"/>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8 388 756,6</w:t>
            </w:r>
          </w:p>
        </w:tc>
        <w:tc>
          <w:tcPr>
            <w:tcW w:w="1134" w:type="dxa"/>
            <w:shd w:val="clear" w:color="auto" w:fill="auto"/>
            <w:noWrap/>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7 800 475,4</w:t>
            </w:r>
          </w:p>
        </w:tc>
        <w:tc>
          <w:tcPr>
            <w:tcW w:w="1134" w:type="dxa"/>
            <w:shd w:val="clear" w:color="auto" w:fill="auto"/>
            <w:noWrap/>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8 706 159,1</w:t>
            </w:r>
          </w:p>
        </w:tc>
        <w:tc>
          <w:tcPr>
            <w:tcW w:w="681" w:type="dxa"/>
            <w:shd w:val="clear" w:color="auto" w:fill="auto"/>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9,1</w:t>
            </w:r>
          </w:p>
        </w:tc>
        <w:tc>
          <w:tcPr>
            <w:tcW w:w="674" w:type="dxa"/>
            <w:shd w:val="clear" w:color="auto" w:fill="auto"/>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-7,0</w:t>
            </w:r>
          </w:p>
        </w:tc>
        <w:tc>
          <w:tcPr>
            <w:tcW w:w="708" w:type="dxa"/>
            <w:shd w:val="clear" w:color="auto" w:fill="auto"/>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11,6</w:t>
            </w:r>
          </w:p>
        </w:tc>
      </w:tr>
      <w:tr w:rsidR="00ED1025" w:rsidRPr="00AF5B04" w:rsidTr="00D7653D">
        <w:trPr>
          <w:cantSplit/>
          <w:trHeight w:val="20"/>
          <w:jc w:val="center"/>
        </w:trPr>
        <w:tc>
          <w:tcPr>
            <w:tcW w:w="441" w:type="dxa"/>
            <w:shd w:val="clear" w:color="auto" w:fill="F3F3FF"/>
            <w:vAlign w:val="center"/>
          </w:tcPr>
          <w:p w:rsidR="00ED1025" w:rsidRPr="00AF5B04" w:rsidRDefault="00ED1025" w:rsidP="00D7653D">
            <w:pPr>
              <w:spacing w:after="0" w:line="280" w:lineRule="exact"/>
              <w:ind w:left="-57" w:right="-85"/>
              <w:jc w:val="center"/>
              <w:rPr>
                <w:rFonts w:ascii="Times New Roman" w:eastAsia="Times New Roman" w:hAnsi="Times New Roman" w:cs="Times New Roman"/>
                <w:iCs/>
                <w:spacing w:val="-4"/>
                <w:w w:val="90"/>
                <w:sz w:val="20"/>
                <w:szCs w:val="20"/>
                <w:lang w:eastAsia="ru-RU"/>
              </w:rPr>
            </w:pPr>
          </w:p>
        </w:tc>
        <w:tc>
          <w:tcPr>
            <w:tcW w:w="2580" w:type="dxa"/>
            <w:shd w:val="clear" w:color="auto" w:fill="F3F3FF"/>
            <w:vAlign w:val="center"/>
          </w:tcPr>
          <w:p w:rsidR="00ED1025" w:rsidRPr="00AF5B04" w:rsidRDefault="00ED1025" w:rsidP="00D7653D">
            <w:pPr>
              <w:spacing w:before="40" w:after="0" w:line="280" w:lineRule="exact"/>
              <w:ind w:left="-57" w:right="-85"/>
              <w:jc w:val="right"/>
              <w:rPr>
                <w:rFonts w:ascii="Times New Roman" w:eastAsia="Times New Roman" w:hAnsi="Times New Roman" w:cs="Times New Roman"/>
                <w:i/>
                <w:iCs/>
                <w:spacing w:val="-4"/>
                <w:w w:val="90"/>
                <w:sz w:val="20"/>
                <w:szCs w:val="20"/>
                <w:lang w:eastAsia="ru-RU"/>
              </w:rPr>
            </w:pPr>
            <w:r w:rsidRPr="00AF5B04">
              <w:rPr>
                <w:rFonts w:ascii="Times New Roman" w:eastAsia="Times New Roman" w:hAnsi="Times New Roman" w:cs="Times New Roman"/>
                <w:i/>
                <w:iCs/>
                <w:spacing w:val="-4"/>
                <w:w w:val="90"/>
                <w:sz w:val="20"/>
                <w:szCs w:val="20"/>
                <w:lang w:eastAsia="ru-RU"/>
              </w:rPr>
              <w:t>Доля раздела в расходах</w:t>
            </w:r>
          </w:p>
        </w:tc>
        <w:tc>
          <w:tcPr>
            <w:tcW w:w="1025" w:type="dxa"/>
            <w:shd w:val="clear" w:color="auto" w:fill="F3F3FF"/>
            <w:noWrap/>
            <w:vAlign w:val="center"/>
          </w:tcPr>
          <w:p w:rsidR="00ED1025" w:rsidRPr="00AF5B04" w:rsidRDefault="00ED1025" w:rsidP="00D7653D">
            <w:pPr>
              <w:spacing w:before="40" w:after="0" w:line="280" w:lineRule="exact"/>
              <w:ind w:left="-57" w:right="-85"/>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10,6</w:t>
            </w:r>
          </w:p>
        </w:tc>
        <w:tc>
          <w:tcPr>
            <w:tcW w:w="1101" w:type="dxa"/>
            <w:shd w:val="clear" w:color="auto" w:fill="F3F3FF"/>
            <w:noWrap/>
            <w:vAlign w:val="center"/>
          </w:tcPr>
          <w:p w:rsidR="00ED1025" w:rsidRPr="00AF5B04" w:rsidRDefault="00ED1025" w:rsidP="00D7653D">
            <w:pPr>
              <w:spacing w:before="40" w:after="0" w:line="280" w:lineRule="exact"/>
              <w:ind w:left="-57" w:right="-85"/>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11,5</w:t>
            </w:r>
          </w:p>
        </w:tc>
        <w:tc>
          <w:tcPr>
            <w:tcW w:w="1134" w:type="dxa"/>
            <w:shd w:val="clear" w:color="auto" w:fill="F3F3FF"/>
            <w:noWrap/>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10,8</w:t>
            </w:r>
          </w:p>
        </w:tc>
        <w:tc>
          <w:tcPr>
            <w:tcW w:w="1134" w:type="dxa"/>
            <w:shd w:val="clear" w:color="auto" w:fill="F3F3FF"/>
            <w:noWrap/>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12,0</w:t>
            </w:r>
          </w:p>
        </w:tc>
        <w:tc>
          <w:tcPr>
            <w:tcW w:w="681" w:type="dxa"/>
            <w:shd w:val="clear" w:color="auto" w:fill="F3F3FF"/>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0,9</w:t>
            </w:r>
          </w:p>
        </w:tc>
        <w:tc>
          <w:tcPr>
            <w:tcW w:w="674" w:type="dxa"/>
            <w:shd w:val="clear" w:color="auto" w:fill="F3F3FF"/>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-0,7</w:t>
            </w:r>
          </w:p>
        </w:tc>
        <w:tc>
          <w:tcPr>
            <w:tcW w:w="708" w:type="dxa"/>
            <w:shd w:val="clear" w:color="auto" w:fill="F3F3FF"/>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1,2</w:t>
            </w:r>
          </w:p>
        </w:tc>
      </w:tr>
      <w:tr w:rsidR="00ED1025" w:rsidRPr="00AF5B04" w:rsidTr="00D7653D">
        <w:trPr>
          <w:cantSplit/>
          <w:trHeight w:val="20"/>
          <w:jc w:val="center"/>
        </w:trPr>
        <w:tc>
          <w:tcPr>
            <w:tcW w:w="441" w:type="dxa"/>
            <w:shd w:val="clear" w:color="auto" w:fill="auto"/>
            <w:vAlign w:val="center"/>
            <w:hideMark/>
          </w:tcPr>
          <w:p w:rsidR="00ED1025" w:rsidRPr="00AF5B04" w:rsidRDefault="00ED1025" w:rsidP="00D7653D">
            <w:pPr>
              <w:spacing w:after="0" w:line="280" w:lineRule="exact"/>
              <w:ind w:left="-57" w:right="-85"/>
              <w:jc w:val="center"/>
              <w:rPr>
                <w:rFonts w:ascii="Times New Roman" w:eastAsia="Times New Roman" w:hAnsi="Times New Roman" w:cs="Times New Roman"/>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1000</w:t>
            </w:r>
          </w:p>
        </w:tc>
        <w:tc>
          <w:tcPr>
            <w:tcW w:w="2580" w:type="dxa"/>
            <w:shd w:val="clear" w:color="auto" w:fill="auto"/>
            <w:vAlign w:val="center"/>
            <w:hideMark/>
          </w:tcPr>
          <w:p w:rsidR="00ED1025" w:rsidRPr="00AF5B04" w:rsidRDefault="00ED1025" w:rsidP="00D7653D">
            <w:pPr>
              <w:spacing w:before="40" w:after="0" w:line="280" w:lineRule="exact"/>
              <w:ind w:left="221" w:right="-85" w:hanging="221"/>
              <w:rPr>
                <w:rFonts w:ascii="Times New Roman" w:eastAsia="Times New Roman" w:hAnsi="Times New Roman" w:cs="Times New Roman"/>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Социальная политика</w:t>
            </w:r>
          </w:p>
        </w:tc>
        <w:tc>
          <w:tcPr>
            <w:tcW w:w="1025" w:type="dxa"/>
            <w:shd w:val="clear" w:color="auto" w:fill="auto"/>
            <w:noWrap/>
            <w:vAlign w:val="center"/>
            <w:hideMark/>
          </w:tcPr>
          <w:p w:rsidR="00ED1025" w:rsidRPr="00AF5B04" w:rsidRDefault="00ED1025" w:rsidP="00D7653D">
            <w:pPr>
              <w:spacing w:before="40" w:after="0" w:line="280" w:lineRule="exact"/>
              <w:ind w:left="-57" w:right="-85"/>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24 001 785,0</w:t>
            </w:r>
          </w:p>
        </w:tc>
        <w:tc>
          <w:tcPr>
            <w:tcW w:w="1101" w:type="dxa"/>
            <w:shd w:val="clear" w:color="auto" w:fill="auto"/>
            <w:noWrap/>
            <w:vAlign w:val="center"/>
            <w:hideMark/>
          </w:tcPr>
          <w:p w:rsidR="00ED1025" w:rsidRPr="00AF5B04" w:rsidRDefault="00ED1025" w:rsidP="00D7653D">
            <w:pPr>
              <w:spacing w:before="40" w:after="0" w:line="280" w:lineRule="exact"/>
              <w:ind w:left="-57" w:right="-85"/>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23 500 912,3</w:t>
            </w:r>
          </w:p>
        </w:tc>
        <w:tc>
          <w:tcPr>
            <w:tcW w:w="1134" w:type="dxa"/>
            <w:shd w:val="clear" w:color="auto" w:fill="auto"/>
            <w:noWrap/>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24 077 703,7</w:t>
            </w:r>
          </w:p>
        </w:tc>
        <w:tc>
          <w:tcPr>
            <w:tcW w:w="1134" w:type="dxa"/>
            <w:shd w:val="clear" w:color="auto" w:fill="auto"/>
            <w:noWrap/>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24 895 430,7</w:t>
            </w:r>
          </w:p>
        </w:tc>
        <w:tc>
          <w:tcPr>
            <w:tcW w:w="681" w:type="dxa"/>
            <w:shd w:val="clear" w:color="auto" w:fill="auto"/>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-2,1</w:t>
            </w:r>
          </w:p>
        </w:tc>
        <w:tc>
          <w:tcPr>
            <w:tcW w:w="674" w:type="dxa"/>
            <w:shd w:val="clear" w:color="auto" w:fill="auto"/>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2,5</w:t>
            </w:r>
          </w:p>
        </w:tc>
        <w:tc>
          <w:tcPr>
            <w:tcW w:w="708" w:type="dxa"/>
            <w:shd w:val="clear" w:color="auto" w:fill="auto"/>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3,4</w:t>
            </w:r>
          </w:p>
        </w:tc>
      </w:tr>
      <w:tr w:rsidR="00ED1025" w:rsidRPr="00AF5B04" w:rsidTr="00D7653D">
        <w:trPr>
          <w:cantSplit/>
          <w:trHeight w:val="20"/>
          <w:jc w:val="center"/>
        </w:trPr>
        <w:tc>
          <w:tcPr>
            <w:tcW w:w="441" w:type="dxa"/>
            <w:shd w:val="clear" w:color="auto" w:fill="F3F3FF"/>
            <w:vAlign w:val="center"/>
          </w:tcPr>
          <w:p w:rsidR="00ED1025" w:rsidRPr="00AF5B04" w:rsidRDefault="00ED1025" w:rsidP="00D7653D">
            <w:pPr>
              <w:spacing w:after="0" w:line="280" w:lineRule="exact"/>
              <w:ind w:left="-57" w:right="-85"/>
              <w:jc w:val="center"/>
              <w:rPr>
                <w:rFonts w:ascii="Times New Roman" w:eastAsia="Times New Roman" w:hAnsi="Times New Roman" w:cs="Times New Roman"/>
                <w:iCs/>
                <w:spacing w:val="-4"/>
                <w:w w:val="90"/>
                <w:sz w:val="20"/>
                <w:szCs w:val="20"/>
                <w:lang w:eastAsia="ru-RU"/>
              </w:rPr>
            </w:pPr>
          </w:p>
        </w:tc>
        <w:tc>
          <w:tcPr>
            <w:tcW w:w="2580" w:type="dxa"/>
            <w:shd w:val="clear" w:color="auto" w:fill="F3F3FF"/>
            <w:vAlign w:val="center"/>
          </w:tcPr>
          <w:p w:rsidR="00ED1025" w:rsidRPr="00AF5B04" w:rsidRDefault="00ED1025" w:rsidP="00D7653D">
            <w:pPr>
              <w:spacing w:before="40" w:after="0" w:line="280" w:lineRule="exact"/>
              <w:ind w:left="-57" w:right="-85"/>
              <w:jc w:val="right"/>
              <w:rPr>
                <w:rFonts w:ascii="Times New Roman" w:eastAsia="Times New Roman" w:hAnsi="Times New Roman" w:cs="Times New Roman"/>
                <w:i/>
                <w:iCs/>
                <w:spacing w:val="-4"/>
                <w:w w:val="90"/>
                <w:sz w:val="20"/>
                <w:szCs w:val="20"/>
                <w:lang w:eastAsia="ru-RU"/>
              </w:rPr>
            </w:pPr>
            <w:r w:rsidRPr="00AF5B04">
              <w:rPr>
                <w:rFonts w:ascii="Times New Roman" w:eastAsia="Times New Roman" w:hAnsi="Times New Roman" w:cs="Times New Roman"/>
                <w:i/>
                <w:iCs/>
                <w:spacing w:val="-4"/>
                <w:w w:val="90"/>
                <w:sz w:val="20"/>
                <w:szCs w:val="20"/>
                <w:lang w:eastAsia="ru-RU"/>
              </w:rPr>
              <w:t>Доля раздела в расходах</w:t>
            </w:r>
          </w:p>
        </w:tc>
        <w:tc>
          <w:tcPr>
            <w:tcW w:w="1025" w:type="dxa"/>
            <w:shd w:val="clear" w:color="auto" w:fill="F3F3FF"/>
            <w:noWrap/>
            <w:vAlign w:val="center"/>
          </w:tcPr>
          <w:p w:rsidR="00ED1025" w:rsidRPr="00AF5B04" w:rsidRDefault="00ED1025" w:rsidP="00D7653D">
            <w:pPr>
              <w:spacing w:before="40" w:after="0" w:line="280" w:lineRule="exact"/>
              <w:ind w:left="-57" w:right="-85"/>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33,1</w:t>
            </w:r>
          </w:p>
        </w:tc>
        <w:tc>
          <w:tcPr>
            <w:tcW w:w="1101" w:type="dxa"/>
            <w:shd w:val="clear" w:color="auto" w:fill="F3F3FF"/>
            <w:noWrap/>
            <w:vAlign w:val="center"/>
          </w:tcPr>
          <w:p w:rsidR="00ED1025" w:rsidRPr="00AF5B04" w:rsidRDefault="00ED1025" w:rsidP="00D7653D">
            <w:pPr>
              <w:spacing w:before="40" w:after="0" w:line="280" w:lineRule="exact"/>
              <w:ind w:left="-57" w:right="-85"/>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32,2</w:t>
            </w:r>
          </w:p>
        </w:tc>
        <w:tc>
          <w:tcPr>
            <w:tcW w:w="1134" w:type="dxa"/>
            <w:shd w:val="clear" w:color="auto" w:fill="F3F3FF"/>
            <w:noWrap/>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33,5</w:t>
            </w:r>
          </w:p>
        </w:tc>
        <w:tc>
          <w:tcPr>
            <w:tcW w:w="1134" w:type="dxa"/>
            <w:shd w:val="clear" w:color="auto" w:fill="F3F3FF"/>
            <w:noWrap/>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34,3</w:t>
            </w:r>
          </w:p>
        </w:tc>
        <w:tc>
          <w:tcPr>
            <w:tcW w:w="681" w:type="dxa"/>
            <w:shd w:val="clear" w:color="auto" w:fill="F3F3FF"/>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-0,9</w:t>
            </w:r>
          </w:p>
        </w:tc>
        <w:tc>
          <w:tcPr>
            <w:tcW w:w="674" w:type="dxa"/>
            <w:shd w:val="clear" w:color="auto" w:fill="F3F3FF"/>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1,3</w:t>
            </w:r>
          </w:p>
        </w:tc>
        <w:tc>
          <w:tcPr>
            <w:tcW w:w="708" w:type="dxa"/>
            <w:shd w:val="clear" w:color="auto" w:fill="F3F3FF"/>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0,8</w:t>
            </w:r>
          </w:p>
        </w:tc>
      </w:tr>
      <w:tr w:rsidR="00ED1025" w:rsidRPr="00AF5B04" w:rsidTr="00D7653D">
        <w:trPr>
          <w:cantSplit/>
          <w:trHeight w:val="20"/>
          <w:jc w:val="center"/>
        </w:trPr>
        <w:tc>
          <w:tcPr>
            <w:tcW w:w="441" w:type="dxa"/>
            <w:shd w:val="clear" w:color="auto" w:fill="auto"/>
            <w:vAlign w:val="center"/>
            <w:hideMark/>
          </w:tcPr>
          <w:p w:rsidR="00ED1025" w:rsidRPr="00AF5B04" w:rsidRDefault="00ED1025" w:rsidP="00D7653D">
            <w:pPr>
              <w:spacing w:after="0" w:line="280" w:lineRule="exact"/>
              <w:ind w:left="-57" w:right="-85"/>
              <w:jc w:val="center"/>
              <w:rPr>
                <w:rFonts w:ascii="Times New Roman" w:eastAsia="Times New Roman" w:hAnsi="Times New Roman" w:cs="Times New Roman"/>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1100</w:t>
            </w:r>
          </w:p>
        </w:tc>
        <w:tc>
          <w:tcPr>
            <w:tcW w:w="2580" w:type="dxa"/>
            <w:shd w:val="clear" w:color="auto" w:fill="auto"/>
            <w:vAlign w:val="center"/>
            <w:hideMark/>
          </w:tcPr>
          <w:p w:rsidR="00ED1025" w:rsidRPr="00AF5B04" w:rsidRDefault="00ED1025" w:rsidP="00D7653D">
            <w:pPr>
              <w:spacing w:before="40" w:after="0" w:line="280" w:lineRule="exact"/>
              <w:ind w:left="-57" w:right="-85"/>
              <w:rPr>
                <w:rFonts w:ascii="Times New Roman" w:eastAsia="Times New Roman" w:hAnsi="Times New Roman" w:cs="Times New Roman"/>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 xml:space="preserve">Физическая культура и спорт </w:t>
            </w:r>
          </w:p>
        </w:tc>
        <w:tc>
          <w:tcPr>
            <w:tcW w:w="1025" w:type="dxa"/>
            <w:shd w:val="clear" w:color="auto" w:fill="auto"/>
            <w:noWrap/>
            <w:vAlign w:val="center"/>
            <w:hideMark/>
          </w:tcPr>
          <w:p w:rsidR="00ED1025" w:rsidRPr="00AF5B04" w:rsidRDefault="00ED1025" w:rsidP="00D7653D">
            <w:pPr>
              <w:spacing w:before="40" w:after="0" w:line="280" w:lineRule="exact"/>
              <w:ind w:left="-57" w:right="-85"/>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488 024,3</w:t>
            </w:r>
          </w:p>
        </w:tc>
        <w:tc>
          <w:tcPr>
            <w:tcW w:w="1101" w:type="dxa"/>
            <w:shd w:val="clear" w:color="auto" w:fill="auto"/>
            <w:noWrap/>
            <w:vAlign w:val="center"/>
            <w:hideMark/>
          </w:tcPr>
          <w:p w:rsidR="00ED1025" w:rsidRPr="00AF5B04" w:rsidRDefault="00ED1025" w:rsidP="00D7653D">
            <w:pPr>
              <w:spacing w:before="40" w:after="0" w:line="280" w:lineRule="exact"/>
              <w:ind w:left="-57" w:right="-85"/>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662 445,8</w:t>
            </w:r>
          </w:p>
        </w:tc>
        <w:tc>
          <w:tcPr>
            <w:tcW w:w="1134" w:type="dxa"/>
            <w:shd w:val="clear" w:color="auto" w:fill="auto"/>
            <w:noWrap/>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568 081,7</w:t>
            </w:r>
          </w:p>
        </w:tc>
        <w:tc>
          <w:tcPr>
            <w:tcW w:w="1134" w:type="dxa"/>
            <w:shd w:val="clear" w:color="auto" w:fill="auto"/>
            <w:noWrap/>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526 147,0</w:t>
            </w:r>
          </w:p>
        </w:tc>
        <w:tc>
          <w:tcPr>
            <w:tcW w:w="681" w:type="dxa"/>
            <w:shd w:val="clear" w:color="auto" w:fill="auto"/>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35,7</w:t>
            </w:r>
          </w:p>
        </w:tc>
        <w:tc>
          <w:tcPr>
            <w:tcW w:w="674" w:type="dxa"/>
            <w:shd w:val="clear" w:color="auto" w:fill="auto"/>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-14,2</w:t>
            </w:r>
          </w:p>
        </w:tc>
        <w:tc>
          <w:tcPr>
            <w:tcW w:w="708" w:type="dxa"/>
            <w:shd w:val="clear" w:color="auto" w:fill="auto"/>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-7,4</w:t>
            </w:r>
          </w:p>
        </w:tc>
      </w:tr>
      <w:tr w:rsidR="00ED1025" w:rsidRPr="00AF5B04" w:rsidTr="00D7653D">
        <w:trPr>
          <w:cantSplit/>
          <w:trHeight w:val="20"/>
          <w:jc w:val="center"/>
        </w:trPr>
        <w:tc>
          <w:tcPr>
            <w:tcW w:w="441" w:type="dxa"/>
            <w:shd w:val="clear" w:color="auto" w:fill="F3F3FF"/>
            <w:vAlign w:val="center"/>
          </w:tcPr>
          <w:p w:rsidR="00ED1025" w:rsidRPr="00AF5B04" w:rsidRDefault="00ED1025" w:rsidP="00D7653D">
            <w:pPr>
              <w:spacing w:after="0" w:line="280" w:lineRule="exact"/>
              <w:ind w:left="-57" w:right="-85"/>
              <w:jc w:val="center"/>
              <w:rPr>
                <w:rFonts w:ascii="Times New Roman" w:eastAsia="Times New Roman" w:hAnsi="Times New Roman" w:cs="Times New Roman"/>
                <w:iCs/>
                <w:spacing w:val="-4"/>
                <w:w w:val="90"/>
                <w:sz w:val="20"/>
                <w:szCs w:val="20"/>
                <w:lang w:eastAsia="ru-RU"/>
              </w:rPr>
            </w:pPr>
          </w:p>
        </w:tc>
        <w:tc>
          <w:tcPr>
            <w:tcW w:w="2580" w:type="dxa"/>
            <w:shd w:val="clear" w:color="auto" w:fill="F3F3FF"/>
            <w:vAlign w:val="center"/>
          </w:tcPr>
          <w:p w:rsidR="00ED1025" w:rsidRPr="00AF5B04" w:rsidRDefault="00ED1025" w:rsidP="00D7653D">
            <w:pPr>
              <w:spacing w:before="40" w:after="0" w:line="280" w:lineRule="exact"/>
              <w:ind w:left="-57" w:right="-85"/>
              <w:jc w:val="right"/>
              <w:rPr>
                <w:rFonts w:ascii="Times New Roman" w:eastAsia="Times New Roman" w:hAnsi="Times New Roman" w:cs="Times New Roman"/>
                <w:i/>
                <w:iCs/>
                <w:spacing w:val="-4"/>
                <w:w w:val="90"/>
                <w:sz w:val="20"/>
                <w:szCs w:val="20"/>
                <w:lang w:eastAsia="ru-RU"/>
              </w:rPr>
            </w:pPr>
            <w:r w:rsidRPr="00AF5B04">
              <w:rPr>
                <w:rFonts w:ascii="Times New Roman" w:eastAsia="Times New Roman" w:hAnsi="Times New Roman" w:cs="Times New Roman"/>
                <w:i/>
                <w:iCs/>
                <w:spacing w:val="-4"/>
                <w:w w:val="90"/>
                <w:sz w:val="20"/>
                <w:szCs w:val="20"/>
                <w:lang w:eastAsia="ru-RU"/>
              </w:rPr>
              <w:t>Доля раздела в расходах</w:t>
            </w:r>
          </w:p>
        </w:tc>
        <w:tc>
          <w:tcPr>
            <w:tcW w:w="1025" w:type="dxa"/>
            <w:shd w:val="clear" w:color="auto" w:fill="F3F3FF"/>
            <w:noWrap/>
            <w:vAlign w:val="center"/>
          </w:tcPr>
          <w:p w:rsidR="00ED1025" w:rsidRPr="00AF5B04" w:rsidRDefault="00ED1025" w:rsidP="00D7653D">
            <w:pPr>
              <w:spacing w:before="40" w:after="0" w:line="280" w:lineRule="exact"/>
              <w:ind w:left="-57" w:right="-85"/>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0,7</w:t>
            </w:r>
          </w:p>
        </w:tc>
        <w:tc>
          <w:tcPr>
            <w:tcW w:w="1101" w:type="dxa"/>
            <w:shd w:val="clear" w:color="auto" w:fill="F3F3FF"/>
            <w:noWrap/>
            <w:vAlign w:val="center"/>
          </w:tcPr>
          <w:p w:rsidR="00ED1025" w:rsidRPr="00AF5B04" w:rsidRDefault="00ED1025" w:rsidP="00D7653D">
            <w:pPr>
              <w:spacing w:before="40" w:after="0" w:line="280" w:lineRule="exact"/>
              <w:ind w:left="-57" w:right="-85"/>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0,9</w:t>
            </w:r>
          </w:p>
        </w:tc>
        <w:tc>
          <w:tcPr>
            <w:tcW w:w="1134" w:type="dxa"/>
            <w:shd w:val="clear" w:color="auto" w:fill="F3F3FF"/>
            <w:noWrap/>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0,8</w:t>
            </w:r>
          </w:p>
        </w:tc>
        <w:tc>
          <w:tcPr>
            <w:tcW w:w="1134" w:type="dxa"/>
            <w:shd w:val="clear" w:color="auto" w:fill="F3F3FF"/>
            <w:noWrap/>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0,7</w:t>
            </w:r>
          </w:p>
        </w:tc>
        <w:tc>
          <w:tcPr>
            <w:tcW w:w="681" w:type="dxa"/>
            <w:shd w:val="clear" w:color="auto" w:fill="F3F3FF"/>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0,2</w:t>
            </w:r>
          </w:p>
        </w:tc>
        <w:tc>
          <w:tcPr>
            <w:tcW w:w="674" w:type="dxa"/>
            <w:shd w:val="clear" w:color="auto" w:fill="F3F3FF"/>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-0,1</w:t>
            </w:r>
          </w:p>
        </w:tc>
        <w:tc>
          <w:tcPr>
            <w:tcW w:w="708" w:type="dxa"/>
            <w:shd w:val="clear" w:color="auto" w:fill="F3F3FF"/>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-0,1</w:t>
            </w:r>
          </w:p>
        </w:tc>
      </w:tr>
      <w:tr w:rsidR="00ED1025" w:rsidRPr="00AF5B04" w:rsidTr="00D7653D">
        <w:trPr>
          <w:cantSplit/>
          <w:trHeight w:val="20"/>
          <w:jc w:val="center"/>
        </w:trPr>
        <w:tc>
          <w:tcPr>
            <w:tcW w:w="441" w:type="dxa"/>
            <w:shd w:val="clear" w:color="auto" w:fill="auto"/>
            <w:vAlign w:val="center"/>
            <w:hideMark/>
          </w:tcPr>
          <w:p w:rsidR="00ED1025" w:rsidRPr="00AF5B04" w:rsidRDefault="00ED1025" w:rsidP="00D7653D">
            <w:pPr>
              <w:spacing w:after="0" w:line="280" w:lineRule="exact"/>
              <w:ind w:left="-57" w:right="-85"/>
              <w:jc w:val="center"/>
              <w:rPr>
                <w:rFonts w:ascii="Times New Roman" w:eastAsia="Times New Roman" w:hAnsi="Times New Roman" w:cs="Times New Roman"/>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1200</w:t>
            </w:r>
          </w:p>
        </w:tc>
        <w:tc>
          <w:tcPr>
            <w:tcW w:w="2580" w:type="dxa"/>
            <w:shd w:val="clear" w:color="auto" w:fill="auto"/>
            <w:vAlign w:val="center"/>
            <w:hideMark/>
          </w:tcPr>
          <w:p w:rsidR="00ED1025" w:rsidRPr="00AF5B04" w:rsidRDefault="00ED1025" w:rsidP="00D7653D">
            <w:pPr>
              <w:spacing w:before="40" w:after="0" w:line="280" w:lineRule="exact"/>
              <w:ind w:left="-57" w:right="-85"/>
              <w:rPr>
                <w:rFonts w:ascii="Times New Roman" w:eastAsia="Times New Roman" w:hAnsi="Times New Roman" w:cs="Times New Roman"/>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Средства массовой информации</w:t>
            </w:r>
          </w:p>
        </w:tc>
        <w:tc>
          <w:tcPr>
            <w:tcW w:w="1025" w:type="dxa"/>
            <w:shd w:val="clear" w:color="auto" w:fill="auto"/>
            <w:noWrap/>
            <w:vAlign w:val="center"/>
            <w:hideMark/>
          </w:tcPr>
          <w:p w:rsidR="00ED1025" w:rsidRPr="00AF5B04" w:rsidRDefault="00ED1025" w:rsidP="00D7653D">
            <w:pPr>
              <w:spacing w:before="40" w:after="0" w:line="280" w:lineRule="exact"/>
              <w:ind w:left="-57" w:right="-85"/>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185 339,3</w:t>
            </w:r>
          </w:p>
        </w:tc>
        <w:tc>
          <w:tcPr>
            <w:tcW w:w="1101" w:type="dxa"/>
            <w:shd w:val="clear" w:color="auto" w:fill="auto"/>
            <w:noWrap/>
            <w:vAlign w:val="center"/>
            <w:hideMark/>
          </w:tcPr>
          <w:p w:rsidR="00ED1025" w:rsidRPr="00AF5B04" w:rsidRDefault="00ED1025" w:rsidP="00D7653D">
            <w:pPr>
              <w:spacing w:before="40" w:after="0" w:line="280" w:lineRule="exact"/>
              <w:ind w:left="-57" w:right="-85"/>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194 747,0</w:t>
            </w:r>
          </w:p>
        </w:tc>
        <w:tc>
          <w:tcPr>
            <w:tcW w:w="1134" w:type="dxa"/>
            <w:shd w:val="clear" w:color="auto" w:fill="auto"/>
            <w:noWrap/>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194 736,9</w:t>
            </w:r>
          </w:p>
        </w:tc>
        <w:tc>
          <w:tcPr>
            <w:tcW w:w="1134" w:type="dxa"/>
            <w:shd w:val="clear" w:color="auto" w:fill="auto"/>
            <w:noWrap/>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198 941,1</w:t>
            </w:r>
          </w:p>
        </w:tc>
        <w:tc>
          <w:tcPr>
            <w:tcW w:w="681" w:type="dxa"/>
            <w:shd w:val="clear" w:color="auto" w:fill="auto"/>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5,1</w:t>
            </w:r>
          </w:p>
        </w:tc>
        <w:tc>
          <w:tcPr>
            <w:tcW w:w="674" w:type="dxa"/>
            <w:shd w:val="clear" w:color="auto" w:fill="auto"/>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0,0</w:t>
            </w:r>
          </w:p>
        </w:tc>
        <w:tc>
          <w:tcPr>
            <w:tcW w:w="708" w:type="dxa"/>
            <w:shd w:val="clear" w:color="auto" w:fill="auto"/>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2,2</w:t>
            </w:r>
          </w:p>
        </w:tc>
      </w:tr>
      <w:tr w:rsidR="00ED1025" w:rsidRPr="00AF5B04" w:rsidTr="00D7653D">
        <w:trPr>
          <w:cantSplit/>
          <w:trHeight w:val="20"/>
          <w:jc w:val="center"/>
        </w:trPr>
        <w:tc>
          <w:tcPr>
            <w:tcW w:w="441" w:type="dxa"/>
            <w:shd w:val="clear" w:color="auto" w:fill="F3F3FF"/>
            <w:vAlign w:val="center"/>
          </w:tcPr>
          <w:p w:rsidR="00ED1025" w:rsidRPr="00AF5B04" w:rsidRDefault="00ED1025" w:rsidP="00D7653D">
            <w:pPr>
              <w:spacing w:after="0" w:line="280" w:lineRule="exact"/>
              <w:ind w:left="-57" w:right="-85"/>
              <w:jc w:val="center"/>
              <w:rPr>
                <w:rFonts w:ascii="Times New Roman" w:eastAsia="Times New Roman" w:hAnsi="Times New Roman" w:cs="Times New Roman"/>
                <w:iCs/>
                <w:spacing w:val="-4"/>
                <w:w w:val="90"/>
                <w:sz w:val="20"/>
                <w:szCs w:val="20"/>
                <w:lang w:eastAsia="ru-RU"/>
              </w:rPr>
            </w:pPr>
          </w:p>
        </w:tc>
        <w:tc>
          <w:tcPr>
            <w:tcW w:w="2580" w:type="dxa"/>
            <w:shd w:val="clear" w:color="auto" w:fill="F3F3FF"/>
            <w:vAlign w:val="center"/>
          </w:tcPr>
          <w:p w:rsidR="00ED1025" w:rsidRPr="00AF5B04" w:rsidRDefault="00ED1025" w:rsidP="00D7653D">
            <w:pPr>
              <w:spacing w:before="40" w:after="0" w:line="280" w:lineRule="exact"/>
              <w:ind w:left="-57" w:right="-85"/>
              <w:jc w:val="right"/>
              <w:rPr>
                <w:rFonts w:ascii="Times New Roman" w:eastAsia="Times New Roman" w:hAnsi="Times New Roman" w:cs="Times New Roman"/>
                <w:i/>
                <w:iCs/>
                <w:spacing w:val="-4"/>
                <w:w w:val="90"/>
                <w:sz w:val="20"/>
                <w:szCs w:val="20"/>
                <w:lang w:eastAsia="ru-RU"/>
              </w:rPr>
            </w:pPr>
            <w:r w:rsidRPr="00AF5B04">
              <w:rPr>
                <w:rFonts w:ascii="Times New Roman" w:eastAsia="Times New Roman" w:hAnsi="Times New Roman" w:cs="Times New Roman"/>
                <w:i/>
                <w:iCs/>
                <w:spacing w:val="-4"/>
                <w:w w:val="90"/>
                <w:sz w:val="20"/>
                <w:szCs w:val="20"/>
                <w:lang w:eastAsia="ru-RU"/>
              </w:rPr>
              <w:t>Доля раздела в расходах</w:t>
            </w:r>
          </w:p>
        </w:tc>
        <w:tc>
          <w:tcPr>
            <w:tcW w:w="1025" w:type="dxa"/>
            <w:shd w:val="clear" w:color="auto" w:fill="F3F3FF"/>
            <w:noWrap/>
            <w:vAlign w:val="center"/>
          </w:tcPr>
          <w:p w:rsidR="00ED1025" w:rsidRPr="00AF5B04" w:rsidRDefault="00ED1025" w:rsidP="00D7653D">
            <w:pPr>
              <w:spacing w:before="40" w:after="0" w:line="280" w:lineRule="exact"/>
              <w:ind w:left="-57" w:right="-85"/>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0,3</w:t>
            </w:r>
          </w:p>
        </w:tc>
        <w:tc>
          <w:tcPr>
            <w:tcW w:w="1101" w:type="dxa"/>
            <w:shd w:val="clear" w:color="auto" w:fill="F3F3FF"/>
            <w:noWrap/>
            <w:vAlign w:val="center"/>
          </w:tcPr>
          <w:p w:rsidR="00ED1025" w:rsidRPr="00AF5B04" w:rsidRDefault="00ED1025" w:rsidP="00D7653D">
            <w:pPr>
              <w:spacing w:before="40" w:after="0" w:line="280" w:lineRule="exact"/>
              <w:ind w:left="-57" w:right="-85"/>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0,3</w:t>
            </w:r>
          </w:p>
        </w:tc>
        <w:tc>
          <w:tcPr>
            <w:tcW w:w="1134" w:type="dxa"/>
            <w:shd w:val="clear" w:color="auto" w:fill="F3F3FF"/>
            <w:noWrap/>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0,3</w:t>
            </w:r>
          </w:p>
        </w:tc>
        <w:tc>
          <w:tcPr>
            <w:tcW w:w="1134" w:type="dxa"/>
            <w:shd w:val="clear" w:color="auto" w:fill="F3F3FF"/>
            <w:noWrap/>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0,3</w:t>
            </w:r>
          </w:p>
        </w:tc>
        <w:tc>
          <w:tcPr>
            <w:tcW w:w="681" w:type="dxa"/>
            <w:shd w:val="clear" w:color="auto" w:fill="F3F3FF"/>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0,0</w:t>
            </w:r>
          </w:p>
        </w:tc>
        <w:tc>
          <w:tcPr>
            <w:tcW w:w="674" w:type="dxa"/>
            <w:shd w:val="clear" w:color="auto" w:fill="F3F3FF"/>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0,0</w:t>
            </w:r>
          </w:p>
        </w:tc>
        <w:tc>
          <w:tcPr>
            <w:tcW w:w="708" w:type="dxa"/>
            <w:shd w:val="clear" w:color="auto" w:fill="F3F3FF"/>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0,0</w:t>
            </w:r>
          </w:p>
        </w:tc>
      </w:tr>
      <w:tr w:rsidR="00ED1025" w:rsidRPr="00AF5B04" w:rsidTr="00D7653D">
        <w:trPr>
          <w:cantSplit/>
          <w:trHeight w:val="20"/>
          <w:jc w:val="center"/>
        </w:trPr>
        <w:tc>
          <w:tcPr>
            <w:tcW w:w="441" w:type="dxa"/>
            <w:shd w:val="clear" w:color="auto" w:fill="auto"/>
            <w:vAlign w:val="center"/>
            <w:hideMark/>
          </w:tcPr>
          <w:p w:rsidR="00ED1025" w:rsidRPr="00AF5B04" w:rsidRDefault="00ED1025" w:rsidP="00D7653D">
            <w:pPr>
              <w:spacing w:after="0" w:line="220" w:lineRule="exact"/>
              <w:ind w:left="-57" w:right="-85"/>
              <w:jc w:val="center"/>
              <w:rPr>
                <w:rFonts w:ascii="Times New Roman" w:eastAsia="Times New Roman" w:hAnsi="Times New Roman" w:cs="Times New Roman"/>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1300</w:t>
            </w:r>
          </w:p>
        </w:tc>
        <w:tc>
          <w:tcPr>
            <w:tcW w:w="2580" w:type="dxa"/>
            <w:shd w:val="clear" w:color="auto" w:fill="auto"/>
            <w:vAlign w:val="center"/>
            <w:hideMark/>
          </w:tcPr>
          <w:p w:rsidR="00ED1025" w:rsidRPr="00AF5B04" w:rsidRDefault="00ED1025" w:rsidP="00D7653D">
            <w:pPr>
              <w:spacing w:before="40" w:after="0" w:line="220" w:lineRule="exact"/>
              <w:ind w:left="-57" w:right="-85"/>
              <w:rPr>
                <w:rFonts w:ascii="Times New Roman" w:eastAsia="Times New Roman" w:hAnsi="Times New Roman" w:cs="Times New Roman"/>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Обслуживание государственного и муниципального долга</w:t>
            </w:r>
          </w:p>
        </w:tc>
        <w:tc>
          <w:tcPr>
            <w:tcW w:w="1025" w:type="dxa"/>
            <w:shd w:val="clear" w:color="auto" w:fill="auto"/>
            <w:noWrap/>
            <w:vAlign w:val="center"/>
            <w:hideMark/>
          </w:tcPr>
          <w:p w:rsidR="00ED1025" w:rsidRPr="00AF5B04" w:rsidRDefault="00ED1025" w:rsidP="00D7653D">
            <w:pPr>
              <w:spacing w:before="40" w:after="0" w:line="280" w:lineRule="exact"/>
              <w:ind w:left="-57" w:right="-85"/>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870 958,8</w:t>
            </w:r>
          </w:p>
        </w:tc>
        <w:tc>
          <w:tcPr>
            <w:tcW w:w="1101" w:type="dxa"/>
            <w:shd w:val="clear" w:color="auto" w:fill="auto"/>
            <w:noWrap/>
            <w:vAlign w:val="center"/>
            <w:hideMark/>
          </w:tcPr>
          <w:p w:rsidR="00ED1025" w:rsidRPr="00AF5B04" w:rsidRDefault="00ED1025" w:rsidP="00D7653D">
            <w:pPr>
              <w:spacing w:before="40" w:after="0" w:line="280" w:lineRule="exact"/>
              <w:ind w:left="-57" w:right="-85"/>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858 929,0</w:t>
            </w:r>
          </w:p>
        </w:tc>
        <w:tc>
          <w:tcPr>
            <w:tcW w:w="1134" w:type="dxa"/>
            <w:shd w:val="clear" w:color="auto" w:fill="auto"/>
            <w:noWrap/>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1 015 827,5</w:t>
            </w:r>
          </w:p>
        </w:tc>
        <w:tc>
          <w:tcPr>
            <w:tcW w:w="1134" w:type="dxa"/>
            <w:shd w:val="clear" w:color="auto" w:fill="auto"/>
            <w:noWrap/>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895 741,0</w:t>
            </w:r>
          </w:p>
        </w:tc>
        <w:tc>
          <w:tcPr>
            <w:tcW w:w="681" w:type="dxa"/>
            <w:shd w:val="clear" w:color="auto" w:fill="auto"/>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-1,4</w:t>
            </w:r>
          </w:p>
        </w:tc>
        <w:tc>
          <w:tcPr>
            <w:tcW w:w="674" w:type="dxa"/>
            <w:shd w:val="clear" w:color="auto" w:fill="auto"/>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18,3</w:t>
            </w:r>
          </w:p>
        </w:tc>
        <w:tc>
          <w:tcPr>
            <w:tcW w:w="708" w:type="dxa"/>
            <w:shd w:val="clear" w:color="auto" w:fill="auto"/>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-11,8</w:t>
            </w:r>
          </w:p>
        </w:tc>
      </w:tr>
      <w:tr w:rsidR="00ED1025" w:rsidRPr="00AF5B04" w:rsidTr="00D7653D">
        <w:trPr>
          <w:cantSplit/>
          <w:trHeight w:val="20"/>
          <w:jc w:val="center"/>
        </w:trPr>
        <w:tc>
          <w:tcPr>
            <w:tcW w:w="441" w:type="dxa"/>
            <w:shd w:val="clear" w:color="auto" w:fill="F3F3FF"/>
            <w:vAlign w:val="center"/>
          </w:tcPr>
          <w:p w:rsidR="00ED1025" w:rsidRPr="00AF5B04" w:rsidRDefault="00ED1025" w:rsidP="00D7653D">
            <w:pPr>
              <w:spacing w:after="0" w:line="280" w:lineRule="exact"/>
              <w:ind w:left="-57" w:right="-85"/>
              <w:jc w:val="center"/>
              <w:rPr>
                <w:rFonts w:ascii="Times New Roman" w:eastAsia="Times New Roman" w:hAnsi="Times New Roman" w:cs="Times New Roman"/>
                <w:iCs/>
                <w:spacing w:val="-4"/>
                <w:w w:val="90"/>
                <w:sz w:val="20"/>
                <w:szCs w:val="20"/>
                <w:lang w:eastAsia="ru-RU"/>
              </w:rPr>
            </w:pPr>
          </w:p>
        </w:tc>
        <w:tc>
          <w:tcPr>
            <w:tcW w:w="2580" w:type="dxa"/>
            <w:shd w:val="clear" w:color="auto" w:fill="F3F3FF"/>
            <w:vAlign w:val="center"/>
          </w:tcPr>
          <w:p w:rsidR="00ED1025" w:rsidRPr="00AF5B04" w:rsidRDefault="00ED1025" w:rsidP="00D7653D">
            <w:pPr>
              <w:spacing w:before="40" w:after="0" w:line="280" w:lineRule="exact"/>
              <w:ind w:left="-57" w:right="-85"/>
              <w:jc w:val="right"/>
              <w:rPr>
                <w:rFonts w:ascii="Times New Roman" w:eastAsia="Times New Roman" w:hAnsi="Times New Roman" w:cs="Times New Roman"/>
                <w:i/>
                <w:iCs/>
                <w:spacing w:val="-4"/>
                <w:w w:val="90"/>
                <w:sz w:val="20"/>
                <w:szCs w:val="20"/>
                <w:lang w:eastAsia="ru-RU"/>
              </w:rPr>
            </w:pPr>
            <w:r w:rsidRPr="00AF5B04">
              <w:rPr>
                <w:rFonts w:ascii="Times New Roman" w:eastAsia="Times New Roman" w:hAnsi="Times New Roman" w:cs="Times New Roman"/>
                <w:i/>
                <w:iCs/>
                <w:spacing w:val="-4"/>
                <w:w w:val="90"/>
                <w:sz w:val="20"/>
                <w:szCs w:val="20"/>
                <w:lang w:eastAsia="ru-RU"/>
              </w:rPr>
              <w:t>Доля раздела в расходах</w:t>
            </w:r>
          </w:p>
        </w:tc>
        <w:tc>
          <w:tcPr>
            <w:tcW w:w="1025" w:type="dxa"/>
            <w:shd w:val="clear" w:color="auto" w:fill="F3F3FF"/>
            <w:vAlign w:val="center"/>
          </w:tcPr>
          <w:p w:rsidR="00ED1025" w:rsidRPr="00AF5B04" w:rsidRDefault="00ED1025" w:rsidP="00D7653D">
            <w:pPr>
              <w:spacing w:before="40" w:after="0" w:line="280" w:lineRule="exact"/>
              <w:ind w:left="-57" w:right="-85"/>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1,2</w:t>
            </w:r>
          </w:p>
        </w:tc>
        <w:tc>
          <w:tcPr>
            <w:tcW w:w="1101" w:type="dxa"/>
            <w:shd w:val="clear" w:color="auto" w:fill="F3F3FF"/>
            <w:vAlign w:val="center"/>
          </w:tcPr>
          <w:p w:rsidR="00ED1025" w:rsidRPr="00AF5B04" w:rsidRDefault="00ED1025" w:rsidP="00D7653D">
            <w:pPr>
              <w:spacing w:before="40" w:after="0" w:line="280" w:lineRule="exact"/>
              <w:ind w:left="-57" w:right="-85"/>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1,2</w:t>
            </w:r>
          </w:p>
        </w:tc>
        <w:tc>
          <w:tcPr>
            <w:tcW w:w="1134" w:type="dxa"/>
            <w:shd w:val="clear" w:color="auto" w:fill="F3F3FF"/>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1,4</w:t>
            </w:r>
          </w:p>
        </w:tc>
        <w:tc>
          <w:tcPr>
            <w:tcW w:w="1134" w:type="dxa"/>
            <w:shd w:val="clear" w:color="auto" w:fill="F3F3FF"/>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1,2</w:t>
            </w:r>
          </w:p>
        </w:tc>
        <w:tc>
          <w:tcPr>
            <w:tcW w:w="681" w:type="dxa"/>
            <w:shd w:val="clear" w:color="auto" w:fill="F3F3FF"/>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0,0</w:t>
            </w:r>
          </w:p>
        </w:tc>
        <w:tc>
          <w:tcPr>
            <w:tcW w:w="674" w:type="dxa"/>
            <w:shd w:val="clear" w:color="auto" w:fill="F3F3FF"/>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0,2</w:t>
            </w:r>
          </w:p>
        </w:tc>
        <w:tc>
          <w:tcPr>
            <w:tcW w:w="708" w:type="dxa"/>
            <w:shd w:val="clear" w:color="auto" w:fill="F3F3FF"/>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-0,2</w:t>
            </w:r>
          </w:p>
        </w:tc>
      </w:tr>
      <w:tr w:rsidR="00ED1025" w:rsidRPr="00AF5B04" w:rsidTr="00D7653D">
        <w:trPr>
          <w:cantSplit/>
          <w:trHeight w:val="20"/>
          <w:jc w:val="center"/>
        </w:trPr>
        <w:tc>
          <w:tcPr>
            <w:tcW w:w="441" w:type="dxa"/>
            <w:shd w:val="clear" w:color="auto" w:fill="auto"/>
            <w:vAlign w:val="center"/>
            <w:hideMark/>
          </w:tcPr>
          <w:p w:rsidR="00ED1025" w:rsidRPr="00AF5B04" w:rsidRDefault="00ED1025" w:rsidP="00D7653D">
            <w:pPr>
              <w:spacing w:after="0" w:line="220" w:lineRule="exact"/>
              <w:ind w:left="-57" w:right="-85"/>
              <w:jc w:val="center"/>
              <w:rPr>
                <w:rFonts w:ascii="Times New Roman" w:eastAsia="Times New Roman" w:hAnsi="Times New Roman" w:cs="Times New Roman"/>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1400</w:t>
            </w:r>
          </w:p>
        </w:tc>
        <w:tc>
          <w:tcPr>
            <w:tcW w:w="2580" w:type="dxa"/>
            <w:shd w:val="clear" w:color="auto" w:fill="auto"/>
            <w:vAlign w:val="center"/>
            <w:hideMark/>
          </w:tcPr>
          <w:p w:rsidR="00ED1025" w:rsidRPr="00AF5B04" w:rsidRDefault="00ED1025" w:rsidP="00D7653D">
            <w:pPr>
              <w:spacing w:before="40" w:after="0" w:line="220" w:lineRule="exact"/>
              <w:ind w:left="-57" w:right="-85"/>
              <w:rPr>
                <w:rFonts w:ascii="Times New Roman" w:eastAsia="Times New Roman" w:hAnsi="Times New Roman" w:cs="Times New Roman"/>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Межбюджетные трансферты субъектам РФ и муници</w:t>
            </w:r>
            <w:r w:rsidRPr="00AF5B04">
              <w:rPr>
                <w:rFonts w:ascii="Times New Roman" w:eastAsia="Times New Roman" w:hAnsi="Times New Roman" w:cs="Times New Roman"/>
                <w:iCs/>
                <w:spacing w:val="-4"/>
                <w:w w:val="90"/>
                <w:sz w:val="20"/>
                <w:szCs w:val="20"/>
                <w:lang w:eastAsia="ru-RU"/>
              </w:rPr>
              <w:softHyphen/>
              <w:t>пальных образований общего характера</w:t>
            </w:r>
          </w:p>
        </w:tc>
        <w:tc>
          <w:tcPr>
            <w:tcW w:w="1025" w:type="dxa"/>
            <w:shd w:val="clear" w:color="auto" w:fill="auto"/>
            <w:vAlign w:val="center"/>
            <w:hideMark/>
          </w:tcPr>
          <w:p w:rsidR="00ED1025" w:rsidRPr="00AF5B04" w:rsidRDefault="00ED1025" w:rsidP="00D7653D">
            <w:pPr>
              <w:spacing w:before="40" w:after="0" w:line="280" w:lineRule="exact"/>
              <w:ind w:left="-57" w:right="-85"/>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2 317 079,0</w:t>
            </w:r>
          </w:p>
        </w:tc>
        <w:tc>
          <w:tcPr>
            <w:tcW w:w="1101" w:type="dxa"/>
            <w:shd w:val="clear" w:color="auto" w:fill="auto"/>
            <w:vAlign w:val="center"/>
            <w:hideMark/>
          </w:tcPr>
          <w:p w:rsidR="00ED1025" w:rsidRPr="00AF5B04" w:rsidRDefault="00ED1025" w:rsidP="00D7653D">
            <w:pPr>
              <w:spacing w:before="40" w:after="0" w:line="280" w:lineRule="exact"/>
              <w:ind w:left="-57" w:right="-85"/>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2 366 756,9</w:t>
            </w:r>
          </w:p>
        </w:tc>
        <w:tc>
          <w:tcPr>
            <w:tcW w:w="1134" w:type="dxa"/>
            <w:shd w:val="clear" w:color="auto" w:fill="auto"/>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2 182 962,2</w:t>
            </w:r>
          </w:p>
        </w:tc>
        <w:tc>
          <w:tcPr>
            <w:tcW w:w="1134" w:type="dxa"/>
            <w:shd w:val="clear" w:color="auto" w:fill="auto"/>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1 996 974,9</w:t>
            </w:r>
          </w:p>
        </w:tc>
        <w:tc>
          <w:tcPr>
            <w:tcW w:w="681" w:type="dxa"/>
            <w:shd w:val="clear" w:color="auto" w:fill="auto"/>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2,1</w:t>
            </w:r>
          </w:p>
        </w:tc>
        <w:tc>
          <w:tcPr>
            <w:tcW w:w="674" w:type="dxa"/>
            <w:shd w:val="clear" w:color="auto" w:fill="auto"/>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-7,8</w:t>
            </w:r>
          </w:p>
        </w:tc>
        <w:tc>
          <w:tcPr>
            <w:tcW w:w="708" w:type="dxa"/>
            <w:shd w:val="clear" w:color="auto" w:fill="auto"/>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-8,5</w:t>
            </w:r>
          </w:p>
        </w:tc>
      </w:tr>
      <w:tr w:rsidR="00ED1025" w:rsidRPr="00AF5B04" w:rsidTr="00D7653D">
        <w:trPr>
          <w:cantSplit/>
          <w:trHeight w:val="20"/>
          <w:jc w:val="center"/>
        </w:trPr>
        <w:tc>
          <w:tcPr>
            <w:tcW w:w="441" w:type="dxa"/>
            <w:shd w:val="clear" w:color="auto" w:fill="F3F3FF"/>
            <w:vAlign w:val="center"/>
          </w:tcPr>
          <w:p w:rsidR="00ED1025" w:rsidRPr="00AF5B04" w:rsidRDefault="00ED1025" w:rsidP="00D7653D">
            <w:pPr>
              <w:spacing w:after="0" w:line="280" w:lineRule="exact"/>
              <w:ind w:left="-57" w:right="-85"/>
              <w:jc w:val="center"/>
              <w:rPr>
                <w:rFonts w:ascii="Times New Roman" w:eastAsia="Times New Roman" w:hAnsi="Times New Roman" w:cs="Times New Roman"/>
                <w:iCs/>
                <w:spacing w:val="-4"/>
                <w:w w:val="90"/>
                <w:sz w:val="20"/>
                <w:szCs w:val="20"/>
                <w:lang w:eastAsia="ru-RU"/>
              </w:rPr>
            </w:pPr>
          </w:p>
        </w:tc>
        <w:tc>
          <w:tcPr>
            <w:tcW w:w="2580" w:type="dxa"/>
            <w:shd w:val="clear" w:color="auto" w:fill="F3F3FF"/>
            <w:vAlign w:val="center"/>
          </w:tcPr>
          <w:p w:rsidR="00ED1025" w:rsidRPr="00AF5B04" w:rsidRDefault="00ED1025" w:rsidP="00D7653D">
            <w:pPr>
              <w:spacing w:before="40" w:after="0" w:line="280" w:lineRule="exact"/>
              <w:ind w:left="-57" w:right="-85"/>
              <w:jc w:val="right"/>
              <w:rPr>
                <w:rFonts w:ascii="Times New Roman" w:eastAsia="Times New Roman" w:hAnsi="Times New Roman" w:cs="Times New Roman"/>
                <w:i/>
                <w:iCs/>
                <w:spacing w:val="-4"/>
                <w:w w:val="90"/>
                <w:sz w:val="20"/>
                <w:szCs w:val="20"/>
                <w:lang w:eastAsia="ru-RU"/>
              </w:rPr>
            </w:pPr>
            <w:r w:rsidRPr="00AF5B04">
              <w:rPr>
                <w:rFonts w:ascii="Times New Roman" w:eastAsia="Times New Roman" w:hAnsi="Times New Roman" w:cs="Times New Roman"/>
                <w:i/>
                <w:iCs/>
                <w:spacing w:val="-4"/>
                <w:w w:val="90"/>
                <w:sz w:val="20"/>
                <w:szCs w:val="20"/>
                <w:lang w:eastAsia="ru-RU"/>
              </w:rPr>
              <w:t>Доля раздела в расходах</w:t>
            </w:r>
          </w:p>
        </w:tc>
        <w:tc>
          <w:tcPr>
            <w:tcW w:w="1025" w:type="dxa"/>
            <w:shd w:val="clear" w:color="auto" w:fill="F3F3FF"/>
            <w:noWrap/>
            <w:vAlign w:val="center"/>
          </w:tcPr>
          <w:p w:rsidR="00ED1025" w:rsidRPr="00AF5B04" w:rsidRDefault="00ED1025" w:rsidP="00D7653D">
            <w:pPr>
              <w:spacing w:before="40" w:after="0" w:line="280" w:lineRule="exact"/>
              <w:ind w:left="-57" w:right="-85"/>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3,2</w:t>
            </w:r>
          </w:p>
        </w:tc>
        <w:tc>
          <w:tcPr>
            <w:tcW w:w="1101" w:type="dxa"/>
            <w:shd w:val="clear" w:color="auto" w:fill="F3F3FF"/>
            <w:noWrap/>
            <w:vAlign w:val="center"/>
          </w:tcPr>
          <w:p w:rsidR="00ED1025" w:rsidRPr="00AF5B04" w:rsidRDefault="00ED1025" w:rsidP="00D7653D">
            <w:pPr>
              <w:spacing w:before="40" w:after="0" w:line="280" w:lineRule="exact"/>
              <w:ind w:left="-57" w:right="-85"/>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3,2</w:t>
            </w:r>
          </w:p>
        </w:tc>
        <w:tc>
          <w:tcPr>
            <w:tcW w:w="1134" w:type="dxa"/>
            <w:shd w:val="clear" w:color="auto" w:fill="F3F3FF"/>
            <w:noWrap/>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3,0</w:t>
            </w:r>
          </w:p>
        </w:tc>
        <w:tc>
          <w:tcPr>
            <w:tcW w:w="1134" w:type="dxa"/>
            <w:shd w:val="clear" w:color="auto" w:fill="F3F3FF"/>
            <w:noWrap/>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2,8</w:t>
            </w:r>
          </w:p>
        </w:tc>
        <w:tc>
          <w:tcPr>
            <w:tcW w:w="681" w:type="dxa"/>
            <w:shd w:val="clear" w:color="auto" w:fill="F3F3FF"/>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0,0</w:t>
            </w:r>
          </w:p>
        </w:tc>
        <w:tc>
          <w:tcPr>
            <w:tcW w:w="674" w:type="dxa"/>
            <w:shd w:val="clear" w:color="auto" w:fill="F3F3FF"/>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-0,2</w:t>
            </w:r>
          </w:p>
        </w:tc>
        <w:tc>
          <w:tcPr>
            <w:tcW w:w="708" w:type="dxa"/>
            <w:shd w:val="clear" w:color="auto" w:fill="F3F3FF"/>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-0,2</w:t>
            </w:r>
          </w:p>
        </w:tc>
      </w:tr>
      <w:tr w:rsidR="00ED1025" w:rsidRPr="00AF5B04" w:rsidTr="00D7653D">
        <w:trPr>
          <w:cantSplit/>
          <w:trHeight w:val="20"/>
          <w:jc w:val="center"/>
        </w:trPr>
        <w:tc>
          <w:tcPr>
            <w:tcW w:w="441" w:type="dxa"/>
            <w:shd w:val="clear" w:color="auto" w:fill="F3F3FF"/>
            <w:vAlign w:val="center"/>
          </w:tcPr>
          <w:p w:rsidR="00ED1025" w:rsidRPr="00AF5B04" w:rsidRDefault="00ED1025" w:rsidP="00D7653D">
            <w:pPr>
              <w:spacing w:after="0" w:line="280" w:lineRule="exact"/>
              <w:ind w:left="-57" w:right="-85"/>
              <w:jc w:val="center"/>
              <w:rPr>
                <w:rFonts w:ascii="Times New Roman" w:eastAsia="Times New Roman" w:hAnsi="Times New Roman" w:cs="Times New Roman"/>
                <w:iCs/>
                <w:spacing w:val="-4"/>
                <w:w w:val="90"/>
                <w:sz w:val="20"/>
                <w:szCs w:val="20"/>
                <w:lang w:eastAsia="ru-RU"/>
              </w:rPr>
            </w:pPr>
          </w:p>
        </w:tc>
        <w:tc>
          <w:tcPr>
            <w:tcW w:w="2580" w:type="dxa"/>
            <w:shd w:val="clear" w:color="auto" w:fill="F3F3FF"/>
            <w:vAlign w:val="center"/>
          </w:tcPr>
          <w:p w:rsidR="00ED1025" w:rsidRPr="00AF5B04" w:rsidRDefault="00ED1025" w:rsidP="00D7653D">
            <w:pPr>
              <w:spacing w:before="40" w:after="0" w:line="240" w:lineRule="auto"/>
              <w:ind w:left="-57" w:right="-85"/>
              <w:rPr>
                <w:rFonts w:ascii="Times New Roman" w:eastAsia="Times New Roman" w:hAnsi="Times New Roman" w:cs="Times New Roman"/>
                <w:b/>
                <w:spacing w:val="-4"/>
                <w:w w:val="90"/>
                <w:sz w:val="20"/>
                <w:szCs w:val="20"/>
                <w:lang w:eastAsia="ru-RU"/>
              </w:rPr>
            </w:pPr>
            <w:r w:rsidRPr="00AF5B04">
              <w:rPr>
                <w:rFonts w:ascii="Times New Roman" w:eastAsia="Times New Roman" w:hAnsi="Times New Roman" w:cs="Times New Roman"/>
                <w:b/>
                <w:spacing w:val="-4"/>
                <w:w w:val="90"/>
                <w:sz w:val="20"/>
                <w:szCs w:val="20"/>
                <w:lang w:eastAsia="ru-RU"/>
              </w:rPr>
              <w:t>РАСХОДЫ, Итого</w:t>
            </w:r>
          </w:p>
        </w:tc>
        <w:tc>
          <w:tcPr>
            <w:tcW w:w="1025" w:type="dxa"/>
            <w:shd w:val="clear" w:color="auto" w:fill="F3F3FF"/>
            <w:noWrap/>
            <w:vAlign w:val="center"/>
          </w:tcPr>
          <w:p w:rsidR="00ED1025" w:rsidRPr="00AF5B04" w:rsidRDefault="00ED1025" w:rsidP="00D7653D">
            <w:pPr>
              <w:spacing w:before="40" w:after="0" w:line="280" w:lineRule="exact"/>
              <w:ind w:left="-57" w:right="-85"/>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72 484 310,0</w:t>
            </w:r>
          </w:p>
        </w:tc>
        <w:tc>
          <w:tcPr>
            <w:tcW w:w="1101" w:type="dxa"/>
            <w:shd w:val="clear" w:color="auto" w:fill="F3F3FF"/>
            <w:noWrap/>
            <w:vAlign w:val="center"/>
          </w:tcPr>
          <w:p w:rsidR="00ED1025" w:rsidRPr="00AF5B04" w:rsidRDefault="00ED1025" w:rsidP="00D7653D">
            <w:pPr>
              <w:spacing w:before="40" w:after="0" w:line="280" w:lineRule="exact"/>
              <w:ind w:left="-57" w:right="-85"/>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72 904 066,4</w:t>
            </w:r>
          </w:p>
        </w:tc>
        <w:tc>
          <w:tcPr>
            <w:tcW w:w="1134" w:type="dxa"/>
            <w:shd w:val="clear" w:color="auto" w:fill="F3F3FF"/>
            <w:noWrap/>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71 829 898,6</w:t>
            </w:r>
          </w:p>
        </w:tc>
        <w:tc>
          <w:tcPr>
            <w:tcW w:w="1134" w:type="dxa"/>
            <w:shd w:val="clear" w:color="auto" w:fill="F3F3FF"/>
            <w:noWrap/>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72 573 391,2</w:t>
            </w:r>
          </w:p>
        </w:tc>
        <w:tc>
          <w:tcPr>
            <w:tcW w:w="681" w:type="dxa"/>
            <w:shd w:val="clear" w:color="auto" w:fill="F3F3FF"/>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0,6</w:t>
            </w:r>
          </w:p>
        </w:tc>
        <w:tc>
          <w:tcPr>
            <w:tcW w:w="674" w:type="dxa"/>
            <w:shd w:val="clear" w:color="auto" w:fill="F3F3FF"/>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-1,5</w:t>
            </w:r>
          </w:p>
        </w:tc>
        <w:tc>
          <w:tcPr>
            <w:tcW w:w="708" w:type="dxa"/>
            <w:shd w:val="clear" w:color="auto" w:fill="F3F3FF"/>
            <w:vAlign w:val="center"/>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1,0</w:t>
            </w:r>
          </w:p>
        </w:tc>
      </w:tr>
      <w:tr w:rsidR="00ED1025" w:rsidRPr="00AF5B04" w:rsidTr="00D7653D">
        <w:trPr>
          <w:cantSplit/>
          <w:trHeight w:val="20"/>
          <w:jc w:val="center"/>
        </w:trPr>
        <w:tc>
          <w:tcPr>
            <w:tcW w:w="441" w:type="dxa"/>
            <w:shd w:val="clear" w:color="auto" w:fill="auto"/>
            <w:vAlign w:val="center"/>
            <w:hideMark/>
          </w:tcPr>
          <w:p w:rsidR="00ED1025" w:rsidRPr="00AF5B04" w:rsidRDefault="00ED1025" w:rsidP="00D7653D">
            <w:pPr>
              <w:spacing w:after="0" w:line="280" w:lineRule="exact"/>
              <w:ind w:left="-57" w:right="-85"/>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 </w:t>
            </w:r>
          </w:p>
        </w:tc>
        <w:tc>
          <w:tcPr>
            <w:tcW w:w="2580" w:type="dxa"/>
            <w:shd w:val="clear" w:color="auto" w:fill="auto"/>
            <w:vAlign w:val="center"/>
            <w:hideMark/>
          </w:tcPr>
          <w:p w:rsidR="00ED1025" w:rsidRPr="00AF5B04" w:rsidRDefault="00ED1025" w:rsidP="00D7653D">
            <w:pPr>
              <w:spacing w:before="40" w:after="0" w:line="280" w:lineRule="exact"/>
              <w:ind w:left="-57" w:right="-85"/>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Условно утверждаемые расходы</w:t>
            </w:r>
          </w:p>
        </w:tc>
        <w:tc>
          <w:tcPr>
            <w:tcW w:w="1025" w:type="dxa"/>
            <w:shd w:val="clear" w:color="auto" w:fill="auto"/>
            <w:noWrap/>
            <w:vAlign w:val="center"/>
            <w:hideMark/>
          </w:tcPr>
          <w:p w:rsidR="00ED1025" w:rsidRPr="00AF5B04" w:rsidRDefault="00ED1025" w:rsidP="00D7653D">
            <w:pPr>
              <w:spacing w:before="40" w:after="0" w:line="280" w:lineRule="exact"/>
              <w:ind w:left="-57" w:right="-85"/>
              <w:jc w:val="center"/>
              <w:rPr>
                <w:rFonts w:ascii="Times New Roman" w:eastAsia="Times New Roman" w:hAnsi="Times New Roman" w:cs="Times New Roman"/>
                <w:iCs/>
                <w:spacing w:val="-4"/>
                <w:w w:val="90"/>
                <w:sz w:val="20"/>
                <w:szCs w:val="20"/>
                <w:lang w:eastAsia="ru-RU"/>
              </w:rPr>
            </w:pPr>
          </w:p>
        </w:tc>
        <w:tc>
          <w:tcPr>
            <w:tcW w:w="1101" w:type="dxa"/>
            <w:shd w:val="clear" w:color="auto" w:fill="auto"/>
            <w:noWrap/>
            <w:vAlign w:val="center"/>
            <w:hideMark/>
          </w:tcPr>
          <w:p w:rsidR="00ED1025" w:rsidRPr="00AF5B04" w:rsidRDefault="00ED1025" w:rsidP="00D7653D">
            <w:pPr>
              <w:spacing w:before="40" w:after="0" w:line="280" w:lineRule="exact"/>
              <w:ind w:left="-57" w:right="-85"/>
              <w:jc w:val="center"/>
              <w:rPr>
                <w:rFonts w:ascii="Times New Roman" w:eastAsia="Times New Roman" w:hAnsi="Times New Roman" w:cs="Times New Roman"/>
                <w:iCs/>
                <w:spacing w:val="-4"/>
                <w:w w:val="90"/>
                <w:sz w:val="20"/>
                <w:szCs w:val="20"/>
                <w:lang w:eastAsia="ru-RU"/>
              </w:rPr>
            </w:pPr>
          </w:p>
        </w:tc>
        <w:tc>
          <w:tcPr>
            <w:tcW w:w="1134" w:type="dxa"/>
            <w:shd w:val="clear" w:color="auto" w:fill="auto"/>
            <w:noWrap/>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1 680 000,0</w:t>
            </w:r>
          </w:p>
        </w:tc>
        <w:tc>
          <w:tcPr>
            <w:tcW w:w="1134" w:type="dxa"/>
            <w:shd w:val="clear" w:color="auto" w:fill="auto"/>
            <w:noWrap/>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3 500 000,0</w:t>
            </w:r>
          </w:p>
        </w:tc>
        <w:tc>
          <w:tcPr>
            <w:tcW w:w="681" w:type="dxa"/>
            <w:shd w:val="clear" w:color="auto" w:fill="auto"/>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p>
        </w:tc>
        <w:tc>
          <w:tcPr>
            <w:tcW w:w="674" w:type="dxa"/>
            <w:shd w:val="clear" w:color="auto" w:fill="auto"/>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p>
        </w:tc>
        <w:tc>
          <w:tcPr>
            <w:tcW w:w="708" w:type="dxa"/>
            <w:shd w:val="clear" w:color="auto" w:fill="auto"/>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108,3</w:t>
            </w:r>
          </w:p>
        </w:tc>
      </w:tr>
      <w:tr w:rsidR="00ED1025" w:rsidRPr="00AF5B04" w:rsidTr="00D7653D">
        <w:trPr>
          <w:cantSplit/>
          <w:trHeight w:val="234"/>
          <w:jc w:val="center"/>
        </w:trPr>
        <w:tc>
          <w:tcPr>
            <w:tcW w:w="441" w:type="dxa"/>
            <w:shd w:val="clear" w:color="auto" w:fill="auto"/>
            <w:vAlign w:val="center"/>
            <w:hideMark/>
          </w:tcPr>
          <w:p w:rsidR="00ED1025" w:rsidRPr="00AF5B04" w:rsidRDefault="00ED1025" w:rsidP="00D7653D">
            <w:pPr>
              <w:spacing w:after="0" w:line="240" w:lineRule="auto"/>
              <w:ind w:left="-57" w:right="-85"/>
              <w:jc w:val="center"/>
              <w:rPr>
                <w:rFonts w:ascii="Times New Roman" w:eastAsia="Times New Roman" w:hAnsi="Times New Roman" w:cs="Times New Roman"/>
                <w:b/>
                <w:spacing w:val="-4"/>
                <w:w w:val="90"/>
                <w:sz w:val="20"/>
                <w:szCs w:val="20"/>
                <w:lang w:eastAsia="ru-RU"/>
              </w:rPr>
            </w:pPr>
            <w:r w:rsidRPr="00AF5B04">
              <w:rPr>
                <w:rFonts w:ascii="Times New Roman" w:eastAsia="Times New Roman" w:hAnsi="Times New Roman" w:cs="Times New Roman"/>
                <w:b/>
                <w:iCs/>
                <w:spacing w:val="-4"/>
                <w:w w:val="90"/>
                <w:sz w:val="20"/>
                <w:szCs w:val="20"/>
                <w:lang w:eastAsia="ru-RU"/>
              </w:rPr>
              <w:t> </w:t>
            </w:r>
          </w:p>
        </w:tc>
        <w:tc>
          <w:tcPr>
            <w:tcW w:w="2580" w:type="dxa"/>
            <w:shd w:val="clear" w:color="auto" w:fill="auto"/>
            <w:vAlign w:val="center"/>
            <w:hideMark/>
          </w:tcPr>
          <w:p w:rsidR="00ED1025" w:rsidRPr="00AF5B04" w:rsidRDefault="00ED1025" w:rsidP="00D7653D">
            <w:pPr>
              <w:spacing w:before="40" w:after="0" w:line="240" w:lineRule="auto"/>
              <w:ind w:left="-57" w:right="-85"/>
              <w:rPr>
                <w:rFonts w:ascii="Times New Roman" w:eastAsia="Times New Roman" w:hAnsi="Times New Roman" w:cs="Times New Roman"/>
                <w:b/>
                <w:spacing w:val="-4"/>
                <w:w w:val="90"/>
                <w:sz w:val="20"/>
                <w:szCs w:val="20"/>
                <w:lang w:eastAsia="ru-RU"/>
              </w:rPr>
            </w:pPr>
            <w:r w:rsidRPr="00AF5B04">
              <w:rPr>
                <w:rFonts w:ascii="Times New Roman" w:eastAsia="Times New Roman" w:hAnsi="Times New Roman" w:cs="Times New Roman"/>
                <w:b/>
                <w:spacing w:val="-4"/>
                <w:w w:val="90"/>
                <w:sz w:val="20"/>
                <w:szCs w:val="20"/>
                <w:lang w:eastAsia="ru-RU"/>
              </w:rPr>
              <w:t>РАСХОДЫ, Всего</w:t>
            </w:r>
          </w:p>
        </w:tc>
        <w:tc>
          <w:tcPr>
            <w:tcW w:w="1025" w:type="dxa"/>
            <w:shd w:val="clear" w:color="auto" w:fill="auto"/>
            <w:vAlign w:val="center"/>
            <w:hideMark/>
          </w:tcPr>
          <w:p w:rsidR="00ED1025" w:rsidRPr="00AF5B04" w:rsidRDefault="00ED1025" w:rsidP="00D7653D">
            <w:pPr>
              <w:spacing w:before="40" w:after="0" w:line="280" w:lineRule="exact"/>
              <w:ind w:left="-57" w:right="-85"/>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72 484 310,0</w:t>
            </w:r>
          </w:p>
        </w:tc>
        <w:tc>
          <w:tcPr>
            <w:tcW w:w="1101" w:type="dxa"/>
            <w:shd w:val="clear" w:color="auto" w:fill="auto"/>
            <w:vAlign w:val="center"/>
            <w:hideMark/>
          </w:tcPr>
          <w:p w:rsidR="00ED1025" w:rsidRPr="00AF5B04" w:rsidRDefault="00ED1025" w:rsidP="00D7653D">
            <w:pPr>
              <w:spacing w:before="40" w:after="0" w:line="280" w:lineRule="exact"/>
              <w:ind w:left="-57" w:right="-85"/>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72 904 066,4</w:t>
            </w:r>
          </w:p>
        </w:tc>
        <w:tc>
          <w:tcPr>
            <w:tcW w:w="1134" w:type="dxa"/>
            <w:shd w:val="clear" w:color="auto" w:fill="auto"/>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73 509 898,6</w:t>
            </w:r>
          </w:p>
        </w:tc>
        <w:tc>
          <w:tcPr>
            <w:tcW w:w="1134" w:type="dxa"/>
            <w:shd w:val="clear" w:color="auto" w:fill="auto"/>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76 073 391,2</w:t>
            </w:r>
          </w:p>
        </w:tc>
        <w:tc>
          <w:tcPr>
            <w:tcW w:w="681" w:type="dxa"/>
            <w:shd w:val="clear" w:color="auto" w:fill="auto"/>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0,6</w:t>
            </w:r>
          </w:p>
        </w:tc>
        <w:tc>
          <w:tcPr>
            <w:tcW w:w="674" w:type="dxa"/>
            <w:shd w:val="clear" w:color="auto" w:fill="auto"/>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0,8</w:t>
            </w:r>
          </w:p>
        </w:tc>
        <w:tc>
          <w:tcPr>
            <w:tcW w:w="708" w:type="dxa"/>
            <w:shd w:val="clear" w:color="auto" w:fill="auto"/>
            <w:vAlign w:val="center"/>
            <w:hideMark/>
          </w:tcPr>
          <w:p w:rsidR="00ED1025" w:rsidRPr="00AF5B04" w:rsidRDefault="00ED1025" w:rsidP="00D7653D">
            <w:pPr>
              <w:spacing w:after="0" w:line="240" w:lineRule="auto"/>
              <w:jc w:val="center"/>
              <w:rPr>
                <w:rFonts w:ascii="Times New Roman" w:eastAsia="Times New Roman" w:hAnsi="Times New Roman" w:cs="Times New Roman"/>
                <w:iCs/>
                <w:spacing w:val="-4"/>
                <w:w w:val="90"/>
                <w:sz w:val="20"/>
                <w:szCs w:val="20"/>
                <w:lang w:eastAsia="ru-RU"/>
              </w:rPr>
            </w:pPr>
            <w:r w:rsidRPr="00AF5B04">
              <w:rPr>
                <w:rFonts w:ascii="Times New Roman" w:eastAsia="Times New Roman" w:hAnsi="Times New Roman" w:cs="Times New Roman"/>
                <w:iCs/>
                <w:spacing w:val="-4"/>
                <w:w w:val="90"/>
                <w:sz w:val="20"/>
                <w:szCs w:val="20"/>
                <w:lang w:eastAsia="ru-RU"/>
              </w:rPr>
              <w:t>3,5</w:t>
            </w:r>
          </w:p>
        </w:tc>
      </w:tr>
    </w:tbl>
    <w:p w:rsidR="00ED1025" w:rsidRPr="00AF5B04" w:rsidRDefault="00ED1025" w:rsidP="00ED1025">
      <w:pPr>
        <w:tabs>
          <w:tab w:val="left" w:pos="993"/>
        </w:tabs>
        <w:spacing w:before="120" w:after="0" w:line="240" w:lineRule="auto"/>
        <w:ind w:firstLine="709"/>
        <w:jc w:val="both"/>
        <w:rPr>
          <w:rFonts w:ascii="Times New Roman" w:eastAsia="Times New Roman" w:hAnsi="Times New Roman" w:cs="Times New Roman"/>
          <w:sz w:val="28"/>
          <w:szCs w:val="28"/>
          <w:lang w:eastAsia="ru-RU"/>
        </w:rPr>
      </w:pPr>
      <w:r w:rsidRPr="00AF5B04">
        <w:rPr>
          <w:rFonts w:ascii="Times New Roman" w:eastAsia="Times New Roman" w:hAnsi="Times New Roman" w:cs="Times New Roman"/>
          <w:sz w:val="28"/>
          <w:szCs w:val="28"/>
          <w:lang w:eastAsia="ru-RU"/>
        </w:rPr>
        <w:t>Уменьшение расходов в 2019 году по сравнению с законодательно утвержденными объемами на 2018 год предусматривается по 7 разделам классификации расходов из 14 на общую сумму 2 682 279,6 тыс. рублей (от 1,4% по разделу 13 «Обслуживание государственного и муниципального долга» до 58,9% по разделу 06 «Охрана окружающей среды»), увеличение предусматривается по другим 7 разделам на общую сумму 3 102 036,0 тыс. рублей (от 2,1% по разделу 1400 «Межбюджетные трансферты общего характера бюджетам бюджетной системы Российской Федерации» до 35,7% по разделу 1100 «Физическая культура и спорт»).</w:t>
      </w:r>
    </w:p>
    <w:p w:rsidR="00ED1025" w:rsidRPr="00AF5B04" w:rsidRDefault="00ED1025" w:rsidP="00ED1025">
      <w:pPr>
        <w:tabs>
          <w:tab w:val="left" w:pos="993"/>
        </w:tabs>
        <w:spacing w:before="120" w:after="0" w:line="240" w:lineRule="auto"/>
        <w:ind w:firstLine="709"/>
        <w:jc w:val="both"/>
        <w:rPr>
          <w:rFonts w:ascii="Times New Roman" w:eastAsia="Times New Roman" w:hAnsi="Times New Roman" w:cs="Times New Roman"/>
          <w:sz w:val="28"/>
          <w:szCs w:val="28"/>
          <w:lang w:eastAsia="ru-RU"/>
        </w:rPr>
      </w:pPr>
      <w:r w:rsidRPr="00AF5B04">
        <w:rPr>
          <w:rFonts w:ascii="Times New Roman" w:eastAsia="Times New Roman" w:hAnsi="Times New Roman" w:cs="Times New Roman"/>
          <w:sz w:val="28"/>
          <w:szCs w:val="28"/>
          <w:lang w:eastAsia="ru-RU"/>
        </w:rPr>
        <w:t xml:space="preserve">В относительном выражении </w:t>
      </w:r>
      <w:r w:rsidRPr="00AF5B04">
        <w:rPr>
          <w:rFonts w:ascii="Times New Roman" w:eastAsia="Times New Roman" w:hAnsi="Times New Roman" w:cs="Times New Roman"/>
          <w:i/>
          <w:sz w:val="28"/>
          <w:szCs w:val="28"/>
          <w:lang w:eastAsia="ru-RU"/>
        </w:rPr>
        <w:t>значительное уменьшение</w:t>
      </w:r>
      <w:r w:rsidRPr="00AF5B04">
        <w:rPr>
          <w:rFonts w:ascii="Times New Roman" w:eastAsia="Times New Roman" w:hAnsi="Times New Roman" w:cs="Times New Roman"/>
          <w:sz w:val="28"/>
          <w:szCs w:val="28"/>
          <w:lang w:eastAsia="ru-RU"/>
        </w:rPr>
        <w:t xml:space="preserve"> бюджетных ассигнований предусматривается по разделам 0600 «Охрана окружающей среды» (на 58,9%), 0500 «Жилищно-коммунальное хозяйство» (на 34,6%), 0300 «Национальная безопасность и правоохранительная деятельность» (на 12,2%), 0400 «Национальная экономика» (на 11%); в абсолютном – по разделам 0400 «Национальная экономика» (на 1 201 788,9 тыс. рублей), 0500 «Жилищно-коммунальное хозяйство» (на 505 506,9 тыс. рублей), 1000 «Социальная политика (на 500 872,7 тыс. рублей), 0600 «Охрана окружающей среды» (на 311 871,2 тыс. рублей).</w:t>
      </w:r>
    </w:p>
    <w:p w:rsidR="00ED1025" w:rsidRPr="00AF5B04" w:rsidRDefault="00ED1025" w:rsidP="00ED1025">
      <w:pPr>
        <w:tabs>
          <w:tab w:val="left" w:pos="993"/>
        </w:tabs>
        <w:spacing w:before="120" w:after="0" w:line="240" w:lineRule="auto"/>
        <w:ind w:firstLine="709"/>
        <w:jc w:val="both"/>
        <w:rPr>
          <w:rFonts w:ascii="Times New Roman" w:eastAsia="Times New Roman" w:hAnsi="Times New Roman" w:cs="Times New Roman"/>
          <w:sz w:val="28"/>
          <w:szCs w:val="28"/>
          <w:lang w:eastAsia="ru-RU"/>
        </w:rPr>
      </w:pPr>
      <w:r w:rsidRPr="00AF5B04">
        <w:rPr>
          <w:rFonts w:ascii="Times New Roman" w:eastAsia="Times New Roman" w:hAnsi="Times New Roman" w:cs="Times New Roman"/>
          <w:sz w:val="28"/>
          <w:szCs w:val="28"/>
          <w:lang w:eastAsia="ru-RU"/>
        </w:rPr>
        <w:t xml:space="preserve">Наибольшее увеличение бюджетных ассигнований в относительном выражении предусматривается по разделам 1100 «Физическая культура и спорт» (на 35,7%), 0200 «Национальная оборона» (на 17,1%), 0700 «Образование» (на 11%), 0900 «Здравоохранение» (на 9,1%); в абсолютном – по разделам 0700 «Образование» (на 2 097 413,3 тыс. рублей), 0900 </w:t>
      </w:r>
      <w:r w:rsidRPr="00AF5B04">
        <w:rPr>
          <w:rFonts w:ascii="Times New Roman" w:eastAsia="Times New Roman" w:hAnsi="Times New Roman" w:cs="Times New Roman"/>
          <w:sz w:val="28"/>
          <w:szCs w:val="28"/>
          <w:lang w:eastAsia="ru-RU"/>
        </w:rPr>
        <w:lastRenderedPageBreak/>
        <w:t>«Здравоохранение» (на 696 833,3 тыс. рублей), 1100 «Физическая культура и спорт» (на 174 421,5 тыс. рублей).</w:t>
      </w:r>
    </w:p>
    <w:p w:rsidR="00ED1025" w:rsidRPr="00AF5B04" w:rsidRDefault="00ED1025" w:rsidP="00ED1025">
      <w:pPr>
        <w:tabs>
          <w:tab w:val="left" w:pos="993"/>
        </w:tabs>
        <w:spacing w:before="120" w:after="0" w:line="240" w:lineRule="auto"/>
        <w:ind w:firstLine="709"/>
        <w:jc w:val="both"/>
        <w:rPr>
          <w:rFonts w:ascii="Times New Roman" w:eastAsia="Times New Roman" w:hAnsi="Times New Roman" w:cs="Times New Roman"/>
          <w:sz w:val="28"/>
          <w:szCs w:val="28"/>
          <w:lang w:eastAsia="ru-RU"/>
        </w:rPr>
      </w:pPr>
      <w:r w:rsidRPr="00AF5B04">
        <w:rPr>
          <w:rFonts w:ascii="Times New Roman" w:eastAsia="Times New Roman" w:hAnsi="Times New Roman" w:cs="Times New Roman"/>
          <w:sz w:val="28"/>
          <w:szCs w:val="28"/>
          <w:lang w:eastAsia="ru-RU"/>
        </w:rPr>
        <w:t xml:space="preserve">Объемы бюджетных ассигнований на 2019 год по сравнению с 2018 годом по 26 из 65 подразделов характеризуются уменьшением (от 0,1% до 100%, на общую сумму 4 783 853,2 тыс. рублей), по 36 подразделам – увеличением (от 1% до 71,2 раза, на общую сумму 5 203 609,6 тыс. рублей), по 3 подразделам изменений не предусматривается (0110 «Фундаментальные исследования», 0907 «Санитарно-эпидемиологическое благополучие», 1402 «Иные дотации»). </w:t>
      </w:r>
    </w:p>
    <w:p w:rsidR="00ED1025" w:rsidRPr="00AF5B04" w:rsidRDefault="00ED1025" w:rsidP="00ED10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AF5B04">
        <w:rPr>
          <w:rFonts w:ascii="Times New Roman" w:eastAsia="Times New Roman" w:hAnsi="Times New Roman" w:cs="Times New Roman"/>
          <w:sz w:val="28"/>
          <w:szCs w:val="28"/>
          <w:lang w:eastAsia="ru-RU"/>
        </w:rPr>
        <w:t xml:space="preserve">Наибольшее </w:t>
      </w:r>
      <w:r w:rsidRPr="00AF5B04">
        <w:rPr>
          <w:rFonts w:ascii="Times New Roman" w:eastAsia="Times New Roman" w:hAnsi="Times New Roman" w:cs="Times New Roman"/>
          <w:i/>
          <w:sz w:val="28"/>
          <w:szCs w:val="28"/>
          <w:lang w:eastAsia="ru-RU"/>
        </w:rPr>
        <w:t>увеличение</w:t>
      </w:r>
      <w:r w:rsidRPr="00AF5B04">
        <w:rPr>
          <w:rFonts w:ascii="Times New Roman" w:eastAsia="Times New Roman" w:hAnsi="Times New Roman" w:cs="Times New Roman"/>
          <w:sz w:val="28"/>
          <w:szCs w:val="28"/>
          <w:lang w:eastAsia="ru-RU"/>
        </w:rPr>
        <w:t xml:space="preserve"> бюджетных ассигнований на 2019 год предусматривается по подразделам 1202 «Периодическая печать и издательства» (в 71,2 раза, или на 105 908,0 тыс. рублей); 1201 «Телевидение и радиовещание» (в 64,8 раза, или на 76 556,3 тыс. рублей); 1102 «Массовый спорт» (в 3,5 раза, или на 116 955,0 тыс. рублей); 0107 «Обеспечение проведения выборов и референдумов» (в 2,8 раза, или на 127 999,4 тыс. рублей).</w:t>
      </w:r>
    </w:p>
    <w:p w:rsidR="00ED1025" w:rsidRPr="00AF5B04" w:rsidRDefault="00ED1025" w:rsidP="00ED10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AF5B04">
        <w:rPr>
          <w:rFonts w:ascii="Times New Roman" w:eastAsia="Times New Roman" w:hAnsi="Times New Roman" w:cs="Times New Roman"/>
          <w:sz w:val="28"/>
          <w:szCs w:val="28"/>
          <w:lang w:eastAsia="ru-RU"/>
        </w:rPr>
        <w:t xml:space="preserve">Значительное </w:t>
      </w:r>
      <w:r w:rsidRPr="00AF5B04">
        <w:rPr>
          <w:rFonts w:ascii="Times New Roman" w:eastAsia="Times New Roman" w:hAnsi="Times New Roman" w:cs="Times New Roman"/>
          <w:i/>
          <w:sz w:val="28"/>
          <w:szCs w:val="28"/>
          <w:lang w:eastAsia="ru-RU"/>
        </w:rPr>
        <w:t>уменьшение</w:t>
      </w:r>
      <w:r w:rsidRPr="00AF5B04">
        <w:rPr>
          <w:rFonts w:ascii="Times New Roman" w:eastAsia="Times New Roman" w:hAnsi="Times New Roman" w:cs="Times New Roman"/>
          <w:sz w:val="28"/>
          <w:szCs w:val="28"/>
          <w:lang w:eastAsia="ru-RU"/>
        </w:rPr>
        <w:t xml:space="preserve"> бюджетных ассигнований на 2019 год предусматривается по подразделам 1204 «Другие вопросы в области средств массовой информации» (на 94,8%, или на 173 056,6 тыс. рублей); 0605 «Другие вопросы в области охраны окружающей среды» (на 76,7%, или на 315 020,2 тыс. рублей); 0501 «Жилищное хозяйство» (на 76,3%, или на 412 264,7 тыс. рублей); 0503 «Благоустройство» (на 53,5%, или на 255 102,3 тыс. рублей); 0412 «Другие вопросы в области национальной экономики» (на 52,4%, или на 870 253,2 тыс. рублей).</w:t>
      </w:r>
    </w:p>
    <w:p w:rsidR="00ED1025" w:rsidRPr="00AF5B04" w:rsidRDefault="00ED1025" w:rsidP="00ED10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AF5B04">
        <w:rPr>
          <w:rFonts w:ascii="Times New Roman" w:eastAsia="Times New Roman" w:hAnsi="Times New Roman" w:cs="Times New Roman"/>
          <w:sz w:val="28"/>
          <w:szCs w:val="28"/>
          <w:lang w:eastAsia="ru-RU"/>
        </w:rPr>
        <w:t>Законопроектом в 2019-2021 годах полностью исключается подраздел 0604 «Прикладные научные исследования в области охраны окружающей среды» (объем бюджетных ассигнований на 2018 год – 68,7 тыс. рублей).</w:t>
      </w:r>
    </w:p>
    <w:p w:rsidR="00ED1025" w:rsidRPr="00AF5B04" w:rsidRDefault="00ED1025" w:rsidP="00ED1025">
      <w:pPr>
        <w:tabs>
          <w:tab w:val="left" w:pos="993"/>
        </w:tabs>
        <w:spacing w:before="120" w:after="0" w:line="240" w:lineRule="auto"/>
        <w:ind w:firstLine="709"/>
        <w:jc w:val="both"/>
        <w:rPr>
          <w:rFonts w:ascii="Times New Roman" w:eastAsia="Times New Roman" w:hAnsi="Times New Roman" w:cs="Times New Roman"/>
          <w:sz w:val="28"/>
          <w:szCs w:val="28"/>
          <w:lang w:eastAsia="ru-RU"/>
        </w:rPr>
      </w:pPr>
      <w:r w:rsidRPr="00AF5B04">
        <w:rPr>
          <w:rFonts w:ascii="Times New Roman" w:eastAsia="Times New Roman" w:hAnsi="Times New Roman" w:cs="Times New Roman"/>
          <w:sz w:val="28"/>
          <w:szCs w:val="28"/>
          <w:lang w:eastAsia="ru-RU"/>
        </w:rPr>
        <w:t>Несмотря на изменения в объемах финансирования, в 2019-2021 годах структура расходов бюджета области по разделам классификации расходов значительных изменений не претерпевает, за исключением раздела 0500 «Жилищно-коммунальное хозяйство». Как и в предыдущие годы, в структуре расходов Законопроекта основную часть занимают расходы на образование, социальную политику, здравоохранение и национальную экономику. Доля расходов бюджета области на основные разделы классификации расходов составляет в 2019-2021 годах 86,1%; 87,1%; 87,6% соответственно.</w:t>
      </w:r>
    </w:p>
    <w:p w:rsidR="00ED1025" w:rsidRPr="00AF5B04" w:rsidRDefault="00ED1025" w:rsidP="00ED1025">
      <w:pPr>
        <w:tabs>
          <w:tab w:val="left" w:pos="993"/>
        </w:tabs>
        <w:spacing w:before="120" w:after="0" w:line="240" w:lineRule="auto"/>
        <w:ind w:firstLine="709"/>
        <w:jc w:val="both"/>
        <w:rPr>
          <w:rFonts w:ascii="Times New Roman" w:eastAsia="Times New Roman" w:hAnsi="Times New Roman" w:cs="Times New Roman"/>
          <w:sz w:val="28"/>
          <w:szCs w:val="28"/>
          <w:lang w:eastAsia="ru-RU"/>
        </w:rPr>
      </w:pPr>
      <w:r w:rsidRPr="00AF5B04">
        <w:rPr>
          <w:rFonts w:ascii="Times New Roman" w:eastAsia="Times New Roman" w:hAnsi="Times New Roman" w:cs="Times New Roman"/>
          <w:sz w:val="28"/>
          <w:szCs w:val="28"/>
          <w:lang w:eastAsia="ru-RU"/>
        </w:rPr>
        <w:t>Динамика расходов бюджета области на 2019–2021 годы в разрезе разделов и подразделов классификации расходов бюджетов представлена в приложении № 4 к настоящему заключению.</w:t>
      </w:r>
    </w:p>
    <w:p w:rsidR="00ED1025" w:rsidRPr="00AF5B04" w:rsidRDefault="00ED1025" w:rsidP="00ED1025">
      <w:pPr>
        <w:tabs>
          <w:tab w:val="left" w:pos="993"/>
        </w:tabs>
        <w:spacing w:before="240" w:after="0" w:line="240" w:lineRule="auto"/>
        <w:ind w:firstLine="709"/>
        <w:jc w:val="both"/>
        <w:rPr>
          <w:rFonts w:ascii="Times New Roman" w:eastAsia="Times New Roman" w:hAnsi="Times New Roman" w:cs="Times New Roman"/>
          <w:sz w:val="28"/>
          <w:szCs w:val="28"/>
          <w:lang w:eastAsia="ru-RU"/>
        </w:rPr>
      </w:pPr>
      <w:r w:rsidRPr="00AF5B04">
        <w:rPr>
          <w:rFonts w:ascii="Times New Roman" w:eastAsia="Times New Roman" w:hAnsi="Times New Roman" w:cs="Times New Roman"/>
          <w:sz w:val="28"/>
          <w:szCs w:val="28"/>
          <w:lang w:eastAsia="ru-RU"/>
        </w:rPr>
        <w:t>Далее представлена характеристика расходов бюджета области на 2018–2021 годы по разделам классификации расходов бюджетов.</w:t>
      </w:r>
    </w:p>
    <w:p w:rsidR="00ED1025" w:rsidRPr="00832EB8" w:rsidRDefault="00ED1025" w:rsidP="00ED1025">
      <w:pPr>
        <w:keepNext/>
        <w:spacing w:before="240" w:after="120" w:line="240" w:lineRule="auto"/>
        <w:jc w:val="center"/>
        <w:outlineLvl w:val="0"/>
        <w:rPr>
          <w:rFonts w:ascii="Times New Roman" w:eastAsia="Calibri" w:hAnsi="Times New Roman" w:cs="Times New Roman"/>
          <w:b/>
          <w:sz w:val="28"/>
          <w:szCs w:val="28"/>
        </w:rPr>
      </w:pPr>
      <w:r w:rsidRPr="00832EB8">
        <w:rPr>
          <w:rFonts w:ascii="Times New Roman" w:eastAsia="Calibri" w:hAnsi="Times New Roman" w:cs="Times New Roman"/>
          <w:b/>
          <w:sz w:val="28"/>
          <w:szCs w:val="28"/>
        </w:rPr>
        <w:lastRenderedPageBreak/>
        <w:t>Раздел 0100 «Общегосударственные вопросы»</w:t>
      </w:r>
    </w:p>
    <w:p w:rsidR="00ED1025" w:rsidRPr="00832EB8" w:rsidRDefault="00ED1025" w:rsidP="00ED1025">
      <w:pPr>
        <w:spacing w:after="0" w:line="240" w:lineRule="auto"/>
        <w:ind w:firstLine="709"/>
        <w:jc w:val="both"/>
        <w:rPr>
          <w:rFonts w:ascii="Times New Roman" w:eastAsia="Times New Roman" w:hAnsi="Times New Roman" w:cs="Times New Roman"/>
          <w:spacing w:val="-4"/>
          <w:sz w:val="28"/>
          <w:szCs w:val="28"/>
          <w:lang w:eastAsia="ru-RU"/>
        </w:rPr>
      </w:pPr>
      <w:r w:rsidRPr="00832EB8">
        <w:rPr>
          <w:rFonts w:ascii="Times New Roman" w:eastAsia="Times New Roman" w:hAnsi="Times New Roman" w:cs="Times New Roman"/>
          <w:spacing w:val="-4"/>
          <w:sz w:val="28"/>
          <w:szCs w:val="28"/>
          <w:lang w:eastAsia="ru-RU"/>
        </w:rPr>
        <w:t xml:space="preserve">Расходы бюджета области </w:t>
      </w:r>
      <w:r w:rsidRPr="00832EB8">
        <w:rPr>
          <w:rFonts w:ascii="Times New Roman" w:eastAsia="Times New Roman" w:hAnsi="Times New Roman" w:cs="Times New Roman"/>
          <w:i/>
          <w:spacing w:val="-4"/>
          <w:sz w:val="28"/>
          <w:szCs w:val="28"/>
          <w:lang w:eastAsia="ru-RU"/>
        </w:rPr>
        <w:t>по разделу 0100 «Общегосударственные вопросы»</w:t>
      </w:r>
      <w:r w:rsidRPr="00832EB8">
        <w:rPr>
          <w:rFonts w:ascii="Times New Roman" w:eastAsia="Times New Roman" w:hAnsi="Times New Roman" w:cs="Times New Roman"/>
          <w:spacing w:val="-4"/>
          <w:sz w:val="28"/>
          <w:szCs w:val="28"/>
          <w:lang w:eastAsia="ru-RU"/>
        </w:rPr>
        <w:t xml:space="preserve"> на 2019 год предусматриваются в объеме 2 741 860,0 тыс. рублей, (без учета межбюджетных трансфертов, направляемых бюджетам муниципальных образований, сумма составляет 2 682 158,0 тыс. рублей), что на 63 413,4 тыс. рублей, или на 2,4%, больше утвержденного объема расходов по указанному разделу на 2018 год.</w:t>
      </w:r>
    </w:p>
    <w:p w:rsidR="00ED1025" w:rsidRPr="00832EB8"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832EB8">
        <w:rPr>
          <w:rFonts w:ascii="Times New Roman" w:eastAsia="Times New Roman" w:hAnsi="Times New Roman" w:cs="Times New Roman"/>
          <w:sz w:val="28"/>
          <w:szCs w:val="28"/>
          <w:lang w:eastAsia="ru-RU"/>
        </w:rPr>
        <w:t>В 2020 году по сравнению с 2019 годом объем расходов по разделу уменьшается на 172 327,4 тыс. рублей, или на 6,3%, в 2021 году – увеличивается на 26 435,1 тыс. рублей, или на 1,0%.</w:t>
      </w:r>
    </w:p>
    <w:p w:rsidR="00ED1025" w:rsidRPr="00832EB8"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832EB8">
        <w:rPr>
          <w:rFonts w:ascii="Times New Roman" w:eastAsia="Times New Roman" w:hAnsi="Times New Roman" w:cs="Times New Roman"/>
          <w:sz w:val="28"/>
          <w:szCs w:val="28"/>
          <w:lang w:eastAsia="ru-RU"/>
        </w:rPr>
        <w:t>Доля расходов по разделу 0100 «Общегосударственные вопросы» в общем объеме расходов бюджета области в 2019 году составит 3,8%, в 2019 -2020 годах (без учета условно утверждаемых расходов) – 3,6% и 3,8% соответственно.</w:t>
      </w:r>
    </w:p>
    <w:p w:rsidR="00ED1025" w:rsidRPr="00832EB8" w:rsidRDefault="00ED1025" w:rsidP="00ED1025">
      <w:pPr>
        <w:spacing w:before="120" w:after="120" w:line="240" w:lineRule="auto"/>
        <w:ind w:firstLine="709"/>
        <w:jc w:val="both"/>
        <w:rPr>
          <w:rFonts w:ascii="Times New Roman" w:eastAsia="Times New Roman" w:hAnsi="Times New Roman" w:cs="Times New Roman"/>
          <w:spacing w:val="-4"/>
          <w:sz w:val="28"/>
          <w:szCs w:val="28"/>
          <w:lang w:eastAsia="ru-RU"/>
        </w:rPr>
      </w:pPr>
      <w:r w:rsidRPr="00832EB8">
        <w:rPr>
          <w:rFonts w:ascii="Times New Roman" w:eastAsia="Times New Roman" w:hAnsi="Times New Roman" w:cs="Times New Roman"/>
          <w:spacing w:val="-4"/>
          <w:sz w:val="28"/>
          <w:szCs w:val="28"/>
          <w:lang w:eastAsia="ru-RU"/>
        </w:rPr>
        <w:t>Данные о распределении бюджетных ассигнований, предусматриваемых на осуществление расходов по разделу 0100 «Общегосударственные вопросы», по подразделам представлены в следующей таблице.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243"/>
        <w:gridCol w:w="981"/>
        <w:gridCol w:w="979"/>
        <w:gridCol w:w="748"/>
        <w:gridCol w:w="968"/>
        <w:gridCol w:w="688"/>
        <w:gridCol w:w="972"/>
        <w:gridCol w:w="766"/>
      </w:tblGrid>
      <w:tr w:rsidR="00ED1025" w:rsidRPr="00AF5B04" w:rsidTr="00D7653D">
        <w:trPr>
          <w:cantSplit/>
          <w:tblHeader/>
          <w:jc w:val="center"/>
        </w:trPr>
        <w:tc>
          <w:tcPr>
            <w:tcW w:w="1735" w:type="pct"/>
            <w:vMerge w:val="restart"/>
            <w:tcBorders>
              <w:top w:val="single" w:sz="4" w:space="0" w:color="auto"/>
              <w:left w:val="single" w:sz="4" w:space="0" w:color="auto"/>
              <w:bottom w:val="single" w:sz="4" w:space="0" w:color="auto"/>
              <w:right w:val="single" w:sz="4" w:space="0" w:color="auto"/>
            </w:tcBorders>
            <w:hideMark/>
          </w:tcPr>
          <w:p w:rsidR="00ED1025" w:rsidRPr="00AF5B04" w:rsidRDefault="00ED1025" w:rsidP="00D7653D">
            <w:pPr>
              <w:keepNext/>
              <w:spacing w:after="0" w:line="200" w:lineRule="exact"/>
              <w:jc w:val="center"/>
              <w:rPr>
                <w:rFonts w:ascii="Times New Roman" w:eastAsia="Calibri" w:hAnsi="Times New Roman" w:cs="Times New Roman"/>
                <w:b/>
                <w:sz w:val="20"/>
                <w:szCs w:val="20"/>
              </w:rPr>
            </w:pPr>
            <w:r w:rsidRPr="00AF5B04">
              <w:rPr>
                <w:rFonts w:ascii="Times New Roman" w:eastAsia="Calibri" w:hAnsi="Times New Roman" w:cs="Times New Roman"/>
                <w:b/>
                <w:sz w:val="20"/>
                <w:szCs w:val="20"/>
              </w:rPr>
              <w:t xml:space="preserve">Наименования разделов </w:t>
            </w:r>
          </w:p>
          <w:p w:rsidR="00ED1025" w:rsidRPr="00AF5B04" w:rsidRDefault="00ED1025" w:rsidP="00D7653D">
            <w:pPr>
              <w:keepNext/>
              <w:spacing w:after="0" w:line="200" w:lineRule="exact"/>
              <w:jc w:val="center"/>
              <w:rPr>
                <w:rFonts w:ascii="Times New Roman" w:eastAsia="Calibri" w:hAnsi="Times New Roman" w:cs="Times New Roman"/>
                <w:b/>
                <w:sz w:val="20"/>
                <w:szCs w:val="20"/>
              </w:rPr>
            </w:pPr>
            <w:r w:rsidRPr="00AF5B04">
              <w:rPr>
                <w:rFonts w:ascii="Times New Roman" w:eastAsia="Calibri" w:hAnsi="Times New Roman" w:cs="Times New Roman"/>
                <w:b/>
                <w:sz w:val="20"/>
                <w:szCs w:val="20"/>
              </w:rPr>
              <w:t>и подразделов</w:t>
            </w:r>
          </w:p>
        </w:tc>
        <w:tc>
          <w:tcPr>
            <w:tcW w:w="525" w:type="pct"/>
            <w:tcBorders>
              <w:top w:val="single" w:sz="4" w:space="0" w:color="auto"/>
              <w:left w:val="single" w:sz="4" w:space="0" w:color="auto"/>
              <w:bottom w:val="single" w:sz="4" w:space="0" w:color="auto"/>
              <w:right w:val="single" w:sz="4" w:space="0" w:color="auto"/>
            </w:tcBorders>
            <w:vAlign w:val="center"/>
            <w:hideMark/>
          </w:tcPr>
          <w:p w:rsidR="00ED1025" w:rsidRPr="00AF5B04" w:rsidRDefault="00ED1025" w:rsidP="00D7653D">
            <w:pPr>
              <w:spacing w:after="0" w:line="200" w:lineRule="exact"/>
              <w:jc w:val="center"/>
              <w:rPr>
                <w:rFonts w:ascii="Times New Roman" w:eastAsia="Calibri" w:hAnsi="Times New Roman" w:cs="Times New Roman"/>
                <w:b/>
                <w:w w:val="95"/>
                <w:sz w:val="20"/>
                <w:szCs w:val="20"/>
              </w:rPr>
            </w:pPr>
            <w:r w:rsidRPr="00AF5B04">
              <w:rPr>
                <w:rFonts w:ascii="Times New Roman" w:eastAsia="Calibri" w:hAnsi="Times New Roman" w:cs="Times New Roman"/>
                <w:b/>
                <w:w w:val="95"/>
                <w:sz w:val="20"/>
                <w:szCs w:val="20"/>
              </w:rPr>
              <w:t>2018 год</w:t>
            </w:r>
          </w:p>
        </w:tc>
        <w:tc>
          <w:tcPr>
            <w:tcW w:w="924" w:type="pct"/>
            <w:gridSpan w:val="2"/>
            <w:tcBorders>
              <w:top w:val="single" w:sz="4" w:space="0" w:color="auto"/>
              <w:left w:val="single" w:sz="4" w:space="0" w:color="auto"/>
              <w:bottom w:val="single" w:sz="4" w:space="0" w:color="auto"/>
              <w:right w:val="single" w:sz="4" w:space="0" w:color="auto"/>
            </w:tcBorders>
            <w:vAlign w:val="center"/>
            <w:hideMark/>
          </w:tcPr>
          <w:p w:rsidR="00ED1025" w:rsidRPr="00AF5B04" w:rsidRDefault="00ED1025" w:rsidP="00D7653D">
            <w:pPr>
              <w:spacing w:after="0" w:line="200" w:lineRule="exact"/>
              <w:jc w:val="center"/>
              <w:rPr>
                <w:rFonts w:ascii="Times New Roman" w:eastAsia="Calibri" w:hAnsi="Times New Roman" w:cs="Times New Roman"/>
                <w:b/>
                <w:w w:val="95"/>
                <w:sz w:val="20"/>
                <w:szCs w:val="20"/>
              </w:rPr>
            </w:pPr>
            <w:r w:rsidRPr="00AF5B04">
              <w:rPr>
                <w:rFonts w:ascii="Times New Roman" w:eastAsia="Calibri" w:hAnsi="Times New Roman" w:cs="Times New Roman"/>
                <w:b/>
                <w:w w:val="95"/>
                <w:sz w:val="20"/>
                <w:szCs w:val="20"/>
              </w:rPr>
              <w:t>2019 год</w:t>
            </w:r>
          </w:p>
        </w:tc>
        <w:tc>
          <w:tcPr>
            <w:tcW w:w="886" w:type="pct"/>
            <w:gridSpan w:val="2"/>
            <w:tcBorders>
              <w:top w:val="single" w:sz="4" w:space="0" w:color="auto"/>
              <w:left w:val="single" w:sz="4" w:space="0" w:color="auto"/>
              <w:bottom w:val="single" w:sz="4" w:space="0" w:color="auto"/>
              <w:right w:val="single" w:sz="4" w:space="0" w:color="auto"/>
            </w:tcBorders>
            <w:vAlign w:val="center"/>
            <w:hideMark/>
          </w:tcPr>
          <w:p w:rsidR="00ED1025" w:rsidRPr="00AF5B04" w:rsidRDefault="00ED1025" w:rsidP="00D7653D">
            <w:pPr>
              <w:spacing w:after="0" w:line="200" w:lineRule="exact"/>
              <w:jc w:val="center"/>
              <w:rPr>
                <w:rFonts w:ascii="Times New Roman" w:eastAsia="Calibri" w:hAnsi="Times New Roman" w:cs="Times New Roman"/>
                <w:b/>
                <w:w w:val="95"/>
                <w:sz w:val="20"/>
                <w:szCs w:val="20"/>
              </w:rPr>
            </w:pPr>
            <w:r w:rsidRPr="00AF5B04">
              <w:rPr>
                <w:rFonts w:ascii="Times New Roman" w:eastAsia="Calibri" w:hAnsi="Times New Roman" w:cs="Times New Roman"/>
                <w:b/>
                <w:w w:val="95"/>
                <w:sz w:val="20"/>
                <w:szCs w:val="20"/>
              </w:rPr>
              <w:t>2020 год</w:t>
            </w:r>
          </w:p>
        </w:tc>
        <w:tc>
          <w:tcPr>
            <w:tcW w:w="930" w:type="pct"/>
            <w:gridSpan w:val="2"/>
            <w:tcBorders>
              <w:top w:val="single" w:sz="4" w:space="0" w:color="auto"/>
              <w:left w:val="single" w:sz="4" w:space="0" w:color="auto"/>
              <w:bottom w:val="single" w:sz="4" w:space="0" w:color="auto"/>
              <w:right w:val="single" w:sz="4" w:space="0" w:color="auto"/>
            </w:tcBorders>
            <w:vAlign w:val="center"/>
          </w:tcPr>
          <w:p w:rsidR="00ED1025" w:rsidRPr="00AF5B04" w:rsidRDefault="00ED1025" w:rsidP="00D7653D">
            <w:pPr>
              <w:spacing w:after="0" w:line="200" w:lineRule="exact"/>
              <w:jc w:val="center"/>
              <w:rPr>
                <w:rFonts w:ascii="Times New Roman" w:eastAsia="Calibri" w:hAnsi="Times New Roman" w:cs="Times New Roman"/>
                <w:b/>
                <w:w w:val="95"/>
                <w:sz w:val="20"/>
                <w:szCs w:val="20"/>
              </w:rPr>
            </w:pPr>
            <w:r w:rsidRPr="00AF5B04">
              <w:rPr>
                <w:rFonts w:ascii="Times New Roman" w:eastAsia="Calibri" w:hAnsi="Times New Roman" w:cs="Times New Roman"/>
                <w:b/>
                <w:w w:val="95"/>
                <w:sz w:val="20"/>
                <w:szCs w:val="20"/>
              </w:rPr>
              <w:t>2021 год</w:t>
            </w:r>
          </w:p>
        </w:tc>
      </w:tr>
      <w:tr w:rsidR="00ED1025" w:rsidRPr="00AF5B04" w:rsidTr="00D7653D">
        <w:trPr>
          <w:cantSplit/>
          <w:trHeight w:val="1694"/>
          <w:tblHeader/>
          <w:jc w:val="center"/>
        </w:trPr>
        <w:tc>
          <w:tcPr>
            <w:tcW w:w="1735" w:type="pct"/>
            <w:vMerge/>
            <w:tcBorders>
              <w:top w:val="single" w:sz="4" w:space="0" w:color="auto"/>
              <w:left w:val="single" w:sz="4" w:space="0" w:color="auto"/>
              <w:bottom w:val="single" w:sz="4" w:space="0" w:color="auto"/>
              <w:right w:val="single" w:sz="4" w:space="0" w:color="auto"/>
            </w:tcBorders>
            <w:vAlign w:val="center"/>
            <w:hideMark/>
          </w:tcPr>
          <w:p w:rsidR="00ED1025" w:rsidRPr="00AF5B04" w:rsidRDefault="00ED1025" w:rsidP="00D7653D">
            <w:pPr>
              <w:spacing w:after="0" w:line="200" w:lineRule="exact"/>
              <w:rPr>
                <w:rFonts w:ascii="Times New Roman" w:eastAsia="Calibri" w:hAnsi="Times New Roman" w:cs="Times New Roman"/>
                <w:b/>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hideMark/>
          </w:tcPr>
          <w:p w:rsidR="00ED1025" w:rsidRPr="00AF5B04" w:rsidRDefault="00ED1025" w:rsidP="00D7653D">
            <w:pPr>
              <w:spacing w:after="0" w:line="200" w:lineRule="exact"/>
              <w:jc w:val="center"/>
              <w:rPr>
                <w:rFonts w:ascii="Times New Roman" w:eastAsia="Calibri" w:hAnsi="Times New Roman" w:cs="Times New Roman"/>
                <w:sz w:val="20"/>
                <w:szCs w:val="20"/>
              </w:rPr>
            </w:pPr>
            <w:r w:rsidRPr="00AF5B04">
              <w:rPr>
                <w:rFonts w:ascii="Times New Roman" w:eastAsia="Calibri" w:hAnsi="Times New Roman" w:cs="Times New Roman"/>
                <w:sz w:val="20"/>
                <w:szCs w:val="20"/>
              </w:rPr>
              <w:t>Утверж</w:t>
            </w:r>
            <w:r w:rsidRPr="00AF5B04">
              <w:rPr>
                <w:rFonts w:ascii="Times New Roman" w:eastAsia="Calibri" w:hAnsi="Times New Roman" w:cs="Times New Roman"/>
                <w:sz w:val="20"/>
                <w:szCs w:val="20"/>
              </w:rPr>
              <w:softHyphen/>
              <w:t xml:space="preserve">денные бюджетные </w:t>
            </w:r>
            <w:proofErr w:type="gramStart"/>
            <w:r w:rsidRPr="00AF5B04">
              <w:rPr>
                <w:rFonts w:ascii="Times New Roman" w:eastAsia="Calibri" w:hAnsi="Times New Roman" w:cs="Times New Roman"/>
                <w:sz w:val="20"/>
                <w:szCs w:val="20"/>
              </w:rPr>
              <w:t>ассигно</w:t>
            </w:r>
            <w:r w:rsidRPr="00AF5B04">
              <w:rPr>
                <w:rFonts w:ascii="Times New Roman" w:eastAsia="Calibri" w:hAnsi="Times New Roman" w:cs="Times New Roman"/>
                <w:sz w:val="20"/>
                <w:szCs w:val="20"/>
              </w:rPr>
              <w:softHyphen/>
              <w:t>вания</w:t>
            </w:r>
            <w:r w:rsidRPr="00AF5B04">
              <w:rPr>
                <w:rFonts w:ascii="Times New Roman" w:eastAsia="Calibri" w:hAnsi="Times New Roman" w:cs="Times New Roman"/>
                <w:sz w:val="20"/>
                <w:szCs w:val="20"/>
              </w:rPr>
              <w:br/>
              <w:t>(</w:t>
            </w:r>
            <w:proofErr w:type="gramEnd"/>
            <w:r w:rsidRPr="00AF5B04">
              <w:rPr>
                <w:rFonts w:ascii="Times New Roman" w:eastAsia="Calibri" w:hAnsi="Times New Roman" w:cs="Times New Roman"/>
                <w:sz w:val="20"/>
                <w:szCs w:val="20"/>
              </w:rPr>
              <w:t>в ред. от 27.04.2017),</w:t>
            </w:r>
            <w:r w:rsidRPr="00AF5B04">
              <w:rPr>
                <w:rFonts w:ascii="Times New Roman" w:eastAsia="Calibri" w:hAnsi="Times New Roman" w:cs="Times New Roman"/>
                <w:sz w:val="20"/>
                <w:szCs w:val="20"/>
              </w:rPr>
              <w:br/>
              <w:t>тыс. рублей</w:t>
            </w:r>
          </w:p>
        </w:tc>
        <w:tc>
          <w:tcPr>
            <w:tcW w:w="524" w:type="pct"/>
            <w:tcBorders>
              <w:top w:val="single" w:sz="4" w:space="0" w:color="auto"/>
              <w:left w:val="single" w:sz="4" w:space="0" w:color="auto"/>
              <w:bottom w:val="single" w:sz="4" w:space="0" w:color="auto"/>
              <w:right w:val="single" w:sz="4" w:space="0" w:color="auto"/>
            </w:tcBorders>
            <w:vAlign w:val="center"/>
            <w:hideMark/>
          </w:tcPr>
          <w:p w:rsidR="00ED1025" w:rsidRPr="00AF5B04" w:rsidRDefault="00ED1025" w:rsidP="00D7653D">
            <w:pPr>
              <w:spacing w:after="0" w:line="200" w:lineRule="exact"/>
              <w:jc w:val="center"/>
              <w:rPr>
                <w:rFonts w:ascii="Times New Roman" w:eastAsia="Calibri" w:hAnsi="Times New Roman" w:cs="Times New Roman"/>
                <w:sz w:val="20"/>
                <w:szCs w:val="20"/>
              </w:rPr>
            </w:pPr>
            <w:r w:rsidRPr="00AF5B04">
              <w:rPr>
                <w:rFonts w:ascii="Times New Roman" w:eastAsia="Calibri" w:hAnsi="Times New Roman" w:cs="Times New Roman"/>
                <w:sz w:val="20"/>
                <w:szCs w:val="20"/>
              </w:rPr>
              <w:t>Бюджетные ассигно</w:t>
            </w:r>
            <w:r w:rsidRPr="00AF5B04">
              <w:rPr>
                <w:rFonts w:ascii="Times New Roman" w:eastAsia="Calibri" w:hAnsi="Times New Roman" w:cs="Times New Roman"/>
                <w:sz w:val="20"/>
                <w:szCs w:val="20"/>
              </w:rPr>
              <w:softHyphen/>
              <w:t>вания в соответ</w:t>
            </w:r>
            <w:r w:rsidRPr="00AF5B04">
              <w:rPr>
                <w:rFonts w:ascii="Times New Roman" w:eastAsia="Calibri" w:hAnsi="Times New Roman" w:cs="Times New Roman"/>
                <w:sz w:val="20"/>
                <w:szCs w:val="20"/>
              </w:rPr>
              <w:softHyphen/>
              <w:t xml:space="preserve">ствии с </w:t>
            </w:r>
            <w:proofErr w:type="gramStart"/>
            <w:r w:rsidRPr="00AF5B04">
              <w:rPr>
                <w:rFonts w:ascii="Times New Roman" w:eastAsia="Calibri" w:hAnsi="Times New Roman" w:cs="Times New Roman"/>
                <w:sz w:val="20"/>
                <w:szCs w:val="20"/>
              </w:rPr>
              <w:t>Законо</w:t>
            </w:r>
            <w:r w:rsidRPr="00AF5B04">
              <w:rPr>
                <w:rFonts w:ascii="Times New Roman" w:eastAsia="Calibri" w:hAnsi="Times New Roman" w:cs="Times New Roman"/>
                <w:sz w:val="20"/>
                <w:szCs w:val="20"/>
              </w:rPr>
              <w:softHyphen/>
              <w:t>проектом,</w:t>
            </w:r>
            <w:r w:rsidRPr="00AF5B04">
              <w:rPr>
                <w:rFonts w:ascii="Times New Roman" w:eastAsia="Calibri" w:hAnsi="Times New Roman" w:cs="Times New Roman"/>
                <w:sz w:val="20"/>
                <w:szCs w:val="20"/>
              </w:rPr>
              <w:br/>
              <w:t>тыс.</w:t>
            </w:r>
            <w:proofErr w:type="gramEnd"/>
            <w:r w:rsidRPr="00AF5B04">
              <w:rPr>
                <w:rFonts w:ascii="Times New Roman" w:eastAsia="Calibri" w:hAnsi="Times New Roman" w:cs="Times New Roman"/>
                <w:sz w:val="20"/>
                <w:szCs w:val="20"/>
              </w:rPr>
              <w:t xml:space="preserve"> рублей</w:t>
            </w:r>
          </w:p>
        </w:tc>
        <w:tc>
          <w:tcPr>
            <w:tcW w:w="400" w:type="pct"/>
            <w:tcBorders>
              <w:top w:val="single" w:sz="4" w:space="0" w:color="auto"/>
              <w:left w:val="single" w:sz="4" w:space="0" w:color="auto"/>
              <w:bottom w:val="single" w:sz="4" w:space="0" w:color="auto"/>
              <w:right w:val="single" w:sz="4" w:space="0" w:color="auto"/>
            </w:tcBorders>
            <w:vAlign w:val="center"/>
            <w:hideMark/>
          </w:tcPr>
          <w:p w:rsidR="00ED1025" w:rsidRPr="00AF5B04" w:rsidRDefault="00ED1025" w:rsidP="00D7653D">
            <w:pPr>
              <w:spacing w:after="0" w:line="200" w:lineRule="exact"/>
              <w:jc w:val="center"/>
              <w:rPr>
                <w:rFonts w:ascii="Times New Roman" w:eastAsia="Calibri" w:hAnsi="Times New Roman" w:cs="Times New Roman"/>
                <w:sz w:val="20"/>
                <w:szCs w:val="20"/>
              </w:rPr>
            </w:pPr>
            <w:r w:rsidRPr="00AF5B04">
              <w:rPr>
                <w:rFonts w:ascii="Times New Roman" w:eastAsia="Calibri" w:hAnsi="Times New Roman" w:cs="Times New Roman"/>
                <w:sz w:val="20"/>
                <w:szCs w:val="20"/>
              </w:rPr>
              <w:t xml:space="preserve">% </w:t>
            </w:r>
          </w:p>
          <w:p w:rsidR="00ED1025" w:rsidRPr="00AF5B04" w:rsidRDefault="00ED1025" w:rsidP="00D7653D">
            <w:pPr>
              <w:spacing w:after="0" w:line="200" w:lineRule="exact"/>
              <w:jc w:val="center"/>
              <w:rPr>
                <w:rFonts w:ascii="Times New Roman" w:eastAsia="Calibri" w:hAnsi="Times New Roman" w:cs="Times New Roman"/>
                <w:sz w:val="20"/>
                <w:szCs w:val="20"/>
              </w:rPr>
            </w:pPr>
            <w:r w:rsidRPr="00AF5B04">
              <w:rPr>
                <w:rFonts w:ascii="Times New Roman" w:eastAsia="Calibri" w:hAnsi="Times New Roman" w:cs="Times New Roman"/>
                <w:sz w:val="20"/>
                <w:szCs w:val="20"/>
              </w:rPr>
              <w:t xml:space="preserve">к 2018 </w:t>
            </w:r>
            <w:proofErr w:type="gramStart"/>
            <w:r w:rsidRPr="00AF5B04">
              <w:rPr>
                <w:rFonts w:ascii="Times New Roman" w:eastAsia="Calibri" w:hAnsi="Times New Roman" w:cs="Times New Roman"/>
                <w:sz w:val="20"/>
                <w:szCs w:val="20"/>
              </w:rPr>
              <w:t>году</w:t>
            </w:r>
            <w:r w:rsidRPr="00AF5B04">
              <w:rPr>
                <w:rFonts w:ascii="Times New Roman" w:eastAsia="Calibri" w:hAnsi="Times New Roman" w:cs="Times New Roman"/>
                <w:sz w:val="20"/>
                <w:szCs w:val="20"/>
              </w:rPr>
              <w:br/>
              <w:t>(</w:t>
            </w:r>
            <w:proofErr w:type="gramEnd"/>
            <w:r w:rsidRPr="00AF5B04">
              <w:rPr>
                <w:rFonts w:ascii="Times New Roman" w:eastAsia="Calibri" w:hAnsi="Times New Roman" w:cs="Times New Roman"/>
                <w:sz w:val="20"/>
                <w:szCs w:val="20"/>
              </w:rPr>
              <w:t>гр.3/</w:t>
            </w:r>
          </w:p>
          <w:p w:rsidR="00ED1025" w:rsidRPr="00AF5B04" w:rsidRDefault="00ED1025" w:rsidP="00D7653D">
            <w:pPr>
              <w:spacing w:after="0" w:line="200" w:lineRule="exact"/>
              <w:jc w:val="center"/>
              <w:rPr>
                <w:rFonts w:ascii="Times New Roman" w:eastAsia="Calibri" w:hAnsi="Times New Roman" w:cs="Times New Roman"/>
                <w:sz w:val="20"/>
                <w:szCs w:val="20"/>
              </w:rPr>
            </w:pPr>
            <w:r w:rsidRPr="00AF5B04">
              <w:rPr>
                <w:rFonts w:ascii="Times New Roman" w:eastAsia="Calibri" w:hAnsi="Times New Roman" w:cs="Times New Roman"/>
                <w:sz w:val="20"/>
                <w:szCs w:val="20"/>
              </w:rPr>
              <w:t>гр.2),</w:t>
            </w:r>
            <w:r w:rsidRPr="00AF5B04">
              <w:rPr>
                <w:rFonts w:ascii="Times New Roman" w:eastAsia="Calibri" w:hAnsi="Times New Roman" w:cs="Times New Roman"/>
                <w:sz w:val="20"/>
                <w:szCs w:val="20"/>
              </w:rPr>
              <w:br/>
              <w:t>%</w:t>
            </w:r>
          </w:p>
        </w:tc>
        <w:tc>
          <w:tcPr>
            <w:tcW w:w="518" w:type="pct"/>
            <w:tcBorders>
              <w:top w:val="single" w:sz="4" w:space="0" w:color="auto"/>
              <w:left w:val="single" w:sz="4" w:space="0" w:color="auto"/>
              <w:bottom w:val="single" w:sz="4" w:space="0" w:color="auto"/>
              <w:right w:val="single" w:sz="4" w:space="0" w:color="auto"/>
            </w:tcBorders>
            <w:vAlign w:val="center"/>
            <w:hideMark/>
          </w:tcPr>
          <w:p w:rsidR="00ED1025" w:rsidRPr="00AF5B04" w:rsidRDefault="00ED1025" w:rsidP="00D7653D">
            <w:pPr>
              <w:spacing w:after="0" w:line="200" w:lineRule="exact"/>
              <w:jc w:val="center"/>
              <w:rPr>
                <w:rFonts w:ascii="Times New Roman" w:eastAsia="Calibri" w:hAnsi="Times New Roman" w:cs="Times New Roman"/>
                <w:sz w:val="20"/>
                <w:szCs w:val="20"/>
              </w:rPr>
            </w:pPr>
            <w:r w:rsidRPr="00AF5B04">
              <w:rPr>
                <w:rFonts w:ascii="Times New Roman" w:eastAsia="Calibri" w:hAnsi="Times New Roman" w:cs="Times New Roman"/>
                <w:sz w:val="20"/>
                <w:szCs w:val="20"/>
              </w:rPr>
              <w:t>Бюджетные ассигно</w:t>
            </w:r>
            <w:r w:rsidRPr="00AF5B04">
              <w:rPr>
                <w:rFonts w:ascii="Times New Roman" w:eastAsia="Calibri" w:hAnsi="Times New Roman" w:cs="Times New Roman"/>
                <w:sz w:val="20"/>
                <w:szCs w:val="20"/>
              </w:rPr>
              <w:softHyphen/>
              <w:t>вания в соответ</w:t>
            </w:r>
            <w:r w:rsidRPr="00AF5B04">
              <w:rPr>
                <w:rFonts w:ascii="Times New Roman" w:eastAsia="Calibri" w:hAnsi="Times New Roman" w:cs="Times New Roman"/>
                <w:sz w:val="20"/>
                <w:szCs w:val="20"/>
              </w:rPr>
              <w:softHyphen/>
              <w:t xml:space="preserve">ствии с </w:t>
            </w:r>
            <w:proofErr w:type="gramStart"/>
            <w:r w:rsidRPr="00AF5B04">
              <w:rPr>
                <w:rFonts w:ascii="Times New Roman" w:eastAsia="Calibri" w:hAnsi="Times New Roman" w:cs="Times New Roman"/>
                <w:sz w:val="20"/>
                <w:szCs w:val="20"/>
              </w:rPr>
              <w:t>Законо</w:t>
            </w:r>
            <w:r w:rsidRPr="00AF5B04">
              <w:rPr>
                <w:rFonts w:ascii="Times New Roman" w:eastAsia="Calibri" w:hAnsi="Times New Roman" w:cs="Times New Roman"/>
                <w:sz w:val="20"/>
                <w:szCs w:val="20"/>
              </w:rPr>
              <w:softHyphen/>
              <w:t>проектом,</w:t>
            </w:r>
            <w:r w:rsidRPr="00AF5B04">
              <w:rPr>
                <w:rFonts w:ascii="Times New Roman" w:eastAsia="Calibri" w:hAnsi="Times New Roman" w:cs="Times New Roman"/>
                <w:sz w:val="20"/>
                <w:szCs w:val="20"/>
              </w:rPr>
              <w:br/>
              <w:t>тыс.</w:t>
            </w:r>
            <w:proofErr w:type="gramEnd"/>
            <w:r w:rsidRPr="00AF5B04">
              <w:rPr>
                <w:rFonts w:ascii="Times New Roman" w:eastAsia="Calibri" w:hAnsi="Times New Roman" w:cs="Times New Roman"/>
                <w:sz w:val="20"/>
                <w:szCs w:val="20"/>
              </w:rPr>
              <w:t xml:space="preserve"> рублей</w:t>
            </w:r>
          </w:p>
        </w:tc>
        <w:tc>
          <w:tcPr>
            <w:tcW w:w="368" w:type="pct"/>
            <w:tcBorders>
              <w:top w:val="single" w:sz="4" w:space="0" w:color="auto"/>
              <w:left w:val="single" w:sz="4" w:space="0" w:color="auto"/>
              <w:bottom w:val="single" w:sz="4" w:space="0" w:color="auto"/>
              <w:right w:val="single" w:sz="4" w:space="0" w:color="auto"/>
            </w:tcBorders>
            <w:vAlign w:val="center"/>
            <w:hideMark/>
          </w:tcPr>
          <w:p w:rsidR="00ED1025" w:rsidRPr="00AF5B04" w:rsidRDefault="00ED1025" w:rsidP="00D7653D">
            <w:pPr>
              <w:spacing w:after="0" w:line="200" w:lineRule="exact"/>
              <w:jc w:val="center"/>
              <w:rPr>
                <w:rFonts w:ascii="Times New Roman" w:eastAsia="Calibri" w:hAnsi="Times New Roman" w:cs="Times New Roman"/>
                <w:sz w:val="20"/>
                <w:szCs w:val="20"/>
              </w:rPr>
            </w:pPr>
            <w:r w:rsidRPr="00AF5B04">
              <w:rPr>
                <w:rFonts w:ascii="Times New Roman" w:eastAsia="Calibri" w:hAnsi="Times New Roman" w:cs="Times New Roman"/>
                <w:sz w:val="20"/>
                <w:szCs w:val="20"/>
              </w:rPr>
              <w:t xml:space="preserve">% к 2019 </w:t>
            </w:r>
            <w:proofErr w:type="gramStart"/>
            <w:r w:rsidRPr="00AF5B04">
              <w:rPr>
                <w:rFonts w:ascii="Times New Roman" w:eastAsia="Calibri" w:hAnsi="Times New Roman" w:cs="Times New Roman"/>
                <w:sz w:val="20"/>
                <w:szCs w:val="20"/>
              </w:rPr>
              <w:t>году</w:t>
            </w:r>
            <w:r w:rsidRPr="00AF5B04">
              <w:rPr>
                <w:rFonts w:ascii="Times New Roman" w:eastAsia="Calibri" w:hAnsi="Times New Roman" w:cs="Times New Roman"/>
                <w:sz w:val="20"/>
                <w:szCs w:val="20"/>
              </w:rPr>
              <w:br/>
              <w:t>(</w:t>
            </w:r>
            <w:proofErr w:type="gramEnd"/>
            <w:r w:rsidRPr="00AF5B04">
              <w:rPr>
                <w:rFonts w:ascii="Times New Roman" w:eastAsia="Calibri" w:hAnsi="Times New Roman" w:cs="Times New Roman"/>
                <w:sz w:val="20"/>
                <w:szCs w:val="20"/>
              </w:rPr>
              <w:t>гр.5/</w:t>
            </w:r>
          </w:p>
          <w:p w:rsidR="00ED1025" w:rsidRPr="00AF5B04" w:rsidRDefault="00ED1025" w:rsidP="00D7653D">
            <w:pPr>
              <w:spacing w:after="0" w:line="200" w:lineRule="exact"/>
              <w:jc w:val="center"/>
              <w:rPr>
                <w:rFonts w:ascii="Times New Roman" w:eastAsia="Calibri" w:hAnsi="Times New Roman" w:cs="Times New Roman"/>
                <w:sz w:val="20"/>
                <w:szCs w:val="20"/>
              </w:rPr>
            </w:pPr>
            <w:r w:rsidRPr="00AF5B04">
              <w:rPr>
                <w:rFonts w:ascii="Times New Roman" w:eastAsia="Calibri" w:hAnsi="Times New Roman" w:cs="Times New Roman"/>
                <w:sz w:val="20"/>
                <w:szCs w:val="20"/>
              </w:rPr>
              <w:t>гр.3),</w:t>
            </w:r>
            <w:r w:rsidRPr="00AF5B04">
              <w:rPr>
                <w:rFonts w:ascii="Times New Roman" w:eastAsia="Calibri" w:hAnsi="Times New Roman" w:cs="Times New Roman"/>
                <w:sz w:val="20"/>
                <w:szCs w:val="20"/>
              </w:rPr>
              <w:br/>
              <w:t>%</w:t>
            </w:r>
          </w:p>
        </w:tc>
        <w:tc>
          <w:tcPr>
            <w:tcW w:w="520" w:type="pct"/>
            <w:tcBorders>
              <w:top w:val="single" w:sz="4" w:space="0" w:color="auto"/>
              <w:left w:val="single" w:sz="4" w:space="0" w:color="auto"/>
              <w:bottom w:val="single" w:sz="4" w:space="0" w:color="auto"/>
              <w:right w:val="single" w:sz="4" w:space="0" w:color="auto"/>
            </w:tcBorders>
            <w:vAlign w:val="center"/>
            <w:hideMark/>
          </w:tcPr>
          <w:p w:rsidR="00ED1025" w:rsidRPr="00AF5B04" w:rsidRDefault="00ED1025" w:rsidP="00D7653D">
            <w:pPr>
              <w:spacing w:after="0" w:line="200" w:lineRule="exact"/>
              <w:jc w:val="center"/>
              <w:rPr>
                <w:rFonts w:ascii="Times New Roman" w:eastAsia="Calibri" w:hAnsi="Times New Roman" w:cs="Times New Roman"/>
                <w:sz w:val="20"/>
                <w:szCs w:val="20"/>
              </w:rPr>
            </w:pPr>
            <w:r w:rsidRPr="00AF5B04">
              <w:rPr>
                <w:rFonts w:ascii="Times New Roman" w:eastAsia="Calibri" w:hAnsi="Times New Roman" w:cs="Times New Roman"/>
                <w:sz w:val="20"/>
                <w:szCs w:val="20"/>
              </w:rPr>
              <w:t>Бюджетные ассигно</w:t>
            </w:r>
            <w:r w:rsidRPr="00AF5B04">
              <w:rPr>
                <w:rFonts w:ascii="Times New Roman" w:eastAsia="Calibri" w:hAnsi="Times New Roman" w:cs="Times New Roman"/>
                <w:sz w:val="20"/>
                <w:szCs w:val="20"/>
              </w:rPr>
              <w:softHyphen/>
              <w:t>вания в соответ</w:t>
            </w:r>
            <w:r w:rsidRPr="00AF5B04">
              <w:rPr>
                <w:rFonts w:ascii="Times New Roman" w:eastAsia="Calibri" w:hAnsi="Times New Roman" w:cs="Times New Roman"/>
                <w:sz w:val="20"/>
                <w:szCs w:val="20"/>
              </w:rPr>
              <w:softHyphen/>
              <w:t xml:space="preserve">ствии с </w:t>
            </w:r>
            <w:proofErr w:type="gramStart"/>
            <w:r w:rsidRPr="00AF5B04">
              <w:rPr>
                <w:rFonts w:ascii="Times New Roman" w:eastAsia="Calibri" w:hAnsi="Times New Roman" w:cs="Times New Roman"/>
                <w:sz w:val="20"/>
                <w:szCs w:val="20"/>
              </w:rPr>
              <w:t>Законо</w:t>
            </w:r>
            <w:r w:rsidRPr="00AF5B04">
              <w:rPr>
                <w:rFonts w:ascii="Times New Roman" w:eastAsia="Calibri" w:hAnsi="Times New Roman" w:cs="Times New Roman"/>
                <w:sz w:val="20"/>
                <w:szCs w:val="20"/>
              </w:rPr>
              <w:softHyphen/>
              <w:t>проектом,</w:t>
            </w:r>
            <w:r w:rsidRPr="00AF5B04">
              <w:rPr>
                <w:rFonts w:ascii="Times New Roman" w:eastAsia="Calibri" w:hAnsi="Times New Roman" w:cs="Times New Roman"/>
                <w:sz w:val="20"/>
                <w:szCs w:val="20"/>
              </w:rPr>
              <w:br/>
              <w:t>тыс.</w:t>
            </w:r>
            <w:proofErr w:type="gramEnd"/>
            <w:r w:rsidRPr="00AF5B04">
              <w:rPr>
                <w:rFonts w:ascii="Times New Roman" w:eastAsia="Calibri" w:hAnsi="Times New Roman" w:cs="Times New Roman"/>
                <w:sz w:val="20"/>
                <w:szCs w:val="20"/>
              </w:rPr>
              <w:t xml:space="preserve"> рублей</w:t>
            </w:r>
          </w:p>
        </w:tc>
        <w:tc>
          <w:tcPr>
            <w:tcW w:w="410" w:type="pct"/>
            <w:tcBorders>
              <w:top w:val="single" w:sz="4" w:space="0" w:color="auto"/>
              <w:left w:val="single" w:sz="4" w:space="0" w:color="auto"/>
              <w:bottom w:val="single" w:sz="4" w:space="0" w:color="auto"/>
              <w:right w:val="single" w:sz="4" w:space="0" w:color="auto"/>
            </w:tcBorders>
            <w:vAlign w:val="center"/>
            <w:hideMark/>
          </w:tcPr>
          <w:p w:rsidR="00ED1025" w:rsidRPr="00AF5B04" w:rsidRDefault="00ED1025" w:rsidP="00D7653D">
            <w:pPr>
              <w:spacing w:after="0" w:line="200" w:lineRule="exact"/>
              <w:jc w:val="center"/>
              <w:rPr>
                <w:rFonts w:ascii="Times New Roman" w:eastAsia="Calibri" w:hAnsi="Times New Roman" w:cs="Times New Roman"/>
                <w:sz w:val="20"/>
                <w:szCs w:val="20"/>
              </w:rPr>
            </w:pPr>
            <w:r w:rsidRPr="00AF5B04">
              <w:rPr>
                <w:rFonts w:ascii="Times New Roman" w:eastAsia="Calibri" w:hAnsi="Times New Roman" w:cs="Times New Roman"/>
                <w:sz w:val="20"/>
                <w:szCs w:val="20"/>
              </w:rPr>
              <w:t xml:space="preserve">% к </w:t>
            </w:r>
          </w:p>
          <w:p w:rsidR="00ED1025" w:rsidRPr="00AF5B04" w:rsidRDefault="00ED1025" w:rsidP="00D7653D">
            <w:pPr>
              <w:spacing w:after="0" w:line="200" w:lineRule="exact"/>
              <w:jc w:val="center"/>
              <w:rPr>
                <w:rFonts w:ascii="Times New Roman" w:eastAsia="Calibri" w:hAnsi="Times New Roman" w:cs="Times New Roman"/>
                <w:sz w:val="20"/>
                <w:szCs w:val="20"/>
              </w:rPr>
            </w:pPr>
            <w:r w:rsidRPr="00AF5B04">
              <w:rPr>
                <w:rFonts w:ascii="Times New Roman" w:eastAsia="Calibri" w:hAnsi="Times New Roman" w:cs="Times New Roman"/>
                <w:sz w:val="20"/>
                <w:szCs w:val="20"/>
              </w:rPr>
              <w:t xml:space="preserve">2019 </w:t>
            </w:r>
            <w:proofErr w:type="gramStart"/>
            <w:r w:rsidRPr="00AF5B04">
              <w:rPr>
                <w:rFonts w:ascii="Times New Roman" w:eastAsia="Calibri" w:hAnsi="Times New Roman" w:cs="Times New Roman"/>
                <w:sz w:val="20"/>
                <w:szCs w:val="20"/>
              </w:rPr>
              <w:t>году</w:t>
            </w:r>
            <w:r w:rsidRPr="00AF5B04">
              <w:rPr>
                <w:rFonts w:ascii="Times New Roman" w:eastAsia="Calibri" w:hAnsi="Times New Roman" w:cs="Times New Roman"/>
                <w:sz w:val="20"/>
                <w:szCs w:val="20"/>
              </w:rPr>
              <w:br/>
              <w:t>(</w:t>
            </w:r>
            <w:proofErr w:type="gramEnd"/>
            <w:r w:rsidRPr="00AF5B04">
              <w:rPr>
                <w:rFonts w:ascii="Times New Roman" w:eastAsia="Calibri" w:hAnsi="Times New Roman" w:cs="Times New Roman"/>
                <w:sz w:val="20"/>
                <w:szCs w:val="20"/>
              </w:rPr>
              <w:t>гр.7/</w:t>
            </w:r>
          </w:p>
          <w:p w:rsidR="00ED1025" w:rsidRPr="00AF5B04" w:rsidRDefault="00ED1025" w:rsidP="00D7653D">
            <w:pPr>
              <w:spacing w:after="0" w:line="200" w:lineRule="exact"/>
              <w:jc w:val="center"/>
              <w:rPr>
                <w:rFonts w:ascii="Times New Roman" w:eastAsia="Calibri" w:hAnsi="Times New Roman" w:cs="Times New Roman"/>
                <w:sz w:val="20"/>
                <w:szCs w:val="20"/>
              </w:rPr>
            </w:pPr>
            <w:r w:rsidRPr="00AF5B04">
              <w:rPr>
                <w:rFonts w:ascii="Times New Roman" w:eastAsia="Calibri" w:hAnsi="Times New Roman" w:cs="Times New Roman"/>
                <w:sz w:val="20"/>
                <w:szCs w:val="20"/>
              </w:rPr>
              <w:t>гр.3),</w:t>
            </w:r>
            <w:r w:rsidRPr="00AF5B04">
              <w:rPr>
                <w:rFonts w:ascii="Times New Roman" w:eastAsia="Calibri" w:hAnsi="Times New Roman" w:cs="Times New Roman"/>
                <w:sz w:val="20"/>
                <w:szCs w:val="20"/>
              </w:rPr>
              <w:br/>
              <w:t>%</w:t>
            </w:r>
          </w:p>
        </w:tc>
      </w:tr>
      <w:tr w:rsidR="00ED1025" w:rsidRPr="00AF5B04" w:rsidTr="00D7653D">
        <w:trPr>
          <w:cantSplit/>
          <w:tblHeader/>
          <w:jc w:val="center"/>
        </w:trPr>
        <w:tc>
          <w:tcPr>
            <w:tcW w:w="1735" w:type="pct"/>
            <w:tcBorders>
              <w:top w:val="single" w:sz="4" w:space="0" w:color="auto"/>
              <w:left w:val="single" w:sz="4" w:space="0" w:color="auto"/>
              <w:bottom w:val="single" w:sz="4" w:space="0" w:color="auto"/>
              <w:right w:val="single" w:sz="4" w:space="0" w:color="auto"/>
            </w:tcBorders>
            <w:vAlign w:val="center"/>
            <w:hideMark/>
          </w:tcPr>
          <w:p w:rsidR="00ED1025" w:rsidRPr="00AF5B04" w:rsidRDefault="00ED1025" w:rsidP="00D7653D">
            <w:pPr>
              <w:spacing w:after="0" w:line="200" w:lineRule="exact"/>
              <w:jc w:val="center"/>
              <w:rPr>
                <w:rFonts w:ascii="Times New Roman" w:eastAsia="Calibri" w:hAnsi="Times New Roman" w:cs="Times New Roman"/>
                <w:sz w:val="20"/>
                <w:szCs w:val="20"/>
              </w:rPr>
            </w:pPr>
            <w:r w:rsidRPr="00AF5B04">
              <w:rPr>
                <w:rFonts w:ascii="Times New Roman" w:eastAsia="Calibri"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rsidR="00ED1025" w:rsidRPr="00AF5B04" w:rsidRDefault="00ED1025" w:rsidP="00D7653D">
            <w:pPr>
              <w:keepNext/>
              <w:spacing w:after="0" w:line="200" w:lineRule="exact"/>
              <w:jc w:val="center"/>
              <w:rPr>
                <w:rFonts w:ascii="Times New Roman" w:eastAsia="Calibri" w:hAnsi="Times New Roman" w:cs="Times New Roman"/>
                <w:w w:val="90"/>
                <w:sz w:val="20"/>
                <w:szCs w:val="20"/>
                <w:lang w:val="en-US"/>
              </w:rPr>
            </w:pPr>
            <w:r w:rsidRPr="00AF5B04">
              <w:rPr>
                <w:rFonts w:ascii="Times New Roman" w:eastAsia="Calibri" w:hAnsi="Times New Roman" w:cs="Times New Roman"/>
                <w:w w:val="90"/>
                <w:sz w:val="20"/>
                <w:szCs w:val="20"/>
              </w:rPr>
              <w:t>2</w:t>
            </w:r>
          </w:p>
        </w:tc>
        <w:tc>
          <w:tcPr>
            <w:tcW w:w="524" w:type="pct"/>
            <w:tcBorders>
              <w:top w:val="single" w:sz="4" w:space="0" w:color="auto"/>
              <w:left w:val="single" w:sz="4" w:space="0" w:color="auto"/>
              <w:bottom w:val="single" w:sz="4" w:space="0" w:color="auto"/>
              <w:right w:val="single" w:sz="4" w:space="0" w:color="auto"/>
            </w:tcBorders>
            <w:vAlign w:val="center"/>
            <w:hideMark/>
          </w:tcPr>
          <w:p w:rsidR="00ED1025" w:rsidRPr="00AF5B04" w:rsidRDefault="00ED1025" w:rsidP="00D7653D">
            <w:pPr>
              <w:keepNext/>
              <w:spacing w:after="0" w:line="200" w:lineRule="exact"/>
              <w:jc w:val="center"/>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3</w:t>
            </w:r>
          </w:p>
        </w:tc>
        <w:tc>
          <w:tcPr>
            <w:tcW w:w="400" w:type="pct"/>
            <w:tcBorders>
              <w:top w:val="single" w:sz="4" w:space="0" w:color="auto"/>
              <w:left w:val="single" w:sz="4" w:space="0" w:color="auto"/>
              <w:bottom w:val="single" w:sz="4" w:space="0" w:color="auto"/>
              <w:right w:val="single" w:sz="4" w:space="0" w:color="auto"/>
            </w:tcBorders>
            <w:vAlign w:val="center"/>
            <w:hideMark/>
          </w:tcPr>
          <w:p w:rsidR="00ED1025" w:rsidRPr="00AF5B04" w:rsidRDefault="00ED1025" w:rsidP="00D7653D">
            <w:pPr>
              <w:keepNext/>
              <w:spacing w:after="0" w:line="200" w:lineRule="exact"/>
              <w:jc w:val="center"/>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4</w:t>
            </w:r>
          </w:p>
        </w:tc>
        <w:tc>
          <w:tcPr>
            <w:tcW w:w="518" w:type="pct"/>
            <w:tcBorders>
              <w:top w:val="single" w:sz="4" w:space="0" w:color="auto"/>
              <w:left w:val="single" w:sz="4" w:space="0" w:color="auto"/>
              <w:bottom w:val="single" w:sz="4" w:space="0" w:color="auto"/>
              <w:right w:val="single" w:sz="4" w:space="0" w:color="auto"/>
            </w:tcBorders>
            <w:vAlign w:val="center"/>
            <w:hideMark/>
          </w:tcPr>
          <w:p w:rsidR="00ED1025" w:rsidRPr="00AF5B04" w:rsidRDefault="00ED1025" w:rsidP="00D7653D">
            <w:pPr>
              <w:keepNext/>
              <w:spacing w:after="0" w:line="200" w:lineRule="exact"/>
              <w:jc w:val="center"/>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5</w:t>
            </w:r>
          </w:p>
        </w:tc>
        <w:tc>
          <w:tcPr>
            <w:tcW w:w="368" w:type="pct"/>
            <w:tcBorders>
              <w:top w:val="single" w:sz="4" w:space="0" w:color="auto"/>
              <w:left w:val="single" w:sz="4" w:space="0" w:color="auto"/>
              <w:bottom w:val="single" w:sz="4" w:space="0" w:color="auto"/>
              <w:right w:val="single" w:sz="4" w:space="0" w:color="auto"/>
            </w:tcBorders>
            <w:vAlign w:val="center"/>
            <w:hideMark/>
          </w:tcPr>
          <w:p w:rsidR="00ED1025" w:rsidRPr="00AF5B04" w:rsidRDefault="00ED1025" w:rsidP="00D7653D">
            <w:pPr>
              <w:keepNext/>
              <w:spacing w:after="0" w:line="200" w:lineRule="exact"/>
              <w:jc w:val="center"/>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6</w:t>
            </w:r>
          </w:p>
        </w:tc>
        <w:tc>
          <w:tcPr>
            <w:tcW w:w="520" w:type="pct"/>
            <w:tcBorders>
              <w:top w:val="single" w:sz="4" w:space="0" w:color="auto"/>
              <w:left w:val="single" w:sz="4" w:space="0" w:color="auto"/>
              <w:bottom w:val="single" w:sz="4" w:space="0" w:color="auto"/>
              <w:right w:val="single" w:sz="4" w:space="0" w:color="auto"/>
            </w:tcBorders>
            <w:vAlign w:val="center"/>
            <w:hideMark/>
          </w:tcPr>
          <w:p w:rsidR="00ED1025" w:rsidRPr="00AF5B04" w:rsidRDefault="00ED1025" w:rsidP="00D7653D">
            <w:pPr>
              <w:keepNext/>
              <w:spacing w:after="0" w:line="200" w:lineRule="exact"/>
              <w:jc w:val="center"/>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7</w:t>
            </w:r>
          </w:p>
        </w:tc>
        <w:tc>
          <w:tcPr>
            <w:tcW w:w="410" w:type="pct"/>
            <w:tcBorders>
              <w:top w:val="single" w:sz="4" w:space="0" w:color="auto"/>
              <w:left w:val="single" w:sz="4" w:space="0" w:color="auto"/>
              <w:bottom w:val="single" w:sz="4" w:space="0" w:color="auto"/>
              <w:right w:val="single" w:sz="4" w:space="0" w:color="auto"/>
            </w:tcBorders>
            <w:vAlign w:val="center"/>
            <w:hideMark/>
          </w:tcPr>
          <w:p w:rsidR="00ED1025" w:rsidRPr="00AF5B04" w:rsidRDefault="00ED1025" w:rsidP="00D7653D">
            <w:pPr>
              <w:keepNext/>
              <w:spacing w:after="0" w:line="200" w:lineRule="exact"/>
              <w:jc w:val="center"/>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8</w:t>
            </w:r>
          </w:p>
        </w:tc>
      </w:tr>
      <w:tr w:rsidR="00ED1025" w:rsidRPr="00AF5B04" w:rsidTr="00D7653D">
        <w:trPr>
          <w:cantSplit/>
          <w:jc w:val="center"/>
        </w:trPr>
        <w:tc>
          <w:tcPr>
            <w:tcW w:w="1735" w:type="pct"/>
            <w:tcBorders>
              <w:top w:val="single" w:sz="4" w:space="0" w:color="auto"/>
              <w:left w:val="single" w:sz="4" w:space="0" w:color="auto"/>
              <w:bottom w:val="single" w:sz="4" w:space="0" w:color="auto"/>
              <w:right w:val="single" w:sz="4" w:space="0" w:color="auto"/>
            </w:tcBorders>
            <w:vAlign w:val="center"/>
            <w:hideMark/>
          </w:tcPr>
          <w:p w:rsidR="00ED1025" w:rsidRPr="00AF5B04" w:rsidRDefault="00ED1025" w:rsidP="00D7653D">
            <w:pPr>
              <w:spacing w:after="0" w:line="240" w:lineRule="exac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0100 «Общегосударственные вопросы», всего</w:t>
            </w:r>
          </w:p>
        </w:tc>
        <w:tc>
          <w:tcPr>
            <w:tcW w:w="525"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85"/>
                <w:sz w:val="20"/>
                <w:szCs w:val="20"/>
              </w:rPr>
            </w:pPr>
            <w:r w:rsidRPr="00AF5B04">
              <w:rPr>
                <w:rFonts w:ascii="Times New Roman" w:eastAsia="Calibri" w:hAnsi="Times New Roman" w:cs="Times New Roman"/>
                <w:w w:val="85"/>
                <w:sz w:val="20"/>
                <w:szCs w:val="20"/>
              </w:rPr>
              <w:t>2 678 446,6</w:t>
            </w:r>
          </w:p>
        </w:tc>
        <w:tc>
          <w:tcPr>
            <w:tcW w:w="524"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ind w:left="-113"/>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2 741 860,0</w:t>
            </w:r>
          </w:p>
        </w:tc>
        <w:tc>
          <w:tcPr>
            <w:tcW w:w="400"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102,4</w:t>
            </w:r>
          </w:p>
        </w:tc>
        <w:tc>
          <w:tcPr>
            <w:tcW w:w="518"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ind w:left="-57"/>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2 569 532,6</w:t>
            </w:r>
          </w:p>
        </w:tc>
        <w:tc>
          <w:tcPr>
            <w:tcW w:w="368"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93,7</w:t>
            </w:r>
          </w:p>
        </w:tc>
        <w:tc>
          <w:tcPr>
            <w:tcW w:w="520"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ind w:left="-57"/>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2 768 295,1</w:t>
            </w:r>
          </w:p>
        </w:tc>
        <w:tc>
          <w:tcPr>
            <w:tcW w:w="410"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101,0</w:t>
            </w:r>
          </w:p>
        </w:tc>
      </w:tr>
      <w:tr w:rsidR="00ED1025" w:rsidRPr="00AF5B04" w:rsidTr="00D7653D">
        <w:trPr>
          <w:cantSplit/>
          <w:jc w:val="center"/>
        </w:trPr>
        <w:tc>
          <w:tcPr>
            <w:tcW w:w="1735" w:type="pct"/>
            <w:tcBorders>
              <w:top w:val="single" w:sz="4" w:space="0" w:color="auto"/>
              <w:left w:val="single" w:sz="4" w:space="0" w:color="auto"/>
              <w:bottom w:val="single" w:sz="4" w:space="0" w:color="auto"/>
              <w:right w:val="single" w:sz="4" w:space="0" w:color="auto"/>
            </w:tcBorders>
            <w:vAlign w:val="center"/>
            <w:hideMark/>
          </w:tcPr>
          <w:p w:rsidR="00ED1025" w:rsidRPr="00AF5B04" w:rsidRDefault="00ED1025" w:rsidP="00D7653D">
            <w:pPr>
              <w:spacing w:after="0" w:line="240" w:lineRule="exac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в т.ч. межбюджетные трансферты</w:t>
            </w:r>
          </w:p>
        </w:tc>
        <w:tc>
          <w:tcPr>
            <w:tcW w:w="525"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58 516,5</w:t>
            </w:r>
          </w:p>
        </w:tc>
        <w:tc>
          <w:tcPr>
            <w:tcW w:w="524"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59 702,0</w:t>
            </w:r>
          </w:p>
        </w:tc>
        <w:tc>
          <w:tcPr>
            <w:tcW w:w="400"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102,0</w:t>
            </w:r>
          </w:p>
        </w:tc>
        <w:tc>
          <w:tcPr>
            <w:tcW w:w="518"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59 790,6</w:t>
            </w:r>
          </w:p>
        </w:tc>
        <w:tc>
          <w:tcPr>
            <w:tcW w:w="368"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100,1</w:t>
            </w:r>
          </w:p>
        </w:tc>
        <w:tc>
          <w:tcPr>
            <w:tcW w:w="520"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59 815,0</w:t>
            </w:r>
          </w:p>
        </w:tc>
        <w:tc>
          <w:tcPr>
            <w:tcW w:w="410"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100,2</w:t>
            </w:r>
          </w:p>
        </w:tc>
      </w:tr>
      <w:tr w:rsidR="00ED1025" w:rsidRPr="00AF5B04" w:rsidTr="00D7653D">
        <w:trPr>
          <w:cantSplit/>
          <w:jc w:val="center"/>
        </w:trPr>
        <w:tc>
          <w:tcPr>
            <w:tcW w:w="1735" w:type="pct"/>
            <w:tcBorders>
              <w:top w:val="single" w:sz="4" w:space="0" w:color="auto"/>
              <w:left w:val="single" w:sz="4" w:space="0" w:color="auto"/>
              <w:bottom w:val="single" w:sz="4" w:space="0" w:color="auto"/>
              <w:right w:val="single" w:sz="4" w:space="0" w:color="auto"/>
            </w:tcBorders>
            <w:vAlign w:val="center"/>
          </w:tcPr>
          <w:p w:rsidR="00ED1025" w:rsidRPr="00AF5B04" w:rsidRDefault="00ED1025" w:rsidP="00D7653D">
            <w:pPr>
              <w:spacing w:after="0" w:line="240" w:lineRule="exac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0102 «Функционирование высшего должностного лица субъекта РФ и муниципального образования»</w:t>
            </w:r>
          </w:p>
        </w:tc>
        <w:tc>
          <w:tcPr>
            <w:tcW w:w="525"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autoSpaceDE w:val="0"/>
              <w:autoSpaceDN w:val="0"/>
              <w:adjustRightInd w:val="0"/>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7 322,9</w:t>
            </w:r>
          </w:p>
        </w:tc>
        <w:tc>
          <w:tcPr>
            <w:tcW w:w="524"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7 615,9</w:t>
            </w:r>
          </w:p>
        </w:tc>
        <w:tc>
          <w:tcPr>
            <w:tcW w:w="400"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104,0</w:t>
            </w:r>
          </w:p>
        </w:tc>
        <w:tc>
          <w:tcPr>
            <w:tcW w:w="518"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7 615,9</w:t>
            </w:r>
          </w:p>
        </w:tc>
        <w:tc>
          <w:tcPr>
            <w:tcW w:w="368"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100,0</w:t>
            </w:r>
          </w:p>
        </w:tc>
        <w:tc>
          <w:tcPr>
            <w:tcW w:w="520"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7 615,9</w:t>
            </w:r>
          </w:p>
        </w:tc>
        <w:tc>
          <w:tcPr>
            <w:tcW w:w="410"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100,0</w:t>
            </w:r>
          </w:p>
        </w:tc>
      </w:tr>
      <w:tr w:rsidR="00ED1025" w:rsidRPr="00AF5B04" w:rsidTr="00D7653D">
        <w:trPr>
          <w:cantSplit/>
          <w:jc w:val="center"/>
        </w:trPr>
        <w:tc>
          <w:tcPr>
            <w:tcW w:w="1735" w:type="pct"/>
            <w:tcBorders>
              <w:top w:val="single" w:sz="4" w:space="0" w:color="auto"/>
              <w:left w:val="single" w:sz="4" w:space="0" w:color="auto"/>
              <w:bottom w:val="single" w:sz="4" w:space="0" w:color="auto"/>
              <w:right w:val="single" w:sz="4" w:space="0" w:color="auto"/>
            </w:tcBorders>
            <w:vAlign w:val="center"/>
          </w:tcPr>
          <w:p w:rsidR="00ED1025" w:rsidRPr="00AF5B04" w:rsidRDefault="00ED1025" w:rsidP="00D7653D">
            <w:pPr>
              <w:spacing w:after="0" w:line="240" w:lineRule="exac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0103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5"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autoSpaceDE w:val="0"/>
              <w:autoSpaceDN w:val="0"/>
              <w:adjustRightInd w:val="0"/>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222 684,6</w:t>
            </w:r>
          </w:p>
        </w:tc>
        <w:tc>
          <w:tcPr>
            <w:tcW w:w="524"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212 438,6</w:t>
            </w:r>
          </w:p>
        </w:tc>
        <w:tc>
          <w:tcPr>
            <w:tcW w:w="400"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95,4</w:t>
            </w:r>
          </w:p>
        </w:tc>
        <w:tc>
          <w:tcPr>
            <w:tcW w:w="518"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212 441,9</w:t>
            </w:r>
          </w:p>
        </w:tc>
        <w:tc>
          <w:tcPr>
            <w:tcW w:w="368"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100,0</w:t>
            </w:r>
          </w:p>
        </w:tc>
        <w:tc>
          <w:tcPr>
            <w:tcW w:w="520"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212 445,2</w:t>
            </w:r>
          </w:p>
        </w:tc>
        <w:tc>
          <w:tcPr>
            <w:tcW w:w="410"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100,0</w:t>
            </w:r>
          </w:p>
        </w:tc>
      </w:tr>
      <w:tr w:rsidR="00ED1025" w:rsidRPr="00AF5B04" w:rsidTr="00D7653D">
        <w:trPr>
          <w:cantSplit/>
          <w:jc w:val="center"/>
        </w:trPr>
        <w:tc>
          <w:tcPr>
            <w:tcW w:w="1735" w:type="pct"/>
            <w:tcBorders>
              <w:top w:val="single" w:sz="4" w:space="0" w:color="auto"/>
              <w:left w:val="single" w:sz="4" w:space="0" w:color="auto"/>
              <w:bottom w:val="single" w:sz="4" w:space="0" w:color="auto"/>
              <w:right w:val="single" w:sz="4" w:space="0" w:color="auto"/>
            </w:tcBorders>
            <w:vAlign w:val="center"/>
          </w:tcPr>
          <w:p w:rsidR="00ED1025" w:rsidRPr="00AF5B04" w:rsidRDefault="00ED1025" w:rsidP="00D7653D">
            <w:pPr>
              <w:spacing w:after="0" w:line="240" w:lineRule="exac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0104 «Функционирование Правительства РФ, высших исполнительных органов государственной власти субъектов РФ, местных администраций»</w:t>
            </w:r>
          </w:p>
        </w:tc>
        <w:tc>
          <w:tcPr>
            <w:tcW w:w="525"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autoSpaceDE w:val="0"/>
              <w:autoSpaceDN w:val="0"/>
              <w:adjustRightInd w:val="0"/>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321 069,3</w:t>
            </w:r>
          </w:p>
        </w:tc>
        <w:tc>
          <w:tcPr>
            <w:tcW w:w="524"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326 782,8</w:t>
            </w:r>
          </w:p>
        </w:tc>
        <w:tc>
          <w:tcPr>
            <w:tcW w:w="400"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101,8</w:t>
            </w:r>
          </w:p>
        </w:tc>
        <w:tc>
          <w:tcPr>
            <w:tcW w:w="518"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326 621,3</w:t>
            </w:r>
          </w:p>
        </w:tc>
        <w:tc>
          <w:tcPr>
            <w:tcW w:w="368"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100,0</w:t>
            </w:r>
          </w:p>
        </w:tc>
        <w:tc>
          <w:tcPr>
            <w:tcW w:w="520"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326 459,8</w:t>
            </w:r>
          </w:p>
        </w:tc>
        <w:tc>
          <w:tcPr>
            <w:tcW w:w="410"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99,9</w:t>
            </w:r>
          </w:p>
        </w:tc>
      </w:tr>
      <w:tr w:rsidR="00ED1025" w:rsidRPr="00AF5B04" w:rsidTr="00D7653D">
        <w:trPr>
          <w:cantSplit/>
          <w:jc w:val="center"/>
        </w:trPr>
        <w:tc>
          <w:tcPr>
            <w:tcW w:w="1735" w:type="pct"/>
            <w:tcBorders>
              <w:top w:val="single" w:sz="4" w:space="0" w:color="auto"/>
              <w:left w:val="single" w:sz="4" w:space="0" w:color="auto"/>
              <w:bottom w:val="single" w:sz="4" w:space="0" w:color="auto"/>
              <w:right w:val="single" w:sz="4" w:space="0" w:color="auto"/>
            </w:tcBorders>
            <w:vAlign w:val="center"/>
          </w:tcPr>
          <w:p w:rsidR="00ED1025" w:rsidRPr="00AF5B04" w:rsidRDefault="00ED1025" w:rsidP="00D7653D">
            <w:pPr>
              <w:spacing w:after="0" w:line="240" w:lineRule="exac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 xml:space="preserve">0105 «Судебная система» </w:t>
            </w:r>
          </w:p>
        </w:tc>
        <w:tc>
          <w:tcPr>
            <w:tcW w:w="525"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autoSpaceDE w:val="0"/>
              <w:autoSpaceDN w:val="0"/>
              <w:adjustRightInd w:val="0"/>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166 603,3</w:t>
            </w:r>
          </w:p>
        </w:tc>
        <w:tc>
          <w:tcPr>
            <w:tcW w:w="524"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163 769,1</w:t>
            </w:r>
          </w:p>
        </w:tc>
        <w:tc>
          <w:tcPr>
            <w:tcW w:w="400"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98,3</w:t>
            </w:r>
          </w:p>
        </w:tc>
        <w:tc>
          <w:tcPr>
            <w:tcW w:w="518"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163 924,5</w:t>
            </w:r>
          </w:p>
        </w:tc>
        <w:tc>
          <w:tcPr>
            <w:tcW w:w="368"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100,1</w:t>
            </w:r>
          </w:p>
        </w:tc>
        <w:tc>
          <w:tcPr>
            <w:tcW w:w="520"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164 086,9</w:t>
            </w:r>
          </w:p>
        </w:tc>
        <w:tc>
          <w:tcPr>
            <w:tcW w:w="410"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100,2</w:t>
            </w:r>
          </w:p>
        </w:tc>
      </w:tr>
      <w:tr w:rsidR="00ED1025" w:rsidRPr="00AF5B04" w:rsidTr="00D7653D">
        <w:trPr>
          <w:cantSplit/>
          <w:jc w:val="center"/>
        </w:trPr>
        <w:tc>
          <w:tcPr>
            <w:tcW w:w="1735" w:type="pct"/>
            <w:tcBorders>
              <w:top w:val="single" w:sz="4" w:space="0" w:color="auto"/>
              <w:left w:val="single" w:sz="4" w:space="0" w:color="auto"/>
              <w:bottom w:val="single" w:sz="4" w:space="0" w:color="auto"/>
              <w:right w:val="single" w:sz="4" w:space="0" w:color="auto"/>
            </w:tcBorders>
            <w:vAlign w:val="center"/>
          </w:tcPr>
          <w:p w:rsidR="00ED1025" w:rsidRPr="00AF5B04" w:rsidRDefault="00ED1025" w:rsidP="00D7653D">
            <w:pPr>
              <w:spacing w:after="0" w:line="240" w:lineRule="exac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в т.ч. межбюджетные трансферты</w:t>
            </w:r>
          </w:p>
        </w:tc>
        <w:tc>
          <w:tcPr>
            <w:tcW w:w="525"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autoSpaceDE w:val="0"/>
              <w:autoSpaceDN w:val="0"/>
              <w:adjustRightInd w:val="0"/>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3 566,0</w:t>
            </w:r>
          </w:p>
        </w:tc>
        <w:tc>
          <w:tcPr>
            <w:tcW w:w="524"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638,1</w:t>
            </w:r>
          </w:p>
        </w:tc>
        <w:tc>
          <w:tcPr>
            <w:tcW w:w="400"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17,9</w:t>
            </w:r>
          </w:p>
        </w:tc>
        <w:tc>
          <w:tcPr>
            <w:tcW w:w="518"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666,9</w:t>
            </w:r>
          </w:p>
        </w:tc>
        <w:tc>
          <w:tcPr>
            <w:tcW w:w="368"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104,5</w:t>
            </w:r>
          </w:p>
        </w:tc>
        <w:tc>
          <w:tcPr>
            <w:tcW w:w="520"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700,9</w:t>
            </w:r>
          </w:p>
        </w:tc>
        <w:tc>
          <w:tcPr>
            <w:tcW w:w="410"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109,8</w:t>
            </w:r>
          </w:p>
        </w:tc>
      </w:tr>
      <w:tr w:rsidR="00ED1025" w:rsidRPr="00AF5B04" w:rsidTr="00D7653D">
        <w:trPr>
          <w:cantSplit/>
          <w:jc w:val="center"/>
        </w:trPr>
        <w:tc>
          <w:tcPr>
            <w:tcW w:w="1735" w:type="pct"/>
            <w:tcBorders>
              <w:top w:val="single" w:sz="4" w:space="0" w:color="auto"/>
              <w:left w:val="single" w:sz="4" w:space="0" w:color="auto"/>
              <w:bottom w:val="single" w:sz="4" w:space="0" w:color="auto"/>
              <w:right w:val="single" w:sz="4" w:space="0" w:color="auto"/>
            </w:tcBorders>
            <w:vAlign w:val="center"/>
          </w:tcPr>
          <w:p w:rsidR="00ED1025" w:rsidRPr="00AF5B04" w:rsidRDefault="00ED1025" w:rsidP="00D7653D">
            <w:pPr>
              <w:spacing w:after="0" w:line="240" w:lineRule="exac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0106 «Обеспечение деятельности финансовых, налоговых и таможенных органов и органов финансового (финансово-бюджетного) надзора»</w:t>
            </w:r>
          </w:p>
        </w:tc>
        <w:tc>
          <w:tcPr>
            <w:tcW w:w="525"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autoSpaceDE w:val="0"/>
              <w:autoSpaceDN w:val="0"/>
              <w:adjustRightInd w:val="0"/>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121 576,4</w:t>
            </w:r>
          </w:p>
        </w:tc>
        <w:tc>
          <w:tcPr>
            <w:tcW w:w="524"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122 777,7</w:t>
            </w:r>
          </w:p>
        </w:tc>
        <w:tc>
          <w:tcPr>
            <w:tcW w:w="400"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101,0</w:t>
            </w:r>
          </w:p>
        </w:tc>
        <w:tc>
          <w:tcPr>
            <w:tcW w:w="518"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122 777,6</w:t>
            </w:r>
          </w:p>
        </w:tc>
        <w:tc>
          <w:tcPr>
            <w:tcW w:w="368"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100,0</w:t>
            </w:r>
          </w:p>
        </w:tc>
        <w:tc>
          <w:tcPr>
            <w:tcW w:w="520"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122 773,5</w:t>
            </w:r>
          </w:p>
        </w:tc>
        <w:tc>
          <w:tcPr>
            <w:tcW w:w="410"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100,0</w:t>
            </w:r>
          </w:p>
        </w:tc>
      </w:tr>
      <w:tr w:rsidR="00ED1025" w:rsidRPr="00AF5B04" w:rsidTr="00D7653D">
        <w:trPr>
          <w:cantSplit/>
          <w:jc w:val="center"/>
        </w:trPr>
        <w:tc>
          <w:tcPr>
            <w:tcW w:w="1735" w:type="pct"/>
            <w:tcBorders>
              <w:top w:val="single" w:sz="4" w:space="0" w:color="auto"/>
              <w:left w:val="single" w:sz="4" w:space="0" w:color="auto"/>
              <w:bottom w:val="single" w:sz="4" w:space="0" w:color="auto"/>
              <w:right w:val="single" w:sz="4" w:space="0" w:color="auto"/>
            </w:tcBorders>
            <w:vAlign w:val="center"/>
          </w:tcPr>
          <w:p w:rsidR="00ED1025" w:rsidRPr="00AF5B04" w:rsidRDefault="00ED1025" w:rsidP="00D7653D">
            <w:pPr>
              <w:spacing w:after="0" w:line="240" w:lineRule="exac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0107 «Обеспечение проведения выборов и референдумов»</w:t>
            </w:r>
          </w:p>
        </w:tc>
        <w:tc>
          <w:tcPr>
            <w:tcW w:w="525"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autoSpaceDE w:val="0"/>
              <w:autoSpaceDN w:val="0"/>
              <w:adjustRightInd w:val="0"/>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70 049,1</w:t>
            </w:r>
          </w:p>
        </w:tc>
        <w:tc>
          <w:tcPr>
            <w:tcW w:w="524"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198 048,5</w:t>
            </w:r>
          </w:p>
        </w:tc>
        <w:tc>
          <w:tcPr>
            <w:tcW w:w="400"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282,7</w:t>
            </w:r>
          </w:p>
        </w:tc>
        <w:tc>
          <w:tcPr>
            <w:tcW w:w="518"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70 504,4</w:t>
            </w:r>
          </w:p>
        </w:tc>
        <w:tc>
          <w:tcPr>
            <w:tcW w:w="368"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35,6</w:t>
            </w:r>
          </w:p>
        </w:tc>
        <w:tc>
          <w:tcPr>
            <w:tcW w:w="520"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241 024,4</w:t>
            </w:r>
          </w:p>
        </w:tc>
        <w:tc>
          <w:tcPr>
            <w:tcW w:w="410"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121,7</w:t>
            </w:r>
          </w:p>
        </w:tc>
      </w:tr>
      <w:tr w:rsidR="00ED1025" w:rsidRPr="00AF5B04" w:rsidTr="00D7653D">
        <w:trPr>
          <w:cantSplit/>
          <w:jc w:val="center"/>
        </w:trPr>
        <w:tc>
          <w:tcPr>
            <w:tcW w:w="1735" w:type="pct"/>
            <w:tcBorders>
              <w:top w:val="single" w:sz="4" w:space="0" w:color="auto"/>
              <w:left w:val="single" w:sz="4" w:space="0" w:color="auto"/>
              <w:bottom w:val="single" w:sz="4" w:space="0" w:color="auto"/>
              <w:right w:val="single" w:sz="4" w:space="0" w:color="auto"/>
            </w:tcBorders>
            <w:vAlign w:val="center"/>
          </w:tcPr>
          <w:p w:rsidR="00ED1025" w:rsidRPr="00AF5B04" w:rsidRDefault="00ED1025" w:rsidP="00D7653D">
            <w:pPr>
              <w:spacing w:after="0" w:line="240" w:lineRule="exac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0110 «Фундаментальные исследования»</w:t>
            </w:r>
          </w:p>
        </w:tc>
        <w:tc>
          <w:tcPr>
            <w:tcW w:w="525"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autoSpaceDE w:val="0"/>
              <w:autoSpaceDN w:val="0"/>
              <w:adjustRightInd w:val="0"/>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8 500,0</w:t>
            </w:r>
          </w:p>
        </w:tc>
        <w:tc>
          <w:tcPr>
            <w:tcW w:w="524"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8 500,0</w:t>
            </w:r>
          </w:p>
        </w:tc>
        <w:tc>
          <w:tcPr>
            <w:tcW w:w="400"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100,0</w:t>
            </w:r>
          </w:p>
        </w:tc>
        <w:tc>
          <w:tcPr>
            <w:tcW w:w="518"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8 500,0</w:t>
            </w:r>
          </w:p>
        </w:tc>
        <w:tc>
          <w:tcPr>
            <w:tcW w:w="368"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100,0</w:t>
            </w:r>
          </w:p>
        </w:tc>
        <w:tc>
          <w:tcPr>
            <w:tcW w:w="520"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8 500,0</w:t>
            </w:r>
          </w:p>
        </w:tc>
        <w:tc>
          <w:tcPr>
            <w:tcW w:w="410"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100,0</w:t>
            </w:r>
          </w:p>
        </w:tc>
      </w:tr>
      <w:tr w:rsidR="00ED1025" w:rsidRPr="00AF5B04" w:rsidTr="00D7653D">
        <w:trPr>
          <w:cantSplit/>
          <w:jc w:val="center"/>
        </w:trPr>
        <w:tc>
          <w:tcPr>
            <w:tcW w:w="1735" w:type="pct"/>
            <w:tcBorders>
              <w:top w:val="single" w:sz="4" w:space="0" w:color="auto"/>
              <w:left w:val="single" w:sz="4" w:space="0" w:color="auto"/>
              <w:bottom w:val="single" w:sz="4" w:space="0" w:color="auto"/>
              <w:right w:val="single" w:sz="4" w:space="0" w:color="auto"/>
            </w:tcBorders>
            <w:vAlign w:val="center"/>
          </w:tcPr>
          <w:p w:rsidR="00ED1025" w:rsidRPr="00AF5B04" w:rsidRDefault="00ED1025" w:rsidP="00D7653D">
            <w:pPr>
              <w:spacing w:after="0" w:line="240" w:lineRule="exac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0111 «Резервные фонды»</w:t>
            </w:r>
          </w:p>
        </w:tc>
        <w:tc>
          <w:tcPr>
            <w:tcW w:w="525"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autoSpaceDE w:val="0"/>
              <w:autoSpaceDN w:val="0"/>
              <w:adjustRightInd w:val="0"/>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98 396,4</w:t>
            </w:r>
          </w:p>
        </w:tc>
        <w:tc>
          <w:tcPr>
            <w:tcW w:w="524"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100 000,0</w:t>
            </w:r>
          </w:p>
        </w:tc>
        <w:tc>
          <w:tcPr>
            <w:tcW w:w="400"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101,6</w:t>
            </w:r>
          </w:p>
        </w:tc>
        <w:tc>
          <w:tcPr>
            <w:tcW w:w="518"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100 000,0</w:t>
            </w:r>
          </w:p>
        </w:tc>
        <w:tc>
          <w:tcPr>
            <w:tcW w:w="368"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100,0</w:t>
            </w:r>
          </w:p>
        </w:tc>
        <w:tc>
          <w:tcPr>
            <w:tcW w:w="520"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100 000,0</w:t>
            </w:r>
          </w:p>
        </w:tc>
        <w:tc>
          <w:tcPr>
            <w:tcW w:w="410"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100,0</w:t>
            </w:r>
          </w:p>
        </w:tc>
      </w:tr>
      <w:tr w:rsidR="00ED1025" w:rsidRPr="00AF5B04" w:rsidTr="00D7653D">
        <w:trPr>
          <w:cantSplit/>
          <w:jc w:val="center"/>
        </w:trPr>
        <w:tc>
          <w:tcPr>
            <w:tcW w:w="1735" w:type="pct"/>
            <w:tcBorders>
              <w:top w:val="single" w:sz="4" w:space="0" w:color="auto"/>
              <w:left w:val="single" w:sz="4" w:space="0" w:color="auto"/>
              <w:bottom w:val="single" w:sz="4" w:space="0" w:color="auto"/>
              <w:right w:val="single" w:sz="4" w:space="0" w:color="auto"/>
            </w:tcBorders>
            <w:vAlign w:val="center"/>
          </w:tcPr>
          <w:p w:rsidR="00ED1025" w:rsidRPr="00AF5B04" w:rsidRDefault="00ED1025" w:rsidP="00D7653D">
            <w:pPr>
              <w:spacing w:after="0" w:line="240" w:lineRule="exac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lastRenderedPageBreak/>
              <w:t>0112 «Прикладные научные исследования в области общегосударственных вопросов»</w:t>
            </w:r>
          </w:p>
        </w:tc>
        <w:tc>
          <w:tcPr>
            <w:tcW w:w="525"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autoSpaceDE w:val="0"/>
              <w:autoSpaceDN w:val="0"/>
              <w:adjustRightInd w:val="0"/>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800,0</w:t>
            </w:r>
          </w:p>
        </w:tc>
        <w:tc>
          <w:tcPr>
            <w:tcW w:w="524"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sz w:val="20"/>
                <w:szCs w:val="20"/>
              </w:rPr>
              <w:t>1 000</w:t>
            </w:r>
            <w:r w:rsidRPr="00AF5B04">
              <w:rPr>
                <w:rFonts w:ascii="Times New Roman" w:eastAsia="Calibri" w:hAnsi="Times New Roman" w:cs="Times New Roman"/>
                <w:w w:val="90"/>
                <w:sz w:val="20"/>
                <w:szCs w:val="20"/>
              </w:rPr>
              <w:t>,0</w:t>
            </w:r>
          </w:p>
        </w:tc>
        <w:tc>
          <w:tcPr>
            <w:tcW w:w="400"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125</w:t>
            </w:r>
          </w:p>
        </w:tc>
        <w:tc>
          <w:tcPr>
            <w:tcW w:w="518"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1 000,0</w:t>
            </w:r>
          </w:p>
        </w:tc>
        <w:tc>
          <w:tcPr>
            <w:tcW w:w="368"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100,0</w:t>
            </w:r>
          </w:p>
        </w:tc>
        <w:tc>
          <w:tcPr>
            <w:tcW w:w="520"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1 000,0</w:t>
            </w:r>
          </w:p>
        </w:tc>
        <w:tc>
          <w:tcPr>
            <w:tcW w:w="410"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100,0</w:t>
            </w:r>
          </w:p>
        </w:tc>
      </w:tr>
      <w:tr w:rsidR="00ED1025" w:rsidRPr="00AF5B04" w:rsidTr="00D7653D">
        <w:trPr>
          <w:cantSplit/>
          <w:jc w:val="center"/>
        </w:trPr>
        <w:tc>
          <w:tcPr>
            <w:tcW w:w="1735" w:type="pct"/>
            <w:tcBorders>
              <w:top w:val="single" w:sz="4" w:space="0" w:color="auto"/>
              <w:left w:val="single" w:sz="4" w:space="0" w:color="auto"/>
              <w:bottom w:val="single" w:sz="4" w:space="0" w:color="auto"/>
              <w:right w:val="single" w:sz="4" w:space="0" w:color="auto"/>
            </w:tcBorders>
            <w:vAlign w:val="center"/>
          </w:tcPr>
          <w:p w:rsidR="00ED1025" w:rsidRPr="00AF5B04" w:rsidRDefault="00ED1025" w:rsidP="00D7653D">
            <w:pPr>
              <w:spacing w:after="0" w:line="240" w:lineRule="exac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0113 «Другие общегосударственные вопросы»</w:t>
            </w:r>
          </w:p>
        </w:tc>
        <w:tc>
          <w:tcPr>
            <w:tcW w:w="525"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autoSpaceDE w:val="0"/>
              <w:autoSpaceDN w:val="0"/>
              <w:adjustRightInd w:val="0"/>
              <w:spacing w:after="0" w:line="240" w:lineRule="auto"/>
              <w:jc w:val="right"/>
              <w:rPr>
                <w:rFonts w:ascii="Times New Roman" w:eastAsia="Calibri" w:hAnsi="Times New Roman" w:cs="Times New Roman"/>
                <w:w w:val="85"/>
                <w:sz w:val="20"/>
                <w:szCs w:val="20"/>
              </w:rPr>
            </w:pPr>
            <w:r w:rsidRPr="00AF5B04">
              <w:rPr>
                <w:rFonts w:ascii="Times New Roman" w:eastAsia="Calibri" w:hAnsi="Times New Roman" w:cs="Times New Roman"/>
                <w:w w:val="85"/>
                <w:sz w:val="20"/>
                <w:szCs w:val="20"/>
              </w:rPr>
              <w:t>1 661 444,6</w:t>
            </w:r>
          </w:p>
        </w:tc>
        <w:tc>
          <w:tcPr>
            <w:tcW w:w="524"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autoSpaceDE w:val="0"/>
              <w:autoSpaceDN w:val="0"/>
              <w:adjustRightInd w:val="0"/>
              <w:spacing w:after="0" w:line="240" w:lineRule="auto"/>
              <w:ind w:left="-113"/>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1 600 927,4</w:t>
            </w:r>
          </w:p>
        </w:tc>
        <w:tc>
          <w:tcPr>
            <w:tcW w:w="400"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96,4</w:t>
            </w:r>
          </w:p>
        </w:tc>
        <w:tc>
          <w:tcPr>
            <w:tcW w:w="518"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ind w:left="-113"/>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1 556 147,0</w:t>
            </w:r>
          </w:p>
        </w:tc>
        <w:tc>
          <w:tcPr>
            <w:tcW w:w="368"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97,2</w:t>
            </w:r>
          </w:p>
        </w:tc>
        <w:tc>
          <w:tcPr>
            <w:tcW w:w="520"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ind w:left="-57"/>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1 584 389,4</w:t>
            </w:r>
          </w:p>
        </w:tc>
        <w:tc>
          <w:tcPr>
            <w:tcW w:w="410"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99,0</w:t>
            </w:r>
          </w:p>
        </w:tc>
      </w:tr>
      <w:tr w:rsidR="00ED1025" w:rsidRPr="00AF5B04" w:rsidTr="00D7653D">
        <w:trPr>
          <w:cantSplit/>
          <w:jc w:val="center"/>
        </w:trPr>
        <w:tc>
          <w:tcPr>
            <w:tcW w:w="1735" w:type="pct"/>
            <w:tcBorders>
              <w:top w:val="single" w:sz="4" w:space="0" w:color="auto"/>
              <w:left w:val="single" w:sz="4" w:space="0" w:color="auto"/>
              <w:bottom w:val="single" w:sz="4" w:space="0" w:color="auto"/>
              <w:right w:val="single" w:sz="4" w:space="0" w:color="auto"/>
            </w:tcBorders>
            <w:vAlign w:val="center"/>
          </w:tcPr>
          <w:p w:rsidR="00ED1025" w:rsidRPr="00AF5B04" w:rsidRDefault="00ED1025" w:rsidP="00D7653D">
            <w:pPr>
              <w:spacing w:after="0" w:line="240" w:lineRule="exac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в т.ч. межбюджетные трансферты</w:t>
            </w:r>
          </w:p>
        </w:tc>
        <w:tc>
          <w:tcPr>
            <w:tcW w:w="525"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54 950,5</w:t>
            </w:r>
          </w:p>
        </w:tc>
        <w:tc>
          <w:tcPr>
            <w:tcW w:w="524"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59 063,9</w:t>
            </w:r>
          </w:p>
        </w:tc>
        <w:tc>
          <w:tcPr>
            <w:tcW w:w="400"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107,5</w:t>
            </w:r>
          </w:p>
        </w:tc>
        <w:tc>
          <w:tcPr>
            <w:tcW w:w="518"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59 123,7</w:t>
            </w:r>
          </w:p>
        </w:tc>
        <w:tc>
          <w:tcPr>
            <w:tcW w:w="368"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100,1</w:t>
            </w:r>
          </w:p>
        </w:tc>
        <w:tc>
          <w:tcPr>
            <w:tcW w:w="520"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59 114,1</w:t>
            </w:r>
          </w:p>
        </w:tc>
        <w:tc>
          <w:tcPr>
            <w:tcW w:w="410"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auto"/>
              <w:jc w:val="right"/>
              <w:rPr>
                <w:rFonts w:ascii="Times New Roman" w:eastAsia="Calibri" w:hAnsi="Times New Roman" w:cs="Times New Roman"/>
                <w:w w:val="90"/>
                <w:sz w:val="20"/>
                <w:szCs w:val="20"/>
              </w:rPr>
            </w:pPr>
            <w:r w:rsidRPr="00AF5B04">
              <w:rPr>
                <w:rFonts w:ascii="Times New Roman" w:eastAsia="Calibri" w:hAnsi="Times New Roman" w:cs="Times New Roman"/>
                <w:w w:val="90"/>
                <w:sz w:val="20"/>
                <w:szCs w:val="20"/>
              </w:rPr>
              <w:t>100,1</w:t>
            </w:r>
          </w:p>
        </w:tc>
      </w:tr>
    </w:tbl>
    <w:p w:rsidR="00ED1025" w:rsidRPr="00832EB8" w:rsidRDefault="00ED1025" w:rsidP="00ED1025">
      <w:pPr>
        <w:spacing w:before="240" w:after="0" w:line="240" w:lineRule="auto"/>
        <w:ind w:firstLine="709"/>
        <w:jc w:val="both"/>
        <w:rPr>
          <w:rFonts w:ascii="Times New Roman" w:eastAsia="Times New Roman" w:hAnsi="Times New Roman" w:cs="Times New Roman"/>
          <w:sz w:val="28"/>
          <w:szCs w:val="28"/>
          <w:lang w:eastAsia="ru-RU"/>
        </w:rPr>
      </w:pPr>
      <w:r w:rsidRPr="00832EB8">
        <w:rPr>
          <w:rFonts w:ascii="Times New Roman" w:eastAsia="Times New Roman" w:hAnsi="Times New Roman" w:cs="Times New Roman"/>
          <w:i/>
          <w:sz w:val="28"/>
          <w:szCs w:val="28"/>
          <w:lang w:eastAsia="ru-RU"/>
        </w:rPr>
        <w:t>По подразделу 0102 «Функционирование высшего должностного лица субъекта Российской Федерации и муниципального образования»</w:t>
      </w:r>
      <w:r w:rsidRPr="00832EB8">
        <w:rPr>
          <w:rFonts w:ascii="Times New Roman" w:eastAsia="Times New Roman" w:hAnsi="Times New Roman" w:cs="Times New Roman"/>
          <w:sz w:val="28"/>
          <w:szCs w:val="28"/>
          <w:lang w:eastAsia="ru-RU"/>
        </w:rPr>
        <w:t xml:space="preserve"> в 2019 году и на плановый период 2020 и 2021 годов бюджетные ассигнования предусматриваются по 7 615,9 тыс. рублей ежегодно. </w:t>
      </w:r>
    </w:p>
    <w:p w:rsidR="00ED1025" w:rsidRPr="00832EB8"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832EB8">
        <w:rPr>
          <w:rFonts w:ascii="Times New Roman" w:eastAsia="Calibri" w:hAnsi="Times New Roman" w:cs="Times New Roman"/>
          <w:i/>
          <w:spacing w:val="-4"/>
          <w:sz w:val="28"/>
          <w:szCs w:val="28"/>
          <w:lang w:eastAsia="ru-RU"/>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832EB8">
        <w:rPr>
          <w:rFonts w:ascii="Times New Roman" w:eastAsia="Calibri" w:hAnsi="Times New Roman" w:cs="Times New Roman"/>
          <w:spacing w:val="-4"/>
          <w:sz w:val="28"/>
          <w:szCs w:val="28"/>
          <w:lang w:eastAsia="ru-RU"/>
        </w:rPr>
        <w:t>в 2019 году объем бюджетных ассигнований предусмотрен в сумме 212 438,6 тыс. рублей, что на 10 246,0 тыс. рублей, или на 4,6%, меньше</w:t>
      </w:r>
      <w:r w:rsidRPr="00832EB8">
        <w:rPr>
          <w:rFonts w:ascii="Times New Roman" w:eastAsia="Times New Roman" w:hAnsi="Times New Roman" w:cs="Times New Roman"/>
          <w:sz w:val="28"/>
          <w:szCs w:val="28"/>
          <w:lang w:eastAsia="ru-RU"/>
        </w:rPr>
        <w:t xml:space="preserve"> объема утвержденных бюджетных ассигнований по указанному подразделу на 2018 год.</w:t>
      </w:r>
    </w:p>
    <w:p w:rsidR="00ED1025" w:rsidRPr="00832EB8"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832EB8">
        <w:rPr>
          <w:rFonts w:ascii="Times New Roman" w:eastAsia="Times New Roman" w:hAnsi="Times New Roman" w:cs="Times New Roman"/>
          <w:sz w:val="28"/>
          <w:szCs w:val="28"/>
          <w:lang w:eastAsia="ru-RU"/>
        </w:rPr>
        <w:t>На плановый период 2020 и 2021 годов бюджетные ассигнования по подразделу предусматриваются на уровне 2019 года.</w:t>
      </w:r>
    </w:p>
    <w:p w:rsidR="00ED1025" w:rsidRPr="00832EB8" w:rsidRDefault="00ED1025" w:rsidP="00ED1025">
      <w:pPr>
        <w:spacing w:after="0" w:line="240" w:lineRule="auto"/>
        <w:ind w:firstLine="709"/>
        <w:jc w:val="both"/>
        <w:rPr>
          <w:rFonts w:ascii="Times New Roman" w:eastAsia="Times New Roman" w:hAnsi="Times New Roman" w:cs="Times New Roman"/>
          <w:sz w:val="12"/>
          <w:szCs w:val="12"/>
          <w:highlight w:val="yellow"/>
          <w:lang w:eastAsia="ru-RU"/>
        </w:rPr>
      </w:pPr>
    </w:p>
    <w:p w:rsidR="00ED1025" w:rsidRPr="00832EB8"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832EB8">
        <w:rPr>
          <w:rFonts w:ascii="Times New Roman" w:eastAsia="Calibri" w:hAnsi="Times New Roman" w:cs="Times New Roman"/>
          <w:i/>
          <w:sz w:val="28"/>
          <w:szCs w:val="28"/>
        </w:rPr>
        <w:t>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832EB8">
        <w:rPr>
          <w:rFonts w:ascii="Times New Roman" w:eastAsia="Calibri" w:hAnsi="Times New Roman" w:cs="Times New Roman"/>
          <w:sz w:val="28"/>
          <w:szCs w:val="28"/>
        </w:rPr>
        <w:t xml:space="preserve"> в 2019 году </w:t>
      </w:r>
      <w:r w:rsidRPr="00832EB8">
        <w:rPr>
          <w:rFonts w:ascii="Times New Roman" w:eastAsia="Calibri" w:hAnsi="Times New Roman" w:cs="Times New Roman"/>
          <w:spacing w:val="-4"/>
          <w:sz w:val="28"/>
          <w:szCs w:val="28"/>
          <w:lang w:eastAsia="ru-RU"/>
        </w:rPr>
        <w:t>объем бюджетных ассигнований предусмотрен в сумме 326 782,8 тыс. рублей, что</w:t>
      </w:r>
      <w:r w:rsidRPr="00832EB8">
        <w:rPr>
          <w:rFonts w:ascii="Times New Roman" w:eastAsia="Calibri" w:hAnsi="Times New Roman" w:cs="Times New Roman"/>
          <w:sz w:val="28"/>
          <w:szCs w:val="28"/>
        </w:rPr>
        <w:t xml:space="preserve"> на 5 713,5 тыс. рублей, или на 1,8%, больше </w:t>
      </w:r>
      <w:r w:rsidRPr="00832EB8">
        <w:rPr>
          <w:rFonts w:ascii="Times New Roman" w:eastAsia="Times New Roman" w:hAnsi="Times New Roman" w:cs="Times New Roman"/>
          <w:sz w:val="28"/>
          <w:szCs w:val="28"/>
          <w:lang w:eastAsia="ru-RU"/>
        </w:rPr>
        <w:t>объема утвержденных бюджетных ассигнований по указанному подразделу на 2018 год.</w:t>
      </w:r>
    </w:p>
    <w:p w:rsidR="00ED1025" w:rsidRPr="00832EB8" w:rsidRDefault="00ED1025" w:rsidP="00ED1025">
      <w:pPr>
        <w:spacing w:after="0" w:line="240" w:lineRule="auto"/>
        <w:ind w:firstLine="709"/>
        <w:jc w:val="both"/>
        <w:rPr>
          <w:rFonts w:ascii="Times New Roman" w:eastAsia="Calibri" w:hAnsi="Times New Roman" w:cs="Times New Roman"/>
          <w:sz w:val="28"/>
          <w:szCs w:val="28"/>
        </w:rPr>
      </w:pPr>
      <w:r w:rsidRPr="00832EB8">
        <w:rPr>
          <w:rFonts w:ascii="Times New Roman" w:eastAsia="Calibri" w:hAnsi="Times New Roman" w:cs="Times New Roman"/>
          <w:sz w:val="28"/>
          <w:szCs w:val="28"/>
        </w:rPr>
        <w:t xml:space="preserve">Увеличение объема бюджетных ассигнований в основном обусловлено </w:t>
      </w:r>
      <w:r w:rsidRPr="00832EB8">
        <w:rPr>
          <w:rFonts w:ascii="Times New Roman" w:eastAsia="Calibri" w:hAnsi="Times New Roman" w:cs="Times New Roman"/>
          <w:i/>
          <w:sz w:val="28"/>
          <w:szCs w:val="28"/>
        </w:rPr>
        <w:t>увеличением расходов</w:t>
      </w:r>
      <w:r w:rsidRPr="00832EB8">
        <w:rPr>
          <w:rFonts w:ascii="Times New Roman" w:eastAsia="Calibri" w:hAnsi="Times New Roman" w:cs="Times New Roman"/>
          <w:sz w:val="28"/>
          <w:szCs w:val="28"/>
        </w:rPr>
        <w:t xml:space="preserve"> на финансовое обеспечение отдельных мероприятий государственных органов и казенных учреждений.</w:t>
      </w:r>
    </w:p>
    <w:p w:rsidR="00ED1025" w:rsidRPr="00832EB8"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832EB8">
        <w:rPr>
          <w:rFonts w:ascii="Times New Roman" w:eastAsia="Calibri" w:hAnsi="Times New Roman" w:cs="Times New Roman"/>
          <w:sz w:val="28"/>
          <w:szCs w:val="28"/>
        </w:rPr>
        <w:t xml:space="preserve">На плановый период 2020 и 2021 годов бюджетные ассигнования по подразделу предусматриваются </w:t>
      </w:r>
      <w:r w:rsidRPr="00832EB8">
        <w:rPr>
          <w:rFonts w:ascii="Times New Roman" w:eastAsia="Times New Roman" w:hAnsi="Times New Roman" w:cs="Times New Roman"/>
          <w:sz w:val="28"/>
          <w:szCs w:val="28"/>
          <w:lang w:eastAsia="ru-RU"/>
        </w:rPr>
        <w:t>на уровне 2019 года.</w:t>
      </w:r>
    </w:p>
    <w:p w:rsidR="00ED1025" w:rsidRPr="00832EB8" w:rsidRDefault="00ED1025" w:rsidP="00ED1025">
      <w:pPr>
        <w:spacing w:after="0" w:line="240" w:lineRule="auto"/>
        <w:ind w:firstLine="709"/>
        <w:jc w:val="both"/>
        <w:rPr>
          <w:rFonts w:ascii="Times New Roman" w:eastAsia="Times New Roman" w:hAnsi="Times New Roman" w:cs="Times New Roman"/>
          <w:sz w:val="12"/>
          <w:szCs w:val="12"/>
          <w:lang w:eastAsia="ru-RU"/>
        </w:rPr>
      </w:pPr>
    </w:p>
    <w:p w:rsidR="00ED1025" w:rsidRPr="00832EB8" w:rsidRDefault="00ED1025" w:rsidP="00ED1025">
      <w:pPr>
        <w:autoSpaceDE w:val="0"/>
        <w:autoSpaceDN w:val="0"/>
        <w:adjustRightInd w:val="0"/>
        <w:spacing w:after="0" w:line="240" w:lineRule="auto"/>
        <w:ind w:firstLine="709"/>
        <w:jc w:val="both"/>
        <w:rPr>
          <w:rFonts w:ascii="Times New Roman" w:hAnsi="Times New Roman" w:cs="Times New Roman"/>
          <w:sz w:val="28"/>
          <w:szCs w:val="28"/>
        </w:rPr>
      </w:pPr>
      <w:r w:rsidRPr="00832EB8">
        <w:rPr>
          <w:rFonts w:ascii="Times New Roman" w:eastAsia="Calibri" w:hAnsi="Times New Roman" w:cs="Times New Roman"/>
          <w:i/>
          <w:sz w:val="28"/>
          <w:szCs w:val="28"/>
        </w:rPr>
        <w:t>По подразделу 0105 «Судебная система»</w:t>
      </w:r>
      <w:r w:rsidRPr="00832EB8">
        <w:rPr>
          <w:rFonts w:ascii="Times New Roman" w:eastAsia="Calibri" w:hAnsi="Times New Roman" w:cs="Times New Roman"/>
          <w:sz w:val="28"/>
          <w:szCs w:val="28"/>
        </w:rPr>
        <w:t xml:space="preserve"> в 2019 году </w:t>
      </w:r>
      <w:r w:rsidRPr="00832EB8">
        <w:rPr>
          <w:rFonts w:ascii="Times New Roman" w:eastAsia="Calibri" w:hAnsi="Times New Roman" w:cs="Times New Roman"/>
          <w:spacing w:val="-4"/>
          <w:sz w:val="28"/>
          <w:szCs w:val="28"/>
          <w:lang w:eastAsia="ru-RU"/>
        </w:rPr>
        <w:t>объем бюджетных ассигнований предусмотрен в сумме 163 769,1 тыс. рублей. В</w:t>
      </w:r>
      <w:r w:rsidRPr="00832EB8">
        <w:rPr>
          <w:rFonts w:ascii="Times New Roman" w:eastAsia="Calibri" w:hAnsi="Times New Roman" w:cs="Times New Roman"/>
          <w:sz w:val="28"/>
          <w:szCs w:val="28"/>
        </w:rPr>
        <w:t xml:space="preserve"> 2019 году бюджетные ассигнования уменьшатся на 2 834,2 тыс. рублей, или на 1,7%, что обусловлено уменьшением субвенции за счет средств федерального бюджета в соответствии с </w:t>
      </w:r>
      <w:r w:rsidRPr="00832EB8">
        <w:rPr>
          <w:rFonts w:ascii="Times New Roman" w:hAnsi="Times New Roman" w:cs="Times New Roman"/>
          <w:sz w:val="28"/>
          <w:szCs w:val="28"/>
        </w:rPr>
        <w:t xml:space="preserve">Федеральным </w:t>
      </w:r>
      <w:hyperlink r:id="rId18" w:history="1">
        <w:r w:rsidRPr="00832EB8">
          <w:rPr>
            <w:rFonts w:ascii="Times New Roman" w:hAnsi="Times New Roman" w:cs="Times New Roman"/>
            <w:sz w:val="28"/>
            <w:szCs w:val="28"/>
          </w:rPr>
          <w:t>закон</w:t>
        </w:r>
      </w:hyperlink>
      <w:r w:rsidRPr="00832EB8">
        <w:rPr>
          <w:rFonts w:ascii="Times New Roman" w:hAnsi="Times New Roman" w:cs="Times New Roman"/>
          <w:sz w:val="28"/>
          <w:szCs w:val="28"/>
        </w:rPr>
        <w:t>ом «О присяжных заседателях федеральных судов общей юрисдикции в Российской Федерации».</w:t>
      </w:r>
    </w:p>
    <w:p w:rsidR="00ED1025" w:rsidRPr="00832EB8" w:rsidRDefault="00ED1025" w:rsidP="00ED1025">
      <w:pPr>
        <w:spacing w:after="0" w:line="240" w:lineRule="auto"/>
        <w:ind w:firstLine="709"/>
        <w:jc w:val="both"/>
        <w:rPr>
          <w:rFonts w:ascii="Times New Roman" w:eastAsia="Calibri" w:hAnsi="Times New Roman" w:cs="Times New Roman"/>
          <w:sz w:val="28"/>
          <w:szCs w:val="28"/>
        </w:rPr>
      </w:pPr>
      <w:r w:rsidRPr="00832EB8">
        <w:rPr>
          <w:rFonts w:ascii="Times New Roman" w:eastAsia="Calibri" w:hAnsi="Times New Roman" w:cs="Times New Roman"/>
          <w:sz w:val="28"/>
          <w:szCs w:val="28"/>
        </w:rPr>
        <w:lastRenderedPageBreak/>
        <w:t xml:space="preserve">На плановый период 2020 и 2021 годов бюджетные ассигнования по подразделу предусматриваются с увеличением по отношению к 2019 году </w:t>
      </w:r>
      <w:r w:rsidRPr="00832EB8">
        <w:rPr>
          <w:rFonts w:ascii="Times New Roman" w:eastAsia="Times New Roman" w:hAnsi="Times New Roman" w:cs="Times New Roman"/>
          <w:sz w:val="28"/>
          <w:szCs w:val="28"/>
          <w:lang w:eastAsia="ru-RU"/>
        </w:rPr>
        <w:t>на 0,1% и на 0,2% соответственно</w:t>
      </w:r>
      <w:r w:rsidRPr="00832EB8">
        <w:rPr>
          <w:rFonts w:ascii="Times New Roman" w:eastAsia="Calibri" w:hAnsi="Times New Roman" w:cs="Times New Roman"/>
          <w:sz w:val="28"/>
          <w:szCs w:val="28"/>
        </w:rPr>
        <w:t xml:space="preserve">. </w:t>
      </w:r>
    </w:p>
    <w:p w:rsidR="00ED1025" w:rsidRPr="00832EB8" w:rsidRDefault="00ED1025" w:rsidP="00ED1025">
      <w:pPr>
        <w:spacing w:before="120" w:after="0" w:line="240" w:lineRule="auto"/>
        <w:ind w:firstLine="709"/>
        <w:jc w:val="both"/>
        <w:rPr>
          <w:rFonts w:ascii="Times New Roman" w:eastAsia="Calibri" w:hAnsi="Times New Roman" w:cs="Times New Roman"/>
          <w:spacing w:val="-4"/>
          <w:sz w:val="28"/>
          <w:szCs w:val="28"/>
        </w:rPr>
      </w:pPr>
      <w:r w:rsidRPr="00832EB8">
        <w:rPr>
          <w:rFonts w:ascii="Times New Roman" w:eastAsia="Calibri" w:hAnsi="Times New Roman" w:cs="Times New Roman"/>
          <w:i/>
          <w:spacing w:val="-4"/>
          <w:sz w:val="28"/>
          <w:szCs w:val="28"/>
        </w:rPr>
        <w:t>По подразделу 0106 «Обеспечение деятельности финансовых, налоговых и таможенных органов и органов финансового (финансово-бюджетного) надзора»</w:t>
      </w:r>
      <w:r w:rsidRPr="00832EB8">
        <w:rPr>
          <w:rFonts w:ascii="Times New Roman" w:eastAsia="Calibri" w:hAnsi="Times New Roman" w:cs="Times New Roman"/>
          <w:spacing w:val="-4"/>
          <w:sz w:val="28"/>
          <w:szCs w:val="28"/>
        </w:rPr>
        <w:t xml:space="preserve"> в 201 году бюджетные ассигнования составят 122 777,7 тыс. рублей, что на 1 201,3 тыс. рублей, или на 1%, больше объема бюджетных ассигнований, утвержденных по указанному подразделу на 2018 год.</w:t>
      </w:r>
    </w:p>
    <w:p w:rsidR="00ED1025" w:rsidRPr="00832EB8" w:rsidRDefault="00ED1025" w:rsidP="00ED1025">
      <w:pPr>
        <w:spacing w:after="0" w:line="240" w:lineRule="auto"/>
        <w:ind w:firstLine="709"/>
        <w:jc w:val="both"/>
        <w:rPr>
          <w:rFonts w:ascii="Times New Roman" w:eastAsia="Calibri" w:hAnsi="Times New Roman" w:cs="Times New Roman"/>
          <w:sz w:val="28"/>
          <w:szCs w:val="28"/>
        </w:rPr>
      </w:pPr>
      <w:r w:rsidRPr="00832EB8">
        <w:rPr>
          <w:rFonts w:ascii="Times New Roman" w:eastAsia="Calibri" w:hAnsi="Times New Roman" w:cs="Times New Roman"/>
          <w:sz w:val="28"/>
          <w:szCs w:val="28"/>
        </w:rPr>
        <w:t xml:space="preserve">На плановый период 2020 и 2021 годов бюджетные ассигнования по подразделу предусматриваются на уровне 2019 года. </w:t>
      </w:r>
    </w:p>
    <w:p w:rsidR="00ED1025" w:rsidRPr="00832EB8" w:rsidRDefault="00ED1025" w:rsidP="00ED1025">
      <w:pPr>
        <w:spacing w:before="120" w:after="0" w:line="240" w:lineRule="auto"/>
        <w:ind w:firstLine="709"/>
        <w:jc w:val="both"/>
        <w:rPr>
          <w:rFonts w:ascii="Times New Roman" w:eastAsia="Calibri" w:hAnsi="Times New Roman" w:cs="Times New Roman"/>
          <w:spacing w:val="-4"/>
          <w:sz w:val="28"/>
          <w:szCs w:val="28"/>
        </w:rPr>
      </w:pPr>
      <w:r w:rsidRPr="00832EB8">
        <w:rPr>
          <w:rFonts w:ascii="Times New Roman" w:eastAsia="Calibri" w:hAnsi="Times New Roman" w:cs="Times New Roman"/>
          <w:i/>
          <w:spacing w:val="-4"/>
          <w:sz w:val="28"/>
          <w:szCs w:val="28"/>
        </w:rPr>
        <w:t>По подразделу 0107 «Обеспечение проведения выборов и референдумов»</w:t>
      </w:r>
      <w:r w:rsidRPr="00832EB8">
        <w:rPr>
          <w:rFonts w:ascii="Times New Roman" w:eastAsia="Calibri" w:hAnsi="Times New Roman" w:cs="Times New Roman"/>
          <w:spacing w:val="-4"/>
          <w:sz w:val="28"/>
          <w:szCs w:val="28"/>
        </w:rPr>
        <w:t xml:space="preserve"> в 2019 году бюджетные ассигнования </w:t>
      </w:r>
      <w:r w:rsidR="00C96854">
        <w:rPr>
          <w:rFonts w:ascii="Times New Roman" w:eastAsia="Calibri" w:hAnsi="Times New Roman" w:cs="Times New Roman"/>
          <w:spacing w:val="-4"/>
          <w:sz w:val="28"/>
          <w:szCs w:val="28"/>
        </w:rPr>
        <w:t xml:space="preserve">составят 198 048,5 тыс. рублей, что </w:t>
      </w:r>
      <w:r w:rsidRPr="00832EB8">
        <w:rPr>
          <w:rFonts w:ascii="Times New Roman" w:eastAsia="Calibri" w:hAnsi="Times New Roman" w:cs="Times New Roman"/>
          <w:spacing w:val="-4"/>
          <w:sz w:val="28"/>
          <w:szCs w:val="28"/>
        </w:rPr>
        <w:t>на 127 999,4 тыс. рублей, на 282,7%, больше объема утвержденных бюджетных ассигнований по указанному подразделу на 2018 год</w:t>
      </w:r>
      <w:r w:rsidR="00C96854">
        <w:rPr>
          <w:rFonts w:ascii="Times New Roman" w:eastAsia="Calibri" w:hAnsi="Times New Roman" w:cs="Times New Roman"/>
          <w:spacing w:val="-4"/>
          <w:sz w:val="28"/>
          <w:szCs w:val="28"/>
        </w:rPr>
        <w:t>, и</w:t>
      </w:r>
      <w:r w:rsidRPr="00832EB8">
        <w:rPr>
          <w:rFonts w:ascii="Times New Roman" w:eastAsia="Calibri" w:hAnsi="Times New Roman" w:cs="Times New Roman"/>
          <w:spacing w:val="-4"/>
          <w:sz w:val="28"/>
          <w:szCs w:val="28"/>
        </w:rPr>
        <w:t xml:space="preserve"> связано с проведением в 2019 году выборов в Тульскую областную Думу. </w:t>
      </w:r>
    </w:p>
    <w:p w:rsidR="00ED1025" w:rsidRPr="00832EB8" w:rsidRDefault="00ED1025" w:rsidP="00ED1025">
      <w:pPr>
        <w:spacing w:after="0" w:line="240" w:lineRule="auto"/>
        <w:ind w:firstLine="709"/>
        <w:jc w:val="both"/>
        <w:rPr>
          <w:rFonts w:ascii="Times New Roman" w:eastAsia="Calibri" w:hAnsi="Times New Roman" w:cs="Times New Roman"/>
          <w:sz w:val="28"/>
          <w:szCs w:val="28"/>
        </w:rPr>
      </w:pPr>
      <w:r w:rsidRPr="00832EB8">
        <w:rPr>
          <w:rFonts w:ascii="Times New Roman" w:eastAsia="Times New Roman" w:hAnsi="Times New Roman" w:cs="Times New Roman"/>
          <w:spacing w:val="-4"/>
          <w:sz w:val="28"/>
          <w:szCs w:val="28"/>
          <w:lang w:eastAsia="ru-RU"/>
        </w:rPr>
        <w:t xml:space="preserve">На плановый период 2020 и 2021 годов </w:t>
      </w:r>
      <w:r w:rsidRPr="00832EB8">
        <w:rPr>
          <w:rFonts w:ascii="Times New Roman" w:eastAsia="Calibri" w:hAnsi="Times New Roman" w:cs="Times New Roman"/>
          <w:spacing w:val="-4"/>
          <w:sz w:val="28"/>
          <w:szCs w:val="28"/>
        </w:rPr>
        <w:t>бюджетные ассигнования по подразделу предусматриваются в объеме 70 504,4 тыс. рублей (на уровне 2018 года) и 241 024,4 тыс. рублей соответственно. Увеличение</w:t>
      </w:r>
      <w:r w:rsidRPr="00832EB8">
        <w:rPr>
          <w:rFonts w:ascii="Times New Roman" w:eastAsia="Calibri" w:hAnsi="Times New Roman" w:cs="Times New Roman"/>
          <w:sz w:val="28"/>
          <w:szCs w:val="28"/>
        </w:rPr>
        <w:t xml:space="preserve"> объема бюджетных ассигнований в 2021 году на 42 976,0 тыс. рублей, или на 17,8%, по отношению к 2019 году обусловлено проведением выборов Губернатора Тульской области.</w:t>
      </w:r>
    </w:p>
    <w:p w:rsidR="00ED1025" w:rsidRPr="00832EB8" w:rsidRDefault="00ED1025" w:rsidP="00ED1025">
      <w:pPr>
        <w:spacing w:before="120" w:after="0" w:line="240" w:lineRule="auto"/>
        <w:ind w:firstLine="709"/>
        <w:jc w:val="both"/>
        <w:rPr>
          <w:rFonts w:ascii="Times New Roman" w:eastAsia="Calibri" w:hAnsi="Times New Roman" w:cs="Times New Roman"/>
          <w:spacing w:val="-4"/>
          <w:sz w:val="28"/>
          <w:szCs w:val="28"/>
        </w:rPr>
      </w:pPr>
      <w:r w:rsidRPr="00832EB8">
        <w:rPr>
          <w:rFonts w:ascii="Times New Roman" w:eastAsia="Calibri" w:hAnsi="Times New Roman" w:cs="Times New Roman"/>
          <w:i/>
          <w:spacing w:val="-4"/>
          <w:sz w:val="28"/>
          <w:szCs w:val="28"/>
        </w:rPr>
        <w:t>По подразделу 0110 «Фундаментальные исследования»</w:t>
      </w:r>
      <w:r w:rsidRPr="00832EB8">
        <w:rPr>
          <w:rFonts w:ascii="Times New Roman" w:eastAsia="Calibri" w:hAnsi="Times New Roman" w:cs="Times New Roman"/>
          <w:spacing w:val="-4"/>
          <w:sz w:val="28"/>
          <w:szCs w:val="28"/>
        </w:rPr>
        <w:t xml:space="preserve"> на 2019 год и плановый период 2020 и 2021 годов бюджетные ассигнования предусмотрены на уровне 2018 года в объеме по 8 500,0 тыс. рублей ежегодно.</w:t>
      </w:r>
    </w:p>
    <w:p w:rsidR="00ED1025" w:rsidRPr="00832EB8" w:rsidRDefault="00ED1025" w:rsidP="00ED1025">
      <w:pPr>
        <w:autoSpaceDE w:val="0"/>
        <w:autoSpaceDN w:val="0"/>
        <w:adjustRightInd w:val="0"/>
        <w:spacing w:after="0" w:line="240" w:lineRule="auto"/>
        <w:ind w:firstLine="709"/>
        <w:jc w:val="both"/>
        <w:rPr>
          <w:rFonts w:ascii="Times New Roman" w:hAnsi="Times New Roman" w:cs="Times New Roman"/>
          <w:sz w:val="28"/>
          <w:szCs w:val="28"/>
        </w:rPr>
      </w:pPr>
      <w:r w:rsidRPr="00832EB8">
        <w:rPr>
          <w:rFonts w:ascii="Times New Roman" w:eastAsia="Calibri" w:hAnsi="Times New Roman" w:cs="Times New Roman"/>
          <w:spacing w:val="-4"/>
          <w:sz w:val="28"/>
          <w:szCs w:val="28"/>
        </w:rPr>
        <w:t>Средства предусмотрены на выплаты грантов по результатам п</w:t>
      </w:r>
      <w:r w:rsidRPr="00832EB8">
        <w:rPr>
          <w:rFonts w:ascii="Times New Roman" w:hAnsi="Times New Roman" w:cs="Times New Roman"/>
          <w:sz w:val="28"/>
          <w:szCs w:val="28"/>
        </w:rPr>
        <w:t>роведения ежегодных региональных конкурсов проектов в области фундаментальных исследований и гуманитарных наук совместно с Российским фондом фундаментальных исследований.</w:t>
      </w:r>
    </w:p>
    <w:p w:rsidR="00ED1025" w:rsidRPr="00832EB8" w:rsidRDefault="00ED1025" w:rsidP="00ED1025">
      <w:pPr>
        <w:spacing w:before="120" w:after="0" w:line="240" w:lineRule="auto"/>
        <w:ind w:firstLine="709"/>
        <w:jc w:val="both"/>
        <w:rPr>
          <w:rFonts w:ascii="Times New Roman" w:eastAsia="Times New Roman" w:hAnsi="Times New Roman" w:cs="Times New Roman"/>
          <w:spacing w:val="-4"/>
          <w:sz w:val="28"/>
          <w:szCs w:val="28"/>
          <w:lang w:eastAsia="ru-RU"/>
        </w:rPr>
      </w:pPr>
      <w:r w:rsidRPr="00832EB8">
        <w:rPr>
          <w:rFonts w:ascii="Times New Roman" w:eastAsia="Times New Roman" w:hAnsi="Times New Roman" w:cs="Times New Roman"/>
          <w:i/>
          <w:spacing w:val="-4"/>
          <w:sz w:val="28"/>
          <w:szCs w:val="28"/>
          <w:lang w:eastAsia="ru-RU"/>
        </w:rPr>
        <w:t>По подразделу 0111 «</w:t>
      </w:r>
      <w:r w:rsidRPr="00832EB8">
        <w:rPr>
          <w:rFonts w:ascii="Times New Roman" w:eastAsia="Calibri" w:hAnsi="Times New Roman" w:cs="Times New Roman"/>
          <w:i/>
          <w:spacing w:val="-4"/>
          <w:sz w:val="28"/>
          <w:szCs w:val="28"/>
          <w:lang w:eastAsia="ru-RU"/>
        </w:rPr>
        <w:t>Резервные фонды»</w:t>
      </w:r>
      <w:r w:rsidRPr="00832EB8">
        <w:rPr>
          <w:rFonts w:ascii="Times New Roman" w:eastAsia="Calibri" w:hAnsi="Times New Roman" w:cs="Times New Roman"/>
          <w:spacing w:val="-4"/>
          <w:sz w:val="28"/>
          <w:szCs w:val="28"/>
          <w:lang w:eastAsia="ru-RU"/>
        </w:rPr>
        <w:t xml:space="preserve"> </w:t>
      </w:r>
      <w:r w:rsidRPr="00832EB8">
        <w:rPr>
          <w:rFonts w:ascii="Times New Roman" w:eastAsia="Times New Roman" w:hAnsi="Times New Roman" w:cs="Times New Roman"/>
          <w:spacing w:val="-4"/>
          <w:sz w:val="28"/>
          <w:szCs w:val="28"/>
          <w:lang w:eastAsia="ru-RU"/>
        </w:rPr>
        <w:t xml:space="preserve">на 2019 год </w:t>
      </w:r>
      <w:r w:rsidRPr="00832EB8">
        <w:rPr>
          <w:rFonts w:ascii="Times New Roman" w:eastAsia="Calibri" w:hAnsi="Times New Roman" w:cs="Times New Roman"/>
          <w:spacing w:val="-4"/>
          <w:sz w:val="28"/>
          <w:szCs w:val="28"/>
          <w:lang w:eastAsia="ru-RU"/>
        </w:rPr>
        <w:t xml:space="preserve">и на </w:t>
      </w:r>
      <w:r w:rsidRPr="00832EB8">
        <w:rPr>
          <w:rFonts w:ascii="Times New Roman" w:eastAsia="Times New Roman" w:hAnsi="Times New Roman" w:cs="Times New Roman"/>
          <w:spacing w:val="-4"/>
          <w:sz w:val="28"/>
          <w:szCs w:val="28"/>
          <w:lang w:eastAsia="ru-RU"/>
        </w:rPr>
        <w:t>плановый период 2020 и 2021 годов бюджетные ассигнования предусматриваются в размере по 100 000,0 тыс. рублей ежегодно.</w:t>
      </w:r>
    </w:p>
    <w:p w:rsidR="00ED1025" w:rsidRPr="00832EB8" w:rsidRDefault="00ED1025" w:rsidP="00ED1025">
      <w:pPr>
        <w:spacing w:before="120" w:after="0" w:line="240" w:lineRule="auto"/>
        <w:ind w:firstLine="709"/>
        <w:jc w:val="both"/>
        <w:rPr>
          <w:rFonts w:ascii="Times New Roman" w:eastAsia="Calibri" w:hAnsi="Times New Roman" w:cs="Times New Roman"/>
          <w:spacing w:val="-4"/>
          <w:sz w:val="28"/>
          <w:szCs w:val="28"/>
        </w:rPr>
      </w:pPr>
      <w:r w:rsidRPr="00832EB8">
        <w:rPr>
          <w:rFonts w:ascii="Times New Roman" w:eastAsia="Calibri" w:hAnsi="Times New Roman" w:cs="Times New Roman"/>
          <w:i/>
          <w:spacing w:val="-4"/>
          <w:sz w:val="28"/>
          <w:szCs w:val="28"/>
        </w:rPr>
        <w:t xml:space="preserve">По подразделу 0112 «Прикладные научные исследования в области общегосударственных вопросов» </w:t>
      </w:r>
      <w:r w:rsidRPr="00832EB8">
        <w:rPr>
          <w:rFonts w:ascii="Times New Roman" w:eastAsia="Calibri" w:hAnsi="Times New Roman" w:cs="Times New Roman"/>
          <w:spacing w:val="-4"/>
          <w:sz w:val="28"/>
          <w:szCs w:val="28"/>
        </w:rPr>
        <w:t>на 2019 год и плановый период 2020 и 2021 годов бюджетные ассигнования предусмотрены в объеме по 1 000,0 тыс. рублей ежегодно, что на 200,0 тыс. рублей, или на 25,0%, больше аналогичных расходов на 2018 год.</w:t>
      </w:r>
    </w:p>
    <w:p w:rsidR="00ED1025" w:rsidRPr="00832EB8" w:rsidRDefault="00ED1025" w:rsidP="00ED1025">
      <w:pPr>
        <w:autoSpaceDE w:val="0"/>
        <w:autoSpaceDN w:val="0"/>
        <w:adjustRightInd w:val="0"/>
        <w:spacing w:after="0" w:line="240" w:lineRule="auto"/>
        <w:ind w:firstLine="709"/>
        <w:jc w:val="both"/>
        <w:rPr>
          <w:rFonts w:ascii="Times New Roman" w:hAnsi="Times New Roman" w:cs="Times New Roman"/>
          <w:sz w:val="28"/>
          <w:szCs w:val="28"/>
        </w:rPr>
      </w:pPr>
      <w:r w:rsidRPr="00832EB8">
        <w:rPr>
          <w:rFonts w:ascii="Times New Roman" w:eastAsia="Calibri" w:hAnsi="Times New Roman" w:cs="Times New Roman"/>
          <w:spacing w:val="-4"/>
          <w:sz w:val="28"/>
          <w:szCs w:val="28"/>
        </w:rPr>
        <w:t xml:space="preserve">Средства предусмотрены на выплаты </w:t>
      </w:r>
      <w:r w:rsidRPr="00832EB8">
        <w:rPr>
          <w:rFonts w:ascii="Times New Roman" w:hAnsi="Times New Roman" w:cs="Times New Roman"/>
          <w:sz w:val="28"/>
          <w:szCs w:val="28"/>
        </w:rPr>
        <w:t>премий правительства Тульской области в сфере науки и техники в рамках закона области «Об учреждении премий Тульской области в сфере науки и техники».</w:t>
      </w:r>
    </w:p>
    <w:p w:rsidR="00ED1025" w:rsidRPr="00832EB8" w:rsidRDefault="00ED1025" w:rsidP="00ED1025">
      <w:pPr>
        <w:spacing w:after="0" w:line="240" w:lineRule="auto"/>
        <w:ind w:firstLine="709"/>
        <w:jc w:val="both"/>
        <w:rPr>
          <w:rFonts w:ascii="Times New Roman" w:eastAsia="Calibri" w:hAnsi="Times New Roman" w:cs="Times New Roman"/>
          <w:sz w:val="28"/>
          <w:szCs w:val="28"/>
        </w:rPr>
      </w:pPr>
      <w:r w:rsidRPr="00832EB8">
        <w:rPr>
          <w:rFonts w:ascii="Times New Roman" w:eastAsia="Calibri" w:hAnsi="Times New Roman" w:cs="Times New Roman"/>
          <w:i/>
          <w:spacing w:val="-4"/>
          <w:sz w:val="28"/>
          <w:szCs w:val="28"/>
        </w:rPr>
        <w:t xml:space="preserve">По подразделу 0113 «Другие общегосударственные вопросы» </w:t>
      </w:r>
      <w:r w:rsidRPr="00832EB8">
        <w:rPr>
          <w:rFonts w:ascii="Times New Roman" w:eastAsia="Calibri" w:hAnsi="Times New Roman" w:cs="Times New Roman"/>
          <w:spacing w:val="-4"/>
          <w:sz w:val="28"/>
          <w:szCs w:val="28"/>
        </w:rPr>
        <w:t xml:space="preserve">в 2019 году бюджетные ассигнования составят 1 600 927,4 </w:t>
      </w:r>
      <w:r w:rsidRPr="00832EB8">
        <w:rPr>
          <w:rFonts w:ascii="Times New Roman" w:eastAsia="Arial Unicode MS" w:hAnsi="Times New Roman" w:cs="Times New Roman"/>
          <w:spacing w:val="-4"/>
          <w:sz w:val="28"/>
          <w:szCs w:val="28"/>
        </w:rPr>
        <w:t xml:space="preserve">тыс. рублей </w:t>
      </w:r>
      <w:r w:rsidRPr="00832EB8">
        <w:rPr>
          <w:rFonts w:ascii="Times New Roman" w:eastAsia="Calibri" w:hAnsi="Times New Roman" w:cs="Times New Roman"/>
          <w:spacing w:val="-4"/>
          <w:sz w:val="28"/>
          <w:szCs w:val="28"/>
        </w:rPr>
        <w:t xml:space="preserve">(без учета средств, направляемых бюджетам муниципальных образований, – 1 541 863,5 тыс. рублей), что </w:t>
      </w:r>
      <w:r w:rsidRPr="00832EB8">
        <w:rPr>
          <w:rFonts w:ascii="Times New Roman" w:eastAsia="Arial Unicode MS" w:hAnsi="Times New Roman" w:cs="Times New Roman"/>
          <w:spacing w:val="-4"/>
          <w:sz w:val="28"/>
          <w:szCs w:val="28"/>
        </w:rPr>
        <w:t xml:space="preserve">на 60 517,2 </w:t>
      </w:r>
      <w:r w:rsidRPr="00832EB8">
        <w:rPr>
          <w:rFonts w:ascii="Times New Roman" w:eastAsia="Calibri" w:hAnsi="Times New Roman" w:cs="Times New Roman"/>
          <w:spacing w:val="-4"/>
          <w:sz w:val="28"/>
          <w:szCs w:val="28"/>
        </w:rPr>
        <w:t xml:space="preserve">тыс. рублей, или на 3,6%, меньше объема утвержденных </w:t>
      </w:r>
      <w:r w:rsidRPr="00832EB8">
        <w:rPr>
          <w:rFonts w:ascii="Times New Roman" w:eastAsia="Calibri" w:hAnsi="Times New Roman" w:cs="Times New Roman"/>
          <w:spacing w:val="-4"/>
          <w:sz w:val="28"/>
          <w:szCs w:val="28"/>
        </w:rPr>
        <w:lastRenderedPageBreak/>
        <w:t>бюджетных ассигнований по указанному подразделу на 2018 год.</w:t>
      </w:r>
      <w:r w:rsidRPr="00832EB8">
        <w:rPr>
          <w:rFonts w:ascii="Times New Roman" w:eastAsia="Calibri" w:hAnsi="Times New Roman" w:cs="Times New Roman"/>
          <w:sz w:val="28"/>
          <w:szCs w:val="28"/>
        </w:rPr>
        <w:t xml:space="preserve"> Основные изменения по подразделу в 2019 году характеризуются следующими данными.</w:t>
      </w:r>
    </w:p>
    <w:p w:rsidR="00ED1025" w:rsidRPr="00832EB8" w:rsidRDefault="00ED1025" w:rsidP="00ED1025">
      <w:pPr>
        <w:spacing w:after="0" w:line="240" w:lineRule="auto"/>
        <w:ind w:firstLine="709"/>
        <w:jc w:val="both"/>
        <w:rPr>
          <w:rFonts w:ascii="Times New Roman" w:eastAsia="Times New Roman" w:hAnsi="Times New Roman" w:cs="Times New Roman"/>
          <w:spacing w:val="-4"/>
          <w:sz w:val="28"/>
          <w:szCs w:val="28"/>
          <w:lang w:eastAsia="ru-RU"/>
        </w:rPr>
      </w:pPr>
      <w:r w:rsidRPr="00832EB8">
        <w:rPr>
          <w:rFonts w:ascii="Times New Roman" w:eastAsia="Calibri" w:hAnsi="Times New Roman" w:cs="Times New Roman"/>
          <w:sz w:val="28"/>
          <w:szCs w:val="28"/>
        </w:rPr>
        <w:t>По подразделу на 2019 год предусмотрены субсидии бюджетным учреждениям области на общую сумму 1 033 242,3 тыс. рублей, что на 57 228,0 тыс. рублей, или на 5,9 %, больше аналогичных расходов на 2018 год</w:t>
      </w:r>
      <w:r w:rsidRPr="00832EB8">
        <w:rPr>
          <w:rFonts w:ascii="Times New Roman" w:eastAsia="Times New Roman" w:hAnsi="Times New Roman" w:cs="Times New Roman"/>
          <w:spacing w:val="-4"/>
          <w:sz w:val="28"/>
          <w:szCs w:val="28"/>
          <w:lang w:eastAsia="ru-RU"/>
        </w:rPr>
        <w:t xml:space="preserve">. </w:t>
      </w:r>
    </w:p>
    <w:p w:rsidR="00ED1025" w:rsidRPr="00832EB8" w:rsidRDefault="00ED1025" w:rsidP="00ED1025">
      <w:pPr>
        <w:spacing w:after="0" w:line="240" w:lineRule="auto"/>
        <w:ind w:firstLine="709"/>
        <w:jc w:val="both"/>
        <w:rPr>
          <w:rFonts w:ascii="Times New Roman" w:eastAsia="Calibri" w:hAnsi="Times New Roman" w:cs="Times New Roman"/>
          <w:sz w:val="28"/>
          <w:szCs w:val="28"/>
        </w:rPr>
      </w:pPr>
      <w:r w:rsidRPr="00832EB8">
        <w:rPr>
          <w:rFonts w:ascii="Times New Roman" w:eastAsia="Times New Roman" w:hAnsi="Times New Roman" w:cs="Times New Roman"/>
          <w:spacing w:val="-4"/>
          <w:sz w:val="28"/>
          <w:szCs w:val="28"/>
          <w:lang w:eastAsia="ru-RU"/>
        </w:rPr>
        <w:t xml:space="preserve">На плановый период 2020 и 2021 годов </w:t>
      </w:r>
      <w:r w:rsidRPr="00832EB8">
        <w:rPr>
          <w:rFonts w:ascii="Times New Roman" w:eastAsia="Calibri" w:hAnsi="Times New Roman" w:cs="Times New Roman"/>
          <w:spacing w:val="-4"/>
          <w:sz w:val="28"/>
          <w:szCs w:val="28"/>
        </w:rPr>
        <w:t xml:space="preserve">бюджетные ассигнования по подразделу на предоставление субсидий бюджетным учреждениям предусматриваются в объеме 1 061 388,6 тыс. рублей и 1 086 575,7 тыс. рублей соответственно. </w:t>
      </w:r>
    </w:p>
    <w:p w:rsidR="00ED1025" w:rsidRPr="00832EB8" w:rsidRDefault="00ED1025" w:rsidP="00ED1025">
      <w:pPr>
        <w:spacing w:before="120" w:after="0" w:line="240" w:lineRule="auto"/>
        <w:ind w:firstLine="709"/>
        <w:jc w:val="both"/>
        <w:rPr>
          <w:rFonts w:ascii="Times New Roman" w:eastAsia="Calibri" w:hAnsi="Times New Roman" w:cs="Times New Roman"/>
          <w:sz w:val="28"/>
          <w:szCs w:val="28"/>
        </w:rPr>
      </w:pPr>
      <w:r w:rsidRPr="00832EB8">
        <w:rPr>
          <w:rFonts w:ascii="Times New Roman" w:eastAsia="Calibri" w:hAnsi="Times New Roman" w:cs="Times New Roman"/>
          <w:sz w:val="28"/>
          <w:szCs w:val="28"/>
        </w:rPr>
        <w:t>Законопроектом по подразделу на 2019 год предусмотрены субсидии некоммерческим организациям в объеме 149 107,4 тыс. рублей, что на 8 590,4 тыс. рублей, или на 6,1%, больше объема бюджетных ассигнований на указанные цели в 2018 году. Субсидии в 2019 году предусмотрены следующим организациям:</w:t>
      </w:r>
    </w:p>
    <w:p w:rsidR="00ED1025" w:rsidRPr="00832EB8" w:rsidRDefault="00ED1025" w:rsidP="00ED1025">
      <w:pPr>
        <w:spacing w:after="0" w:line="240" w:lineRule="auto"/>
        <w:ind w:firstLine="709"/>
        <w:jc w:val="both"/>
        <w:rPr>
          <w:rFonts w:ascii="Times New Roman" w:eastAsia="Times New Roman" w:hAnsi="Times New Roman" w:cs="Times New Roman"/>
          <w:color w:val="000000"/>
          <w:sz w:val="28"/>
          <w:szCs w:val="28"/>
          <w:lang w:eastAsia="ru-RU"/>
        </w:rPr>
      </w:pPr>
      <w:r w:rsidRPr="00832EB8">
        <w:rPr>
          <w:rFonts w:ascii="Times New Roman" w:eastAsia="Times New Roman" w:hAnsi="Times New Roman" w:cs="Times New Roman"/>
          <w:color w:val="000000"/>
          <w:sz w:val="28"/>
          <w:szCs w:val="28"/>
          <w:lang w:eastAsia="ru-RU"/>
        </w:rPr>
        <w:t>имущественный взнос Региональному фонду развития жилищного строительства и ипотечного кредитования на предоставление ипотечных жилищных займов, в том числе льготных ипотечных займов для определенных категорий граждан в сумме 114 000,0 тыс. рублей;</w:t>
      </w:r>
    </w:p>
    <w:p w:rsidR="00ED1025" w:rsidRPr="00832EB8" w:rsidRDefault="00ED1025" w:rsidP="00ED1025">
      <w:pPr>
        <w:spacing w:after="0" w:line="240" w:lineRule="auto"/>
        <w:ind w:firstLine="709"/>
        <w:jc w:val="both"/>
        <w:rPr>
          <w:rFonts w:ascii="Times New Roman" w:eastAsia="Calibri" w:hAnsi="Times New Roman" w:cs="Times New Roman"/>
          <w:sz w:val="28"/>
          <w:szCs w:val="28"/>
        </w:rPr>
      </w:pPr>
      <w:r w:rsidRPr="00832EB8">
        <w:rPr>
          <w:rFonts w:ascii="Times New Roman" w:eastAsia="Times New Roman" w:hAnsi="Times New Roman" w:cs="Times New Roman"/>
          <w:color w:val="000000"/>
          <w:sz w:val="28"/>
          <w:szCs w:val="28"/>
          <w:lang w:eastAsia="ru-RU"/>
        </w:rPr>
        <w:t>на оказание экономической поддержки Ассоциации «Совет муниципальных образований Тульской области»</w:t>
      </w:r>
      <w:r w:rsidRPr="00832EB8">
        <w:rPr>
          <w:rFonts w:ascii="Times New Roman" w:eastAsia="Calibri" w:hAnsi="Times New Roman" w:cs="Times New Roman"/>
          <w:sz w:val="28"/>
          <w:szCs w:val="28"/>
        </w:rPr>
        <w:t xml:space="preserve"> в сумме 35 107,4 тыс. рублей.</w:t>
      </w:r>
    </w:p>
    <w:p w:rsidR="00ED1025" w:rsidRPr="00832EB8" w:rsidRDefault="00ED1025" w:rsidP="00ED1025">
      <w:pPr>
        <w:spacing w:after="0" w:line="240" w:lineRule="auto"/>
        <w:ind w:firstLine="709"/>
        <w:jc w:val="both"/>
        <w:rPr>
          <w:rFonts w:ascii="Times New Roman" w:eastAsia="Calibri" w:hAnsi="Times New Roman" w:cs="Times New Roman"/>
          <w:spacing w:val="-4"/>
          <w:sz w:val="28"/>
          <w:szCs w:val="28"/>
        </w:rPr>
      </w:pPr>
      <w:r w:rsidRPr="00832EB8">
        <w:rPr>
          <w:rFonts w:ascii="Times New Roman" w:eastAsia="Times New Roman" w:hAnsi="Times New Roman" w:cs="Times New Roman"/>
          <w:spacing w:val="-4"/>
          <w:sz w:val="28"/>
          <w:szCs w:val="28"/>
          <w:lang w:eastAsia="ru-RU"/>
        </w:rPr>
        <w:t xml:space="preserve">На плановый период 2020 и 2021 годов </w:t>
      </w:r>
      <w:r w:rsidRPr="00832EB8">
        <w:rPr>
          <w:rFonts w:ascii="Times New Roman" w:eastAsia="Calibri" w:hAnsi="Times New Roman" w:cs="Times New Roman"/>
          <w:spacing w:val="-4"/>
          <w:sz w:val="28"/>
          <w:szCs w:val="28"/>
        </w:rPr>
        <w:t>бюджетные ассигнования по подразделу на предоставление субсидий некоммерческим организациям предусматриваются в объеме по 124 800,0 тыс. рублей ежегодно.</w:t>
      </w:r>
    </w:p>
    <w:p w:rsidR="00ED1025" w:rsidRPr="00832EB8" w:rsidRDefault="00ED1025" w:rsidP="00ED1025">
      <w:pPr>
        <w:spacing w:before="120" w:after="0" w:line="240" w:lineRule="auto"/>
        <w:ind w:firstLine="709"/>
        <w:jc w:val="both"/>
        <w:rPr>
          <w:rFonts w:ascii="Times New Roman" w:eastAsia="Calibri" w:hAnsi="Times New Roman" w:cs="Times New Roman"/>
          <w:sz w:val="28"/>
          <w:szCs w:val="28"/>
        </w:rPr>
      </w:pPr>
      <w:r w:rsidRPr="00832EB8">
        <w:rPr>
          <w:rFonts w:ascii="Times New Roman" w:eastAsia="Calibri" w:hAnsi="Times New Roman" w:cs="Times New Roman"/>
          <w:sz w:val="28"/>
          <w:szCs w:val="28"/>
        </w:rPr>
        <w:t xml:space="preserve">По подразделу на 2019 год предусмотрены субвенции в сумме 59 063,9 тыс. рублей, что на 4 113,9 тыс. рублей, или на 7,5%, больше объема бюджетных ассигнований на указанные цели в 2018 году. </w:t>
      </w:r>
    </w:p>
    <w:p w:rsidR="00ED1025" w:rsidRPr="00832EB8" w:rsidRDefault="00ED1025" w:rsidP="00ED1025">
      <w:pPr>
        <w:spacing w:before="120" w:after="0" w:line="240" w:lineRule="auto"/>
        <w:ind w:firstLine="709"/>
        <w:jc w:val="both"/>
        <w:rPr>
          <w:rFonts w:ascii="Times New Roman" w:eastAsia="Calibri" w:hAnsi="Times New Roman" w:cs="Times New Roman"/>
          <w:sz w:val="28"/>
          <w:szCs w:val="28"/>
        </w:rPr>
      </w:pPr>
      <w:r w:rsidRPr="00832EB8">
        <w:rPr>
          <w:rFonts w:ascii="Times New Roman" w:eastAsia="Calibri" w:hAnsi="Times New Roman" w:cs="Times New Roman"/>
          <w:sz w:val="28"/>
          <w:szCs w:val="28"/>
        </w:rPr>
        <w:t>Субвенции в 2019 году предусмотрены муниципальным образованиям в соответствии с законами области:</w:t>
      </w:r>
    </w:p>
    <w:p w:rsidR="00ED1025" w:rsidRPr="00832EB8" w:rsidRDefault="00ED1025" w:rsidP="00ED1025">
      <w:pPr>
        <w:spacing w:after="0" w:line="240" w:lineRule="auto"/>
        <w:ind w:firstLine="709"/>
        <w:jc w:val="both"/>
        <w:rPr>
          <w:rFonts w:ascii="Times New Roman" w:eastAsia="Calibri" w:hAnsi="Times New Roman" w:cs="Times New Roman"/>
          <w:sz w:val="28"/>
          <w:szCs w:val="28"/>
        </w:rPr>
      </w:pPr>
      <w:r w:rsidRPr="00832EB8">
        <w:rPr>
          <w:rFonts w:ascii="Times New Roman" w:eastAsia="Calibri" w:hAnsi="Times New Roman" w:cs="Times New Roman"/>
          <w:sz w:val="28"/>
          <w:szCs w:val="28"/>
        </w:rPr>
        <w:t>«О наделении органов местного самоуправления отдельным государственным полномочием по осуществлению уведомительной регистрации коллективных договоров» в сумме 537,3 тыс. рублей;</w:t>
      </w:r>
    </w:p>
    <w:p w:rsidR="00ED1025" w:rsidRPr="00832EB8" w:rsidRDefault="00ED1025" w:rsidP="00ED1025">
      <w:pPr>
        <w:spacing w:after="0" w:line="240" w:lineRule="auto"/>
        <w:ind w:firstLine="709"/>
        <w:jc w:val="both"/>
        <w:rPr>
          <w:rFonts w:ascii="Times New Roman" w:eastAsia="Calibri" w:hAnsi="Times New Roman" w:cs="Times New Roman"/>
          <w:sz w:val="28"/>
          <w:szCs w:val="28"/>
        </w:rPr>
      </w:pPr>
      <w:r w:rsidRPr="00832EB8">
        <w:rPr>
          <w:rFonts w:ascii="Times New Roman" w:eastAsia="Calibri" w:hAnsi="Times New Roman" w:cs="Times New Roman"/>
          <w:sz w:val="28"/>
          <w:szCs w:val="28"/>
        </w:rPr>
        <w:t>«Об административных комиссиях в Тульской области и о наделении органов местного самоуправления отдельными государственными полномочиями по созданию административных комиссий» в сумме 19 474,4 тыс. рублей;</w:t>
      </w:r>
    </w:p>
    <w:p w:rsidR="00ED1025" w:rsidRPr="00832EB8" w:rsidRDefault="00ED1025" w:rsidP="00ED1025">
      <w:pPr>
        <w:spacing w:after="0" w:line="240" w:lineRule="auto"/>
        <w:ind w:firstLine="709"/>
        <w:jc w:val="both"/>
        <w:rPr>
          <w:rFonts w:ascii="Times New Roman" w:eastAsia="Calibri" w:hAnsi="Times New Roman" w:cs="Times New Roman"/>
          <w:sz w:val="28"/>
          <w:szCs w:val="28"/>
        </w:rPr>
      </w:pPr>
      <w:r w:rsidRPr="00832EB8">
        <w:rPr>
          <w:rFonts w:ascii="Times New Roman" w:eastAsia="Calibri" w:hAnsi="Times New Roman" w:cs="Times New Roman"/>
          <w:sz w:val="28"/>
          <w:szCs w:val="28"/>
        </w:rPr>
        <w:t>«О комиссиях по делам несовершеннолетних и защите их прав в Тульской области и наделении органов местного самоуправления отдельными государственными полномочиями по образованию и организации деятельности комиссий по делам несовершеннолетних и защите их прав» в сумме 34 647,2 тыс. рублей;</w:t>
      </w:r>
    </w:p>
    <w:p w:rsidR="00ED1025" w:rsidRPr="00832EB8" w:rsidRDefault="00ED1025" w:rsidP="00ED1025">
      <w:pPr>
        <w:spacing w:after="0" w:line="240" w:lineRule="auto"/>
        <w:ind w:firstLine="709"/>
        <w:jc w:val="both"/>
        <w:rPr>
          <w:rFonts w:ascii="Times New Roman" w:eastAsia="Calibri" w:hAnsi="Times New Roman" w:cs="Times New Roman"/>
          <w:sz w:val="28"/>
          <w:szCs w:val="28"/>
        </w:rPr>
      </w:pPr>
      <w:r w:rsidRPr="00832EB8">
        <w:rPr>
          <w:rFonts w:ascii="Times New Roman" w:eastAsia="Calibri" w:hAnsi="Times New Roman" w:cs="Times New Roman"/>
          <w:sz w:val="28"/>
          <w:szCs w:val="28"/>
        </w:rPr>
        <w:t xml:space="preserve">«О наделении органов местного самоуправления муниципальных районов Тульской области отдельным государственным полномочием по сбору информации от поселений, входящих в муниципальный район, </w:t>
      </w:r>
      <w:r w:rsidRPr="00832EB8">
        <w:rPr>
          <w:rFonts w:ascii="Times New Roman" w:eastAsia="Calibri" w:hAnsi="Times New Roman" w:cs="Times New Roman"/>
          <w:sz w:val="28"/>
          <w:szCs w:val="28"/>
        </w:rPr>
        <w:lastRenderedPageBreak/>
        <w:t>необходимой для ведения регистра муниципальных нормативных правовых актов Тульской области» в сумме 1 293,2 тыс. рублей;</w:t>
      </w:r>
    </w:p>
    <w:p w:rsidR="00ED1025" w:rsidRPr="00832EB8" w:rsidRDefault="00ED1025" w:rsidP="00ED1025">
      <w:pPr>
        <w:spacing w:after="0" w:line="240" w:lineRule="auto"/>
        <w:ind w:firstLine="709"/>
        <w:jc w:val="both"/>
        <w:rPr>
          <w:rFonts w:ascii="Times New Roman" w:eastAsia="Calibri" w:hAnsi="Times New Roman" w:cs="Times New Roman"/>
          <w:sz w:val="28"/>
          <w:szCs w:val="28"/>
        </w:rPr>
      </w:pPr>
      <w:r w:rsidRPr="00832EB8">
        <w:rPr>
          <w:rFonts w:ascii="Times New Roman" w:eastAsia="Calibri" w:hAnsi="Times New Roman" w:cs="Times New Roman"/>
          <w:sz w:val="28"/>
          <w:szCs w:val="28"/>
        </w:rPr>
        <w:t xml:space="preserve">«О регулировании отдельных отношений в области обеспечения граждан бесплатной юридической помощью и о наделении органов местного самоуправления государственным полномочием по оказанию бесплатной юридической помощи в виде правового консультирования в устной и письменной форме некоторых категорий граждан» в сумме 842,8 </w:t>
      </w:r>
      <w:proofErr w:type="spellStart"/>
      <w:r w:rsidRPr="00832EB8">
        <w:rPr>
          <w:rFonts w:ascii="Times New Roman" w:eastAsia="Calibri" w:hAnsi="Times New Roman" w:cs="Times New Roman"/>
          <w:sz w:val="28"/>
          <w:szCs w:val="28"/>
        </w:rPr>
        <w:t>тыс.рублей</w:t>
      </w:r>
      <w:proofErr w:type="spellEnd"/>
      <w:r w:rsidRPr="00832EB8">
        <w:rPr>
          <w:rFonts w:ascii="Times New Roman" w:eastAsia="Calibri" w:hAnsi="Times New Roman" w:cs="Times New Roman"/>
          <w:sz w:val="28"/>
          <w:szCs w:val="28"/>
        </w:rPr>
        <w:t>.</w:t>
      </w:r>
    </w:p>
    <w:p w:rsidR="00ED1025" w:rsidRPr="00832EB8" w:rsidRDefault="00ED1025" w:rsidP="00ED1025">
      <w:pPr>
        <w:spacing w:after="0" w:line="240" w:lineRule="auto"/>
        <w:ind w:firstLine="709"/>
        <w:jc w:val="both"/>
        <w:rPr>
          <w:rFonts w:ascii="Times New Roman" w:eastAsia="Calibri" w:hAnsi="Times New Roman" w:cs="Times New Roman"/>
          <w:sz w:val="28"/>
          <w:szCs w:val="28"/>
        </w:rPr>
      </w:pPr>
      <w:r w:rsidRPr="00AF5B04">
        <w:rPr>
          <w:rFonts w:ascii="Times New Roman" w:eastAsia="Calibri" w:hAnsi="Times New Roman" w:cs="Times New Roman"/>
          <w:sz w:val="28"/>
          <w:szCs w:val="28"/>
        </w:rPr>
        <w:t>Кроме того, по подразделу в рамках госпрограммы «Повышение общественной безопасности населения в Тульской области» предусмотрена субвенция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 в сумме 2 269,0 тыс. рублей.</w:t>
      </w:r>
      <w:r w:rsidRPr="00832EB8">
        <w:rPr>
          <w:rFonts w:ascii="Times New Roman" w:eastAsia="Calibri" w:hAnsi="Times New Roman" w:cs="Times New Roman"/>
          <w:sz w:val="28"/>
          <w:szCs w:val="28"/>
        </w:rPr>
        <w:t xml:space="preserve"> </w:t>
      </w:r>
    </w:p>
    <w:p w:rsidR="00ED1025" w:rsidRPr="00832EB8" w:rsidRDefault="00ED1025" w:rsidP="00ED1025">
      <w:pPr>
        <w:spacing w:after="0" w:line="240" w:lineRule="auto"/>
        <w:ind w:firstLine="709"/>
        <w:jc w:val="both"/>
        <w:rPr>
          <w:rFonts w:ascii="Times New Roman" w:eastAsia="Calibri" w:hAnsi="Times New Roman" w:cs="Times New Roman"/>
          <w:sz w:val="28"/>
          <w:szCs w:val="28"/>
        </w:rPr>
      </w:pPr>
      <w:r w:rsidRPr="00832EB8">
        <w:rPr>
          <w:rFonts w:ascii="Times New Roman" w:eastAsia="Times New Roman" w:hAnsi="Times New Roman" w:cs="Times New Roman"/>
          <w:spacing w:val="-4"/>
          <w:sz w:val="28"/>
          <w:szCs w:val="28"/>
          <w:lang w:eastAsia="ru-RU"/>
        </w:rPr>
        <w:t xml:space="preserve">На плановый период 2020 и 2021 годов </w:t>
      </w:r>
      <w:r w:rsidRPr="00832EB8">
        <w:rPr>
          <w:rFonts w:ascii="Times New Roman" w:eastAsia="Calibri" w:hAnsi="Times New Roman" w:cs="Times New Roman"/>
          <w:spacing w:val="-4"/>
          <w:sz w:val="28"/>
          <w:szCs w:val="28"/>
        </w:rPr>
        <w:t xml:space="preserve">бюджетные ассигнования по подразделу на предоставление субвенций предусматриваются в объеме 58 280,9 тыс. рублей и 58 271,3 тыс. рублей соответственно. </w:t>
      </w:r>
    </w:p>
    <w:p w:rsidR="00ED1025" w:rsidRPr="00AF5B04" w:rsidRDefault="00ED1025" w:rsidP="00ED1025">
      <w:pPr>
        <w:widowControl w:val="0"/>
        <w:spacing w:before="240" w:after="120" w:line="240" w:lineRule="auto"/>
        <w:jc w:val="center"/>
        <w:rPr>
          <w:rFonts w:ascii="Times New Roman" w:eastAsia="Calibri" w:hAnsi="Times New Roman" w:cs="Times New Roman"/>
          <w:b/>
          <w:sz w:val="28"/>
          <w:szCs w:val="28"/>
        </w:rPr>
      </w:pPr>
      <w:r w:rsidRPr="00AF5B04">
        <w:rPr>
          <w:rFonts w:ascii="Times New Roman" w:eastAsia="Calibri" w:hAnsi="Times New Roman" w:cs="Times New Roman"/>
          <w:b/>
          <w:sz w:val="28"/>
          <w:szCs w:val="28"/>
        </w:rPr>
        <w:t>Раздел 0200 «Национальная оборона»</w:t>
      </w:r>
    </w:p>
    <w:p w:rsidR="00ED1025" w:rsidRPr="00AF5B04"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AF5B04">
        <w:rPr>
          <w:rFonts w:ascii="Times New Roman" w:eastAsia="Times New Roman" w:hAnsi="Times New Roman" w:cs="Times New Roman"/>
          <w:sz w:val="28"/>
          <w:szCs w:val="28"/>
          <w:lang w:eastAsia="ru-RU"/>
        </w:rPr>
        <w:t>Расходы бюджета области по разделу 0200 «Национальная оборона» на 2019 год предусматриваются в объеме 74 481,2 тыс. рублей, что на 10 868,9 тыс. рублей, или на 17,1%, больше утвержденного объема расходов по указанному разделу на 2018 год.</w:t>
      </w:r>
    </w:p>
    <w:p w:rsidR="00ED1025" w:rsidRPr="00AF5B04" w:rsidRDefault="00ED1025" w:rsidP="00ED1025">
      <w:pPr>
        <w:spacing w:after="0" w:line="240" w:lineRule="auto"/>
        <w:ind w:firstLine="709"/>
        <w:jc w:val="both"/>
        <w:rPr>
          <w:rFonts w:ascii="Times New Roman" w:eastAsia="Times New Roman" w:hAnsi="Times New Roman" w:cs="Times New Roman"/>
          <w:spacing w:val="-4"/>
          <w:sz w:val="28"/>
          <w:szCs w:val="28"/>
          <w:lang w:eastAsia="ru-RU"/>
        </w:rPr>
      </w:pPr>
      <w:r w:rsidRPr="00AF5B04">
        <w:rPr>
          <w:rFonts w:ascii="Times New Roman" w:eastAsia="Times New Roman" w:hAnsi="Times New Roman" w:cs="Times New Roman"/>
          <w:spacing w:val="-4"/>
          <w:sz w:val="28"/>
          <w:szCs w:val="28"/>
          <w:lang w:eastAsia="ru-RU"/>
        </w:rPr>
        <w:t xml:space="preserve">В 2020 году объем расходов по сравнению с 2019 годом увеличивается на 558,7 тыс. рублей, или на 0,8%, в 2021 году – на 1 611,8 тыс. рублей, или на 2,2%. </w:t>
      </w:r>
    </w:p>
    <w:p w:rsidR="00ED1025" w:rsidRPr="00AF5B04" w:rsidRDefault="00ED1025" w:rsidP="00ED1025">
      <w:pPr>
        <w:widowControl w:val="0"/>
        <w:spacing w:after="0" w:line="240" w:lineRule="auto"/>
        <w:ind w:firstLine="709"/>
        <w:jc w:val="both"/>
        <w:rPr>
          <w:rFonts w:ascii="Times New Roman" w:eastAsia="Calibri" w:hAnsi="Times New Roman" w:cs="Times New Roman"/>
          <w:spacing w:val="-4"/>
          <w:sz w:val="28"/>
          <w:szCs w:val="28"/>
        </w:rPr>
      </w:pPr>
      <w:r w:rsidRPr="00AF5B04">
        <w:rPr>
          <w:rFonts w:ascii="Times New Roman" w:eastAsia="Calibri" w:hAnsi="Times New Roman" w:cs="Times New Roman"/>
          <w:spacing w:val="-4"/>
          <w:sz w:val="28"/>
          <w:szCs w:val="28"/>
        </w:rPr>
        <w:t>Доля расходов по разделу 0200 «Национальная оборона» в общем объеме расходов бюджета области (без учета условно утверждаемых расходов) в 2019-2021 годах ежегодно составит по 0,1%.</w:t>
      </w:r>
    </w:p>
    <w:p w:rsidR="00ED1025" w:rsidRPr="00AF5B04" w:rsidRDefault="00ED1025" w:rsidP="00ED1025">
      <w:pPr>
        <w:spacing w:after="120" w:line="240" w:lineRule="auto"/>
        <w:ind w:firstLine="709"/>
        <w:jc w:val="both"/>
        <w:rPr>
          <w:rFonts w:ascii="Times New Roman" w:eastAsia="Times New Roman" w:hAnsi="Times New Roman" w:cs="Times New Roman"/>
          <w:sz w:val="28"/>
          <w:szCs w:val="28"/>
          <w:lang w:eastAsia="ru-RU"/>
        </w:rPr>
      </w:pPr>
      <w:r w:rsidRPr="00AF5B04">
        <w:rPr>
          <w:rFonts w:ascii="Times New Roman" w:eastAsia="Times New Roman" w:hAnsi="Times New Roman" w:cs="Times New Roman"/>
          <w:sz w:val="28"/>
          <w:szCs w:val="28"/>
          <w:lang w:eastAsia="ru-RU"/>
        </w:rPr>
        <w:t>Распределение бюджетных ассигнований, предусматриваемых на осуществление программных расходов по разделу 0200 «Национальная оборона», по подразделам представлено в следующей таблице.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278"/>
        <w:gridCol w:w="1340"/>
        <w:gridCol w:w="1204"/>
        <w:gridCol w:w="685"/>
        <w:gridCol w:w="1073"/>
        <w:gridCol w:w="784"/>
        <w:gridCol w:w="1197"/>
        <w:gridCol w:w="784"/>
      </w:tblGrid>
      <w:tr w:rsidR="00ED1025" w:rsidRPr="00AF5B04" w:rsidTr="00D7653D">
        <w:trPr>
          <w:cantSplit/>
          <w:tblHeader/>
          <w:jc w:val="center"/>
        </w:trPr>
        <w:tc>
          <w:tcPr>
            <w:tcW w:w="2278" w:type="dxa"/>
            <w:vMerge w:val="restart"/>
            <w:tcBorders>
              <w:top w:val="single" w:sz="4" w:space="0" w:color="auto"/>
              <w:left w:val="single" w:sz="4" w:space="0" w:color="auto"/>
              <w:bottom w:val="single" w:sz="4" w:space="0" w:color="auto"/>
              <w:right w:val="single" w:sz="4" w:space="0" w:color="auto"/>
            </w:tcBorders>
            <w:hideMark/>
          </w:tcPr>
          <w:p w:rsidR="00ED1025" w:rsidRPr="00AF5B04" w:rsidRDefault="00ED1025" w:rsidP="00D7653D">
            <w:pPr>
              <w:keepNext/>
              <w:spacing w:after="0" w:line="200" w:lineRule="exact"/>
              <w:jc w:val="center"/>
              <w:rPr>
                <w:rFonts w:ascii="Times New Roman" w:eastAsia="Times New Roman" w:hAnsi="Times New Roman" w:cs="Times New Roman"/>
                <w:b/>
                <w:spacing w:val="-4"/>
                <w:sz w:val="20"/>
                <w:szCs w:val="20"/>
              </w:rPr>
            </w:pPr>
            <w:r w:rsidRPr="00AF5B04">
              <w:rPr>
                <w:rFonts w:ascii="Times New Roman" w:eastAsia="Calibri" w:hAnsi="Times New Roman" w:cs="Times New Roman"/>
                <w:b/>
                <w:spacing w:val="-4"/>
                <w:sz w:val="20"/>
                <w:szCs w:val="20"/>
              </w:rPr>
              <w:lastRenderedPageBreak/>
              <w:t>Наименования разделов и подразделов</w:t>
            </w:r>
          </w:p>
        </w:tc>
        <w:tc>
          <w:tcPr>
            <w:tcW w:w="1340" w:type="dxa"/>
            <w:tcBorders>
              <w:top w:val="single" w:sz="4" w:space="0" w:color="auto"/>
              <w:left w:val="single" w:sz="4" w:space="0" w:color="auto"/>
              <w:bottom w:val="single" w:sz="4" w:space="0" w:color="auto"/>
              <w:right w:val="single" w:sz="4" w:space="0" w:color="auto"/>
            </w:tcBorders>
            <w:hideMark/>
          </w:tcPr>
          <w:p w:rsidR="00ED1025" w:rsidRPr="00AF5B04" w:rsidRDefault="00ED1025" w:rsidP="00D7653D">
            <w:pPr>
              <w:keepNext/>
              <w:spacing w:after="0" w:line="200" w:lineRule="exact"/>
              <w:jc w:val="center"/>
              <w:rPr>
                <w:rFonts w:ascii="Times New Roman" w:eastAsia="Times New Roman" w:hAnsi="Times New Roman" w:cs="Times New Roman"/>
                <w:b/>
                <w:spacing w:val="-4"/>
                <w:sz w:val="20"/>
                <w:szCs w:val="20"/>
              </w:rPr>
            </w:pPr>
            <w:r w:rsidRPr="00AF5B04">
              <w:rPr>
                <w:rFonts w:ascii="Times New Roman" w:eastAsia="Calibri" w:hAnsi="Times New Roman" w:cs="Times New Roman"/>
                <w:b/>
                <w:spacing w:val="-4"/>
                <w:sz w:val="20"/>
                <w:szCs w:val="20"/>
              </w:rPr>
              <w:t>2018 год</w:t>
            </w:r>
          </w:p>
        </w:tc>
        <w:tc>
          <w:tcPr>
            <w:tcW w:w="1889" w:type="dxa"/>
            <w:gridSpan w:val="2"/>
            <w:tcBorders>
              <w:top w:val="single" w:sz="4" w:space="0" w:color="auto"/>
              <w:left w:val="single" w:sz="4" w:space="0" w:color="auto"/>
              <w:bottom w:val="single" w:sz="4" w:space="0" w:color="auto"/>
              <w:right w:val="single" w:sz="4" w:space="0" w:color="auto"/>
            </w:tcBorders>
            <w:hideMark/>
          </w:tcPr>
          <w:p w:rsidR="00ED1025" w:rsidRPr="00AF5B04" w:rsidRDefault="00ED1025" w:rsidP="00D7653D">
            <w:pPr>
              <w:keepNext/>
              <w:spacing w:after="0" w:line="200" w:lineRule="exact"/>
              <w:jc w:val="center"/>
              <w:rPr>
                <w:rFonts w:ascii="Times New Roman" w:eastAsia="Times New Roman" w:hAnsi="Times New Roman" w:cs="Times New Roman"/>
                <w:b/>
                <w:spacing w:val="-4"/>
                <w:sz w:val="20"/>
                <w:szCs w:val="20"/>
              </w:rPr>
            </w:pPr>
            <w:r w:rsidRPr="00AF5B04">
              <w:rPr>
                <w:rFonts w:ascii="Times New Roman" w:eastAsia="Calibri" w:hAnsi="Times New Roman" w:cs="Times New Roman"/>
                <w:b/>
                <w:spacing w:val="-4"/>
                <w:sz w:val="20"/>
                <w:szCs w:val="20"/>
              </w:rPr>
              <w:t>2019 год</w:t>
            </w:r>
          </w:p>
        </w:tc>
        <w:tc>
          <w:tcPr>
            <w:tcW w:w="1857" w:type="dxa"/>
            <w:gridSpan w:val="2"/>
            <w:tcBorders>
              <w:top w:val="single" w:sz="4" w:space="0" w:color="auto"/>
              <w:left w:val="single" w:sz="4" w:space="0" w:color="auto"/>
              <w:bottom w:val="single" w:sz="4" w:space="0" w:color="auto"/>
              <w:right w:val="single" w:sz="4" w:space="0" w:color="auto"/>
            </w:tcBorders>
            <w:hideMark/>
          </w:tcPr>
          <w:p w:rsidR="00ED1025" w:rsidRPr="00AF5B04" w:rsidRDefault="00ED1025" w:rsidP="00D7653D">
            <w:pPr>
              <w:keepNext/>
              <w:spacing w:after="0" w:line="200" w:lineRule="exact"/>
              <w:jc w:val="center"/>
              <w:rPr>
                <w:rFonts w:ascii="Times New Roman" w:eastAsia="Times New Roman" w:hAnsi="Times New Roman" w:cs="Times New Roman"/>
                <w:b/>
                <w:spacing w:val="-4"/>
                <w:sz w:val="20"/>
                <w:szCs w:val="20"/>
              </w:rPr>
            </w:pPr>
            <w:r w:rsidRPr="00AF5B04">
              <w:rPr>
                <w:rFonts w:ascii="Times New Roman" w:eastAsia="Calibri" w:hAnsi="Times New Roman" w:cs="Times New Roman"/>
                <w:b/>
                <w:spacing w:val="-4"/>
                <w:sz w:val="20"/>
                <w:szCs w:val="20"/>
              </w:rPr>
              <w:t>2020 год</w:t>
            </w:r>
          </w:p>
        </w:tc>
        <w:tc>
          <w:tcPr>
            <w:tcW w:w="1981" w:type="dxa"/>
            <w:gridSpan w:val="2"/>
            <w:tcBorders>
              <w:top w:val="single" w:sz="4" w:space="0" w:color="auto"/>
              <w:left w:val="single" w:sz="4" w:space="0" w:color="auto"/>
              <w:bottom w:val="single" w:sz="4" w:space="0" w:color="auto"/>
              <w:right w:val="single" w:sz="4" w:space="0" w:color="auto"/>
            </w:tcBorders>
            <w:hideMark/>
          </w:tcPr>
          <w:p w:rsidR="00ED1025" w:rsidRPr="00AF5B04" w:rsidRDefault="00ED1025" w:rsidP="00D7653D">
            <w:pPr>
              <w:keepNext/>
              <w:spacing w:after="0" w:line="200" w:lineRule="exact"/>
              <w:jc w:val="center"/>
              <w:rPr>
                <w:rFonts w:ascii="Times New Roman" w:eastAsia="Times New Roman" w:hAnsi="Times New Roman" w:cs="Times New Roman"/>
                <w:b/>
                <w:spacing w:val="-4"/>
                <w:sz w:val="20"/>
                <w:szCs w:val="20"/>
              </w:rPr>
            </w:pPr>
            <w:r w:rsidRPr="00AF5B04">
              <w:rPr>
                <w:rFonts w:ascii="Times New Roman" w:eastAsia="Calibri" w:hAnsi="Times New Roman" w:cs="Times New Roman"/>
                <w:b/>
                <w:spacing w:val="-4"/>
                <w:sz w:val="20"/>
                <w:szCs w:val="20"/>
              </w:rPr>
              <w:t>2021 год</w:t>
            </w:r>
          </w:p>
        </w:tc>
      </w:tr>
      <w:tr w:rsidR="00ED1025" w:rsidRPr="00AF5B04" w:rsidTr="00D7653D">
        <w:trPr>
          <w:cantSplit/>
          <w:tblHeader/>
          <w:jc w:val="center"/>
        </w:trPr>
        <w:tc>
          <w:tcPr>
            <w:tcW w:w="2278" w:type="dxa"/>
            <w:vMerge/>
            <w:tcBorders>
              <w:top w:val="single" w:sz="4" w:space="0" w:color="auto"/>
              <w:left w:val="single" w:sz="4" w:space="0" w:color="auto"/>
              <w:bottom w:val="single" w:sz="4" w:space="0" w:color="auto"/>
              <w:right w:val="single" w:sz="4" w:space="0" w:color="auto"/>
            </w:tcBorders>
            <w:hideMark/>
          </w:tcPr>
          <w:p w:rsidR="00ED1025" w:rsidRPr="00AF5B04" w:rsidRDefault="00ED1025" w:rsidP="00D7653D">
            <w:pPr>
              <w:spacing w:after="0" w:line="200" w:lineRule="exact"/>
              <w:jc w:val="center"/>
              <w:rPr>
                <w:rFonts w:ascii="Times New Roman" w:eastAsia="Times New Roman" w:hAnsi="Times New Roman" w:cs="Times New Roman"/>
                <w:b/>
                <w:spacing w:val="-4"/>
                <w:sz w:val="20"/>
                <w:szCs w:val="20"/>
              </w:rPr>
            </w:pPr>
          </w:p>
        </w:tc>
        <w:tc>
          <w:tcPr>
            <w:tcW w:w="1340" w:type="dxa"/>
            <w:tcBorders>
              <w:top w:val="single" w:sz="4" w:space="0" w:color="auto"/>
              <w:left w:val="single" w:sz="4" w:space="0" w:color="auto"/>
              <w:bottom w:val="single" w:sz="4" w:space="0" w:color="auto"/>
              <w:right w:val="single" w:sz="4" w:space="0" w:color="auto"/>
            </w:tcBorders>
            <w:hideMark/>
          </w:tcPr>
          <w:p w:rsidR="00ED1025" w:rsidRPr="00AF5B04" w:rsidRDefault="00ED1025" w:rsidP="00D7653D">
            <w:pPr>
              <w:keepNext/>
              <w:spacing w:after="0" w:line="200" w:lineRule="exact"/>
              <w:jc w:val="center"/>
              <w:rPr>
                <w:rFonts w:ascii="Times New Roman" w:eastAsia="Calibri" w:hAnsi="Times New Roman" w:cs="Times New Roman"/>
                <w:spacing w:val="-4"/>
                <w:sz w:val="18"/>
                <w:szCs w:val="18"/>
              </w:rPr>
            </w:pPr>
            <w:r w:rsidRPr="00AF5B04">
              <w:rPr>
                <w:rFonts w:ascii="Times New Roman" w:eastAsia="Calibri" w:hAnsi="Times New Roman" w:cs="Times New Roman"/>
                <w:spacing w:val="-4"/>
                <w:sz w:val="18"/>
                <w:szCs w:val="18"/>
              </w:rPr>
              <w:t xml:space="preserve">Утвержденные бюджетные </w:t>
            </w:r>
            <w:proofErr w:type="gramStart"/>
            <w:r w:rsidRPr="00AF5B04">
              <w:rPr>
                <w:rFonts w:ascii="Times New Roman" w:eastAsia="Calibri" w:hAnsi="Times New Roman" w:cs="Times New Roman"/>
                <w:spacing w:val="-4"/>
                <w:sz w:val="18"/>
                <w:szCs w:val="18"/>
              </w:rPr>
              <w:t>ассигнования</w:t>
            </w:r>
            <w:r w:rsidRPr="00AF5B04">
              <w:rPr>
                <w:rFonts w:ascii="Times New Roman" w:eastAsia="Calibri" w:hAnsi="Times New Roman" w:cs="Times New Roman"/>
                <w:spacing w:val="-4"/>
                <w:sz w:val="18"/>
                <w:szCs w:val="18"/>
              </w:rPr>
              <w:br/>
              <w:t>(</w:t>
            </w:r>
            <w:proofErr w:type="gramEnd"/>
            <w:r w:rsidRPr="00AF5B04">
              <w:rPr>
                <w:rFonts w:ascii="Times New Roman" w:eastAsia="Calibri" w:hAnsi="Times New Roman" w:cs="Times New Roman"/>
                <w:spacing w:val="-4"/>
                <w:sz w:val="18"/>
                <w:szCs w:val="18"/>
              </w:rPr>
              <w:t>в ред. от 27.04.2018),</w:t>
            </w:r>
          </w:p>
          <w:p w:rsidR="00ED1025" w:rsidRPr="00AF5B04" w:rsidRDefault="00ED1025" w:rsidP="00D7653D">
            <w:pPr>
              <w:keepNext/>
              <w:spacing w:after="0" w:line="200" w:lineRule="exact"/>
              <w:jc w:val="center"/>
              <w:rPr>
                <w:rFonts w:ascii="Times New Roman" w:eastAsia="Calibri" w:hAnsi="Times New Roman" w:cs="Times New Roman"/>
                <w:spacing w:val="-4"/>
                <w:sz w:val="18"/>
                <w:szCs w:val="18"/>
              </w:rPr>
            </w:pPr>
            <w:r w:rsidRPr="00AF5B04">
              <w:rPr>
                <w:rFonts w:ascii="Times New Roman" w:eastAsia="Calibri" w:hAnsi="Times New Roman" w:cs="Times New Roman"/>
                <w:spacing w:val="-4"/>
                <w:sz w:val="18"/>
                <w:szCs w:val="18"/>
              </w:rPr>
              <w:br/>
              <w:t>тыс. рублей</w:t>
            </w:r>
          </w:p>
        </w:tc>
        <w:tc>
          <w:tcPr>
            <w:tcW w:w="1204" w:type="dxa"/>
            <w:tcBorders>
              <w:top w:val="single" w:sz="4" w:space="0" w:color="auto"/>
              <w:left w:val="single" w:sz="4" w:space="0" w:color="auto"/>
              <w:bottom w:val="single" w:sz="4" w:space="0" w:color="auto"/>
              <w:right w:val="single" w:sz="4" w:space="0" w:color="auto"/>
            </w:tcBorders>
            <w:hideMark/>
          </w:tcPr>
          <w:p w:rsidR="00ED1025" w:rsidRPr="00AF5B04" w:rsidRDefault="00ED1025" w:rsidP="00D7653D">
            <w:pPr>
              <w:keepNext/>
              <w:spacing w:after="0" w:line="200" w:lineRule="exact"/>
              <w:jc w:val="center"/>
              <w:rPr>
                <w:rFonts w:ascii="Times New Roman" w:eastAsia="Calibri" w:hAnsi="Times New Roman" w:cs="Times New Roman"/>
                <w:spacing w:val="-4"/>
                <w:sz w:val="18"/>
                <w:szCs w:val="18"/>
              </w:rPr>
            </w:pPr>
            <w:r w:rsidRPr="00AF5B04">
              <w:rPr>
                <w:rFonts w:ascii="Times New Roman" w:eastAsia="Calibri" w:hAnsi="Times New Roman" w:cs="Times New Roman"/>
                <w:spacing w:val="-4"/>
                <w:sz w:val="18"/>
                <w:szCs w:val="18"/>
              </w:rPr>
              <w:t>Бюджетные ассигнования в соответствии с Законо</w:t>
            </w:r>
            <w:r w:rsidRPr="00AF5B04">
              <w:rPr>
                <w:rFonts w:ascii="Times New Roman" w:eastAsia="Calibri" w:hAnsi="Times New Roman" w:cs="Times New Roman"/>
                <w:spacing w:val="-4"/>
                <w:sz w:val="18"/>
                <w:szCs w:val="18"/>
              </w:rPr>
              <w:softHyphen/>
              <w:t>проектом,</w:t>
            </w:r>
          </w:p>
          <w:p w:rsidR="00ED1025" w:rsidRPr="00AF5B04" w:rsidRDefault="00ED1025" w:rsidP="00D7653D">
            <w:pPr>
              <w:keepNext/>
              <w:spacing w:after="0" w:line="200" w:lineRule="exact"/>
              <w:jc w:val="center"/>
              <w:rPr>
                <w:rFonts w:ascii="Times New Roman" w:eastAsia="Calibri" w:hAnsi="Times New Roman" w:cs="Times New Roman"/>
                <w:spacing w:val="-4"/>
                <w:sz w:val="18"/>
                <w:szCs w:val="18"/>
              </w:rPr>
            </w:pPr>
            <w:r w:rsidRPr="00AF5B04">
              <w:rPr>
                <w:rFonts w:ascii="Times New Roman" w:eastAsia="Calibri" w:hAnsi="Times New Roman" w:cs="Times New Roman"/>
                <w:spacing w:val="-4"/>
                <w:sz w:val="18"/>
                <w:szCs w:val="18"/>
              </w:rPr>
              <w:br/>
              <w:t>тыс. рублей</w:t>
            </w:r>
          </w:p>
        </w:tc>
        <w:tc>
          <w:tcPr>
            <w:tcW w:w="685" w:type="dxa"/>
            <w:tcBorders>
              <w:top w:val="single" w:sz="4" w:space="0" w:color="auto"/>
              <w:left w:val="single" w:sz="4" w:space="0" w:color="auto"/>
              <w:bottom w:val="single" w:sz="4" w:space="0" w:color="auto"/>
              <w:right w:val="single" w:sz="4" w:space="0" w:color="auto"/>
            </w:tcBorders>
          </w:tcPr>
          <w:p w:rsidR="00ED1025" w:rsidRPr="00AF5B04" w:rsidRDefault="00ED1025" w:rsidP="00D7653D">
            <w:pPr>
              <w:keepNext/>
              <w:spacing w:after="0" w:line="200" w:lineRule="exact"/>
              <w:jc w:val="center"/>
              <w:rPr>
                <w:rFonts w:ascii="Times New Roman" w:eastAsia="Calibri" w:hAnsi="Times New Roman" w:cs="Times New Roman"/>
                <w:spacing w:val="-4"/>
                <w:sz w:val="18"/>
                <w:szCs w:val="18"/>
              </w:rPr>
            </w:pPr>
            <w:r w:rsidRPr="00AF5B04">
              <w:rPr>
                <w:rFonts w:ascii="Times New Roman" w:eastAsia="Calibri" w:hAnsi="Times New Roman" w:cs="Times New Roman"/>
                <w:spacing w:val="-4"/>
                <w:sz w:val="18"/>
                <w:szCs w:val="18"/>
              </w:rPr>
              <w:t xml:space="preserve">% к 2018 </w:t>
            </w:r>
            <w:proofErr w:type="gramStart"/>
            <w:r w:rsidRPr="00AF5B04">
              <w:rPr>
                <w:rFonts w:ascii="Times New Roman" w:eastAsia="Calibri" w:hAnsi="Times New Roman" w:cs="Times New Roman"/>
                <w:spacing w:val="-4"/>
                <w:sz w:val="18"/>
                <w:szCs w:val="18"/>
              </w:rPr>
              <w:t>году</w:t>
            </w:r>
            <w:r w:rsidRPr="00AF5B04">
              <w:rPr>
                <w:rFonts w:ascii="Times New Roman" w:eastAsia="Calibri" w:hAnsi="Times New Roman" w:cs="Times New Roman"/>
                <w:spacing w:val="-4"/>
                <w:sz w:val="18"/>
                <w:szCs w:val="18"/>
              </w:rPr>
              <w:br/>
              <w:t>(</w:t>
            </w:r>
            <w:proofErr w:type="gramEnd"/>
            <w:r w:rsidRPr="00AF5B04">
              <w:rPr>
                <w:rFonts w:ascii="Times New Roman" w:eastAsia="Calibri" w:hAnsi="Times New Roman" w:cs="Times New Roman"/>
                <w:spacing w:val="-4"/>
                <w:sz w:val="18"/>
                <w:szCs w:val="18"/>
              </w:rPr>
              <w:t>гр.3/</w:t>
            </w:r>
          </w:p>
          <w:p w:rsidR="00ED1025" w:rsidRPr="00AF5B04" w:rsidRDefault="00ED1025" w:rsidP="00D7653D">
            <w:pPr>
              <w:keepNext/>
              <w:spacing w:after="0" w:line="200" w:lineRule="exact"/>
              <w:jc w:val="center"/>
              <w:rPr>
                <w:rFonts w:ascii="Times New Roman" w:eastAsia="Calibri" w:hAnsi="Times New Roman" w:cs="Times New Roman"/>
                <w:spacing w:val="-4"/>
                <w:sz w:val="18"/>
                <w:szCs w:val="18"/>
              </w:rPr>
            </w:pPr>
            <w:r w:rsidRPr="00AF5B04">
              <w:rPr>
                <w:rFonts w:ascii="Times New Roman" w:eastAsia="Calibri" w:hAnsi="Times New Roman" w:cs="Times New Roman"/>
                <w:spacing w:val="-4"/>
                <w:sz w:val="18"/>
                <w:szCs w:val="18"/>
              </w:rPr>
              <w:t>гр.2),</w:t>
            </w:r>
          </w:p>
          <w:p w:rsidR="00ED1025" w:rsidRPr="00AF5B04" w:rsidRDefault="00ED1025" w:rsidP="00D7653D">
            <w:pPr>
              <w:keepNext/>
              <w:spacing w:after="0" w:line="200" w:lineRule="exact"/>
              <w:jc w:val="center"/>
              <w:rPr>
                <w:rFonts w:ascii="Times New Roman" w:eastAsia="Calibri" w:hAnsi="Times New Roman" w:cs="Times New Roman"/>
                <w:spacing w:val="-4"/>
                <w:sz w:val="18"/>
                <w:szCs w:val="18"/>
              </w:rPr>
            </w:pPr>
            <w:r w:rsidRPr="00AF5B04">
              <w:rPr>
                <w:rFonts w:ascii="Times New Roman" w:eastAsia="Calibri" w:hAnsi="Times New Roman" w:cs="Times New Roman"/>
                <w:spacing w:val="-4"/>
                <w:sz w:val="18"/>
                <w:szCs w:val="18"/>
              </w:rPr>
              <w:br/>
              <w:t>%</w:t>
            </w:r>
          </w:p>
        </w:tc>
        <w:tc>
          <w:tcPr>
            <w:tcW w:w="1073" w:type="dxa"/>
            <w:tcBorders>
              <w:top w:val="single" w:sz="4" w:space="0" w:color="auto"/>
              <w:left w:val="single" w:sz="4" w:space="0" w:color="auto"/>
              <w:bottom w:val="single" w:sz="4" w:space="0" w:color="auto"/>
              <w:right w:val="single" w:sz="4" w:space="0" w:color="auto"/>
            </w:tcBorders>
            <w:hideMark/>
          </w:tcPr>
          <w:p w:rsidR="00ED1025" w:rsidRPr="00AF5B04" w:rsidRDefault="00ED1025" w:rsidP="00D7653D">
            <w:pPr>
              <w:keepNext/>
              <w:spacing w:after="0" w:line="200" w:lineRule="exact"/>
              <w:jc w:val="center"/>
              <w:rPr>
                <w:rFonts w:ascii="Times New Roman" w:eastAsia="Calibri" w:hAnsi="Times New Roman" w:cs="Times New Roman"/>
                <w:spacing w:val="-4"/>
                <w:sz w:val="18"/>
                <w:szCs w:val="18"/>
              </w:rPr>
            </w:pPr>
            <w:r w:rsidRPr="00AF5B04">
              <w:rPr>
                <w:rFonts w:ascii="Times New Roman" w:eastAsia="Calibri" w:hAnsi="Times New Roman" w:cs="Times New Roman"/>
                <w:spacing w:val="-4"/>
                <w:sz w:val="18"/>
                <w:szCs w:val="18"/>
              </w:rPr>
              <w:t>Бюджетные ассигнования в соответ</w:t>
            </w:r>
            <w:r w:rsidRPr="00AF5B04">
              <w:rPr>
                <w:rFonts w:ascii="Times New Roman" w:eastAsia="Calibri" w:hAnsi="Times New Roman" w:cs="Times New Roman"/>
                <w:spacing w:val="-4"/>
                <w:sz w:val="18"/>
                <w:szCs w:val="18"/>
              </w:rPr>
              <w:softHyphen/>
              <w:t xml:space="preserve">ствии с </w:t>
            </w:r>
            <w:proofErr w:type="gramStart"/>
            <w:r w:rsidRPr="00AF5B04">
              <w:rPr>
                <w:rFonts w:ascii="Times New Roman" w:eastAsia="Calibri" w:hAnsi="Times New Roman" w:cs="Times New Roman"/>
                <w:spacing w:val="-4"/>
                <w:sz w:val="18"/>
                <w:szCs w:val="18"/>
              </w:rPr>
              <w:t>Законо</w:t>
            </w:r>
            <w:r w:rsidRPr="00AF5B04">
              <w:rPr>
                <w:rFonts w:ascii="Times New Roman" w:eastAsia="Calibri" w:hAnsi="Times New Roman" w:cs="Times New Roman"/>
                <w:spacing w:val="-4"/>
                <w:sz w:val="18"/>
                <w:szCs w:val="18"/>
              </w:rPr>
              <w:softHyphen/>
              <w:t>проектом,</w:t>
            </w:r>
            <w:r w:rsidRPr="00AF5B04">
              <w:rPr>
                <w:rFonts w:ascii="Times New Roman" w:eastAsia="Calibri" w:hAnsi="Times New Roman" w:cs="Times New Roman"/>
                <w:spacing w:val="-4"/>
                <w:sz w:val="18"/>
                <w:szCs w:val="18"/>
              </w:rPr>
              <w:br/>
              <w:t>тыс.</w:t>
            </w:r>
            <w:proofErr w:type="gramEnd"/>
            <w:r w:rsidRPr="00AF5B04">
              <w:rPr>
                <w:rFonts w:ascii="Times New Roman" w:eastAsia="Calibri" w:hAnsi="Times New Roman" w:cs="Times New Roman"/>
                <w:spacing w:val="-4"/>
                <w:sz w:val="18"/>
                <w:szCs w:val="18"/>
              </w:rPr>
              <w:t xml:space="preserve"> рублей</w:t>
            </w:r>
          </w:p>
        </w:tc>
        <w:tc>
          <w:tcPr>
            <w:tcW w:w="784" w:type="dxa"/>
            <w:tcBorders>
              <w:top w:val="single" w:sz="4" w:space="0" w:color="auto"/>
              <w:left w:val="single" w:sz="4" w:space="0" w:color="auto"/>
              <w:bottom w:val="single" w:sz="4" w:space="0" w:color="auto"/>
              <w:right w:val="single" w:sz="4" w:space="0" w:color="auto"/>
            </w:tcBorders>
          </w:tcPr>
          <w:p w:rsidR="00ED1025" w:rsidRPr="00AF5B04" w:rsidRDefault="00ED1025" w:rsidP="00D7653D">
            <w:pPr>
              <w:keepNext/>
              <w:spacing w:after="0" w:line="200" w:lineRule="exact"/>
              <w:jc w:val="center"/>
              <w:rPr>
                <w:rFonts w:ascii="Times New Roman" w:eastAsia="Calibri" w:hAnsi="Times New Roman" w:cs="Times New Roman"/>
                <w:spacing w:val="-4"/>
                <w:sz w:val="18"/>
                <w:szCs w:val="18"/>
              </w:rPr>
            </w:pPr>
            <w:r w:rsidRPr="00AF5B04">
              <w:rPr>
                <w:rFonts w:ascii="Times New Roman" w:eastAsia="Calibri" w:hAnsi="Times New Roman" w:cs="Times New Roman"/>
                <w:spacing w:val="-4"/>
                <w:sz w:val="18"/>
                <w:szCs w:val="18"/>
              </w:rPr>
              <w:t xml:space="preserve">% к 2019 </w:t>
            </w:r>
            <w:proofErr w:type="gramStart"/>
            <w:r w:rsidRPr="00AF5B04">
              <w:rPr>
                <w:rFonts w:ascii="Times New Roman" w:eastAsia="Calibri" w:hAnsi="Times New Roman" w:cs="Times New Roman"/>
                <w:spacing w:val="-4"/>
                <w:sz w:val="18"/>
                <w:szCs w:val="18"/>
              </w:rPr>
              <w:t>году</w:t>
            </w:r>
            <w:r w:rsidRPr="00AF5B04">
              <w:rPr>
                <w:rFonts w:ascii="Times New Roman" w:eastAsia="Calibri" w:hAnsi="Times New Roman" w:cs="Times New Roman"/>
                <w:spacing w:val="-4"/>
                <w:sz w:val="18"/>
                <w:szCs w:val="18"/>
              </w:rPr>
              <w:br/>
              <w:t>(</w:t>
            </w:r>
            <w:proofErr w:type="gramEnd"/>
            <w:r w:rsidRPr="00AF5B04">
              <w:rPr>
                <w:rFonts w:ascii="Times New Roman" w:eastAsia="Calibri" w:hAnsi="Times New Roman" w:cs="Times New Roman"/>
                <w:spacing w:val="-4"/>
                <w:sz w:val="18"/>
                <w:szCs w:val="18"/>
              </w:rPr>
              <w:t>гр.5/</w:t>
            </w:r>
          </w:p>
          <w:p w:rsidR="00ED1025" w:rsidRPr="00AF5B04" w:rsidRDefault="00ED1025" w:rsidP="00D7653D">
            <w:pPr>
              <w:keepNext/>
              <w:spacing w:after="0" w:line="200" w:lineRule="exact"/>
              <w:jc w:val="center"/>
              <w:rPr>
                <w:rFonts w:ascii="Times New Roman" w:eastAsia="Calibri" w:hAnsi="Times New Roman" w:cs="Times New Roman"/>
                <w:spacing w:val="-4"/>
                <w:sz w:val="18"/>
                <w:szCs w:val="18"/>
              </w:rPr>
            </w:pPr>
            <w:r w:rsidRPr="00AF5B04">
              <w:rPr>
                <w:rFonts w:ascii="Times New Roman" w:eastAsia="Calibri" w:hAnsi="Times New Roman" w:cs="Times New Roman"/>
                <w:spacing w:val="-4"/>
                <w:sz w:val="18"/>
                <w:szCs w:val="18"/>
              </w:rPr>
              <w:t>гр.3),</w:t>
            </w:r>
          </w:p>
          <w:p w:rsidR="00ED1025" w:rsidRPr="00AF5B04" w:rsidRDefault="00ED1025" w:rsidP="00D7653D">
            <w:pPr>
              <w:keepNext/>
              <w:spacing w:after="0" w:line="200" w:lineRule="exact"/>
              <w:jc w:val="center"/>
              <w:rPr>
                <w:rFonts w:ascii="Times New Roman" w:eastAsia="Calibri" w:hAnsi="Times New Roman" w:cs="Times New Roman"/>
                <w:spacing w:val="-4"/>
                <w:sz w:val="18"/>
                <w:szCs w:val="18"/>
              </w:rPr>
            </w:pPr>
          </w:p>
          <w:p w:rsidR="00ED1025" w:rsidRPr="00AF5B04" w:rsidRDefault="00ED1025" w:rsidP="00D7653D">
            <w:pPr>
              <w:keepNext/>
              <w:spacing w:after="0" w:line="200" w:lineRule="exact"/>
              <w:jc w:val="center"/>
              <w:rPr>
                <w:rFonts w:ascii="Times New Roman" w:eastAsia="Calibri" w:hAnsi="Times New Roman" w:cs="Times New Roman"/>
                <w:spacing w:val="-4"/>
                <w:sz w:val="18"/>
                <w:szCs w:val="18"/>
              </w:rPr>
            </w:pPr>
            <w:r w:rsidRPr="00AF5B04">
              <w:rPr>
                <w:rFonts w:ascii="Times New Roman" w:eastAsia="Calibri" w:hAnsi="Times New Roman" w:cs="Times New Roman"/>
                <w:spacing w:val="-4"/>
                <w:sz w:val="18"/>
                <w:szCs w:val="18"/>
              </w:rPr>
              <w:br/>
              <w:t>%</w:t>
            </w:r>
          </w:p>
        </w:tc>
        <w:tc>
          <w:tcPr>
            <w:tcW w:w="1197" w:type="dxa"/>
            <w:tcBorders>
              <w:top w:val="single" w:sz="4" w:space="0" w:color="auto"/>
              <w:left w:val="single" w:sz="4" w:space="0" w:color="auto"/>
              <w:bottom w:val="single" w:sz="4" w:space="0" w:color="auto"/>
              <w:right w:val="single" w:sz="4" w:space="0" w:color="auto"/>
            </w:tcBorders>
            <w:hideMark/>
          </w:tcPr>
          <w:p w:rsidR="00ED1025" w:rsidRPr="00AF5B04" w:rsidRDefault="00ED1025" w:rsidP="00D7653D">
            <w:pPr>
              <w:keepNext/>
              <w:spacing w:after="0" w:line="200" w:lineRule="exact"/>
              <w:jc w:val="center"/>
              <w:rPr>
                <w:rFonts w:ascii="Times New Roman" w:eastAsia="Calibri" w:hAnsi="Times New Roman" w:cs="Times New Roman"/>
                <w:spacing w:val="-4"/>
                <w:sz w:val="18"/>
                <w:szCs w:val="18"/>
              </w:rPr>
            </w:pPr>
            <w:r w:rsidRPr="00AF5B04">
              <w:rPr>
                <w:rFonts w:ascii="Times New Roman" w:eastAsia="Calibri" w:hAnsi="Times New Roman" w:cs="Times New Roman"/>
                <w:spacing w:val="-4"/>
                <w:sz w:val="18"/>
                <w:szCs w:val="18"/>
              </w:rPr>
              <w:t>Бюджетные ассигнования в соответствии с Законо</w:t>
            </w:r>
            <w:r w:rsidRPr="00AF5B04">
              <w:rPr>
                <w:rFonts w:ascii="Times New Roman" w:eastAsia="Calibri" w:hAnsi="Times New Roman" w:cs="Times New Roman"/>
                <w:spacing w:val="-4"/>
                <w:sz w:val="18"/>
                <w:szCs w:val="18"/>
              </w:rPr>
              <w:softHyphen/>
              <w:t>проектом,</w:t>
            </w:r>
          </w:p>
          <w:p w:rsidR="00ED1025" w:rsidRPr="00AF5B04" w:rsidRDefault="00ED1025" w:rsidP="00D7653D">
            <w:pPr>
              <w:keepNext/>
              <w:spacing w:after="0" w:line="200" w:lineRule="exact"/>
              <w:jc w:val="center"/>
              <w:rPr>
                <w:rFonts w:ascii="Times New Roman" w:eastAsia="Calibri" w:hAnsi="Times New Roman" w:cs="Times New Roman"/>
                <w:spacing w:val="-4"/>
                <w:sz w:val="18"/>
                <w:szCs w:val="18"/>
              </w:rPr>
            </w:pPr>
            <w:r w:rsidRPr="00AF5B04">
              <w:rPr>
                <w:rFonts w:ascii="Times New Roman" w:eastAsia="Calibri" w:hAnsi="Times New Roman" w:cs="Times New Roman"/>
                <w:spacing w:val="-4"/>
                <w:sz w:val="18"/>
                <w:szCs w:val="18"/>
              </w:rPr>
              <w:br/>
              <w:t>тыс. рублей</w:t>
            </w:r>
          </w:p>
        </w:tc>
        <w:tc>
          <w:tcPr>
            <w:tcW w:w="784" w:type="dxa"/>
            <w:tcBorders>
              <w:top w:val="single" w:sz="4" w:space="0" w:color="auto"/>
              <w:left w:val="single" w:sz="4" w:space="0" w:color="auto"/>
              <w:bottom w:val="single" w:sz="4" w:space="0" w:color="auto"/>
              <w:right w:val="single" w:sz="4" w:space="0" w:color="auto"/>
            </w:tcBorders>
          </w:tcPr>
          <w:p w:rsidR="00ED1025" w:rsidRPr="00AF5B04" w:rsidRDefault="00ED1025" w:rsidP="00D7653D">
            <w:pPr>
              <w:keepNext/>
              <w:spacing w:after="0" w:line="200" w:lineRule="exact"/>
              <w:jc w:val="center"/>
              <w:rPr>
                <w:rFonts w:ascii="Times New Roman" w:eastAsia="Calibri" w:hAnsi="Times New Roman" w:cs="Times New Roman"/>
                <w:spacing w:val="-4"/>
                <w:sz w:val="18"/>
                <w:szCs w:val="18"/>
              </w:rPr>
            </w:pPr>
            <w:r w:rsidRPr="00AF5B04">
              <w:rPr>
                <w:rFonts w:ascii="Times New Roman" w:eastAsia="Calibri" w:hAnsi="Times New Roman" w:cs="Times New Roman"/>
                <w:spacing w:val="-4"/>
                <w:sz w:val="18"/>
                <w:szCs w:val="18"/>
              </w:rPr>
              <w:t xml:space="preserve">% к 2019 </w:t>
            </w:r>
            <w:proofErr w:type="gramStart"/>
            <w:r w:rsidRPr="00AF5B04">
              <w:rPr>
                <w:rFonts w:ascii="Times New Roman" w:eastAsia="Calibri" w:hAnsi="Times New Roman" w:cs="Times New Roman"/>
                <w:spacing w:val="-4"/>
                <w:sz w:val="18"/>
                <w:szCs w:val="18"/>
              </w:rPr>
              <w:t>году</w:t>
            </w:r>
            <w:r w:rsidRPr="00AF5B04">
              <w:rPr>
                <w:rFonts w:ascii="Times New Roman" w:eastAsia="Calibri" w:hAnsi="Times New Roman" w:cs="Times New Roman"/>
                <w:spacing w:val="-4"/>
                <w:sz w:val="18"/>
                <w:szCs w:val="18"/>
              </w:rPr>
              <w:br/>
              <w:t>(</w:t>
            </w:r>
            <w:proofErr w:type="gramEnd"/>
            <w:r w:rsidRPr="00AF5B04">
              <w:rPr>
                <w:rFonts w:ascii="Times New Roman" w:eastAsia="Calibri" w:hAnsi="Times New Roman" w:cs="Times New Roman"/>
                <w:spacing w:val="-4"/>
                <w:sz w:val="18"/>
                <w:szCs w:val="18"/>
              </w:rPr>
              <w:t>гр.7/</w:t>
            </w:r>
          </w:p>
          <w:p w:rsidR="00ED1025" w:rsidRPr="00AF5B04" w:rsidRDefault="00ED1025" w:rsidP="00D7653D">
            <w:pPr>
              <w:keepNext/>
              <w:spacing w:after="0" w:line="200" w:lineRule="exact"/>
              <w:jc w:val="center"/>
              <w:rPr>
                <w:rFonts w:ascii="Times New Roman" w:eastAsia="Calibri" w:hAnsi="Times New Roman" w:cs="Times New Roman"/>
                <w:spacing w:val="-4"/>
                <w:sz w:val="18"/>
                <w:szCs w:val="18"/>
              </w:rPr>
            </w:pPr>
            <w:r w:rsidRPr="00AF5B04">
              <w:rPr>
                <w:rFonts w:ascii="Times New Roman" w:eastAsia="Calibri" w:hAnsi="Times New Roman" w:cs="Times New Roman"/>
                <w:spacing w:val="-4"/>
                <w:sz w:val="18"/>
                <w:szCs w:val="18"/>
              </w:rPr>
              <w:t>гр.3),</w:t>
            </w:r>
          </w:p>
          <w:p w:rsidR="00ED1025" w:rsidRPr="00AF5B04" w:rsidRDefault="00ED1025" w:rsidP="00D7653D">
            <w:pPr>
              <w:keepNext/>
              <w:spacing w:after="0" w:line="200" w:lineRule="exact"/>
              <w:jc w:val="center"/>
              <w:rPr>
                <w:rFonts w:ascii="Times New Roman" w:eastAsia="Calibri" w:hAnsi="Times New Roman" w:cs="Times New Roman"/>
                <w:spacing w:val="-4"/>
                <w:sz w:val="18"/>
                <w:szCs w:val="18"/>
              </w:rPr>
            </w:pPr>
          </w:p>
          <w:p w:rsidR="00ED1025" w:rsidRPr="00AF5B04" w:rsidRDefault="00ED1025" w:rsidP="00D7653D">
            <w:pPr>
              <w:keepNext/>
              <w:spacing w:after="0" w:line="200" w:lineRule="exact"/>
              <w:jc w:val="center"/>
              <w:rPr>
                <w:rFonts w:ascii="Times New Roman" w:eastAsia="Calibri" w:hAnsi="Times New Roman" w:cs="Times New Roman"/>
                <w:spacing w:val="-4"/>
                <w:sz w:val="18"/>
                <w:szCs w:val="18"/>
              </w:rPr>
            </w:pPr>
            <w:r w:rsidRPr="00AF5B04">
              <w:rPr>
                <w:rFonts w:ascii="Times New Roman" w:eastAsia="Calibri" w:hAnsi="Times New Roman" w:cs="Times New Roman"/>
                <w:spacing w:val="-4"/>
                <w:sz w:val="18"/>
                <w:szCs w:val="18"/>
              </w:rPr>
              <w:br/>
              <w:t>%</w:t>
            </w:r>
          </w:p>
        </w:tc>
      </w:tr>
      <w:tr w:rsidR="00ED1025" w:rsidRPr="00AF5B04" w:rsidTr="00D7653D">
        <w:trPr>
          <w:cantSplit/>
          <w:tblHeader/>
          <w:jc w:val="center"/>
        </w:trPr>
        <w:tc>
          <w:tcPr>
            <w:tcW w:w="2278" w:type="dxa"/>
            <w:tcBorders>
              <w:top w:val="single" w:sz="4" w:space="0" w:color="auto"/>
              <w:left w:val="single" w:sz="4" w:space="0" w:color="auto"/>
              <w:bottom w:val="single" w:sz="4" w:space="0" w:color="auto"/>
              <w:right w:val="single" w:sz="4" w:space="0" w:color="auto"/>
            </w:tcBorders>
            <w:vAlign w:val="center"/>
            <w:hideMark/>
          </w:tcPr>
          <w:p w:rsidR="00ED1025" w:rsidRPr="00AF5B04" w:rsidRDefault="00ED1025" w:rsidP="00D7653D">
            <w:pPr>
              <w:spacing w:after="0" w:line="200" w:lineRule="exact"/>
              <w:jc w:val="center"/>
              <w:rPr>
                <w:rFonts w:ascii="Times New Roman" w:eastAsia="Times New Roman" w:hAnsi="Times New Roman" w:cs="Times New Roman"/>
                <w:spacing w:val="-4"/>
                <w:sz w:val="20"/>
                <w:szCs w:val="20"/>
              </w:rPr>
            </w:pPr>
            <w:r w:rsidRPr="00AF5B04">
              <w:rPr>
                <w:rFonts w:ascii="Times New Roman" w:eastAsia="Calibri" w:hAnsi="Times New Roman" w:cs="Times New Roman"/>
                <w:spacing w:val="-4"/>
                <w:sz w:val="20"/>
                <w:szCs w:val="20"/>
              </w:rPr>
              <w:t>1</w:t>
            </w:r>
          </w:p>
        </w:tc>
        <w:tc>
          <w:tcPr>
            <w:tcW w:w="1340" w:type="dxa"/>
            <w:tcBorders>
              <w:top w:val="single" w:sz="4" w:space="0" w:color="auto"/>
              <w:left w:val="single" w:sz="4" w:space="0" w:color="auto"/>
              <w:bottom w:val="single" w:sz="4" w:space="0" w:color="auto"/>
              <w:right w:val="single" w:sz="4" w:space="0" w:color="auto"/>
            </w:tcBorders>
            <w:vAlign w:val="center"/>
            <w:hideMark/>
          </w:tcPr>
          <w:p w:rsidR="00ED1025" w:rsidRPr="00AF5B04" w:rsidRDefault="00ED1025" w:rsidP="00D7653D">
            <w:pPr>
              <w:keepNext/>
              <w:spacing w:after="0" w:line="200" w:lineRule="exact"/>
              <w:jc w:val="center"/>
              <w:rPr>
                <w:rFonts w:ascii="Times New Roman" w:eastAsia="Times New Roman" w:hAnsi="Times New Roman" w:cs="Times New Roman"/>
                <w:spacing w:val="-4"/>
                <w:w w:val="90"/>
                <w:sz w:val="20"/>
                <w:szCs w:val="20"/>
              </w:rPr>
            </w:pPr>
            <w:r w:rsidRPr="00AF5B04">
              <w:rPr>
                <w:rFonts w:ascii="Times New Roman" w:eastAsia="Calibri" w:hAnsi="Times New Roman" w:cs="Times New Roman"/>
                <w:spacing w:val="-4"/>
                <w:w w:val="90"/>
                <w:sz w:val="20"/>
                <w:szCs w:val="20"/>
              </w:rPr>
              <w:t>2</w:t>
            </w:r>
          </w:p>
        </w:tc>
        <w:tc>
          <w:tcPr>
            <w:tcW w:w="1204" w:type="dxa"/>
            <w:tcBorders>
              <w:top w:val="single" w:sz="4" w:space="0" w:color="auto"/>
              <w:left w:val="single" w:sz="4" w:space="0" w:color="auto"/>
              <w:bottom w:val="single" w:sz="4" w:space="0" w:color="auto"/>
              <w:right w:val="single" w:sz="4" w:space="0" w:color="auto"/>
            </w:tcBorders>
            <w:vAlign w:val="center"/>
            <w:hideMark/>
          </w:tcPr>
          <w:p w:rsidR="00ED1025" w:rsidRPr="00AF5B04" w:rsidRDefault="00ED1025" w:rsidP="00D7653D">
            <w:pPr>
              <w:keepNext/>
              <w:spacing w:after="0" w:line="200" w:lineRule="exact"/>
              <w:jc w:val="center"/>
              <w:rPr>
                <w:rFonts w:ascii="Times New Roman" w:eastAsia="Times New Roman" w:hAnsi="Times New Roman" w:cs="Times New Roman"/>
                <w:spacing w:val="-4"/>
                <w:w w:val="90"/>
                <w:sz w:val="20"/>
                <w:szCs w:val="20"/>
              </w:rPr>
            </w:pPr>
            <w:r w:rsidRPr="00AF5B04">
              <w:rPr>
                <w:rFonts w:ascii="Times New Roman" w:eastAsia="Calibri" w:hAnsi="Times New Roman" w:cs="Times New Roman"/>
                <w:spacing w:val="-4"/>
                <w:w w:val="90"/>
                <w:sz w:val="20"/>
                <w:szCs w:val="20"/>
              </w:rPr>
              <w:t>3</w:t>
            </w:r>
          </w:p>
        </w:tc>
        <w:tc>
          <w:tcPr>
            <w:tcW w:w="685" w:type="dxa"/>
            <w:tcBorders>
              <w:top w:val="single" w:sz="4" w:space="0" w:color="auto"/>
              <w:left w:val="single" w:sz="4" w:space="0" w:color="auto"/>
              <w:bottom w:val="single" w:sz="4" w:space="0" w:color="auto"/>
              <w:right w:val="single" w:sz="4" w:space="0" w:color="auto"/>
            </w:tcBorders>
            <w:vAlign w:val="center"/>
            <w:hideMark/>
          </w:tcPr>
          <w:p w:rsidR="00ED1025" w:rsidRPr="00AF5B04" w:rsidRDefault="00ED1025" w:rsidP="00D7653D">
            <w:pPr>
              <w:keepNext/>
              <w:spacing w:after="0" w:line="200" w:lineRule="exact"/>
              <w:jc w:val="center"/>
              <w:rPr>
                <w:rFonts w:ascii="Times New Roman" w:eastAsia="Times New Roman" w:hAnsi="Times New Roman" w:cs="Times New Roman"/>
                <w:spacing w:val="-4"/>
                <w:w w:val="90"/>
                <w:sz w:val="20"/>
                <w:szCs w:val="20"/>
              </w:rPr>
            </w:pPr>
            <w:r w:rsidRPr="00AF5B04">
              <w:rPr>
                <w:rFonts w:ascii="Times New Roman" w:eastAsia="Calibri" w:hAnsi="Times New Roman" w:cs="Times New Roman"/>
                <w:spacing w:val="-4"/>
                <w:w w:val="90"/>
                <w:sz w:val="20"/>
                <w:szCs w:val="20"/>
              </w:rPr>
              <w:t>4</w:t>
            </w:r>
          </w:p>
        </w:tc>
        <w:tc>
          <w:tcPr>
            <w:tcW w:w="1073" w:type="dxa"/>
            <w:tcBorders>
              <w:top w:val="single" w:sz="4" w:space="0" w:color="auto"/>
              <w:left w:val="single" w:sz="4" w:space="0" w:color="auto"/>
              <w:bottom w:val="single" w:sz="4" w:space="0" w:color="auto"/>
              <w:right w:val="single" w:sz="4" w:space="0" w:color="auto"/>
            </w:tcBorders>
            <w:vAlign w:val="center"/>
            <w:hideMark/>
          </w:tcPr>
          <w:p w:rsidR="00ED1025" w:rsidRPr="00AF5B04" w:rsidRDefault="00ED1025" w:rsidP="00D7653D">
            <w:pPr>
              <w:keepNext/>
              <w:spacing w:after="0" w:line="200" w:lineRule="exact"/>
              <w:jc w:val="center"/>
              <w:rPr>
                <w:rFonts w:ascii="Times New Roman" w:eastAsia="Times New Roman" w:hAnsi="Times New Roman" w:cs="Times New Roman"/>
                <w:spacing w:val="-4"/>
                <w:w w:val="90"/>
                <w:sz w:val="20"/>
                <w:szCs w:val="20"/>
              </w:rPr>
            </w:pPr>
            <w:r w:rsidRPr="00AF5B04">
              <w:rPr>
                <w:rFonts w:ascii="Times New Roman" w:eastAsia="Calibri" w:hAnsi="Times New Roman" w:cs="Times New Roman"/>
                <w:spacing w:val="-4"/>
                <w:w w:val="90"/>
                <w:sz w:val="20"/>
                <w:szCs w:val="20"/>
              </w:rPr>
              <w:t>5</w:t>
            </w:r>
          </w:p>
        </w:tc>
        <w:tc>
          <w:tcPr>
            <w:tcW w:w="784" w:type="dxa"/>
            <w:tcBorders>
              <w:top w:val="single" w:sz="4" w:space="0" w:color="auto"/>
              <w:left w:val="single" w:sz="4" w:space="0" w:color="auto"/>
              <w:bottom w:val="single" w:sz="4" w:space="0" w:color="auto"/>
              <w:right w:val="single" w:sz="4" w:space="0" w:color="auto"/>
            </w:tcBorders>
            <w:vAlign w:val="center"/>
            <w:hideMark/>
          </w:tcPr>
          <w:p w:rsidR="00ED1025" w:rsidRPr="00AF5B04" w:rsidRDefault="00ED1025" w:rsidP="00D7653D">
            <w:pPr>
              <w:keepNext/>
              <w:spacing w:after="0" w:line="200" w:lineRule="exact"/>
              <w:jc w:val="center"/>
              <w:rPr>
                <w:rFonts w:ascii="Times New Roman" w:eastAsia="Times New Roman" w:hAnsi="Times New Roman" w:cs="Times New Roman"/>
                <w:spacing w:val="-4"/>
                <w:w w:val="90"/>
                <w:sz w:val="20"/>
                <w:szCs w:val="20"/>
              </w:rPr>
            </w:pPr>
            <w:r w:rsidRPr="00AF5B04">
              <w:rPr>
                <w:rFonts w:ascii="Times New Roman" w:eastAsia="Calibri" w:hAnsi="Times New Roman" w:cs="Times New Roman"/>
                <w:spacing w:val="-4"/>
                <w:w w:val="90"/>
                <w:sz w:val="20"/>
                <w:szCs w:val="20"/>
              </w:rPr>
              <w:t>6</w:t>
            </w:r>
          </w:p>
        </w:tc>
        <w:tc>
          <w:tcPr>
            <w:tcW w:w="1197" w:type="dxa"/>
            <w:tcBorders>
              <w:top w:val="single" w:sz="4" w:space="0" w:color="auto"/>
              <w:left w:val="single" w:sz="4" w:space="0" w:color="auto"/>
              <w:bottom w:val="single" w:sz="4" w:space="0" w:color="auto"/>
              <w:right w:val="single" w:sz="4" w:space="0" w:color="auto"/>
            </w:tcBorders>
            <w:vAlign w:val="center"/>
            <w:hideMark/>
          </w:tcPr>
          <w:p w:rsidR="00ED1025" w:rsidRPr="00AF5B04" w:rsidRDefault="00ED1025" w:rsidP="00D7653D">
            <w:pPr>
              <w:keepNext/>
              <w:spacing w:after="0" w:line="200" w:lineRule="exact"/>
              <w:jc w:val="center"/>
              <w:rPr>
                <w:rFonts w:ascii="Times New Roman" w:eastAsia="Times New Roman" w:hAnsi="Times New Roman" w:cs="Times New Roman"/>
                <w:spacing w:val="-4"/>
                <w:w w:val="90"/>
                <w:sz w:val="20"/>
                <w:szCs w:val="20"/>
              </w:rPr>
            </w:pPr>
            <w:r w:rsidRPr="00AF5B04">
              <w:rPr>
                <w:rFonts w:ascii="Times New Roman" w:eastAsia="Calibri" w:hAnsi="Times New Roman" w:cs="Times New Roman"/>
                <w:spacing w:val="-4"/>
                <w:w w:val="90"/>
                <w:sz w:val="20"/>
                <w:szCs w:val="20"/>
              </w:rPr>
              <w:t>7</w:t>
            </w:r>
          </w:p>
        </w:tc>
        <w:tc>
          <w:tcPr>
            <w:tcW w:w="784" w:type="dxa"/>
            <w:tcBorders>
              <w:top w:val="single" w:sz="4" w:space="0" w:color="auto"/>
              <w:left w:val="single" w:sz="4" w:space="0" w:color="auto"/>
              <w:bottom w:val="single" w:sz="4" w:space="0" w:color="auto"/>
              <w:right w:val="single" w:sz="4" w:space="0" w:color="auto"/>
            </w:tcBorders>
            <w:vAlign w:val="center"/>
            <w:hideMark/>
          </w:tcPr>
          <w:p w:rsidR="00ED1025" w:rsidRPr="00AF5B04" w:rsidRDefault="00ED1025" w:rsidP="00D7653D">
            <w:pPr>
              <w:keepNext/>
              <w:spacing w:after="0" w:line="200" w:lineRule="exact"/>
              <w:jc w:val="center"/>
              <w:rPr>
                <w:rFonts w:ascii="Times New Roman" w:eastAsia="Times New Roman" w:hAnsi="Times New Roman" w:cs="Times New Roman"/>
                <w:spacing w:val="-4"/>
                <w:w w:val="90"/>
                <w:sz w:val="20"/>
                <w:szCs w:val="20"/>
              </w:rPr>
            </w:pPr>
            <w:r w:rsidRPr="00AF5B04">
              <w:rPr>
                <w:rFonts w:ascii="Times New Roman" w:eastAsia="Calibri" w:hAnsi="Times New Roman" w:cs="Times New Roman"/>
                <w:spacing w:val="-4"/>
                <w:w w:val="90"/>
                <w:sz w:val="20"/>
                <w:szCs w:val="20"/>
              </w:rPr>
              <w:t>8</w:t>
            </w:r>
          </w:p>
        </w:tc>
      </w:tr>
      <w:tr w:rsidR="00ED1025" w:rsidRPr="00AF5B04" w:rsidTr="00D7653D">
        <w:trPr>
          <w:cantSplit/>
          <w:trHeight w:val="460"/>
          <w:tblHeader/>
          <w:jc w:val="center"/>
        </w:trPr>
        <w:tc>
          <w:tcPr>
            <w:tcW w:w="2278" w:type="dxa"/>
            <w:tcBorders>
              <w:top w:val="single" w:sz="4" w:space="0" w:color="auto"/>
              <w:left w:val="single" w:sz="4" w:space="0" w:color="auto"/>
              <w:bottom w:val="single" w:sz="4" w:space="0" w:color="auto"/>
              <w:right w:val="single" w:sz="4" w:space="0" w:color="auto"/>
            </w:tcBorders>
            <w:hideMark/>
          </w:tcPr>
          <w:p w:rsidR="00ED1025" w:rsidRPr="00AF5B04" w:rsidRDefault="00ED1025" w:rsidP="00D7653D">
            <w:pPr>
              <w:keepNext/>
              <w:spacing w:after="0" w:line="220" w:lineRule="exact"/>
              <w:rPr>
                <w:rFonts w:ascii="Times New Roman" w:eastAsia="Times New Roman" w:hAnsi="Times New Roman" w:cs="Times New Roman"/>
                <w:sz w:val="20"/>
                <w:szCs w:val="20"/>
              </w:rPr>
            </w:pPr>
            <w:r w:rsidRPr="00AF5B04">
              <w:rPr>
                <w:rFonts w:ascii="Times New Roman" w:eastAsia="Calibri" w:hAnsi="Times New Roman" w:cs="Times New Roman"/>
                <w:sz w:val="20"/>
                <w:szCs w:val="20"/>
              </w:rPr>
              <w:t>0</w:t>
            </w:r>
            <w:r w:rsidRPr="00AF5B04">
              <w:rPr>
                <w:rFonts w:ascii="Times New Roman" w:eastAsia="Calibri" w:hAnsi="Times New Roman" w:cs="Times New Roman"/>
                <w:sz w:val="20"/>
                <w:szCs w:val="20"/>
                <w:lang w:val="en-US"/>
              </w:rPr>
              <w:t>2</w:t>
            </w:r>
            <w:r w:rsidRPr="00AF5B04">
              <w:rPr>
                <w:rFonts w:ascii="Times New Roman" w:eastAsia="Calibri" w:hAnsi="Times New Roman" w:cs="Times New Roman"/>
                <w:sz w:val="20"/>
                <w:szCs w:val="20"/>
              </w:rPr>
              <w:t>00 «Национальная оборона», всего</w:t>
            </w:r>
          </w:p>
        </w:tc>
        <w:tc>
          <w:tcPr>
            <w:tcW w:w="1340" w:type="dxa"/>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2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63 612,3</w:t>
            </w:r>
          </w:p>
        </w:tc>
        <w:tc>
          <w:tcPr>
            <w:tcW w:w="1204" w:type="dxa"/>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2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74 481,2</w:t>
            </w:r>
          </w:p>
        </w:tc>
        <w:tc>
          <w:tcPr>
            <w:tcW w:w="685" w:type="dxa"/>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2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117,1</w:t>
            </w:r>
          </w:p>
        </w:tc>
        <w:tc>
          <w:tcPr>
            <w:tcW w:w="1073" w:type="dxa"/>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2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75 039,9</w:t>
            </w:r>
          </w:p>
        </w:tc>
        <w:tc>
          <w:tcPr>
            <w:tcW w:w="784" w:type="dxa"/>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2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100,8</w:t>
            </w:r>
          </w:p>
        </w:tc>
        <w:tc>
          <w:tcPr>
            <w:tcW w:w="1197" w:type="dxa"/>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2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76 093,0</w:t>
            </w:r>
          </w:p>
        </w:tc>
        <w:tc>
          <w:tcPr>
            <w:tcW w:w="784" w:type="dxa"/>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2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102,2</w:t>
            </w:r>
          </w:p>
        </w:tc>
      </w:tr>
      <w:tr w:rsidR="00ED1025" w:rsidRPr="00AF5B04" w:rsidTr="00D7653D">
        <w:trPr>
          <w:cantSplit/>
          <w:trHeight w:val="339"/>
          <w:tblHeader/>
          <w:jc w:val="center"/>
        </w:trPr>
        <w:tc>
          <w:tcPr>
            <w:tcW w:w="2278" w:type="dxa"/>
            <w:tcBorders>
              <w:top w:val="single" w:sz="4" w:space="0" w:color="auto"/>
              <w:left w:val="single" w:sz="4" w:space="0" w:color="auto"/>
              <w:bottom w:val="single" w:sz="4" w:space="0" w:color="auto"/>
              <w:right w:val="single" w:sz="4" w:space="0" w:color="auto"/>
            </w:tcBorders>
            <w:hideMark/>
          </w:tcPr>
          <w:p w:rsidR="00ED1025" w:rsidRPr="00AF5B04" w:rsidRDefault="00ED1025" w:rsidP="00D7653D">
            <w:pPr>
              <w:keepNext/>
              <w:spacing w:after="0" w:line="220" w:lineRule="exact"/>
              <w:rPr>
                <w:rFonts w:ascii="Times New Roman" w:eastAsia="Times New Roman" w:hAnsi="Times New Roman" w:cs="Times New Roman"/>
                <w:sz w:val="20"/>
                <w:szCs w:val="20"/>
              </w:rPr>
            </w:pPr>
            <w:r w:rsidRPr="00AF5B04">
              <w:rPr>
                <w:rFonts w:ascii="Times New Roman" w:eastAsia="Calibri" w:hAnsi="Times New Roman" w:cs="Times New Roman"/>
                <w:sz w:val="20"/>
                <w:szCs w:val="20"/>
              </w:rPr>
              <w:t>в т.ч. межбюджетные трансферты</w:t>
            </w:r>
          </w:p>
        </w:tc>
        <w:tc>
          <w:tcPr>
            <w:tcW w:w="1340" w:type="dxa"/>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2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16 283,1</w:t>
            </w:r>
          </w:p>
        </w:tc>
        <w:tc>
          <w:tcPr>
            <w:tcW w:w="1204" w:type="dxa"/>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2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17 818,4</w:t>
            </w:r>
          </w:p>
        </w:tc>
        <w:tc>
          <w:tcPr>
            <w:tcW w:w="685" w:type="dxa"/>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2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109,4</w:t>
            </w:r>
          </w:p>
        </w:tc>
        <w:tc>
          <w:tcPr>
            <w:tcW w:w="1073" w:type="dxa"/>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2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18 001,0</w:t>
            </w:r>
          </w:p>
        </w:tc>
        <w:tc>
          <w:tcPr>
            <w:tcW w:w="784" w:type="dxa"/>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2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101,0</w:t>
            </w:r>
          </w:p>
        </w:tc>
        <w:tc>
          <w:tcPr>
            <w:tcW w:w="1197" w:type="dxa"/>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2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18 621,0</w:t>
            </w:r>
          </w:p>
        </w:tc>
        <w:tc>
          <w:tcPr>
            <w:tcW w:w="784" w:type="dxa"/>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2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104,5</w:t>
            </w:r>
          </w:p>
        </w:tc>
      </w:tr>
      <w:tr w:rsidR="00ED1025" w:rsidRPr="00AF5B04" w:rsidTr="00D7653D">
        <w:trPr>
          <w:cantSplit/>
          <w:trHeight w:val="567"/>
          <w:tblHeader/>
          <w:jc w:val="center"/>
        </w:trPr>
        <w:tc>
          <w:tcPr>
            <w:tcW w:w="2278" w:type="dxa"/>
            <w:tcBorders>
              <w:top w:val="single" w:sz="4" w:space="0" w:color="auto"/>
              <w:left w:val="single" w:sz="4" w:space="0" w:color="auto"/>
              <w:bottom w:val="single" w:sz="4" w:space="0" w:color="auto"/>
              <w:right w:val="single" w:sz="4" w:space="0" w:color="auto"/>
            </w:tcBorders>
            <w:hideMark/>
          </w:tcPr>
          <w:p w:rsidR="00ED1025" w:rsidRPr="00AF5B04" w:rsidRDefault="00ED1025" w:rsidP="00D7653D">
            <w:pPr>
              <w:keepNext/>
              <w:spacing w:after="0" w:line="220" w:lineRule="exact"/>
              <w:rPr>
                <w:rFonts w:ascii="Times New Roman" w:eastAsia="Times New Roman" w:hAnsi="Times New Roman" w:cs="Times New Roman"/>
                <w:sz w:val="20"/>
                <w:szCs w:val="20"/>
              </w:rPr>
            </w:pPr>
            <w:r w:rsidRPr="00AF5B04">
              <w:rPr>
                <w:rFonts w:ascii="Times New Roman" w:eastAsia="Calibri" w:hAnsi="Times New Roman" w:cs="Times New Roman"/>
                <w:sz w:val="20"/>
                <w:szCs w:val="20"/>
              </w:rPr>
              <w:t>0203 «Мобилизационная и вневойсковая подготовка», всего</w:t>
            </w:r>
          </w:p>
        </w:tc>
        <w:tc>
          <w:tcPr>
            <w:tcW w:w="1340" w:type="dxa"/>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2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16 283,1</w:t>
            </w:r>
          </w:p>
        </w:tc>
        <w:tc>
          <w:tcPr>
            <w:tcW w:w="1204" w:type="dxa"/>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2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17 818,4</w:t>
            </w:r>
          </w:p>
        </w:tc>
        <w:tc>
          <w:tcPr>
            <w:tcW w:w="685" w:type="dxa"/>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2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109,4</w:t>
            </w:r>
          </w:p>
        </w:tc>
        <w:tc>
          <w:tcPr>
            <w:tcW w:w="1073" w:type="dxa"/>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2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18 001,0</w:t>
            </w:r>
          </w:p>
        </w:tc>
        <w:tc>
          <w:tcPr>
            <w:tcW w:w="784" w:type="dxa"/>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2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101,0</w:t>
            </w:r>
          </w:p>
        </w:tc>
        <w:tc>
          <w:tcPr>
            <w:tcW w:w="1197" w:type="dxa"/>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2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18 621,0</w:t>
            </w:r>
          </w:p>
        </w:tc>
        <w:tc>
          <w:tcPr>
            <w:tcW w:w="784" w:type="dxa"/>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2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104,5</w:t>
            </w:r>
          </w:p>
        </w:tc>
      </w:tr>
      <w:tr w:rsidR="00ED1025" w:rsidRPr="00AF5B04" w:rsidTr="00D7653D">
        <w:trPr>
          <w:cantSplit/>
          <w:trHeight w:val="415"/>
          <w:tblHeader/>
          <w:jc w:val="center"/>
        </w:trPr>
        <w:tc>
          <w:tcPr>
            <w:tcW w:w="2278" w:type="dxa"/>
            <w:tcBorders>
              <w:top w:val="single" w:sz="4" w:space="0" w:color="auto"/>
              <w:left w:val="single" w:sz="4" w:space="0" w:color="auto"/>
              <w:bottom w:val="single" w:sz="4" w:space="0" w:color="auto"/>
              <w:right w:val="single" w:sz="4" w:space="0" w:color="auto"/>
            </w:tcBorders>
          </w:tcPr>
          <w:p w:rsidR="00ED1025" w:rsidRPr="00AF5B04" w:rsidRDefault="00ED1025" w:rsidP="00D7653D">
            <w:pPr>
              <w:keepNext/>
              <w:spacing w:after="0" w:line="220" w:lineRule="exact"/>
              <w:rPr>
                <w:rFonts w:ascii="Times New Roman" w:eastAsia="Calibri" w:hAnsi="Times New Roman" w:cs="Times New Roman"/>
                <w:sz w:val="20"/>
                <w:szCs w:val="20"/>
              </w:rPr>
            </w:pPr>
            <w:r w:rsidRPr="00AF5B04">
              <w:rPr>
                <w:rFonts w:ascii="Times New Roman" w:eastAsia="Calibri" w:hAnsi="Times New Roman" w:cs="Times New Roman"/>
                <w:sz w:val="20"/>
                <w:szCs w:val="20"/>
              </w:rPr>
              <w:t>в т.ч. межбюджетные трансферты</w:t>
            </w:r>
          </w:p>
        </w:tc>
        <w:tc>
          <w:tcPr>
            <w:tcW w:w="1340" w:type="dxa"/>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2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16 283,1</w:t>
            </w:r>
          </w:p>
        </w:tc>
        <w:tc>
          <w:tcPr>
            <w:tcW w:w="1204" w:type="dxa"/>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2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17 818,4</w:t>
            </w:r>
          </w:p>
        </w:tc>
        <w:tc>
          <w:tcPr>
            <w:tcW w:w="685" w:type="dxa"/>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2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109,4</w:t>
            </w:r>
          </w:p>
        </w:tc>
        <w:tc>
          <w:tcPr>
            <w:tcW w:w="1073" w:type="dxa"/>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2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18 001,0</w:t>
            </w:r>
          </w:p>
        </w:tc>
        <w:tc>
          <w:tcPr>
            <w:tcW w:w="784" w:type="dxa"/>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2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101,0</w:t>
            </w:r>
          </w:p>
        </w:tc>
        <w:tc>
          <w:tcPr>
            <w:tcW w:w="1197" w:type="dxa"/>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2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18 621,0</w:t>
            </w:r>
          </w:p>
        </w:tc>
        <w:tc>
          <w:tcPr>
            <w:tcW w:w="784" w:type="dxa"/>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2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104,5</w:t>
            </w:r>
          </w:p>
        </w:tc>
      </w:tr>
      <w:tr w:rsidR="00ED1025" w:rsidRPr="00AF5B04" w:rsidTr="00D7653D">
        <w:trPr>
          <w:cantSplit/>
          <w:trHeight w:val="582"/>
          <w:tblHeader/>
          <w:jc w:val="center"/>
        </w:trPr>
        <w:tc>
          <w:tcPr>
            <w:tcW w:w="2278" w:type="dxa"/>
            <w:tcBorders>
              <w:top w:val="single" w:sz="4" w:space="0" w:color="auto"/>
              <w:left w:val="single" w:sz="4" w:space="0" w:color="auto"/>
              <w:bottom w:val="single" w:sz="4" w:space="0" w:color="auto"/>
              <w:right w:val="single" w:sz="4" w:space="0" w:color="auto"/>
            </w:tcBorders>
          </w:tcPr>
          <w:p w:rsidR="00ED1025" w:rsidRPr="00AF5B04" w:rsidRDefault="00ED1025" w:rsidP="00D7653D">
            <w:pPr>
              <w:keepNext/>
              <w:spacing w:after="0" w:line="220" w:lineRule="exact"/>
              <w:rPr>
                <w:rFonts w:ascii="Times New Roman" w:eastAsia="Calibri" w:hAnsi="Times New Roman" w:cs="Times New Roman"/>
                <w:sz w:val="20"/>
                <w:szCs w:val="20"/>
              </w:rPr>
            </w:pPr>
            <w:r w:rsidRPr="00AF5B04">
              <w:rPr>
                <w:rFonts w:ascii="Times New Roman" w:eastAsia="Calibri" w:hAnsi="Times New Roman" w:cs="Times New Roman"/>
                <w:sz w:val="20"/>
                <w:szCs w:val="20"/>
              </w:rPr>
              <w:t xml:space="preserve">0204 «Мобилизационная подготовка </w:t>
            </w:r>
          </w:p>
          <w:p w:rsidR="00ED1025" w:rsidRPr="00AF5B04" w:rsidRDefault="00ED1025" w:rsidP="00D7653D">
            <w:pPr>
              <w:keepNext/>
              <w:spacing w:after="0" w:line="220" w:lineRule="exact"/>
              <w:rPr>
                <w:rFonts w:ascii="Times New Roman" w:eastAsia="Calibri" w:hAnsi="Times New Roman" w:cs="Times New Roman"/>
                <w:sz w:val="20"/>
                <w:szCs w:val="20"/>
              </w:rPr>
            </w:pPr>
            <w:r w:rsidRPr="00AF5B04">
              <w:rPr>
                <w:rFonts w:ascii="Times New Roman" w:eastAsia="Calibri" w:hAnsi="Times New Roman" w:cs="Times New Roman"/>
                <w:sz w:val="20"/>
                <w:szCs w:val="20"/>
              </w:rPr>
              <w:t>экономики»</w:t>
            </w:r>
          </w:p>
        </w:tc>
        <w:tc>
          <w:tcPr>
            <w:tcW w:w="1340" w:type="dxa"/>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2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47 329,2</w:t>
            </w:r>
          </w:p>
        </w:tc>
        <w:tc>
          <w:tcPr>
            <w:tcW w:w="1204" w:type="dxa"/>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2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56 662,8</w:t>
            </w:r>
          </w:p>
        </w:tc>
        <w:tc>
          <w:tcPr>
            <w:tcW w:w="685" w:type="dxa"/>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2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119,7</w:t>
            </w:r>
          </w:p>
        </w:tc>
        <w:tc>
          <w:tcPr>
            <w:tcW w:w="1073" w:type="dxa"/>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2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57 038,9</w:t>
            </w:r>
          </w:p>
        </w:tc>
        <w:tc>
          <w:tcPr>
            <w:tcW w:w="784" w:type="dxa"/>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2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100,7</w:t>
            </w:r>
          </w:p>
        </w:tc>
        <w:tc>
          <w:tcPr>
            <w:tcW w:w="1197" w:type="dxa"/>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2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57 472,0</w:t>
            </w:r>
          </w:p>
        </w:tc>
        <w:tc>
          <w:tcPr>
            <w:tcW w:w="784" w:type="dxa"/>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2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101,4</w:t>
            </w:r>
          </w:p>
        </w:tc>
      </w:tr>
    </w:tbl>
    <w:p w:rsidR="00ED1025" w:rsidRPr="00AF5B04" w:rsidRDefault="00ED1025" w:rsidP="00ED1025">
      <w:pPr>
        <w:spacing w:before="120" w:after="0" w:line="240" w:lineRule="auto"/>
        <w:ind w:firstLine="709"/>
        <w:jc w:val="both"/>
        <w:rPr>
          <w:rFonts w:ascii="Times New Roman" w:eastAsia="Times New Roman" w:hAnsi="Times New Roman" w:cs="Times New Roman"/>
          <w:sz w:val="28"/>
          <w:szCs w:val="28"/>
          <w:lang w:eastAsia="ru-RU"/>
        </w:rPr>
      </w:pPr>
      <w:r w:rsidRPr="00AF5B04">
        <w:rPr>
          <w:rFonts w:ascii="Times New Roman" w:eastAsia="Times New Roman" w:hAnsi="Times New Roman" w:cs="Times New Roman"/>
          <w:i/>
          <w:sz w:val="28"/>
          <w:szCs w:val="28"/>
          <w:lang w:eastAsia="ru-RU"/>
        </w:rPr>
        <w:t>По подразделу 0203 «Мобилизационная и вневойсковая подготовка»</w:t>
      </w:r>
      <w:r w:rsidRPr="00AF5B04">
        <w:rPr>
          <w:rFonts w:ascii="Times New Roman" w:eastAsia="Times New Roman" w:hAnsi="Times New Roman" w:cs="Times New Roman"/>
          <w:sz w:val="28"/>
          <w:szCs w:val="28"/>
          <w:lang w:eastAsia="ru-RU"/>
        </w:rPr>
        <w:t xml:space="preserve"> в 2019 году предусмотрены бюджетные ассигнования в объеме 17 818,4</w:t>
      </w:r>
      <w:r w:rsidRPr="00AF5B04">
        <w:rPr>
          <w:rFonts w:ascii="Times New Roman" w:eastAsia="Arial Unicode MS" w:hAnsi="Times New Roman" w:cs="Times New Roman"/>
          <w:sz w:val="28"/>
          <w:szCs w:val="28"/>
          <w:lang w:eastAsia="ru-RU"/>
        </w:rPr>
        <w:t xml:space="preserve"> тыс. рублей, что на 1 535,3 </w:t>
      </w:r>
      <w:r w:rsidRPr="00AF5B04">
        <w:rPr>
          <w:rFonts w:ascii="Times New Roman" w:eastAsia="Times New Roman" w:hAnsi="Times New Roman" w:cs="Times New Roman"/>
          <w:sz w:val="28"/>
          <w:szCs w:val="28"/>
          <w:lang w:eastAsia="ru-RU"/>
        </w:rPr>
        <w:t>тыс. рублей, или на 9,4%, больше объема утвержденных бюджетных ассигнований на 2018 год.</w:t>
      </w:r>
      <w:r w:rsidRPr="00AF5B04">
        <w:rPr>
          <w:rFonts w:ascii="Times New Roman" w:eastAsia="Arial Unicode MS" w:hAnsi="Times New Roman" w:cs="Times New Roman"/>
          <w:sz w:val="28"/>
          <w:szCs w:val="28"/>
          <w:lang w:eastAsia="ru-RU"/>
        </w:rPr>
        <w:t xml:space="preserve"> </w:t>
      </w:r>
    </w:p>
    <w:p w:rsidR="00ED1025" w:rsidRPr="00AF5B04" w:rsidRDefault="00ED1025" w:rsidP="00ED1025">
      <w:pPr>
        <w:spacing w:after="0" w:line="240" w:lineRule="auto"/>
        <w:ind w:firstLine="709"/>
        <w:jc w:val="both"/>
        <w:rPr>
          <w:rFonts w:ascii="Times New Roman" w:eastAsia="Times New Roman" w:hAnsi="Times New Roman" w:cs="Times New Roman"/>
          <w:spacing w:val="-4"/>
          <w:sz w:val="28"/>
          <w:szCs w:val="28"/>
          <w:lang w:eastAsia="ru-RU"/>
        </w:rPr>
      </w:pPr>
      <w:r w:rsidRPr="00AF5B04">
        <w:rPr>
          <w:rFonts w:ascii="Times New Roman" w:eastAsia="Times New Roman" w:hAnsi="Times New Roman" w:cs="Times New Roman"/>
          <w:i/>
          <w:spacing w:val="-4"/>
          <w:sz w:val="28"/>
          <w:szCs w:val="28"/>
          <w:lang w:eastAsia="ru-RU"/>
        </w:rPr>
        <w:t>Указанные расходы в</w:t>
      </w:r>
      <w:r w:rsidRPr="00AF5B04">
        <w:rPr>
          <w:rFonts w:ascii="Times New Roman" w:eastAsia="Times New Roman" w:hAnsi="Times New Roman" w:cs="Times New Roman"/>
          <w:spacing w:val="-4"/>
          <w:sz w:val="28"/>
          <w:szCs w:val="28"/>
          <w:lang w:eastAsia="ru-RU"/>
        </w:rPr>
        <w:t xml:space="preserve"> 2019 году предусмотрены за счет субвенций из федерального бюджета в рамках непрограммных мероприятий на осуществление полномочий по первичному воинскому учету на территориях, где отсутствуют военные комиссариаты. </w:t>
      </w:r>
    </w:p>
    <w:p w:rsidR="00ED1025" w:rsidRPr="00AF5B04"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AF5B04">
        <w:rPr>
          <w:rFonts w:ascii="Times New Roman" w:eastAsia="Times New Roman" w:hAnsi="Times New Roman" w:cs="Times New Roman"/>
          <w:spacing w:val="-4"/>
          <w:sz w:val="28"/>
          <w:szCs w:val="28"/>
          <w:lang w:eastAsia="ru-RU"/>
        </w:rPr>
        <w:t xml:space="preserve">Бюджетные ассигнования по подразделу </w:t>
      </w:r>
      <w:r w:rsidRPr="00AF5B04">
        <w:rPr>
          <w:rFonts w:ascii="Times New Roman" w:eastAsia="Times New Roman" w:hAnsi="Times New Roman" w:cs="Times New Roman"/>
          <w:sz w:val="28"/>
          <w:szCs w:val="28"/>
          <w:lang w:eastAsia="ru-RU"/>
        </w:rPr>
        <w:t xml:space="preserve">в 2020 году по сравнению с 2019 годом увеличиваются на 182,6 тыс. рублей, или на 1%, в 2021 году – на 802,6 тыс. рублей, или на 4,5%. </w:t>
      </w:r>
    </w:p>
    <w:p w:rsidR="00ED1025" w:rsidRPr="00AF5B04" w:rsidRDefault="00ED1025" w:rsidP="00ED1025">
      <w:pPr>
        <w:spacing w:before="120" w:after="0" w:line="240" w:lineRule="auto"/>
        <w:ind w:firstLine="709"/>
        <w:jc w:val="both"/>
        <w:rPr>
          <w:rFonts w:ascii="Times New Roman" w:eastAsia="Times New Roman" w:hAnsi="Times New Roman" w:cs="Times New Roman"/>
          <w:sz w:val="28"/>
          <w:szCs w:val="28"/>
          <w:lang w:eastAsia="ru-RU"/>
        </w:rPr>
      </w:pPr>
      <w:r w:rsidRPr="00AF5B04">
        <w:rPr>
          <w:rFonts w:ascii="Times New Roman" w:eastAsia="Times New Roman" w:hAnsi="Times New Roman" w:cs="Times New Roman"/>
          <w:i/>
          <w:sz w:val="28"/>
          <w:szCs w:val="28"/>
          <w:lang w:eastAsia="ru-RU"/>
        </w:rPr>
        <w:t>По подразделу 0204 «Мобилизационная подготовка экономики»</w:t>
      </w:r>
      <w:r w:rsidRPr="00AF5B04">
        <w:rPr>
          <w:rFonts w:ascii="Times New Roman" w:eastAsia="Times New Roman" w:hAnsi="Times New Roman" w:cs="Times New Roman"/>
          <w:sz w:val="28"/>
          <w:szCs w:val="28"/>
          <w:lang w:eastAsia="ru-RU"/>
        </w:rPr>
        <w:t xml:space="preserve"> в 2019 году бюджетные ассигнования составят 56 662,8</w:t>
      </w:r>
      <w:r w:rsidRPr="00AF5B04">
        <w:rPr>
          <w:rFonts w:ascii="Times New Roman" w:eastAsia="Arial Unicode MS" w:hAnsi="Times New Roman" w:cs="Times New Roman"/>
          <w:sz w:val="28"/>
          <w:szCs w:val="28"/>
          <w:lang w:eastAsia="ru-RU"/>
        </w:rPr>
        <w:t xml:space="preserve"> тыс. рублей, что на 9 333,6 </w:t>
      </w:r>
      <w:r w:rsidRPr="00AF5B04">
        <w:rPr>
          <w:rFonts w:ascii="Times New Roman" w:eastAsia="Times New Roman" w:hAnsi="Times New Roman" w:cs="Times New Roman"/>
          <w:sz w:val="28"/>
          <w:szCs w:val="28"/>
          <w:lang w:eastAsia="ru-RU"/>
        </w:rPr>
        <w:t>тыс. рублей, или на 19,7%, больше объема утвержденных бюджетных ассигнований по указанному подразделу на 2018 год.</w:t>
      </w:r>
    </w:p>
    <w:p w:rsidR="00ED1025" w:rsidRPr="00AF5B04" w:rsidRDefault="00ED1025" w:rsidP="00ED1025">
      <w:pPr>
        <w:spacing w:after="0" w:line="240" w:lineRule="auto"/>
        <w:ind w:firstLine="709"/>
        <w:jc w:val="both"/>
        <w:rPr>
          <w:rFonts w:ascii="Times New Roman" w:eastAsia="Times New Roman" w:hAnsi="Times New Roman" w:cs="Times New Roman"/>
          <w:spacing w:val="-4"/>
          <w:sz w:val="28"/>
          <w:szCs w:val="28"/>
          <w:lang w:eastAsia="ru-RU"/>
        </w:rPr>
      </w:pPr>
      <w:r w:rsidRPr="00AF5B04">
        <w:rPr>
          <w:rFonts w:ascii="Times New Roman" w:eastAsia="Times New Roman" w:hAnsi="Times New Roman" w:cs="Times New Roman"/>
          <w:sz w:val="28"/>
          <w:szCs w:val="28"/>
          <w:lang w:eastAsia="ru-RU"/>
        </w:rPr>
        <w:t xml:space="preserve">Изменение объема бюджетных ассигнований по подразделу по сравнению с 2018 годом обусловлено </w:t>
      </w:r>
      <w:r w:rsidRPr="00AF5B04">
        <w:rPr>
          <w:rFonts w:ascii="Times New Roman" w:eastAsia="Times New Roman" w:hAnsi="Times New Roman" w:cs="Times New Roman"/>
          <w:i/>
          <w:sz w:val="28"/>
          <w:szCs w:val="28"/>
          <w:lang w:eastAsia="ru-RU"/>
        </w:rPr>
        <w:t>увеличением</w:t>
      </w:r>
      <w:r w:rsidRPr="00AF5B04">
        <w:rPr>
          <w:rFonts w:ascii="Times New Roman" w:eastAsia="Times New Roman" w:hAnsi="Times New Roman" w:cs="Times New Roman"/>
          <w:sz w:val="28"/>
          <w:szCs w:val="28"/>
          <w:lang w:eastAsia="ru-RU"/>
        </w:rPr>
        <w:t xml:space="preserve"> </w:t>
      </w:r>
      <w:r w:rsidRPr="00AF5B04">
        <w:rPr>
          <w:rFonts w:ascii="Times New Roman" w:eastAsia="Times New Roman" w:hAnsi="Times New Roman" w:cs="Times New Roman"/>
          <w:i/>
          <w:sz w:val="28"/>
          <w:szCs w:val="28"/>
          <w:lang w:eastAsia="ru-RU"/>
        </w:rPr>
        <w:t>расходов</w:t>
      </w:r>
      <w:r w:rsidRPr="00AF5B04">
        <w:rPr>
          <w:rFonts w:ascii="Times New Roman" w:eastAsia="Times New Roman" w:hAnsi="Times New Roman" w:cs="Times New Roman"/>
          <w:spacing w:val="-4"/>
          <w:sz w:val="28"/>
          <w:szCs w:val="28"/>
          <w:lang w:eastAsia="ru-RU"/>
        </w:rPr>
        <w:t xml:space="preserve"> по госпрограмме «Развитие здравоохранения Тульской области» на 8 944,5 тыс. рублей на обеспечение деятельности государственных учреждений и </w:t>
      </w:r>
      <w:r w:rsidRPr="00AF5B04">
        <w:rPr>
          <w:rFonts w:ascii="Times New Roman" w:eastAsia="Times New Roman" w:hAnsi="Times New Roman" w:cs="Times New Roman"/>
          <w:i/>
          <w:color w:val="000000"/>
          <w:spacing w:val="-4"/>
          <w:sz w:val="28"/>
          <w:szCs w:val="20"/>
          <w:lang w:eastAsia="ru-RU"/>
        </w:rPr>
        <w:t>уменьшением</w:t>
      </w:r>
      <w:r w:rsidRPr="00AF5B04">
        <w:rPr>
          <w:rFonts w:ascii="Times New Roman" w:eastAsia="Times New Roman" w:hAnsi="Times New Roman" w:cs="Times New Roman"/>
          <w:color w:val="000000"/>
          <w:spacing w:val="-4"/>
          <w:sz w:val="28"/>
          <w:szCs w:val="20"/>
          <w:lang w:eastAsia="ru-RU"/>
        </w:rPr>
        <w:t xml:space="preserve"> </w:t>
      </w:r>
      <w:r w:rsidRPr="00AF5B04">
        <w:rPr>
          <w:rFonts w:ascii="Times New Roman" w:eastAsia="Times New Roman" w:hAnsi="Times New Roman" w:cs="Times New Roman"/>
          <w:i/>
          <w:color w:val="000000"/>
          <w:spacing w:val="-4"/>
          <w:sz w:val="28"/>
          <w:szCs w:val="20"/>
          <w:lang w:eastAsia="ru-RU"/>
        </w:rPr>
        <w:t xml:space="preserve">расходов </w:t>
      </w:r>
      <w:r w:rsidRPr="00AF5B04">
        <w:rPr>
          <w:rFonts w:ascii="Times New Roman" w:eastAsia="Times New Roman" w:hAnsi="Times New Roman" w:cs="Times New Roman"/>
          <w:color w:val="000000"/>
          <w:spacing w:val="-4"/>
          <w:sz w:val="28"/>
          <w:szCs w:val="20"/>
          <w:lang w:eastAsia="ru-RU"/>
        </w:rPr>
        <w:t xml:space="preserve">по </w:t>
      </w:r>
      <w:r w:rsidRPr="00AF5B04">
        <w:rPr>
          <w:rFonts w:ascii="Times New Roman" w:eastAsia="Times New Roman" w:hAnsi="Times New Roman" w:cs="Times New Roman"/>
          <w:spacing w:val="-4"/>
          <w:sz w:val="28"/>
          <w:szCs w:val="28"/>
          <w:lang w:eastAsia="ru-RU"/>
        </w:rPr>
        <w:t>госпрограмме «</w:t>
      </w:r>
      <w:r w:rsidRPr="00AF5B04">
        <w:rPr>
          <w:rFonts w:ascii="Times New Roman" w:eastAsia="Times New Roman" w:hAnsi="Times New Roman" w:cs="Times New Roman"/>
          <w:color w:val="000000"/>
          <w:spacing w:val="-4"/>
          <w:sz w:val="28"/>
          <w:szCs w:val="20"/>
          <w:lang w:eastAsia="ru-RU"/>
        </w:rPr>
        <w:t xml:space="preserve">Защита населения и территорий Тульской области от чрезвычайных ситуаций, обеспечение пожарной безопасности и безопасности людей на водных объектах» на 33,9 тыс. рублей, кроме того, на непрограммные расходы в 2019 году предусмотрены расходы в объеме 423,0 тыс. рублей. </w:t>
      </w:r>
    </w:p>
    <w:p w:rsidR="00ED1025" w:rsidRPr="00AF5B04"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AF5B04">
        <w:rPr>
          <w:rFonts w:ascii="Times New Roman" w:eastAsia="Times New Roman" w:hAnsi="Times New Roman" w:cs="Times New Roman"/>
          <w:sz w:val="28"/>
          <w:szCs w:val="28"/>
          <w:lang w:eastAsia="ru-RU"/>
        </w:rPr>
        <w:t>По сравнению с 2019 годом бюджетные ассигнования по подразделу предполагается увеличить в 2020 году на 376,1 тыс. рублей, или на 0,7%, в 2021году – на 809,2 тыс. рублей, или на 1,4%.</w:t>
      </w:r>
    </w:p>
    <w:p w:rsidR="00ED1025" w:rsidRPr="00AF5B04" w:rsidRDefault="00ED1025" w:rsidP="00ED1025">
      <w:pPr>
        <w:keepNext/>
        <w:spacing w:before="240" w:after="120" w:line="240" w:lineRule="auto"/>
        <w:jc w:val="center"/>
        <w:rPr>
          <w:rFonts w:ascii="Times New Roman" w:eastAsia="Calibri" w:hAnsi="Times New Roman" w:cs="Times New Roman"/>
          <w:b/>
          <w:sz w:val="28"/>
          <w:szCs w:val="28"/>
        </w:rPr>
      </w:pPr>
      <w:r w:rsidRPr="00AF5B04">
        <w:rPr>
          <w:rFonts w:ascii="Times New Roman" w:eastAsia="Calibri" w:hAnsi="Times New Roman" w:cs="Times New Roman"/>
          <w:b/>
          <w:sz w:val="28"/>
          <w:szCs w:val="28"/>
        </w:rPr>
        <w:lastRenderedPageBreak/>
        <w:t>Раздел 0300 «Национальная безопасность и правоохранительная деятельность»</w:t>
      </w:r>
    </w:p>
    <w:p w:rsidR="00ED1025" w:rsidRPr="00AF5B04" w:rsidRDefault="00ED1025" w:rsidP="00ED1025">
      <w:pPr>
        <w:spacing w:after="0" w:line="240" w:lineRule="auto"/>
        <w:ind w:firstLine="709"/>
        <w:jc w:val="both"/>
        <w:rPr>
          <w:rFonts w:ascii="Times New Roman" w:eastAsia="Times New Roman" w:hAnsi="Times New Roman" w:cs="Times New Roman"/>
          <w:spacing w:val="-4"/>
          <w:sz w:val="28"/>
          <w:szCs w:val="28"/>
          <w:lang w:eastAsia="ru-RU"/>
        </w:rPr>
      </w:pPr>
      <w:r w:rsidRPr="00AF5B04">
        <w:rPr>
          <w:rFonts w:ascii="Times New Roman" w:eastAsia="Times New Roman" w:hAnsi="Times New Roman" w:cs="Times New Roman"/>
          <w:spacing w:val="-4"/>
          <w:sz w:val="28"/>
          <w:szCs w:val="28"/>
          <w:lang w:eastAsia="ru-RU"/>
        </w:rPr>
        <w:t>Расходы бюджета области по разделу 0300 «Национальная безопасность и правоохранительная деятельность» на 2019 год предусматриваются в объеме 715 867,0 тыс. рублей, что на 99 853,6 тыс. рублей, или на 12,2%, меньше утвержденного объема расходов по указанному разделу на 2018 год.</w:t>
      </w:r>
    </w:p>
    <w:p w:rsidR="00ED1025" w:rsidRPr="00AF5B04" w:rsidRDefault="00ED1025" w:rsidP="00ED1025">
      <w:pPr>
        <w:spacing w:after="0" w:line="240" w:lineRule="auto"/>
        <w:ind w:firstLine="709"/>
        <w:jc w:val="both"/>
        <w:rPr>
          <w:rFonts w:ascii="Times New Roman" w:eastAsia="Times New Roman" w:hAnsi="Times New Roman" w:cs="Times New Roman"/>
          <w:spacing w:val="-4"/>
          <w:sz w:val="28"/>
          <w:szCs w:val="28"/>
          <w:lang w:eastAsia="ru-RU"/>
        </w:rPr>
      </w:pPr>
      <w:r w:rsidRPr="00AF5B04">
        <w:rPr>
          <w:rFonts w:ascii="Times New Roman" w:eastAsia="Times New Roman" w:hAnsi="Times New Roman" w:cs="Times New Roman"/>
          <w:spacing w:val="-4"/>
          <w:sz w:val="28"/>
          <w:szCs w:val="28"/>
          <w:lang w:eastAsia="ru-RU"/>
        </w:rPr>
        <w:t>По сравнению с 2019 годом в 2020 году объем расходов по разделу увеличится на 39 831,3 тыс. рублей, или на 5,6%, в 2021 году – на 9 809,8 тыс. рублей, или на 1,4%.</w:t>
      </w:r>
    </w:p>
    <w:p w:rsidR="00ED1025" w:rsidRPr="00AF5B04" w:rsidRDefault="00ED1025" w:rsidP="00ED1025">
      <w:pPr>
        <w:spacing w:after="0" w:line="240" w:lineRule="auto"/>
        <w:ind w:firstLine="709"/>
        <w:jc w:val="both"/>
        <w:rPr>
          <w:rFonts w:ascii="Times New Roman" w:eastAsia="Times New Roman" w:hAnsi="Times New Roman" w:cs="Times New Roman"/>
          <w:spacing w:val="-4"/>
          <w:sz w:val="28"/>
          <w:szCs w:val="28"/>
          <w:lang w:eastAsia="ru-RU"/>
        </w:rPr>
      </w:pPr>
      <w:r w:rsidRPr="00AF5B04">
        <w:rPr>
          <w:rFonts w:ascii="Times New Roman" w:eastAsia="Times New Roman" w:hAnsi="Times New Roman" w:cs="Times New Roman"/>
          <w:spacing w:val="-4"/>
          <w:sz w:val="28"/>
          <w:szCs w:val="28"/>
          <w:lang w:eastAsia="ru-RU"/>
        </w:rPr>
        <w:t>Доля расходов по разделу 0300 «Национальная безопасность и правоохранительная деятельность» в общем объеме расходов бюджета области (без учета условно утверждаемых расходов) в 2019 году и в 2021 году составит ежегодно по 1,1%, в 2020 году составит 1%.</w:t>
      </w:r>
    </w:p>
    <w:p w:rsidR="00ED1025" w:rsidRPr="00AF5B04" w:rsidRDefault="00ED1025" w:rsidP="00ED1025">
      <w:pPr>
        <w:spacing w:after="60" w:line="240" w:lineRule="auto"/>
        <w:ind w:firstLine="709"/>
        <w:jc w:val="both"/>
        <w:rPr>
          <w:rFonts w:ascii="Times New Roman" w:eastAsia="Times New Roman" w:hAnsi="Times New Roman" w:cs="Times New Roman"/>
          <w:spacing w:val="-4"/>
          <w:sz w:val="28"/>
          <w:szCs w:val="28"/>
          <w:lang w:eastAsia="ru-RU"/>
        </w:rPr>
      </w:pPr>
      <w:r w:rsidRPr="00AF5B04">
        <w:rPr>
          <w:rFonts w:ascii="Times New Roman" w:eastAsia="Times New Roman" w:hAnsi="Times New Roman" w:cs="Times New Roman"/>
          <w:spacing w:val="-4"/>
          <w:sz w:val="28"/>
          <w:szCs w:val="28"/>
          <w:lang w:eastAsia="ru-RU"/>
        </w:rPr>
        <w:t>Данные о распределении бюджетных ассигнований, предусматриваемых на осуществление расходов по разделу 0300 «Национальная безопасность и правоохранительная деятельность» по подразделам, представлены в следующей таблице.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154"/>
        <w:gridCol w:w="1187"/>
        <w:gridCol w:w="1101"/>
        <w:gridCol w:w="895"/>
        <w:gridCol w:w="1133"/>
        <w:gridCol w:w="895"/>
        <w:gridCol w:w="1090"/>
        <w:gridCol w:w="890"/>
      </w:tblGrid>
      <w:tr w:rsidR="00ED1025" w:rsidRPr="00AF5B04" w:rsidTr="00D7653D">
        <w:trPr>
          <w:tblHeader/>
          <w:jc w:val="center"/>
        </w:trPr>
        <w:tc>
          <w:tcPr>
            <w:tcW w:w="1152" w:type="pct"/>
            <w:vMerge w:val="restart"/>
            <w:tcBorders>
              <w:top w:val="single" w:sz="4" w:space="0" w:color="auto"/>
              <w:left w:val="single" w:sz="4" w:space="0" w:color="auto"/>
              <w:bottom w:val="single" w:sz="4" w:space="0" w:color="auto"/>
              <w:right w:val="single" w:sz="4" w:space="0" w:color="auto"/>
            </w:tcBorders>
            <w:vAlign w:val="center"/>
            <w:hideMark/>
          </w:tcPr>
          <w:p w:rsidR="00ED1025" w:rsidRPr="00AF5B04" w:rsidRDefault="00ED1025" w:rsidP="00D7653D">
            <w:pPr>
              <w:keepNext/>
              <w:spacing w:after="0" w:line="220" w:lineRule="exact"/>
              <w:jc w:val="center"/>
              <w:rPr>
                <w:rFonts w:ascii="Times New Roman" w:eastAsia="Times New Roman" w:hAnsi="Times New Roman" w:cs="Times New Roman"/>
                <w:b/>
              </w:rPr>
            </w:pPr>
            <w:r w:rsidRPr="00AF5B04">
              <w:rPr>
                <w:rFonts w:ascii="Times New Roman" w:eastAsia="Calibri" w:hAnsi="Times New Roman" w:cs="Times New Roman"/>
                <w:b/>
                <w:sz w:val="20"/>
              </w:rPr>
              <w:t>Наименования разделов и подразделов</w:t>
            </w:r>
          </w:p>
        </w:tc>
        <w:tc>
          <w:tcPr>
            <w:tcW w:w="635" w:type="pct"/>
            <w:tcBorders>
              <w:top w:val="single" w:sz="4" w:space="0" w:color="auto"/>
              <w:left w:val="single" w:sz="4" w:space="0" w:color="auto"/>
              <w:bottom w:val="single" w:sz="4" w:space="0" w:color="auto"/>
              <w:right w:val="single" w:sz="4" w:space="0" w:color="auto"/>
            </w:tcBorders>
            <w:vAlign w:val="center"/>
            <w:hideMark/>
          </w:tcPr>
          <w:p w:rsidR="00ED1025" w:rsidRPr="00AF5B04" w:rsidRDefault="00ED1025" w:rsidP="00D7653D">
            <w:pPr>
              <w:keepNext/>
              <w:spacing w:after="0" w:line="200" w:lineRule="exact"/>
              <w:jc w:val="center"/>
              <w:rPr>
                <w:rFonts w:ascii="Times New Roman" w:eastAsia="Times New Roman" w:hAnsi="Times New Roman" w:cs="Times New Roman"/>
                <w:b/>
              </w:rPr>
            </w:pPr>
            <w:r w:rsidRPr="00AF5B04">
              <w:rPr>
                <w:rFonts w:ascii="Times New Roman" w:eastAsia="Calibri" w:hAnsi="Times New Roman" w:cs="Times New Roman"/>
                <w:b/>
                <w:sz w:val="20"/>
              </w:rPr>
              <w:t>2018 год</w:t>
            </w:r>
          </w:p>
        </w:tc>
        <w:tc>
          <w:tcPr>
            <w:tcW w:w="1068" w:type="pct"/>
            <w:gridSpan w:val="2"/>
            <w:tcBorders>
              <w:top w:val="single" w:sz="4" w:space="0" w:color="auto"/>
              <w:left w:val="single" w:sz="4" w:space="0" w:color="auto"/>
              <w:bottom w:val="single" w:sz="4" w:space="0" w:color="auto"/>
              <w:right w:val="single" w:sz="4" w:space="0" w:color="auto"/>
            </w:tcBorders>
            <w:vAlign w:val="center"/>
            <w:hideMark/>
          </w:tcPr>
          <w:p w:rsidR="00ED1025" w:rsidRPr="00AF5B04" w:rsidRDefault="00ED1025" w:rsidP="00D7653D">
            <w:pPr>
              <w:keepNext/>
              <w:spacing w:after="0" w:line="200" w:lineRule="exact"/>
              <w:jc w:val="center"/>
              <w:rPr>
                <w:rFonts w:ascii="Times New Roman" w:eastAsia="Times New Roman" w:hAnsi="Times New Roman" w:cs="Times New Roman"/>
                <w:b/>
              </w:rPr>
            </w:pPr>
            <w:r w:rsidRPr="00AF5B04">
              <w:rPr>
                <w:rFonts w:ascii="Times New Roman" w:eastAsia="Calibri" w:hAnsi="Times New Roman" w:cs="Times New Roman"/>
                <w:b/>
                <w:sz w:val="20"/>
              </w:rPr>
              <w:t>2019 год</w:t>
            </w:r>
          </w:p>
        </w:tc>
        <w:tc>
          <w:tcPr>
            <w:tcW w:w="1085" w:type="pct"/>
            <w:gridSpan w:val="2"/>
            <w:tcBorders>
              <w:top w:val="single" w:sz="4" w:space="0" w:color="auto"/>
              <w:left w:val="single" w:sz="4" w:space="0" w:color="auto"/>
              <w:bottom w:val="single" w:sz="4" w:space="0" w:color="auto"/>
              <w:right w:val="single" w:sz="4" w:space="0" w:color="auto"/>
            </w:tcBorders>
            <w:vAlign w:val="center"/>
            <w:hideMark/>
          </w:tcPr>
          <w:p w:rsidR="00ED1025" w:rsidRPr="00AF5B04" w:rsidRDefault="00ED1025" w:rsidP="00D7653D">
            <w:pPr>
              <w:keepNext/>
              <w:spacing w:after="0" w:line="200" w:lineRule="exact"/>
              <w:jc w:val="center"/>
              <w:rPr>
                <w:rFonts w:ascii="Times New Roman" w:eastAsia="Times New Roman" w:hAnsi="Times New Roman" w:cs="Times New Roman"/>
                <w:b/>
              </w:rPr>
            </w:pPr>
            <w:r w:rsidRPr="00AF5B04">
              <w:rPr>
                <w:rFonts w:ascii="Times New Roman" w:eastAsia="Calibri" w:hAnsi="Times New Roman" w:cs="Times New Roman"/>
                <w:b/>
                <w:sz w:val="20"/>
              </w:rPr>
              <w:t>2020 год</w:t>
            </w:r>
          </w:p>
        </w:tc>
        <w:tc>
          <w:tcPr>
            <w:tcW w:w="1059" w:type="pct"/>
            <w:gridSpan w:val="2"/>
            <w:tcBorders>
              <w:top w:val="single" w:sz="4" w:space="0" w:color="auto"/>
              <w:left w:val="single" w:sz="4" w:space="0" w:color="auto"/>
              <w:bottom w:val="single" w:sz="4" w:space="0" w:color="auto"/>
              <w:right w:val="single" w:sz="4" w:space="0" w:color="auto"/>
            </w:tcBorders>
            <w:vAlign w:val="center"/>
            <w:hideMark/>
          </w:tcPr>
          <w:p w:rsidR="00ED1025" w:rsidRPr="00AF5B04" w:rsidRDefault="00ED1025" w:rsidP="00D7653D">
            <w:pPr>
              <w:keepNext/>
              <w:spacing w:after="0" w:line="200" w:lineRule="exact"/>
              <w:jc w:val="center"/>
              <w:rPr>
                <w:rFonts w:ascii="Times New Roman" w:eastAsia="Times New Roman" w:hAnsi="Times New Roman" w:cs="Times New Roman"/>
                <w:b/>
              </w:rPr>
            </w:pPr>
            <w:r w:rsidRPr="00AF5B04">
              <w:rPr>
                <w:rFonts w:ascii="Times New Roman" w:eastAsia="Calibri" w:hAnsi="Times New Roman" w:cs="Times New Roman"/>
                <w:b/>
                <w:sz w:val="20"/>
              </w:rPr>
              <w:t>2021 год</w:t>
            </w:r>
          </w:p>
        </w:tc>
      </w:tr>
      <w:tr w:rsidR="00ED1025" w:rsidRPr="00AF5B04" w:rsidTr="00D7653D">
        <w:trPr>
          <w:tblHeader/>
          <w:jc w:val="center"/>
        </w:trPr>
        <w:tc>
          <w:tcPr>
            <w:tcW w:w="1152" w:type="pct"/>
            <w:vMerge/>
            <w:tcBorders>
              <w:top w:val="single" w:sz="4" w:space="0" w:color="auto"/>
              <w:left w:val="single" w:sz="4" w:space="0" w:color="auto"/>
              <w:bottom w:val="single" w:sz="4" w:space="0" w:color="auto"/>
              <w:right w:val="single" w:sz="4" w:space="0" w:color="auto"/>
            </w:tcBorders>
            <w:vAlign w:val="center"/>
            <w:hideMark/>
          </w:tcPr>
          <w:p w:rsidR="00ED1025" w:rsidRPr="00AF5B04" w:rsidRDefault="00ED1025" w:rsidP="00D7653D">
            <w:pPr>
              <w:keepNext/>
              <w:spacing w:after="0" w:line="220" w:lineRule="exact"/>
              <w:rPr>
                <w:rFonts w:ascii="Times New Roman" w:eastAsia="Times New Roman" w:hAnsi="Times New Roman" w:cs="Times New Roman"/>
                <w:b/>
              </w:rPr>
            </w:pPr>
          </w:p>
        </w:tc>
        <w:tc>
          <w:tcPr>
            <w:tcW w:w="635" w:type="pct"/>
            <w:tcBorders>
              <w:top w:val="single" w:sz="4" w:space="0" w:color="auto"/>
              <w:left w:val="single" w:sz="4" w:space="0" w:color="auto"/>
              <w:bottom w:val="single" w:sz="4" w:space="0" w:color="auto"/>
              <w:right w:val="single" w:sz="4" w:space="0" w:color="auto"/>
            </w:tcBorders>
            <w:vAlign w:val="center"/>
            <w:hideMark/>
          </w:tcPr>
          <w:p w:rsidR="00ED1025" w:rsidRPr="00AF5B04" w:rsidRDefault="00ED1025" w:rsidP="00D7653D">
            <w:pPr>
              <w:keepNext/>
              <w:spacing w:after="0" w:line="240" w:lineRule="auto"/>
              <w:ind w:left="-57" w:right="-57"/>
              <w:jc w:val="center"/>
              <w:rPr>
                <w:rFonts w:ascii="Times New Roman" w:eastAsia="Calibri" w:hAnsi="Times New Roman" w:cs="Times New Roman"/>
                <w:sz w:val="18"/>
                <w:szCs w:val="18"/>
              </w:rPr>
            </w:pPr>
            <w:r w:rsidRPr="00AF5B04">
              <w:rPr>
                <w:rFonts w:ascii="Times New Roman" w:eastAsia="Calibri" w:hAnsi="Times New Roman" w:cs="Times New Roman"/>
                <w:sz w:val="18"/>
                <w:szCs w:val="18"/>
              </w:rPr>
              <w:t xml:space="preserve">Утвержденные бюджетные </w:t>
            </w:r>
            <w:proofErr w:type="gramStart"/>
            <w:r w:rsidRPr="00AF5B04">
              <w:rPr>
                <w:rFonts w:ascii="Times New Roman" w:eastAsia="Calibri" w:hAnsi="Times New Roman" w:cs="Times New Roman"/>
                <w:sz w:val="18"/>
                <w:szCs w:val="18"/>
              </w:rPr>
              <w:t>ассигнования</w:t>
            </w:r>
            <w:r w:rsidRPr="00AF5B04">
              <w:rPr>
                <w:rFonts w:ascii="Times New Roman" w:eastAsia="Calibri" w:hAnsi="Times New Roman" w:cs="Times New Roman"/>
                <w:sz w:val="18"/>
                <w:szCs w:val="18"/>
              </w:rPr>
              <w:br/>
              <w:t>(</w:t>
            </w:r>
            <w:proofErr w:type="gramEnd"/>
            <w:r w:rsidRPr="00AF5B04">
              <w:rPr>
                <w:rFonts w:ascii="Times New Roman" w:eastAsia="Calibri" w:hAnsi="Times New Roman" w:cs="Times New Roman"/>
                <w:sz w:val="18"/>
                <w:szCs w:val="18"/>
              </w:rPr>
              <w:t>в ред. от 27.04.2018),</w:t>
            </w:r>
            <w:r w:rsidRPr="00AF5B04">
              <w:rPr>
                <w:rFonts w:ascii="Times New Roman" w:eastAsia="Calibri" w:hAnsi="Times New Roman" w:cs="Times New Roman"/>
                <w:sz w:val="18"/>
                <w:szCs w:val="18"/>
              </w:rPr>
              <w:br/>
              <w:t>тыс. рублей</w:t>
            </w:r>
          </w:p>
        </w:tc>
        <w:tc>
          <w:tcPr>
            <w:tcW w:w="589" w:type="pct"/>
            <w:tcBorders>
              <w:top w:val="single" w:sz="4" w:space="0" w:color="auto"/>
              <w:left w:val="single" w:sz="4" w:space="0" w:color="auto"/>
              <w:bottom w:val="single" w:sz="4" w:space="0" w:color="auto"/>
              <w:right w:val="single" w:sz="4" w:space="0" w:color="auto"/>
            </w:tcBorders>
            <w:vAlign w:val="center"/>
            <w:hideMark/>
          </w:tcPr>
          <w:p w:rsidR="00ED1025" w:rsidRPr="00AF5B04" w:rsidRDefault="00ED1025" w:rsidP="00D7653D">
            <w:pPr>
              <w:keepNext/>
              <w:spacing w:after="0" w:line="240" w:lineRule="auto"/>
              <w:ind w:left="-57" w:right="-57"/>
              <w:jc w:val="center"/>
              <w:rPr>
                <w:rFonts w:ascii="Times New Roman" w:eastAsia="Calibri" w:hAnsi="Times New Roman" w:cs="Times New Roman"/>
                <w:sz w:val="18"/>
                <w:szCs w:val="18"/>
              </w:rPr>
            </w:pPr>
            <w:r w:rsidRPr="00AF5B04">
              <w:rPr>
                <w:rFonts w:ascii="Times New Roman" w:eastAsia="Calibri" w:hAnsi="Times New Roman" w:cs="Times New Roman"/>
                <w:sz w:val="18"/>
                <w:szCs w:val="18"/>
              </w:rPr>
              <w:t xml:space="preserve">Бюджетные ассигнования в соответствии с </w:t>
            </w:r>
            <w:proofErr w:type="gramStart"/>
            <w:r w:rsidRPr="00AF5B04">
              <w:rPr>
                <w:rFonts w:ascii="Times New Roman" w:eastAsia="Calibri" w:hAnsi="Times New Roman" w:cs="Times New Roman"/>
                <w:sz w:val="18"/>
                <w:szCs w:val="18"/>
              </w:rPr>
              <w:t>Законо</w:t>
            </w:r>
            <w:r w:rsidRPr="00AF5B04">
              <w:rPr>
                <w:rFonts w:ascii="Times New Roman" w:eastAsia="Calibri" w:hAnsi="Times New Roman" w:cs="Times New Roman"/>
                <w:sz w:val="18"/>
                <w:szCs w:val="18"/>
              </w:rPr>
              <w:softHyphen/>
              <w:t>проектом,</w:t>
            </w:r>
            <w:r w:rsidRPr="00AF5B04">
              <w:rPr>
                <w:rFonts w:ascii="Times New Roman" w:eastAsia="Calibri" w:hAnsi="Times New Roman" w:cs="Times New Roman"/>
                <w:sz w:val="18"/>
                <w:szCs w:val="18"/>
              </w:rPr>
              <w:br/>
              <w:t>тыс.</w:t>
            </w:r>
            <w:proofErr w:type="gramEnd"/>
            <w:r w:rsidRPr="00AF5B04">
              <w:rPr>
                <w:rFonts w:ascii="Times New Roman" w:eastAsia="Calibri" w:hAnsi="Times New Roman" w:cs="Times New Roman"/>
                <w:sz w:val="18"/>
                <w:szCs w:val="18"/>
              </w:rPr>
              <w:t xml:space="preserve"> рублей</w:t>
            </w:r>
          </w:p>
        </w:tc>
        <w:tc>
          <w:tcPr>
            <w:tcW w:w="0" w:type="auto"/>
            <w:tcBorders>
              <w:top w:val="single" w:sz="4" w:space="0" w:color="auto"/>
              <w:left w:val="single" w:sz="4" w:space="0" w:color="auto"/>
              <w:bottom w:val="single" w:sz="4" w:space="0" w:color="auto"/>
              <w:right w:val="single" w:sz="4" w:space="0" w:color="auto"/>
            </w:tcBorders>
            <w:vAlign w:val="center"/>
          </w:tcPr>
          <w:p w:rsidR="00ED1025" w:rsidRPr="00AF5B04" w:rsidRDefault="00ED1025" w:rsidP="00D7653D">
            <w:pPr>
              <w:keepNext/>
              <w:spacing w:after="0" w:line="240" w:lineRule="auto"/>
              <w:ind w:left="-57" w:right="-57"/>
              <w:jc w:val="center"/>
              <w:rPr>
                <w:rFonts w:ascii="Times New Roman" w:eastAsia="Calibri" w:hAnsi="Times New Roman" w:cs="Times New Roman"/>
                <w:sz w:val="18"/>
                <w:szCs w:val="18"/>
              </w:rPr>
            </w:pPr>
            <w:r w:rsidRPr="00AF5B04">
              <w:rPr>
                <w:rFonts w:ascii="Times New Roman" w:eastAsia="Calibri" w:hAnsi="Times New Roman" w:cs="Times New Roman"/>
                <w:sz w:val="18"/>
                <w:szCs w:val="18"/>
              </w:rPr>
              <w:t>% к 2018 году</w:t>
            </w:r>
            <w:r w:rsidRPr="00AF5B04">
              <w:rPr>
                <w:rFonts w:ascii="Times New Roman" w:eastAsia="Calibri" w:hAnsi="Times New Roman" w:cs="Times New Roman"/>
                <w:sz w:val="18"/>
                <w:szCs w:val="18"/>
              </w:rPr>
              <w:br/>
              <w:t>(гр.3/гр.2),</w:t>
            </w:r>
            <w:r w:rsidRPr="00AF5B04">
              <w:rPr>
                <w:rFonts w:ascii="Times New Roman" w:eastAsia="Calibri" w:hAnsi="Times New Roman" w:cs="Times New Roman"/>
                <w:sz w:val="18"/>
                <w:szCs w:val="18"/>
              </w:rPr>
              <w:br/>
            </w:r>
          </w:p>
          <w:p w:rsidR="00ED1025" w:rsidRPr="00AF5B04" w:rsidRDefault="00ED1025" w:rsidP="00D7653D">
            <w:pPr>
              <w:keepNext/>
              <w:spacing w:after="0" w:line="240" w:lineRule="auto"/>
              <w:ind w:left="-57" w:right="-57"/>
              <w:jc w:val="center"/>
              <w:rPr>
                <w:rFonts w:ascii="Times New Roman" w:eastAsia="Calibri" w:hAnsi="Times New Roman" w:cs="Times New Roman"/>
                <w:sz w:val="18"/>
                <w:szCs w:val="18"/>
              </w:rPr>
            </w:pPr>
          </w:p>
          <w:p w:rsidR="00ED1025" w:rsidRPr="00AF5B04" w:rsidRDefault="00ED1025" w:rsidP="00D7653D">
            <w:pPr>
              <w:keepNext/>
              <w:spacing w:after="0" w:line="240" w:lineRule="auto"/>
              <w:ind w:left="-57" w:right="-57"/>
              <w:jc w:val="center"/>
              <w:rPr>
                <w:rFonts w:ascii="Times New Roman" w:eastAsia="Calibri" w:hAnsi="Times New Roman" w:cs="Times New Roman"/>
                <w:sz w:val="18"/>
                <w:szCs w:val="18"/>
              </w:rPr>
            </w:pPr>
            <w:r w:rsidRPr="00AF5B04">
              <w:rPr>
                <w:rFonts w:ascii="Times New Roman" w:eastAsia="Calibri" w:hAnsi="Times New Roman" w:cs="Times New Roman"/>
                <w:sz w:val="18"/>
                <w:szCs w:val="18"/>
              </w:rPr>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ED1025" w:rsidRPr="00AF5B04" w:rsidRDefault="00ED1025" w:rsidP="00D7653D">
            <w:pPr>
              <w:keepNext/>
              <w:spacing w:after="0" w:line="240" w:lineRule="auto"/>
              <w:ind w:left="-57" w:right="-57"/>
              <w:jc w:val="center"/>
              <w:rPr>
                <w:rFonts w:ascii="Times New Roman" w:eastAsia="Calibri" w:hAnsi="Times New Roman" w:cs="Times New Roman"/>
                <w:sz w:val="18"/>
                <w:szCs w:val="18"/>
              </w:rPr>
            </w:pPr>
            <w:r w:rsidRPr="00AF5B04">
              <w:rPr>
                <w:rFonts w:ascii="Times New Roman" w:eastAsia="Calibri" w:hAnsi="Times New Roman" w:cs="Times New Roman"/>
                <w:sz w:val="18"/>
                <w:szCs w:val="18"/>
              </w:rPr>
              <w:t xml:space="preserve">Бюджетные ассигнования в соответствии с </w:t>
            </w:r>
            <w:proofErr w:type="gramStart"/>
            <w:r w:rsidRPr="00AF5B04">
              <w:rPr>
                <w:rFonts w:ascii="Times New Roman" w:eastAsia="Calibri" w:hAnsi="Times New Roman" w:cs="Times New Roman"/>
                <w:sz w:val="18"/>
                <w:szCs w:val="18"/>
              </w:rPr>
              <w:t>Законо</w:t>
            </w:r>
            <w:r w:rsidRPr="00AF5B04">
              <w:rPr>
                <w:rFonts w:ascii="Times New Roman" w:eastAsia="Calibri" w:hAnsi="Times New Roman" w:cs="Times New Roman"/>
                <w:sz w:val="18"/>
                <w:szCs w:val="18"/>
              </w:rPr>
              <w:softHyphen/>
              <w:t>проектом,</w:t>
            </w:r>
            <w:r w:rsidRPr="00AF5B04">
              <w:rPr>
                <w:rFonts w:ascii="Times New Roman" w:eastAsia="Calibri" w:hAnsi="Times New Roman" w:cs="Times New Roman"/>
                <w:sz w:val="18"/>
                <w:szCs w:val="18"/>
              </w:rPr>
              <w:br/>
              <w:t>тыс.</w:t>
            </w:r>
            <w:proofErr w:type="gramEnd"/>
            <w:r w:rsidRPr="00AF5B04">
              <w:rPr>
                <w:rFonts w:ascii="Times New Roman" w:eastAsia="Calibri" w:hAnsi="Times New Roman" w:cs="Times New Roman"/>
                <w:sz w:val="18"/>
                <w:szCs w:val="18"/>
              </w:rPr>
              <w:t xml:space="preserve"> рублей</w:t>
            </w:r>
          </w:p>
        </w:tc>
        <w:tc>
          <w:tcPr>
            <w:tcW w:w="0" w:type="auto"/>
            <w:tcBorders>
              <w:top w:val="single" w:sz="4" w:space="0" w:color="auto"/>
              <w:left w:val="single" w:sz="4" w:space="0" w:color="auto"/>
              <w:bottom w:val="single" w:sz="4" w:space="0" w:color="auto"/>
              <w:right w:val="single" w:sz="4" w:space="0" w:color="auto"/>
            </w:tcBorders>
            <w:vAlign w:val="center"/>
          </w:tcPr>
          <w:p w:rsidR="00ED1025" w:rsidRPr="00AF5B04" w:rsidRDefault="00ED1025" w:rsidP="00D7653D">
            <w:pPr>
              <w:keepNext/>
              <w:spacing w:after="0" w:line="240" w:lineRule="auto"/>
              <w:ind w:left="-57" w:right="-57"/>
              <w:jc w:val="center"/>
              <w:rPr>
                <w:rFonts w:ascii="Times New Roman" w:eastAsia="Calibri" w:hAnsi="Times New Roman" w:cs="Times New Roman"/>
                <w:sz w:val="18"/>
                <w:szCs w:val="18"/>
              </w:rPr>
            </w:pPr>
            <w:r w:rsidRPr="00AF5B04">
              <w:rPr>
                <w:rFonts w:ascii="Times New Roman" w:eastAsia="Calibri" w:hAnsi="Times New Roman" w:cs="Times New Roman"/>
                <w:sz w:val="18"/>
                <w:szCs w:val="18"/>
              </w:rPr>
              <w:t>% к 2019 году</w:t>
            </w:r>
            <w:r w:rsidRPr="00AF5B04">
              <w:rPr>
                <w:rFonts w:ascii="Times New Roman" w:eastAsia="Calibri" w:hAnsi="Times New Roman" w:cs="Times New Roman"/>
                <w:sz w:val="18"/>
                <w:szCs w:val="18"/>
              </w:rPr>
              <w:br/>
              <w:t>(гр.5/гр.3),</w:t>
            </w:r>
            <w:r w:rsidRPr="00AF5B04">
              <w:rPr>
                <w:rFonts w:ascii="Times New Roman" w:eastAsia="Calibri" w:hAnsi="Times New Roman" w:cs="Times New Roman"/>
                <w:sz w:val="18"/>
                <w:szCs w:val="18"/>
              </w:rPr>
              <w:br/>
            </w:r>
          </w:p>
          <w:p w:rsidR="00ED1025" w:rsidRPr="00AF5B04" w:rsidRDefault="00ED1025" w:rsidP="00D7653D">
            <w:pPr>
              <w:keepNext/>
              <w:spacing w:after="0" w:line="240" w:lineRule="auto"/>
              <w:ind w:left="-57" w:right="-57"/>
              <w:jc w:val="center"/>
              <w:rPr>
                <w:rFonts w:ascii="Times New Roman" w:eastAsia="Calibri" w:hAnsi="Times New Roman" w:cs="Times New Roman"/>
                <w:sz w:val="18"/>
                <w:szCs w:val="18"/>
              </w:rPr>
            </w:pPr>
          </w:p>
          <w:p w:rsidR="00ED1025" w:rsidRPr="00AF5B04" w:rsidRDefault="00ED1025" w:rsidP="00D7653D">
            <w:pPr>
              <w:keepNext/>
              <w:spacing w:after="0" w:line="240" w:lineRule="auto"/>
              <w:ind w:left="-57" w:right="-57"/>
              <w:jc w:val="center"/>
              <w:rPr>
                <w:rFonts w:ascii="Times New Roman" w:eastAsia="Calibri" w:hAnsi="Times New Roman" w:cs="Times New Roman"/>
                <w:sz w:val="18"/>
                <w:szCs w:val="18"/>
              </w:rPr>
            </w:pPr>
            <w:r w:rsidRPr="00AF5B04">
              <w:rPr>
                <w:rFonts w:ascii="Times New Roman" w:eastAsia="Calibri" w:hAnsi="Times New Roman" w:cs="Times New Roman"/>
                <w:sz w:val="18"/>
                <w:szCs w:val="18"/>
              </w:rPr>
              <w:t>%</w:t>
            </w:r>
          </w:p>
        </w:tc>
        <w:tc>
          <w:tcPr>
            <w:tcW w:w="583" w:type="pct"/>
            <w:tcBorders>
              <w:top w:val="single" w:sz="4" w:space="0" w:color="auto"/>
              <w:left w:val="single" w:sz="4" w:space="0" w:color="auto"/>
              <w:bottom w:val="single" w:sz="4" w:space="0" w:color="auto"/>
              <w:right w:val="single" w:sz="4" w:space="0" w:color="auto"/>
            </w:tcBorders>
            <w:vAlign w:val="center"/>
            <w:hideMark/>
          </w:tcPr>
          <w:p w:rsidR="00ED1025" w:rsidRPr="00AF5B04" w:rsidRDefault="00ED1025" w:rsidP="00D7653D">
            <w:pPr>
              <w:keepNext/>
              <w:spacing w:after="0" w:line="240" w:lineRule="auto"/>
              <w:ind w:left="-57" w:right="-57"/>
              <w:jc w:val="center"/>
              <w:rPr>
                <w:rFonts w:ascii="Times New Roman" w:eastAsia="Calibri" w:hAnsi="Times New Roman" w:cs="Times New Roman"/>
                <w:sz w:val="18"/>
                <w:szCs w:val="18"/>
              </w:rPr>
            </w:pPr>
            <w:r w:rsidRPr="00AF5B04">
              <w:rPr>
                <w:rFonts w:ascii="Times New Roman" w:eastAsia="Calibri" w:hAnsi="Times New Roman" w:cs="Times New Roman"/>
                <w:sz w:val="18"/>
                <w:szCs w:val="18"/>
              </w:rPr>
              <w:t xml:space="preserve">Бюджетные ассигнования в соответствии с </w:t>
            </w:r>
            <w:proofErr w:type="gramStart"/>
            <w:r w:rsidRPr="00AF5B04">
              <w:rPr>
                <w:rFonts w:ascii="Times New Roman" w:eastAsia="Calibri" w:hAnsi="Times New Roman" w:cs="Times New Roman"/>
                <w:sz w:val="18"/>
                <w:szCs w:val="18"/>
              </w:rPr>
              <w:t>Законо</w:t>
            </w:r>
            <w:r w:rsidRPr="00AF5B04">
              <w:rPr>
                <w:rFonts w:ascii="Times New Roman" w:eastAsia="Calibri" w:hAnsi="Times New Roman" w:cs="Times New Roman"/>
                <w:sz w:val="18"/>
                <w:szCs w:val="18"/>
              </w:rPr>
              <w:softHyphen/>
              <w:t>проектом,</w:t>
            </w:r>
            <w:r w:rsidRPr="00AF5B04">
              <w:rPr>
                <w:rFonts w:ascii="Times New Roman" w:eastAsia="Calibri" w:hAnsi="Times New Roman" w:cs="Times New Roman"/>
                <w:sz w:val="18"/>
                <w:szCs w:val="18"/>
              </w:rPr>
              <w:br/>
              <w:t>тыс.</w:t>
            </w:r>
            <w:proofErr w:type="gramEnd"/>
            <w:r w:rsidRPr="00AF5B04">
              <w:rPr>
                <w:rFonts w:ascii="Times New Roman" w:eastAsia="Calibri" w:hAnsi="Times New Roman" w:cs="Times New Roman"/>
                <w:sz w:val="18"/>
                <w:szCs w:val="18"/>
              </w:rPr>
              <w:t xml:space="preserve"> рублей</w:t>
            </w:r>
          </w:p>
        </w:tc>
        <w:tc>
          <w:tcPr>
            <w:tcW w:w="0" w:type="auto"/>
            <w:tcBorders>
              <w:top w:val="single" w:sz="4" w:space="0" w:color="auto"/>
              <w:left w:val="single" w:sz="4" w:space="0" w:color="auto"/>
              <w:bottom w:val="single" w:sz="4" w:space="0" w:color="auto"/>
              <w:right w:val="single" w:sz="4" w:space="0" w:color="auto"/>
            </w:tcBorders>
            <w:vAlign w:val="center"/>
          </w:tcPr>
          <w:p w:rsidR="00ED1025" w:rsidRPr="00AF5B04" w:rsidRDefault="00ED1025" w:rsidP="00D7653D">
            <w:pPr>
              <w:keepNext/>
              <w:spacing w:after="0" w:line="240" w:lineRule="auto"/>
              <w:ind w:left="-57" w:right="-57"/>
              <w:jc w:val="center"/>
              <w:rPr>
                <w:rFonts w:ascii="Times New Roman" w:eastAsia="Calibri" w:hAnsi="Times New Roman" w:cs="Times New Roman"/>
                <w:sz w:val="18"/>
                <w:szCs w:val="18"/>
              </w:rPr>
            </w:pPr>
            <w:r w:rsidRPr="00AF5B04">
              <w:rPr>
                <w:rFonts w:ascii="Times New Roman" w:eastAsia="Calibri" w:hAnsi="Times New Roman" w:cs="Times New Roman"/>
                <w:sz w:val="18"/>
                <w:szCs w:val="18"/>
              </w:rPr>
              <w:t>% к 2019 году</w:t>
            </w:r>
            <w:r w:rsidRPr="00AF5B04">
              <w:rPr>
                <w:rFonts w:ascii="Times New Roman" w:eastAsia="Calibri" w:hAnsi="Times New Roman" w:cs="Times New Roman"/>
                <w:sz w:val="18"/>
                <w:szCs w:val="18"/>
              </w:rPr>
              <w:br/>
              <w:t>(гр.7/гр.3),</w:t>
            </w:r>
            <w:r w:rsidRPr="00AF5B04">
              <w:rPr>
                <w:rFonts w:ascii="Times New Roman" w:eastAsia="Calibri" w:hAnsi="Times New Roman" w:cs="Times New Roman"/>
                <w:sz w:val="18"/>
                <w:szCs w:val="18"/>
              </w:rPr>
              <w:br/>
            </w:r>
          </w:p>
          <w:p w:rsidR="00ED1025" w:rsidRPr="00AF5B04" w:rsidRDefault="00ED1025" w:rsidP="00D7653D">
            <w:pPr>
              <w:keepNext/>
              <w:spacing w:after="0" w:line="240" w:lineRule="auto"/>
              <w:ind w:left="-57" w:right="-57"/>
              <w:jc w:val="center"/>
              <w:rPr>
                <w:rFonts w:ascii="Times New Roman" w:eastAsia="Calibri" w:hAnsi="Times New Roman" w:cs="Times New Roman"/>
                <w:sz w:val="18"/>
                <w:szCs w:val="18"/>
              </w:rPr>
            </w:pPr>
          </w:p>
          <w:p w:rsidR="00ED1025" w:rsidRPr="00AF5B04" w:rsidRDefault="00ED1025" w:rsidP="00D7653D">
            <w:pPr>
              <w:keepNext/>
              <w:spacing w:after="0" w:line="240" w:lineRule="auto"/>
              <w:ind w:left="-57" w:right="-57"/>
              <w:jc w:val="center"/>
              <w:rPr>
                <w:rFonts w:ascii="Times New Roman" w:eastAsia="Calibri" w:hAnsi="Times New Roman" w:cs="Times New Roman"/>
                <w:sz w:val="18"/>
                <w:szCs w:val="18"/>
              </w:rPr>
            </w:pPr>
            <w:r w:rsidRPr="00AF5B04">
              <w:rPr>
                <w:rFonts w:ascii="Times New Roman" w:eastAsia="Calibri" w:hAnsi="Times New Roman" w:cs="Times New Roman"/>
                <w:sz w:val="18"/>
                <w:szCs w:val="18"/>
              </w:rPr>
              <w:t>%</w:t>
            </w:r>
          </w:p>
        </w:tc>
      </w:tr>
      <w:tr w:rsidR="00ED1025" w:rsidRPr="00AF5B04" w:rsidTr="00D7653D">
        <w:trPr>
          <w:tblHeader/>
          <w:jc w:val="center"/>
        </w:trPr>
        <w:tc>
          <w:tcPr>
            <w:tcW w:w="1152" w:type="pct"/>
            <w:tcBorders>
              <w:top w:val="single" w:sz="4" w:space="0" w:color="auto"/>
              <w:left w:val="single" w:sz="4" w:space="0" w:color="auto"/>
              <w:bottom w:val="single" w:sz="4" w:space="0" w:color="auto"/>
              <w:right w:val="single" w:sz="4" w:space="0" w:color="auto"/>
            </w:tcBorders>
            <w:vAlign w:val="center"/>
            <w:hideMark/>
          </w:tcPr>
          <w:p w:rsidR="00ED1025" w:rsidRPr="00AF5B04" w:rsidRDefault="00ED1025" w:rsidP="00D7653D">
            <w:pPr>
              <w:keepNext/>
              <w:spacing w:after="0" w:line="220" w:lineRule="exact"/>
              <w:jc w:val="center"/>
              <w:rPr>
                <w:rFonts w:ascii="Times New Roman" w:eastAsia="Times New Roman" w:hAnsi="Times New Roman" w:cs="Times New Roman"/>
              </w:rPr>
            </w:pPr>
            <w:r w:rsidRPr="00AF5B04">
              <w:rPr>
                <w:rFonts w:ascii="Times New Roman" w:eastAsia="Calibri" w:hAnsi="Times New Roman" w:cs="Times New Roman"/>
                <w:sz w:val="20"/>
              </w:rPr>
              <w:t>1</w:t>
            </w:r>
          </w:p>
        </w:tc>
        <w:tc>
          <w:tcPr>
            <w:tcW w:w="635" w:type="pct"/>
            <w:tcBorders>
              <w:top w:val="single" w:sz="4" w:space="0" w:color="auto"/>
              <w:left w:val="single" w:sz="4" w:space="0" w:color="auto"/>
              <w:bottom w:val="single" w:sz="4" w:space="0" w:color="auto"/>
              <w:right w:val="single" w:sz="4" w:space="0" w:color="auto"/>
            </w:tcBorders>
            <w:vAlign w:val="center"/>
            <w:hideMark/>
          </w:tcPr>
          <w:p w:rsidR="00ED1025" w:rsidRPr="00AF5B04" w:rsidRDefault="00ED1025" w:rsidP="00D7653D">
            <w:pPr>
              <w:keepNext/>
              <w:spacing w:after="0" w:line="200" w:lineRule="exact"/>
              <w:jc w:val="center"/>
              <w:rPr>
                <w:rFonts w:ascii="Times New Roman" w:eastAsia="Times New Roman" w:hAnsi="Times New Roman" w:cs="Times New Roman"/>
                <w:w w:val="90"/>
              </w:rPr>
            </w:pPr>
            <w:r w:rsidRPr="00AF5B04">
              <w:rPr>
                <w:rFonts w:ascii="Times New Roman" w:eastAsia="Calibri" w:hAnsi="Times New Roman" w:cs="Times New Roman"/>
                <w:w w:val="90"/>
                <w:sz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rsidR="00ED1025" w:rsidRPr="00AF5B04" w:rsidRDefault="00ED1025" w:rsidP="00D7653D">
            <w:pPr>
              <w:keepNext/>
              <w:spacing w:after="0" w:line="200" w:lineRule="exact"/>
              <w:jc w:val="center"/>
              <w:rPr>
                <w:rFonts w:ascii="Times New Roman" w:eastAsia="Times New Roman" w:hAnsi="Times New Roman" w:cs="Times New Roman"/>
                <w:w w:val="90"/>
              </w:rPr>
            </w:pPr>
            <w:r w:rsidRPr="00AF5B04">
              <w:rPr>
                <w:rFonts w:ascii="Times New Roman" w:eastAsia="Calibri" w:hAnsi="Times New Roman" w:cs="Times New Roman"/>
                <w:w w:val="90"/>
                <w:sz w:val="20"/>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ED1025" w:rsidRPr="00AF5B04" w:rsidRDefault="00ED1025" w:rsidP="00D7653D">
            <w:pPr>
              <w:keepNext/>
              <w:spacing w:after="0" w:line="200" w:lineRule="exact"/>
              <w:jc w:val="center"/>
              <w:rPr>
                <w:rFonts w:ascii="Times New Roman" w:eastAsia="Times New Roman" w:hAnsi="Times New Roman" w:cs="Times New Roman"/>
                <w:w w:val="90"/>
              </w:rPr>
            </w:pPr>
            <w:r w:rsidRPr="00AF5B04">
              <w:rPr>
                <w:rFonts w:ascii="Times New Roman" w:eastAsia="Calibri" w:hAnsi="Times New Roman" w:cs="Times New Roman"/>
                <w:w w:val="90"/>
                <w:sz w:val="20"/>
              </w:rPr>
              <w:t>4</w:t>
            </w:r>
          </w:p>
        </w:tc>
        <w:tc>
          <w:tcPr>
            <w:tcW w:w="606" w:type="pct"/>
            <w:tcBorders>
              <w:top w:val="single" w:sz="4" w:space="0" w:color="auto"/>
              <w:left w:val="single" w:sz="4" w:space="0" w:color="auto"/>
              <w:bottom w:val="single" w:sz="4" w:space="0" w:color="auto"/>
              <w:right w:val="single" w:sz="4" w:space="0" w:color="auto"/>
            </w:tcBorders>
            <w:vAlign w:val="center"/>
            <w:hideMark/>
          </w:tcPr>
          <w:p w:rsidR="00ED1025" w:rsidRPr="00AF5B04" w:rsidRDefault="00ED1025" w:rsidP="00D7653D">
            <w:pPr>
              <w:keepNext/>
              <w:spacing w:after="0" w:line="200" w:lineRule="exact"/>
              <w:jc w:val="center"/>
              <w:rPr>
                <w:rFonts w:ascii="Times New Roman" w:eastAsia="Times New Roman" w:hAnsi="Times New Roman" w:cs="Times New Roman"/>
                <w:w w:val="90"/>
              </w:rPr>
            </w:pPr>
            <w:r w:rsidRPr="00AF5B04">
              <w:rPr>
                <w:rFonts w:ascii="Times New Roman" w:eastAsia="Calibri" w:hAnsi="Times New Roman" w:cs="Times New Roman"/>
                <w:w w:val="90"/>
                <w:sz w:val="20"/>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ED1025" w:rsidRPr="00AF5B04" w:rsidRDefault="00ED1025" w:rsidP="00D7653D">
            <w:pPr>
              <w:keepNext/>
              <w:spacing w:after="0" w:line="200" w:lineRule="exact"/>
              <w:jc w:val="center"/>
              <w:rPr>
                <w:rFonts w:ascii="Times New Roman" w:eastAsia="Times New Roman" w:hAnsi="Times New Roman" w:cs="Times New Roman"/>
                <w:w w:val="90"/>
              </w:rPr>
            </w:pPr>
            <w:r w:rsidRPr="00AF5B04">
              <w:rPr>
                <w:rFonts w:ascii="Times New Roman" w:eastAsia="Calibri" w:hAnsi="Times New Roman" w:cs="Times New Roman"/>
                <w:w w:val="90"/>
                <w:sz w:val="20"/>
              </w:rPr>
              <w:t>6</w:t>
            </w:r>
          </w:p>
        </w:tc>
        <w:tc>
          <w:tcPr>
            <w:tcW w:w="583" w:type="pct"/>
            <w:tcBorders>
              <w:top w:val="single" w:sz="4" w:space="0" w:color="auto"/>
              <w:left w:val="single" w:sz="4" w:space="0" w:color="auto"/>
              <w:bottom w:val="single" w:sz="4" w:space="0" w:color="auto"/>
              <w:right w:val="single" w:sz="4" w:space="0" w:color="auto"/>
            </w:tcBorders>
            <w:vAlign w:val="center"/>
            <w:hideMark/>
          </w:tcPr>
          <w:p w:rsidR="00ED1025" w:rsidRPr="00AF5B04" w:rsidRDefault="00ED1025" w:rsidP="00D7653D">
            <w:pPr>
              <w:keepNext/>
              <w:spacing w:after="0" w:line="200" w:lineRule="exact"/>
              <w:jc w:val="center"/>
              <w:rPr>
                <w:rFonts w:ascii="Times New Roman" w:eastAsia="Times New Roman" w:hAnsi="Times New Roman" w:cs="Times New Roman"/>
                <w:w w:val="90"/>
              </w:rPr>
            </w:pPr>
            <w:r w:rsidRPr="00AF5B04">
              <w:rPr>
                <w:rFonts w:ascii="Times New Roman" w:eastAsia="Calibri" w:hAnsi="Times New Roman" w:cs="Times New Roman"/>
                <w:w w:val="90"/>
                <w:sz w:val="20"/>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D1025" w:rsidRPr="00AF5B04" w:rsidRDefault="00ED1025" w:rsidP="00D7653D">
            <w:pPr>
              <w:keepNext/>
              <w:spacing w:after="0" w:line="200" w:lineRule="exact"/>
              <w:jc w:val="center"/>
              <w:rPr>
                <w:rFonts w:ascii="Times New Roman" w:eastAsia="Times New Roman" w:hAnsi="Times New Roman" w:cs="Times New Roman"/>
                <w:w w:val="90"/>
              </w:rPr>
            </w:pPr>
            <w:r w:rsidRPr="00AF5B04">
              <w:rPr>
                <w:rFonts w:ascii="Times New Roman" w:eastAsia="Calibri" w:hAnsi="Times New Roman" w:cs="Times New Roman"/>
                <w:w w:val="90"/>
                <w:sz w:val="20"/>
              </w:rPr>
              <w:t>8</w:t>
            </w:r>
          </w:p>
        </w:tc>
      </w:tr>
      <w:tr w:rsidR="00ED1025" w:rsidRPr="00AF5B04" w:rsidTr="00D7653D">
        <w:trPr>
          <w:trHeight w:val="348"/>
          <w:jc w:val="center"/>
        </w:trPr>
        <w:tc>
          <w:tcPr>
            <w:tcW w:w="1152" w:type="pct"/>
            <w:tcBorders>
              <w:top w:val="single" w:sz="4" w:space="0" w:color="auto"/>
              <w:left w:val="single" w:sz="4" w:space="0" w:color="auto"/>
              <w:bottom w:val="single" w:sz="4" w:space="0" w:color="auto"/>
              <w:right w:val="single" w:sz="4" w:space="0" w:color="auto"/>
            </w:tcBorders>
            <w:vAlign w:val="center"/>
            <w:hideMark/>
          </w:tcPr>
          <w:p w:rsidR="00ED1025" w:rsidRPr="00AF5B04" w:rsidRDefault="00ED1025" w:rsidP="00D7653D">
            <w:pPr>
              <w:spacing w:after="0" w:line="220" w:lineRule="exact"/>
              <w:rPr>
                <w:rFonts w:ascii="Times New Roman" w:eastAsia="Times New Roman" w:hAnsi="Times New Roman" w:cs="Times New Roman"/>
                <w:sz w:val="20"/>
                <w:szCs w:val="20"/>
              </w:rPr>
            </w:pPr>
            <w:r w:rsidRPr="00AF5B04">
              <w:rPr>
                <w:rFonts w:ascii="Times New Roman" w:eastAsia="Calibri" w:hAnsi="Times New Roman" w:cs="Times New Roman"/>
                <w:sz w:val="20"/>
                <w:szCs w:val="20"/>
              </w:rPr>
              <w:t>0300 ««Национальная безопасность и правоохранительная деятельность», всего</w:t>
            </w:r>
          </w:p>
        </w:tc>
        <w:tc>
          <w:tcPr>
            <w:tcW w:w="635"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815 720,6</w:t>
            </w:r>
          </w:p>
        </w:tc>
        <w:tc>
          <w:tcPr>
            <w:tcW w:w="589"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715 867,0</w:t>
            </w:r>
          </w:p>
        </w:tc>
        <w:tc>
          <w:tcPr>
            <w:tcW w:w="0" w:type="auto"/>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87,8</w:t>
            </w:r>
          </w:p>
        </w:tc>
        <w:tc>
          <w:tcPr>
            <w:tcW w:w="606"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755 698,3</w:t>
            </w:r>
          </w:p>
        </w:tc>
        <w:tc>
          <w:tcPr>
            <w:tcW w:w="0" w:type="auto"/>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105,6</w:t>
            </w:r>
          </w:p>
        </w:tc>
        <w:tc>
          <w:tcPr>
            <w:tcW w:w="583"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725 676,8</w:t>
            </w:r>
          </w:p>
        </w:tc>
        <w:tc>
          <w:tcPr>
            <w:tcW w:w="0" w:type="auto"/>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101,4</w:t>
            </w:r>
          </w:p>
        </w:tc>
      </w:tr>
      <w:tr w:rsidR="00ED1025" w:rsidRPr="00AF5B04" w:rsidTr="00D7653D">
        <w:trPr>
          <w:trHeight w:val="523"/>
          <w:jc w:val="center"/>
        </w:trPr>
        <w:tc>
          <w:tcPr>
            <w:tcW w:w="1152" w:type="pct"/>
            <w:tcBorders>
              <w:top w:val="single" w:sz="4" w:space="0" w:color="auto"/>
              <w:left w:val="single" w:sz="4" w:space="0" w:color="auto"/>
              <w:bottom w:val="single" w:sz="4" w:space="0" w:color="auto"/>
              <w:right w:val="single" w:sz="4" w:space="0" w:color="auto"/>
            </w:tcBorders>
            <w:vAlign w:val="center"/>
            <w:hideMark/>
          </w:tcPr>
          <w:p w:rsidR="00ED1025" w:rsidRPr="00AF5B04" w:rsidRDefault="00ED1025" w:rsidP="00D7653D">
            <w:pPr>
              <w:spacing w:after="0" w:line="220" w:lineRule="exact"/>
              <w:rPr>
                <w:rFonts w:ascii="Times New Roman" w:eastAsia="Calibri" w:hAnsi="Times New Roman" w:cs="Times New Roman"/>
                <w:sz w:val="20"/>
                <w:szCs w:val="20"/>
              </w:rPr>
            </w:pPr>
            <w:r w:rsidRPr="00AF5B04">
              <w:rPr>
                <w:rFonts w:ascii="Times New Roman" w:eastAsia="Calibri" w:hAnsi="Times New Roman" w:cs="Times New Roman"/>
                <w:sz w:val="20"/>
                <w:szCs w:val="20"/>
              </w:rPr>
              <w:t>в т.ч. межбюджетные трансферты</w:t>
            </w:r>
          </w:p>
        </w:tc>
        <w:tc>
          <w:tcPr>
            <w:tcW w:w="635"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90 173,7</w:t>
            </w:r>
          </w:p>
        </w:tc>
        <w:tc>
          <w:tcPr>
            <w:tcW w:w="589"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99 397,0</w:t>
            </w:r>
          </w:p>
        </w:tc>
        <w:tc>
          <w:tcPr>
            <w:tcW w:w="0" w:type="auto"/>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110,2</w:t>
            </w:r>
          </w:p>
        </w:tc>
        <w:tc>
          <w:tcPr>
            <w:tcW w:w="606"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92 782,4</w:t>
            </w:r>
          </w:p>
        </w:tc>
        <w:tc>
          <w:tcPr>
            <w:tcW w:w="0" w:type="auto"/>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93,3</w:t>
            </w:r>
          </w:p>
        </w:tc>
        <w:tc>
          <w:tcPr>
            <w:tcW w:w="583"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70 014 7</w:t>
            </w:r>
          </w:p>
        </w:tc>
        <w:tc>
          <w:tcPr>
            <w:tcW w:w="0" w:type="auto"/>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70,4</w:t>
            </w:r>
          </w:p>
        </w:tc>
      </w:tr>
      <w:tr w:rsidR="00ED1025" w:rsidRPr="00AF5B04" w:rsidTr="00D7653D">
        <w:trPr>
          <w:trHeight w:val="491"/>
          <w:jc w:val="center"/>
        </w:trPr>
        <w:tc>
          <w:tcPr>
            <w:tcW w:w="1152" w:type="pct"/>
            <w:tcBorders>
              <w:top w:val="single" w:sz="4" w:space="0" w:color="auto"/>
              <w:left w:val="single" w:sz="4" w:space="0" w:color="auto"/>
              <w:bottom w:val="single" w:sz="4" w:space="0" w:color="auto"/>
              <w:right w:val="single" w:sz="4" w:space="0" w:color="auto"/>
            </w:tcBorders>
            <w:vAlign w:val="center"/>
            <w:hideMark/>
          </w:tcPr>
          <w:p w:rsidR="00ED1025" w:rsidRPr="00AF5B04" w:rsidRDefault="00ED1025" w:rsidP="00D7653D">
            <w:pPr>
              <w:spacing w:after="0" w:line="220" w:lineRule="exact"/>
              <w:rPr>
                <w:rFonts w:ascii="Times New Roman" w:eastAsia="Times New Roman" w:hAnsi="Times New Roman" w:cs="Times New Roman"/>
                <w:sz w:val="20"/>
                <w:szCs w:val="20"/>
              </w:rPr>
            </w:pPr>
            <w:r w:rsidRPr="00AF5B04">
              <w:rPr>
                <w:rFonts w:ascii="Times New Roman" w:eastAsia="Calibri" w:hAnsi="Times New Roman" w:cs="Times New Roman"/>
                <w:sz w:val="20"/>
                <w:szCs w:val="20"/>
              </w:rPr>
              <w:t>0304 «Органы юстиции», всего</w:t>
            </w:r>
          </w:p>
        </w:tc>
        <w:tc>
          <w:tcPr>
            <w:tcW w:w="635"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126 534,7</w:t>
            </w:r>
          </w:p>
        </w:tc>
        <w:tc>
          <w:tcPr>
            <w:tcW w:w="589"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114 722,3</w:t>
            </w:r>
          </w:p>
        </w:tc>
        <w:tc>
          <w:tcPr>
            <w:tcW w:w="0" w:type="auto"/>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90,7</w:t>
            </w:r>
          </w:p>
        </w:tc>
        <w:tc>
          <w:tcPr>
            <w:tcW w:w="606"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112 602,3</w:t>
            </w:r>
          </w:p>
        </w:tc>
        <w:tc>
          <w:tcPr>
            <w:tcW w:w="0" w:type="auto"/>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98,2</w:t>
            </w:r>
          </w:p>
        </w:tc>
        <w:tc>
          <w:tcPr>
            <w:tcW w:w="583"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81 139,2</w:t>
            </w:r>
          </w:p>
        </w:tc>
        <w:tc>
          <w:tcPr>
            <w:tcW w:w="0" w:type="auto"/>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70,7</w:t>
            </w:r>
          </w:p>
        </w:tc>
      </w:tr>
      <w:tr w:rsidR="00ED1025" w:rsidRPr="00AF5B04" w:rsidTr="00D7653D">
        <w:trPr>
          <w:trHeight w:val="415"/>
          <w:jc w:val="center"/>
        </w:trPr>
        <w:tc>
          <w:tcPr>
            <w:tcW w:w="1152" w:type="pct"/>
            <w:tcBorders>
              <w:top w:val="single" w:sz="4" w:space="0" w:color="auto"/>
              <w:left w:val="single" w:sz="4" w:space="0" w:color="auto"/>
              <w:bottom w:val="single" w:sz="4" w:space="0" w:color="auto"/>
              <w:right w:val="single" w:sz="4" w:space="0" w:color="auto"/>
            </w:tcBorders>
            <w:vAlign w:val="center"/>
          </w:tcPr>
          <w:p w:rsidR="00ED1025" w:rsidRPr="00AF5B04" w:rsidRDefault="00ED1025" w:rsidP="00D7653D">
            <w:pPr>
              <w:spacing w:after="0" w:line="220" w:lineRule="exact"/>
              <w:rPr>
                <w:rFonts w:ascii="Times New Roman" w:eastAsia="Calibri" w:hAnsi="Times New Roman" w:cs="Times New Roman"/>
                <w:sz w:val="20"/>
                <w:szCs w:val="20"/>
              </w:rPr>
            </w:pPr>
            <w:r w:rsidRPr="00AF5B04">
              <w:rPr>
                <w:rFonts w:ascii="Times New Roman" w:eastAsia="Calibri" w:hAnsi="Times New Roman" w:cs="Times New Roman"/>
                <w:sz w:val="20"/>
                <w:szCs w:val="20"/>
              </w:rPr>
              <w:t>в т.ч. межбюджетные трансферты</w:t>
            </w:r>
          </w:p>
        </w:tc>
        <w:tc>
          <w:tcPr>
            <w:tcW w:w="635"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90 173,7</w:t>
            </w:r>
          </w:p>
        </w:tc>
        <w:tc>
          <w:tcPr>
            <w:tcW w:w="589"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99 397,0</w:t>
            </w:r>
          </w:p>
        </w:tc>
        <w:tc>
          <w:tcPr>
            <w:tcW w:w="0" w:type="auto"/>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110,2</w:t>
            </w:r>
          </w:p>
        </w:tc>
        <w:tc>
          <w:tcPr>
            <w:tcW w:w="606"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92 782,4</w:t>
            </w:r>
          </w:p>
        </w:tc>
        <w:tc>
          <w:tcPr>
            <w:tcW w:w="0" w:type="auto"/>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93,3</w:t>
            </w:r>
          </w:p>
        </w:tc>
        <w:tc>
          <w:tcPr>
            <w:tcW w:w="583"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70 014 7</w:t>
            </w:r>
          </w:p>
        </w:tc>
        <w:tc>
          <w:tcPr>
            <w:tcW w:w="0" w:type="auto"/>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70,4</w:t>
            </w:r>
          </w:p>
        </w:tc>
      </w:tr>
      <w:tr w:rsidR="00ED1025" w:rsidRPr="00AF5B04" w:rsidTr="00D7653D">
        <w:trPr>
          <w:trHeight w:val="355"/>
          <w:jc w:val="center"/>
        </w:trPr>
        <w:tc>
          <w:tcPr>
            <w:tcW w:w="1152" w:type="pct"/>
            <w:tcBorders>
              <w:top w:val="single" w:sz="4" w:space="0" w:color="auto"/>
              <w:left w:val="single" w:sz="4" w:space="0" w:color="auto"/>
              <w:bottom w:val="single" w:sz="4" w:space="0" w:color="auto"/>
              <w:right w:val="single" w:sz="4" w:space="0" w:color="auto"/>
            </w:tcBorders>
            <w:vAlign w:val="center"/>
          </w:tcPr>
          <w:p w:rsidR="00ED1025" w:rsidRPr="00AF5B04" w:rsidRDefault="00ED1025" w:rsidP="00D7653D">
            <w:pPr>
              <w:spacing w:after="0" w:line="220" w:lineRule="exact"/>
              <w:rPr>
                <w:rFonts w:ascii="Times New Roman" w:eastAsia="Calibri" w:hAnsi="Times New Roman" w:cs="Times New Roman"/>
                <w:sz w:val="20"/>
                <w:szCs w:val="20"/>
              </w:rPr>
            </w:pPr>
            <w:r w:rsidRPr="00AF5B04">
              <w:rPr>
                <w:rFonts w:ascii="Times New Roman" w:eastAsia="Calibri" w:hAnsi="Times New Roman" w:cs="Times New Roman"/>
                <w:sz w:val="20"/>
                <w:szCs w:val="20"/>
              </w:rPr>
              <w:t>0309 «Защита населения и территории от чрезвычайных ситуаций природного и техногенного характера, гражданская оборона»</w:t>
            </w:r>
          </w:p>
        </w:tc>
        <w:tc>
          <w:tcPr>
            <w:tcW w:w="635"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284 146,0</w:t>
            </w:r>
          </w:p>
        </w:tc>
        <w:tc>
          <w:tcPr>
            <w:tcW w:w="589"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190 167,3</w:t>
            </w:r>
          </w:p>
        </w:tc>
        <w:tc>
          <w:tcPr>
            <w:tcW w:w="0" w:type="auto"/>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66,9</w:t>
            </w:r>
          </w:p>
        </w:tc>
        <w:tc>
          <w:tcPr>
            <w:tcW w:w="606"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191 101,8</w:t>
            </w:r>
          </w:p>
        </w:tc>
        <w:tc>
          <w:tcPr>
            <w:tcW w:w="0" w:type="auto"/>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100,5</w:t>
            </w:r>
          </w:p>
        </w:tc>
        <w:tc>
          <w:tcPr>
            <w:tcW w:w="583"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195 234,6</w:t>
            </w:r>
          </w:p>
        </w:tc>
        <w:tc>
          <w:tcPr>
            <w:tcW w:w="0" w:type="auto"/>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102,7</w:t>
            </w:r>
          </w:p>
        </w:tc>
      </w:tr>
      <w:tr w:rsidR="00ED1025" w:rsidRPr="00AF5B04" w:rsidTr="00D7653D">
        <w:trPr>
          <w:trHeight w:val="457"/>
          <w:jc w:val="center"/>
        </w:trPr>
        <w:tc>
          <w:tcPr>
            <w:tcW w:w="1152" w:type="pct"/>
            <w:tcBorders>
              <w:top w:val="single" w:sz="4" w:space="0" w:color="auto"/>
              <w:left w:val="single" w:sz="4" w:space="0" w:color="auto"/>
              <w:bottom w:val="single" w:sz="4" w:space="0" w:color="auto"/>
              <w:right w:val="single" w:sz="4" w:space="0" w:color="auto"/>
            </w:tcBorders>
            <w:vAlign w:val="center"/>
          </w:tcPr>
          <w:p w:rsidR="00ED1025" w:rsidRPr="00AF5B04" w:rsidRDefault="00ED1025" w:rsidP="00D7653D">
            <w:pPr>
              <w:spacing w:after="0" w:line="220" w:lineRule="exact"/>
              <w:rPr>
                <w:rFonts w:ascii="Times New Roman" w:eastAsia="Calibri" w:hAnsi="Times New Roman" w:cs="Times New Roman"/>
                <w:sz w:val="20"/>
                <w:szCs w:val="20"/>
              </w:rPr>
            </w:pPr>
            <w:r w:rsidRPr="00AF5B04">
              <w:rPr>
                <w:rFonts w:ascii="Times New Roman" w:eastAsia="Calibri" w:hAnsi="Times New Roman" w:cs="Times New Roman"/>
                <w:sz w:val="20"/>
                <w:szCs w:val="20"/>
              </w:rPr>
              <w:t>0310 «Обеспечение пожарной безопасности», всего</w:t>
            </w:r>
          </w:p>
        </w:tc>
        <w:tc>
          <w:tcPr>
            <w:tcW w:w="635"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245 323,5</w:t>
            </w:r>
          </w:p>
        </w:tc>
        <w:tc>
          <w:tcPr>
            <w:tcW w:w="589"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254 270,4</w:t>
            </w:r>
          </w:p>
        </w:tc>
        <w:tc>
          <w:tcPr>
            <w:tcW w:w="0" w:type="auto"/>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103,6</w:t>
            </w:r>
          </w:p>
        </w:tc>
        <w:tc>
          <w:tcPr>
            <w:tcW w:w="606"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263 588,4</w:t>
            </w:r>
          </w:p>
        </w:tc>
        <w:tc>
          <w:tcPr>
            <w:tcW w:w="0" w:type="auto"/>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103,7</w:t>
            </w:r>
          </w:p>
        </w:tc>
        <w:tc>
          <w:tcPr>
            <w:tcW w:w="583"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260 412,4</w:t>
            </w:r>
          </w:p>
        </w:tc>
        <w:tc>
          <w:tcPr>
            <w:tcW w:w="0" w:type="auto"/>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102,4</w:t>
            </w:r>
          </w:p>
        </w:tc>
      </w:tr>
      <w:tr w:rsidR="00ED1025" w:rsidRPr="00AF5B04" w:rsidTr="00D7653D">
        <w:trPr>
          <w:trHeight w:val="457"/>
          <w:jc w:val="center"/>
        </w:trPr>
        <w:tc>
          <w:tcPr>
            <w:tcW w:w="1152" w:type="pct"/>
            <w:tcBorders>
              <w:top w:val="single" w:sz="4" w:space="0" w:color="auto"/>
              <w:left w:val="single" w:sz="4" w:space="0" w:color="auto"/>
              <w:bottom w:val="single" w:sz="4" w:space="0" w:color="auto"/>
              <w:right w:val="single" w:sz="4" w:space="0" w:color="auto"/>
            </w:tcBorders>
            <w:vAlign w:val="center"/>
          </w:tcPr>
          <w:p w:rsidR="00ED1025" w:rsidRPr="00AF5B04" w:rsidRDefault="00ED1025" w:rsidP="00D7653D">
            <w:pPr>
              <w:spacing w:after="0" w:line="220" w:lineRule="exact"/>
              <w:rPr>
                <w:rFonts w:ascii="Times New Roman" w:eastAsia="Calibri" w:hAnsi="Times New Roman" w:cs="Times New Roman"/>
                <w:sz w:val="20"/>
                <w:szCs w:val="20"/>
              </w:rPr>
            </w:pPr>
            <w:r w:rsidRPr="00AF5B04">
              <w:rPr>
                <w:rFonts w:ascii="Times New Roman" w:eastAsia="Calibri" w:hAnsi="Times New Roman" w:cs="Times New Roman"/>
                <w:sz w:val="20"/>
                <w:szCs w:val="20"/>
              </w:rPr>
              <w:t>0311 «Миграционная политика»</w:t>
            </w:r>
          </w:p>
        </w:tc>
        <w:tc>
          <w:tcPr>
            <w:tcW w:w="635"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55 324,8</w:t>
            </w:r>
          </w:p>
        </w:tc>
        <w:tc>
          <w:tcPr>
            <w:tcW w:w="589"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53 792,1</w:t>
            </w:r>
          </w:p>
        </w:tc>
        <w:tc>
          <w:tcPr>
            <w:tcW w:w="0" w:type="auto"/>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97,2</w:t>
            </w:r>
          </w:p>
        </w:tc>
        <w:tc>
          <w:tcPr>
            <w:tcW w:w="606"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54 121,1</w:t>
            </w:r>
          </w:p>
        </w:tc>
        <w:tc>
          <w:tcPr>
            <w:tcW w:w="0" w:type="auto"/>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100,6</w:t>
            </w:r>
          </w:p>
        </w:tc>
        <w:tc>
          <w:tcPr>
            <w:tcW w:w="583"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54 576,6</w:t>
            </w:r>
          </w:p>
        </w:tc>
        <w:tc>
          <w:tcPr>
            <w:tcW w:w="0" w:type="auto"/>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101,5</w:t>
            </w:r>
          </w:p>
        </w:tc>
      </w:tr>
      <w:tr w:rsidR="00ED1025" w:rsidRPr="00AF5B04" w:rsidTr="00D7653D">
        <w:trPr>
          <w:trHeight w:val="457"/>
          <w:jc w:val="center"/>
        </w:trPr>
        <w:tc>
          <w:tcPr>
            <w:tcW w:w="1152" w:type="pct"/>
            <w:tcBorders>
              <w:top w:val="single" w:sz="4" w:space="0" w:color="auto"/>
              <w:left w:val="single" w:sz="4" w:space="0" w:color="auto"/>
              <w:bottom w:val="single" w:sz="4" w:space="0" w:color="auto"/>
              <w:right w:val="single" w:sz="4" w:space="0" w:color="auto"/>
            </w:tcBorders>
            <w:vAlign w:val="center"/>
          </w:tcPr>
          <w:p w:rsidR="00ED1025" w:rsidRPr="00AF5B04" w:rsidRDefault="00ED1025" w:rsidP="00D7653D">
            <w:pPr>
              <w:spacing w:after="0" w:line="220" w:lineRule="exact"/>
              <w:rPr>
                <w:rFonts w:ascii="Times New Roman" w:eastAsia="Calibri" w:hAnsi="Times New Roman" w:cs="Times New Roman"/>
                <w:sz w:val="20"/>
                <w:szCs w:val="20"/>
              </w:rPr>
            </w:pPr>
            <w:r w:rsidRPr="00AF5B04">
              <w:rPr>
                <w:rFonts w:ascii="Times New Roman" w:eastAsia="Calibri" w:hAnsi="Times New Roman" w:cs="Times New Roman"/>
                <w:sz w:val="20"/>
                <w:szCs w:val="20"/>
              </w:rPr>
              <w:t>0314 «Другие вопросы в области национальной безопасности и правоохранительной деятельности</w:t>
            </w:r>
            <w:r w:rsidRPr="00AF5B04">
              <w:rPr>
                <w:rFonts w:ascii="Times New Roman" w:eastAsia="Calibri" w:hAnsi="Times New Roman" w:cs="Times New Roman"/>
              </w:rPr>
              <w:t>»</w:t>
            </w:r>
          </w:p>
        </w:tc>
        <w:tc>
          <w:tcPr>
            <w:tcW w:w="635"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104 391,6</w:t>
            </w:r>
          </w:p>
        </w:tc>
        <w:tc>
          <w:tcPr>
            <w:tcW w:w="589"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102 914,9</w:t>
            </w:r>
          </w:p>
        </w:tc>
        <w:tc>
          <w:tcPr>
            <w:tcW w:w="0" w:type="auto"/>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98,6</w:t>
            </w:r>
          </w:p>
        </w:tc>
        <w:tc>
          <w:tcPr>
            <w:tcW w:w="606"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134 284,7</w:t>
            </w:r>
          </w:p>
        </w:tc>
        <w:tc>
          <w:tcPr>
            <w:tcW w:w="0" w:type="auto"/>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130,5</w:t>
            </w:r>
          </w:p>
        </w:tc>
        <w:tc>
          <w:tcPr>
            <w:tcW w:w="583" w:type="pct"/>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134314,0</w:t>
            </w:r>
          </w:p>
        </w:tc>
        <w:tc>
          <w:tcPr>
            <w:tcW w:w="0" w:type="auto"/>
            <w:tcBorders>
              <w:top w:val="single" w:sz="4" w:space="0" w:color="auto"/>
              <w:left w:val="single" w:sz="4" w:space="0" w:color="auto"/>
              <w:bottom w:val="single" w:sz="4" w:space="0" w:color="auto"/>
              <w:right w:val="single" w:sz="4" w:space="0" w:color="auto"/>
            </w:tcBorders>
            <w:vAlign w:val="bottom"/>
          </w:tcPr>
          <w:p w:rsidR="00ED1025" w:rsidRPr="00AF5B04" w:rsidRDefault="00ED1025" w:rsidP="00D7653D">
            <w:pPr>
              <w:spacing w:after="0" w:line="240" w:lineRule="exact"/>
              <w:jc w:val="right"/>
              <w:rPr>
                <w:rFonts w:ascii="Times New Roman" w:eastAsia="Times New Roman" w:hAnsi="Times New Roman" w:cs="Times New Roman"/>
                <w:sz w:val="20"/>
                <w:szCs w:val="20"/>
              </w:rPr>
            </w:pPr>
            <w:r w:rsidRPr="00AF5B04">
              <w:rPr>
                <w:rFonts w:ascii="Times New Roman" w:eastAsia="Times New Roman" w:hAnsi="Times New Roman" w:cs="Times New Roman"/>
                <w:sz w:val="20"/>
                <w:szCs w:val="20"/>
              </w:rPr>
              <w:t>130,5</w:t>
            </w:r>
          </w:p>
        </w:tc>
      </w:tr>
    </w:tbl>
    <w:p w:rsidR="00ED1025" w:rsidRPr="00AF5B04" w:rsidRDefault="00ED1025" w:rsidP="00ED1025">
      <w:pPr>
        <w:spacing w:after="0" w:line="240" w:lineRule="auto"/>
        <w:ind w:firstLine="709"/>
        <w:jc w:val="both"/>
        <w:rPr>
          <w:rFonts w:ascii="Times New Roman" w:eastAsia="Times New Roman" w:hAnsi="Times New Roman" w:cs="Times New Roman"/>
          <w:spacing w:val="-2"/>
          <w:sz w:val="28"/>
          <w:szCs w:val="28"/>
          <w:lang w:eastAsia="ru-RU"/>
        </w:rPr>
      </w:pPr>
      <w:r w:rsidRPr="00AF5B04">
        <w:rPr>
          <w:rFonts w:ascii="Times New Roman" w:eastAsia="Times New Roman" w:hAnsi="Times New Roman" w:cs="Times New Roman"/>
          <w:i/>
          <w:spacing w:val="-2"/>
          <w:sz w:val="28"/>
          <w:szCs w:val="28"/>
          <w:lang w:eastAsia="ru-RU"/>
        </w:rPr>
        <w:t xml:space="preserve">По подразделу 0304 «Органы юстиции» в </w:t>
      </w:r>
      <w:r w:rsidRPr="00AF5B04">
        <w:rPr>
          <w:rFonts w:ascii="Times New Roman" w:eastAsia="Times New Roman" w:hAnsi="Times New Roman" w:cs="Times New Roman"/>
          <w:spacing w:val="-2"/>
          <w:sz w:val="28"/>
          <w:szCs w:val="28"/>
          <w:lang w:eastAsia="ru-RU"/>
        </w:rPr>
        <w:t xml:space="preserve">2019 году бюджетные ассигнования составят 114 722,3 тыс. рублей, что на 11 812,4 тыс. рублей, или </w:t>
      </w:r>
      <w:r w:rsidRPr="00AF5B04">
        <w:rPr>
          <w:rFonts w:ascii="Times New Roman" w:eastAsia="Times New Roman" w:hAnsi="Times New Roman" w:cs="Times New Roman"/>
          <w:spacing w:val="-2"/>
          <w:sz w:val="28"/>
          <w:szCs w:val="28"/>
          <w:lang w:eastAsia="ru-RU"/>
        </w:rPr>
        <w:lastRenderedPageBreak/>
        <w:t>на 9,3%, меньше объема утвержденных бюджетных ассигнований по указанному подразделу на 2018 год.</w:t>
      </w:r>
    </w:p>
    <w:p w:rsidR="00ED1025" w:rsidRPr="00AF5B04" w:rsidRDefault="00ED1025" w:rsidP="00ED1025">
      <w:pPr>
        <w:spacing w:after="0" w:line="240" w:lineRule="auto"/>
        <w:ind w:firstLine="709"/>
        <w:jc w:val="both"/>
        <w:rPr>
          <w:rFonts w:ascii="Times New Roman" w:eastAsia="Times New Roman" w:hAnsi="Times New Roman" w:cs="Times New Roman"/>
          <w:snapToGrid w:val="0"/>
          <w:sz w:val="28"/>
          <w:szCs w:val="28"/>
          <w:lang w:eastAsia="ru-RU"/>
        </w:rPr>
      </w:pPr>
      <w:r w:rsidRPr="00AF5B04">
        <w:rPr>
          <w:rFonts w:ascii="Times New Roman" w:eastAsia="Times New Roman" w:hAnsi="Times New Roman" w:cs="Times New Roman"/>
          <w:sz w:val="28"/>
          <w:szCs w:val="28"/>
          <w:lang w:eastAsia="ru-RU"/>
        </w:rPr>
        <w:t>Изменение объема бюджетных ассигнований по сравнению с 2018 годом обусловлено уменьшением объема субвенций, предоставляемых из федерального бюджета н</w:t>
      </w:r>
      <w:r w:rsidRPr="00AF5B04">
        <w:rPr>
          <w:rFonts w:ascii="Times New Roman" w:eastAsia="Times New Roman" w:hAnsi="Times New Roman" w:cs="Times New Roman"/>
          <w:snapToGrid w:val="0"/>
          <w:sz w:val="28"/>
          <w:szCs w:val="28"/>
          <w:lang w:eastAsia="ru-RU"/>
        </w:rPr>
        <w:t>а осуществление переданных органам государственной власти субъектов РФ в соответствии с пунктом 1 статьи 4 Федерального закона от 15.11.1997 № 143-ФЗ «Об актах гражданского состояния» полномочий РФ на государственную регистрацию актов гражданского состояния за счет единой субвенции из федерального бюджета. В 2019 году бюджетные ассигнования составят 114 722,3 тыс. рублей, в 2020 году – 112 602,3 тыс. рублей, в 2021 году – 81 139,2 тыс. рублей, в том числе субвенции бюджетам муниципальных образований в 2019 году в сумме 99 397,0 тыс. рублей, в 2020 году в сумме 92 782,4 тыс. рублей, в 2021 году в сумме 70 014,7 тыс. рублей.</w:t>
      </w:r>
    </w:p>
    <w:p w:rsidR="00ED1025" w:rsidRPr="00AF5B04" w:rsidRDefault="00ED1025" w:rsidP="00ED1025">
      <w:pPr>
        <w:spacing w:before="120" w:after="0" w:line="240" w:lineRule="auto"/>
        <w:ind w:firstLine="709"/>
        <w:jc w:val="both"/>
        <w:rPr>
          <w:rFonts w:ascii="Times New Roman" w:eastAsia="Times New Roman" w:hAnsi="Times New Roman" w:cs="Times New Roman"/>
          <w:spacing w:val="-4"/>
          <w:sz w:val="28"/>
          <w:szCs w:val="28"/>
          <w:lang w:eastAsia="ru-RU"/>
        </w:rPr>
      </w:pPr>
      <w:r w:rsidRPr="00AF5B04">
        <w:rPr>
          <w:rFonts w:ascii="Times New Roman" w:eastAsia="Times New Roman" w:hAnsi="Times New Roman" w:cs="Times New Roman"/>
          <w:i/>
          <w:spacing w:val="-4"/>
          <w:sz w:val="28"/>
          <w:szCs w:val="28"/>
          <w:lang w:eastAsia="ru-RU"/>
        </w:rPr>
        <w:t>По подразделу 0309 «Защита населения и территории от чрезвычайных ситуаций природного и техногенного характера, гражданская оборона»</w:t>
      </w:r>
      <w:r w:rsidRPr="00AF5B04">
        <w:rPr>
          <w:rFonts w:ascii="Times New Roman" w:eastAsia="Times New Roman" w:hAnsi="Times New Roman" w:cs="Times New Roman"/>
          <w:spacing w:val="-4"/>
          <w:sz w:val="28"/>
          <w:szCs w:val="28"/>
          <w:lang w:eastAsia="ru-RU"/>
        </w:rPr>
        <w:t xml:space="preserve"> в 2019 году бюджетные ассигнования составят 190 167,3 </w:t>
      </w:r>
      <w:r w:rsidRPr="00AF5B04">
        <w:rPr>
          <w:rFonts w:ascii="Times New Roman" w:eastAsia="Arial Unicode MS" w:hAnsi="Times New Roman" w:cs="Times New Roman"/>
          <w:spacing w:val="-4"/>
          <w:sz w:val="28"/>
          <w:szCs w:val="28"/>
          <w:lang w:eastAsia="ru-RU"/>
        </w:rPr>
        <w:t>тыс. рублей, что на 93 978,7</w:t>
      </w:r>
      <w:r w:rsidRPr="00AF5B04">
        <w:rPr>
          <w:rFonts w:ascii="Times New Roman" w:eastAsia="Times New Roman" w:hAnsi="Times New Roman" w:cs="Times New Roman"/>
          <w:spacing w:val="-4"/>
          <w:sz w:val="28"/>
          <w:szCs w:val="28"/>
          <w:lang w:eastAsia="ru-RU"/>
        </w:rPr>
        <w:t xml:space="preserve"> тыс. рублей, или на 33,1%, меньше объема утвержденных бюджетных ассигнований по указанному подразделу на 2018 год.</w:t>
      </w:r>
    </w:p>
    <w:p w:rsidR="00ED1025" w:rsidRPr="00AF5B04" w:rsidRDefault="00ED1025" w:rsidP="00ED1025">
      <w:pPr>
        <w:spacing w:after="0" w:line="240" w:lineRule="auto"/>
        <w:ind w:firstLine="709"/>
        <w:jc w:val="both"/>
        <w:rPr>
          <w:rFonts w:ascii="Times New Roman" w:eastAsia="Times New Roman" w:hAnsi="Times New Roman" w:cs="Times New Roman"/>
          <w:spacing w:val="-4"/>
          <w:sz w:val="28"/>
          <w:szCs w:val="28"/>
          <w:lang w:eastAsia="ru-RU"/>
        </w:rPr>
      </w:pPr>
      <w:r w:rsidRPr="00AF5B04">
        <w:rPr>
          <w:rFonts w:ascii="Times New Roman" w:eastAsia="Times New Roman" w:hAnsi="Times New Roman" w:cs="Times New Roman"/>
          <w:spacing w:val="-4"/>
          <w:sz w:val="28"/>
          <w:szCs w:val="28"/>
          <w:lang w:eastAsia="ru-RU"/>
        </w:rPr>
        <w:t>Указанные бюджетные ассигнования предусмотрены на реализацию мероприятий двух госпрограмм:</w:t>
      </w:r>
    </w:p>
    <w:p w:rsidR="00ED1025" w:rsidRPr="00AF5B04" w:rsidRDefault="00ED1025" w:rsidP="00ED1025">
      <w:pPr>
        <w:spacing w:after="0" w:line="240" w:lineRule="auto"/>
        <w:ind w:firstLine="709"/>
        <w:jc w:val="both"/>
        <w:rPr>
          <w:rFonts w:ascii="Times New Roman" w:eastAsia="Times New Roman" w:hAnsi="Times New Roman" w:cs="Times New Roman"/>
          <w:spacing w:val="-4"/>
          <w:sz w:val="28"/>
          <w:szCs w:val="28"/>
          <w:lang w:eastAsia="ru-RU"/>
        </w:rPr>
      </w:pPr>
      <w:r w:rsidRPr="00AF5B04">
        <w:rPr>
          <w:rFonts w:ascii="Times New Roman" w:eastAsia="Times New Roman" w:hAnsi="Times New Roman" w:cs="Times New Roman"/>
          <w:spacing w:val="-4"/>
          <w:sz w:val="28"/>
          <w:szCs w:val="28"/>
          <w:lang w:eastAsia="ru-RU"/>
        </w:rPr>
        <w:t>- «Развитие здравоохранения Тульской области» - 6 000,0 тыс. рублей;</w:t>
      </w:r>
    </w:p>
    <w:p w:rsidR="00ED1025" w:rsidRPr="00AF5B04" w:rsidRDefault="00ED1025" w:rsidP="00ED1025">
      <w:pPr>
        <w:spacing w:after="0" w:line="240" w:lineRule="auto"/>
        <w:ind w:firstLine="709"/>
        <w:jc w:val="both"/>
        <w:rPr>
          <w:rFonts w:ascii="Times New Roman" w:eastAsia="Times New Roman" w:hAnsi="Times New Roman" w:cs="Times New Roman"/>
          <w:spacing w:val="-4"/>
          <w:sz w:val="28"/>
          <w:szCs w:val="28"/>
          <w:lang w:eastAsia="ru-RU"/>
        </w:rPr>
      </w:pPr>
      <w:r w:rsidRPr="00AF5B04">
        <w:rPr>
          <w:rFonts w:ascii="Times New Roman" w:eastAsia="Times New Roman" w:hAnsi="Times New Roman" w:cs="Times New Roman"/>
          <w:spacing w:val="-4"/>
          <w:sz w:val="28"/>
          <w:szCs w:val="28"/>
          <w:lang w:eastAsia="ru-RU"/>
        </w:rPr>
        <w:t>- «Защита населения и территорий Тульской области от чрезвычайных ситуаций, обеспечение пожарной безопасности и безопасности людей на водных объектах» - 184 167,3 тыс. рублей.</w:t>
      </w:r>
    </w:p>
    <w:p w:rsidR="00ED1025" w:rsidRPr="00AF5B04" w:rsidRDefault="00ED1025" w:rsidP="00ED1025">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AF5B04">
        <w:rPr>
          <w:rFonts w:ascii="Times New Roman" w:eastAsia="Times New Roman" w:hAnsi="Times New Roman" w:cs="Times New Roman"/>
          <w:sz w:val="28"/>
          <w:szCs w:val="28"/>
          <w:lang w:eastAsia="ru-RU"/>
        </w:rPr>
        <w:t xml:space="preserve">Изменение объема бюджетных ассигнований по подразделу по сравнению с 2018 годом обусловлено </w:t>
      </w:r>
      <w:r w:rsidRPr="00AF5B04">
        <w:rPr>
          <w:rFonts w:ascii="Times New Roman" w:eastAsia="Times New Roman" w:hAnsi="Times New Roman" w:cs="Times New Roman"/>
          <w:i/>
          <w:sz w:val="28"/>
          <w:szCs w:val="28"/>
          <w:lang w:eastAsia="ru-RU"/>
        </w:rPr>
        <w:t>уменьшением  расходов</w:t>
      </w:r>
      <w:r w:rsidRPr="00AF5B04">
        <w:rPr>
          <w:rFonts w:ascii="Times New Roman" w:eastAsia="Times New Roman" w:hAnsi="Times New Roman" w:cs="Times New Roman"/>
          <w:sz w:val="28"/>
          <w:szCs w:val="28"/>
          <w:lang w:eastAsia="ru-RU"/>
        </w:rPr>
        <w:t>,</w:t>
      </w:r>
      <w:r w:rsidRPr="00AF5B04">
        <w:rPr>
          <w:rFonts w:ascii="Times New Roman" w:eastAsia="Times New Roman" w:hAnsi="Times New Roman" w:cs="Times New Roman"/>
          <w:i/>
          <w:sz w:val="28"/>
          <w:szCs w:val="28"/>
          <w:lang w:eastAsia="ru-RU"/>
        </w:rPr>
        <w:t xml:space="preserve"> </w:t>
      </w:r>
      <w:r w:rsidRPr="00AF5B04">
        <w:rPr>
          <w:rFonts w:ascii="Times New Roman" w:eastAsia="Times New Roman" w:hAnsi="Times New Roman" w:cs="Times New Roman"/>
          <w:sz w:val="28"/>
          <w:szCs w:val="28"/>
          <w:lang w:eastAsia="ru-RU"/>
        </w:rPr>
        <w:t xml:space="preserve">предусматриваемых в рамках выполнения госпрограммы «Защита населения и территорий Тульской области от чрезвычайных ситуаций, обеспечение пожарной безопасности и безопасности людей на водных объектах» на 93 978,7 тыс. рублей, в том числе за счет  уменьшения расходов на </w:t>
      </w:r>
      <w:r w:rsidRPr="00AF5B04">
        <w:rPr>
          <w:rFonts w:ascii="Times New Roman" w:eastAsia="Times New Roman" w:hAnsi="Times New Roman" w:cs="Times New Roman"/>
          <w:spacing w:val="-4"/>
          <w:sz w:val="28"/>
          <w:szCs w:val="28"/>
          <w:lang w:eastAsia="ru-RU"/>
        </w:rPr>
        <w:t>закупку товаров, работ и услуг для обеспечения государственных (муниципальных) нужд на 95 261,5</w:t>
      </w:r>
      <w:r w:rsidRPr="00AF5B04">
        <w:rPr>
          <w:rFonts w:ascii="Times New Roman" w:eastAsia="Times New Roman" w:hAnsi="Times New Roman" w:cs="Times New Roman"/>
          <w:sz w:val="28"/>
          <w:szCs w:val="28"/>
          <w:lang w:eastAsia="ru-RU"/>
        </w:rPr>
        <w:t xml:space="preserve"> тыс. рублей и за счет увеличения расходов  по обеспечению деятельности  (оказание услуг) государственных учреждений на 1 282,8 тыс. рублей.</w:t>
      </w:r>
    </w:p>
    <w:p w:rsidR="00ED1025" w:rsidRPr="00AF5B04" w:rsidRDefault="00ED1025" w:rsidP="00ED1025">
      <w:pPr>
        <w:autoSpaceDE w:val="0"/>
        <w:autoSpaceDN w:val="0"/>
        <w:adjustRightInd w:val="0"/>
        <w:spacing w:after="0" w:line="240" w:lineRule="auto"/>
        <w:ind w:firstLine="708"/>
        <w:jc w:val="both"/>
        <w:rPr>
          <w:rFonts w:ascii="Times New Roman" w:eastAsia="Times New Roman" w:hAnsi="Times New Roman" w:cs="Times New Roman"/>
          <w:spacing w:val="-4"/>
          <w:sz w:val="28"/>
          <w:szCs w:val="28"/>
          <w:lang w:eastAsia="ru-RU"/>
        </w:rPr>
      </w:pPr>
      <w:r w:rsidRPr="00AF5B04">
        <w:rPr>
          <w:rFonts w:ascii="Times New Roman" w:eastAsia="Times New Roman" w:hAnsi="Times New Roman" w:cs="Times New Roman"/>
          <w:spacing w:val="-4"/>
          <w:sz w:val="28"/>
          <w:szCs w:val="28"/>
          <w:lang w:eastAsia="ru-RU"/>
        </w:rPr>
        <w:t xml:space="preserve">На 2020 и 2021 годы по сравнению с 2019 годом бюджетные ассигнования по подразделу предполагается увеличить на 934,5 тыс. рублей, или на 0,5%, и на 5 067,3 тыс. рублей, или на 2,7%, соответственно. Изменение бюджетных ассигнований обусловлено </w:t>
      </w:r>
      <w:r w:rsidRPr="00AF5B04">
        <w:rPr>
          <w:rFonts w:ascii="Times New Roman" w:eastAsia="Times New Roman" w:hAnsi="Times New Roman" w:cs="Times New Roman"/>
          <w:i/>
          <w:spacing w:val="-4"/>
          <w:sz w:val="28"/>
          <w:szCs w:val="28"/>
          <w:lang w:eastAsia="ru-RU"/>
        </w:rPr>
        <w:t>уменьшением расходов</w:t>
      </w:r>
      <w:r w:rsidRPr="00AF5B04">
        <w:rPr>
          <w:rFonts w:ascii="Times New Roman" w:eastAsia="Times New Roman" w:hAnsi="Times New Roman" w:cs="Times New Roman"/>
          <w:spacing w:val="-4"/>
          <w:sz w:val="28"/>
          <w:szCs w:val="28"/>
          <w:lang w:eastAsia="ru-RU"/>
        </w:rPr>
        <w:t xml:space="preserve"> по госпрограмме «Защита населения и территорий Тульской области от чрезвычайных ситуаций, обеспечение пожарной безопасности и безопасности людей на водных объектах».</w:t>
      </w:r>
    </w:p>
    <w:p w:rsidR="00ED1025" w:rsidRPr="00AF5B04" w:rsidRDefault="00ED1025" w:rsidP="00ED1025">
      <w:pPr>
        <w:spacing w:before="120" w:after="0" w:line="240" w:lineRule="auto"/>
        <w:ind w:firstLine="709"/>
        <w:jc w:val="both"/>
        <w:rPr>
          <w:rFonts w:ascii="Times New Roman" w:eastAsia="Calibri" w:hAnsi="Times New Roman" w:cs="Times New Roman"/>
          <w:sz w:val="28"/>
          <w:szCs w:val="28"/>
        </w:rPr>
      </w:pPr>
      <w:r w:rsidRPr="00AF5B04">
        <w:rPr>
          <w:rFonts w:ascii="Times New Roman" w:eastAsia="Calibri" w:hAnsi="Times New Roman" w:cs="Times New Roman"/>
          <w:i/>
          <w:sz w:val="28"/>
          <w:szCs w:val="28"/>
        </w:rPr>
        <w:t>По подразделу 0310 «Обеспечение пожарной безопасности»</w:t>
      </w:r>
      <w:r w:rsidRPr="00AF5B04">
        <w:rPr>
          <w:rFonts w:ascii="Times New Roman" w:eastAsia="Calibri" w:hAnsi="Times New Roman" w:cs="Times New Roman"/>
          <w:sz w:val="28"/>
          <w:szCs w:val="28"/>
        </w:rPr>
        <w:t xml:space="preserve"> в 2019 году бюджетные ассигнования составят 254 270,4</w:t>
      </w:r>
      <w:r w:rsidRPr="00AF5B04">
        <w:rPr>
          <w:rFonts w:ascii="Times New Roman" w:eastAsia="Arial Unicode MS" w:hAnsi="Times New Roman" w:cs="Times New Roman"/>
          <w:sz w:val="28"/>
          <w:szCs w:val="28"/>
        </w:rPr>
        <w:t xml:space="preserve"> тыс. рублей, что</w:t>
      </w:r>
      <w:r w:rsidRPr="00AF5B04">
        <w:rPr>
          <w:rFonts w:ascii="Times New Roman" w:eastAsia="Calibri" w:hAnsi="Times New Roman" w:cs="Times New Roman"/>
          <w:sz w:val="28"/>
          <w:szCs w:val="28"/>
        </w:rPr>
        <w:t xml:space="preserve"> </w:t>
      </w:r>
      <w:r w:rsidRPr="00AF5B04">
        <w:rPr>
          <w:rFonts w:ascii="Times New Roman" w:eastAsia="Arial Unicode MS" w:hAnsi="Times New Roman" w:cs="Times New Roman"/>
          <w:sz w:val="28"/>
          <w:szCs w:val="28"/>
        </w:rPr>
        <w:t xml:space="preserve">на 8 946,9 </w:t>
      </w:r>
      <w:r w:rsidRPr="00AF5B04">
        <w:rPr>
          <w:rFonts w:ascii="Times New Roman" w:eastAsia="Calibri" w:hAnsi="Times New Roman" w:cs="Times New Roman"/>
          <w:sz w:val="28"/>
          <w:szCs w:val="28"/>
        </w:rPr>
        <w:t xml:space="preserve">тыс. </w:t>
      </w:r>
      <w:r w:rsidRPr="00AF5B04">
        <w:rPr>
          <w:rFonts w:ascii="Times New Roman" w:eastAsia="Calibri" w:hAnsi="Times New Roman" w:cs="Times New Roman"/>
          <w:sz w:val="28"/>
          <w:szCs w:val="28"/>
        </w:rPr>
        <w:lastRenderedPageBreak/>
        <w:t>рублей, или на 3,6%, больше объема утвержденных бюджетных ассигнований по данному подразделу на 2018 год.</w:t>
      </w:r>
    </w:p>
    <w:p w:rsidR="00ED1025" w:rsidRPr="00AF5B04" w:rsidRDefault="00ED1025" w:rsidP="00ED1025">
      <w:pPr>
        <w:spacing w:after="0" w:line="240" w:lineRule="auto"/>
        <w:ind w:firstLine="709"/>
        <w:jc w:val="both"/>
        <w:rPr>
          <w:rFonts w:ascii="Times New Roman" w:eastAsia="Times New Roman" w:hAnsi="Times New Roman" w:cs="Times New Roman"/>
          <w:spacing w:val="-4"/>
          <w:sz w:val="28"/>
          <w:szCs w:val="28"/>
          <w:lang w:eastAsia="ru-RU"/>
        </w:rPr>
      </w:pPr>
      <w:r w:rsidRPr="00AF5B04">
        <w:rPr>
          <w:rFonts w:ascii="Times New Roman" w:eastAsia="Times New Roman" w:hAnsi="Times New Roman" w:cs="Times New Roman"/>
          <w:spacing w:val="-4"/>
          <w:sz w:val="28"/>
          <w:szCs w:val="28"/>
          <w:lang w:eastAsia="ru-RU"/>
        </w:rPr>
        <w:t>Указанные бюджетные ассигнования в полном объеме предусматриваются на реализацию госпрограммы «Защита населения и территорий Тульской области от чрезвычайных ситуаций, обеспечение пожарной безопасности и безопасности людей на водных объектах», в том числе:</w:t>
      </w:r>
    </w:p>
    <w:p w:rsidR="00ED1025" w:rsidRPr="00AF5B04"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AF5B04">
        <w:rPr>
          <w:rFonts w:ascii="Times New Roman" w:eastAsia="Times New Roman" w:hAnsi="Times New Roman" w:cs="Times New Roman"/>
          <w:sz w:val="28"/>
          <w:szCs w:val="28"/>
          <w:lang w:eastAsia="ru-RU"/>
        </w:rPr>
        <w:t>– на мероприятие «Приобретение техники и имущества для пожарных частей» подпрограммы «Обеспечение пожарной безопасности» – 23 600,0 тыс. рублей;</w:t>
      </w:r>
    </w:p>
    <w:p w:rsidR="00ED1025" w:rsidRPr="00AF5B04"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AF5B04">
        <w:rPr>
          <w:rFonts w:ascii="Times New Roman" w:eastAsia="Times New Roman" w:hAnsi="Times New Roman" w:cs="Times New Roman"/>
          <w:sz w:val="28"/>
          <w:szCs w:val="28"/>
          <w:lang w:eastAsia="ru-RU"/>
        </w:rPr>
        <w:t>– на основное мероприятие «Обеспечение деятельности добровольных пожарных» –1 646,3 тыс. рублей;</w:t>
      </w:r>
    </w:p>
    <w:p w:rsidR="00ED1025" w:rsidRPr="00AF5B04"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AF5B04">
        <w:rPr>
          <w:rFonts w:ascii="Times New Roman" w:eastAsia="Times New Roman" w:hAnsi="Times New Roman" w:cs="Times New Roman"/>
          <w:sz w:val="28"/>
          <w:szCs w:val="28"/>
          <w:lang w:eastAsia="ru-RU"/>
        </w:rPr>
        <w:t>– на основное мероприятие «Оказание социальной поддержки работникам государственного учреждения Тульской области «Управление противопожарной службы» – 398,2 тыс. рублей;</w:t>
      </w:r>
    </w:p>
    <w:p w:rsidR="00ED1025" w:rsidRPr="00AF5B04"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AF5B04">
        <w:rPr>
          <w:rFonts w:ascii="Times New Roman" w:eastAsia="Times New Roman" w:hAnsi="Times New Roman" w:cs="Times New Roman"/>
          <w:sz w:val="28"/>
          <w:szCs w:val="28"/>
          <w:lang w:eastAsia="ru-RU"/>
        </w:rPr>
        <w:t xml:space="preserve">– на основное мероприятие «Обеспечение деятельности учреждения» – 228 625,9 тыс. рублей. </w:t>
      </w:r>
    </w:p>
    <w:p w:rsidR="00ED1025" w:rsidRPr="00AF5B04"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AF5B04">
        <w:rPr>
          <w:rFonts w:ascii="Times New Roman" w:eastAsia="Times New Roman" w:hAnsi="Times New Roman" w:cs="Times New Roman"/>
          <w:sz w:val="28"/>
          <w:szCs w:val="28"/>
          <w:lang w:eastAsia="ru-RU"/>
        </w:rPr>
        <w:t xml:space="preserve">Изменение объема бюджетных ассигнований по подразделу по сравнению с 2018 годом обусловлено </w:t>
      </w:r>
      <w:r w:rsidRPr="00AF5B04">
        <w:rPr>
          <w:rFonts w:ascii="Times New Roman" w:eastAsia="Times New Roman" w:hAnsi="Times New Roman" w:cs="Times New Roman"/>
          <w:i/>
          <w:sz w:val="28"/>
          <w:szCs w:val="28"/>
          <w:lang w:eastAsia="ru-RU"/>
        </w:rPr>
        <w:t>увеличением расходов</w:t>
      </w:r>
      <w:r w:rsidRPr="00AF5B04">
        <w:rPr>
          <w:rFonts w:ascii="Times New Roman" w:eastAsia="Times New Roman" w:hAnsi="Times New Roman" w:cs="Times New Roman"/>
          <w:sz w:val="28"/>
          <w:szCs w:val="28"/>
          <w:lang w:eastAsia="ru-RU"/>
        </w:rPr>
        <w:t>, предусматриваемых в рамках выполнения госпрограммы «Защита населения и территорий Тульской области от чрезвычайных ситуаций, обеспечение пожарной безопасности и безопасности людей на водных объектах» на сумму 8 946,9 тыс. рублей (закупка товаров, работ и услуг для обеспечения государственных (муниципальных) нужд – 6 600,0 тыс. рублей, расходы на обеспечение деятельности государственных учреждений – 2 346,9 тыс. рублей).</w:t>
      </w:r>
    </w:p>
    <w:p w:rsidR="00ED1025" w:rsidRPr="00AF5B04"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AF5B04">
        <w:rPr>
          <w:rFonts w:ascii="Times New Roman" w:eastAsia="Times New Roman" w:hAnsi="Times New Roman" w:cs="Times New Roman"/>
          <w:sz w:val="28"/>
          <w:szCs w:val="28"/>
          <w:lang w:eastAsia="ru-RU"/>
        </w:rPr>
        <w:t>По сравнению с 2019 годом бюджетные ассигнования на 2020 год по подразделу предполагается увеличить на 9 318,0 тыс. рублей, или на 3,7%, на 2021 год – на 6 142,0 тыс. рублей, или на 2,4%.</w:t>
      </w:r>
    </w:p>
    <w:p w:rsidR="00ED1025" w:rsidRPr="00AF5B04" w:rsidRDefault="00ED1025" w:rsidP="00ED1025">
      <w:pPr>
        <w:spacing w:before="120" w:after="0" w:line="240" w:lineRule="auto"/>
        <w:ind w:firstLine="709"/>
        <w:jc w:val="both"/>
        <w:rPr>
          <w:rFonts w:ascii="Times New Roman" w:eastAsia="Times New Roman" w:hAnsi="Times New Roman" w:cs="Times New Roman"/>
          <w:sz w:val="28"/>
          <w:szCs w:val="28"/>
          <w:lang w:eastAsia="ru-RU"/>
        </w:rPr>
      </w:pPr>
      <w:r w:rsidRPr="00AF5B04">
        <w:rPr>
          <w:rFonts w:ascii="Times New Roman" w:eastAsia="Times New Roman" w:hAnsi="Times New Roman" w:cs="Times New Roman"/>
          <w:i/>
          <w:sz w:val="28"/>
          <w:szCs w:val="28"/>
          <w:lang w:eastAsia="ru-RU"/>
        </w:rPr>
        <w:t xml:space="preserve">По подразделу 0311 «Миграционная политика» </w:t>
      </w:r>
      <w:r w:rsidRPr="00AF5B04">
        <w:rPr>
          <w:rFonts w:ascii="Times New Roman" w:eastAsia="Times New Roman" w:hAnsi="Times New Roman" w:cs="Times New Roman"/>
          <w:sz w:val="28"/>
          <w:szCs w:val="28"/>
          <w:lang w:eastAsia="ru-RU"/>
        </w:rPr>
        <w:t>в 2019 году бюджетные ассигнования составят 53 792,1</w:t>
      </w:r>
      <w:r w:rsidRPr="00AF5B04">
        <w:rPr>
          <w:rFonts w:ascii="Times New Roman" w:eastAsia="Arial Unicode MS" w:hAnsi="Times New Roman" w:cs="Times New Roman"/>
          <w:sz w:val="28"/>
          <w:szCs w:val="28"/>
          <w:lang w:eastAsia="ru-RU"/>
        </w:rPr>
        <w:t xml:space="preserve"> тыс. рублей, что на 1 532,7</w:t>
      </w:r>
      <w:r w:rsidRPr="00AF5B04">
        <w:rPr>
          <w:rFonts w:ascii="Times New Roman" w:eastAsia="Times New Roman" w:hAnsi="Times New Roman" w:cs="Times New Roman"/>
          <w:sz w:val="28"/>
          <w:szCs w:val="28"/>
          <w:lang w:eastAsia="ru-RU"/>
        </w:rPr>
        <w:t xml:space="preserve"> тыс. рублей, или на 2,8%, меньше объема утвержденных бюджетных ассигнований по указанному подразделу на 2018 год. </w:t>
      </w:r>
    </w:p>
    <w:p w:rsidR="00ED1025" w:rsidRPr="00AF5B04"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AF5B04">
        <w:rPr>
          <w:rFonts w:ascii="Times New Roman" w:eastAsia="Times New Roman" w:hAnsi="Times New Roman" w:cs="Times New Roman"/>
          <w:sz w:val="28"/>
          <w:szCs w:val="28"/>
          <w:lang w:eastAsia="ru-RU"/>
        </w:rPr>
        <w:t xml:space="preserve">Указанные бюджетные ассигнования предусматриваются на реализацию мероприятий в рамках госпрограммы «Оказание содействия добровольному переселению в Российскую Федерацию соотечественников, проживающих за рубежом». Изменения объемов бюджетных ассигнований обусловлены </w:t>
      </w:r>
      <w:r w:rsidRPr="00AF5B04">
        <w:rPr>
          <w:rFonts w:ascii="Times New Roman" w:eastAsia="Times New Roman" w:hAnsi="Times New Roman" w:cs="Times New Roman"/>
          <w:i/>
          <w:sz w:val="28"/>
          <w:szCs w:val="28"/>
          <w:lang w:eastAsia="ru-RU"/>
        </w:rPr>
        <w:t>уменьшением расходов</w:t>
      </w:r>
      <w:r w:rsidRPr="00AF5B04">
        <w:rPr>
          <w:rFonts w:ascii="Times New Roman" w:eastAsia="Times New Roman" w:hAnsi="Times New Roman" w:cs="Times New Roman"/>
          <w:sz w:val="28"/>
          <w:szCs w:val="28"/>
          <w:lang w:eastAsia="ru-RU"/>
        </w:rPr>
        <w:t xml:space="preserve"> в связи с окончанием ремонтных работ государственного учреждения Тульской области «Центр временного размещения соотечественников» на 3 833,1 тыс. рублей и </w:t>
      </w:r>
      <w:r w:rsidRPr="00AF5B04">
        <w:rPr>
          <w:rFonts w:ascii="Times New Roman" w:eastAsia="Times New Roman" w:hAnsi="Times New Roman" w:cs="Times New Roman"/>
          <w:i/>
          <w:sz w:val="28"/>
          <w:szCs w:val="28"/>
          <w:lang w:eastAsia="ru-RU"/>
        </w:rPr>
        <w:t xml:space="preserve">увеличением </w:t>
      </w:r>
      <w:r w:rsidRPr="00AF5B04">
        <w:rPr>
          <w:rFonts w:ascii="Times New Roman" w:eastAsia="Times New Roman" w:hAnsi="Times New Roman" w:cs="Times New Roman"/>
          <w:sz w:val="28"/>
          <w:szCs w:val="28"/>
          <w:lang w:eastAsia="ru-RU"/>
        </w:rPr>
        <w:t xml:space="preserve">расходов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РФ соотечественников, проживающих за рубежом, на 1 789,3 тыс. рублей. Кроме того, в рамках госпрограммы предусмотрены расходы на основное мероприятие </w:t>
      </w:r>
      <w:r w:rsidRPr="00AF5B04">
        <w:rPr>
          <w:rFonts w:ascii="Times New Roman" w:eastAsia="Times New Roman" w:hAnsi="Times New Roman" w:cs="Times New Roman"/>
          <w:sz w:val="28"/>
          <w:szCs w:val="28"/>
          <w:lang w:eastAsia="ru-RU"/>
        </w:rPr>
        <w:lastRenderedPageBreak/>
        <w:t>«Повышение миграционной привлекательности Тульской области» на 511,1 тыс. рублей.</w:t>
      </w:r>
    </w:p>
    <w:p w:rsidR="00ED1025" w:rsidRPr="00AF5B04"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AF5B04">
        <w:rPr>
          <w:rFonts w:ascii="Times New Roman" w:eastAsia="Times New Roman" w:hAnsi="Times New Roman" w:cs="Times New Roman"/>
          <w:sz w:val="28"/>
          <w:szCs w:val="28"/>
          <w:lang w:eastAsia="ru-RU"/>
        </w:rPr>
        <w:t>На плановый период 20120 и 2021 годов бюджетные ассигнования по подразделу предусматривается увеличить по сравнению с 2019 годом на 329,0 тыс. рублей, или на 0,6%, и на 784,5 тыс. рублей, или на 1,5%, соответственно.</w:t>
      </w:r>
    </w:p>
    <w:p w:rsidR="00ED1025" w:rsidRPr="00AF5B04" w:rsidRDefault="00ED1025" w:rsidP="00ED1025">
      <w:pPr>
        <w:spacing w:before="120" w:after="0" w:line="240" w:lineRule="auto"/>
        <w:ind w:firstLine="709"/>
        <w:jc w:val="both"/>
        <w:rPr>
          <w:rFonts w:ascii="Times New Roman" w:eastAsia="Times New Roman" w:hAnsi="Times New Roman" w:cs="Times New Roman"/>
          <w:sz w:val="28"/>
          <w:szCs w:val="28"/>
          <w:lang w:eastAsia="ru-RU"/>
        </w:rPr>
      </w:pPr>
      <w:r w:rsidRPr="00AF5B04">
        <w:rPr>
          <w:rFonts w:ascii="Times New Roman" w:eastAsia="Times New Roman" w:hAnsi="Times New Roman" w:cs="Times New Roman"/>
          <w:i/>
          <w:sz w:val="28"/>
          <w:szCs w:val="28"/>
          <w:lang w:eastAsia="ru-RU"/>
        </w:rPr>
        <w:t>По подразделу 0314 «Другие вопросы в области национальной безопасности и правоохранительной деятельности»</w:t>
      </w:r>
      <w:r w:rsidRPr="00AF5B04">
        <w:rPr>
          <w:rFonts w:ascii="Times New Roman" w:eastAsia="Times New Roman" w:hAnsi="Times New Roman" w:cs="Times New Roman"/>
          <w:sz w:val="28"/>
          <w:szCs w:val="28"/>
          <w:lang w:eastAsia="ru-RU"/>
        </w:rPr>
        <w:t xml:space="preserve"> в 2019 году бюджетные ассигнования составят 102 914,9 </w:t>
      </w:r>
      <w:r w:rsidRPr="00AF5B04">
        <w:rPr>
          <w:rFonts w:ascii="Times New Roman" w:eastAsia="Arial Unicode MS" w:hAnsi="Times New Roman" w:cs="Times New Roman"/>
          <w:sz w:val="28"/>
          <w:szCs w:val="28"/>
          <w:lang w:eastAsia="ru-RU"/>
        </w:rPr>
        <w:t>тыс. рублей, что на 1 476,7</w:t>
      </w:r>
      <w:r w:rsidRPr="00AF5B04">
        <w:rPr>
          <w:rFonts w:ascii="Times New Roman" w:eastAsia="Times New Roman" w:hAnsi="Times New Roman" w:cs="Times New Roman"/>
          <w:sz w:val="28"/>
          <w:szCs w:val="28"/>
          <w:lang w:eastAsia="ru-RU"/>
        </w:rPr>
        <w:t xml:space="preserve"> тыс. рублей, или на 1,4%, меньше объема утвержденных бюджетных ассигнований по указанному подразделу на 2018 год.</w:t>
      </w:r>
    </w:p>
    <w:p w:rsidR="00ED1025" w:rsidRPr="00AF5B04"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AF5B04">
        <w:rPr>
          <w:rFonts w:ascii="Times New Roman" w:eastAsia="Times New Roman" w:hAnsi="Times New Roman" w:cs="Times New Roman"/>
          <w:sz w:val="28"/>
          <w:szCs w:val="28"/>
          <w:lang w:eastAsia="ru-RU"/>
        </w:rPr>
        <w:t xml:space="preserve">Указанные бюджетные ассигнования в 2019 году предусмотрены на реализацию госпрограмм «Защита населения и территорий Тульской области от чрезвычайных ситуаций, обеспечение пожарной безопасности и безопасности людей на водных объектах» в сумме 2 500,0 тыс. рублей и «Повышение общественной безопасности населения и развитие местного самоуправления в Тульской области» в сумме 100 414,9 тыс. рублей. </w:t>
      </w:r>
    </w:p>
    <w:p w:rsidR="00ED1025" w:rsidRPr="00AF5B04" w:rsidRDefault="00ED1025" w:rsidP="00ED1025">
      <w:pPr>
        <w:spacing w:after="0" w:line="240" w:lineRule="auto"/>
        <w:ind w:firstLine="709"/>
        <w:jc w:val="both"/>
        <w:rPr>
          <w:rFonts w:ascii="Times New Roman" w:eastAsia="Times New Roman" w:hAnsi="Times New Roman" w:cs="Times New Roman"/>
          <w:spacing w:val="-4"/>
          <w:sz w:val="28"/>
          <w:szCs w:val="28"/>
          <w:lang w:eastAsia="ru-RU"/>
        </w:rPr>
      </w:pPr>
      <w:r w:rsidRPr="00AF5B04">
        <w:rPr>
          <w:rFonts w:ascii="Times New Roman" w:eastAsia="Times New Roman" w:hAnsi="Times New Roman" w:cs="Times New Roman"/>
          <w:spacing w:val="-4"/>
          <w:sz w:val="28"/>
          <w:szCs w:val="28"/>
          <w:lang w:eastAsia="ru-RU"/>
        </w:rPr>
        <w:t xml:space="preserve">Изменение объема бюджетных ассигнований по подразделу по сравнению с 2018 годом обусловлено </w:t>
      </w:r>
      <w:r w:rsidRPr="00AF5B04">
        <w:rPr>
          <w:rFonts w:ascii="Times New Roman" w:eastAsia="Times New Roman" w:hAnsi="Times New Roman" w:cs="Times New Roman"/>
          <w:i/>
          <w:spacing w:val="-4"/>
          <w:sz w:val="28"/>
          <w:szCs w:val="28"/>
          <w:lang w:eastAsia="ru-RU"/>
        </w:rPr>
        <w:t>увеличением расходов</w:t>
      </w:r>
      <w:r w:rsidRPr="00AF5B04">
        <w:rPr>
          <w:rFonts w:ascii="Times New Roman" w:eastAsia="Times New Roman" w:hAnsi="Times New Roman" w:cs="Times New Roman"/>
          <w:spacing w:val="-4"/>
          <w:sz w:val="28"/>
          <w:szCs w:val="28"/>
          <w:lang w:eastAsia="ru-RU"/>
        </w:rPr>
        <w:t xml:space="preserve">, предусматриваемых в рамках выполнения мероприятий </w:t>
      </w:r>
      <w:r w:rsidRPr="00AF5B04">
        <w:rPr>
          <w:rFonts w:ascii="Times New Roman" w:eastAsia="Times New Roman" w:hAnsi="Times New Roman" w:cs="Times New Roman"/>
          <w:sz w:val="28"/>
          <w:szCs w:val="28"/>
          <w:lang w:eastAsia="ru-RU"/>
        </w:rPr>
        <w:t xml:space="preserve">по подпрограмме «Повышение безопасности дорожного движения в Тульской области» на 592,3 тыс. рублей и </w:t>
      </w:r>
      <w:r w:rsidRPr="00AF5B04">
        <w:rPr>
          <w:rFonts w:ascii="Times New Roman" w:eastAsia="Times New Roman" w:hAnsi="Times New Roman" w:cs="Times New Roman"/>
          <w:i/>
          <w:sz w:val="28"/>
          <w:szCs w:val="28"/>
          <w:lang w:eastAsia="ru-RU"/>
        </w:rPr>
        <w:t>уменьшением  расходов</w:t>
      </w:r>
      <w:r w:rsidRPr="00AF5B04">
        <w:rPr>
          <w:rFonts w:ascii="Times New Roman" w:eastAsia="Times New Roman" w:hAnsi="Times New Roman" w:cs="Times New Roman"/>
          <w:sz w:val="28"/>
          <w:szCs w:val="28"/>
          <w:lang w:eastAsia="ru-RU"/>
        </w:rPr>
        <w:t xml:space="preserve"> на выполнение мероприятий по подпрограмме «Профилактика правонарушений и  терроризма» на 2 069,0 тыс. рублей </w:t>
      </w:r>
      <w:r w:rsidRPr="00AF5B04">
        <w:rPr>
          <w:rFonts w:ascii="Times New Roman" w:eastAsia="Times New Roman" w:hAnsi="Times New Roman" w:cs="Times New Roman"/>
          <w:spacing w:val="-4"/>
          <w:sz w:val="28"/>
          <w:szCs w:val="28"/>
          <w:lang w:eastAsia="ru-RU"/>
        </w:rPr>
        <w:t xml:space="preserve">госпрограммы </w:t>
      </w:r>
      <w:r w:rsidRPr="00AF5B04">
        <w:rPr>
          <w:rFonts w:ascii="Times New Roman" w:eastAsia="Times New Roman" w:hAnsi="Times New Roman" w:cs="Times New Roman"/>
          <w:sz w:val="28"/>
          <w:szCs w:val="28"/>
          <w:lang w:eastAsia="ru-RU"/>
        </w:rPr>
        <w:t>«Повышение общественной безопасности населения и развитие местного самоуправления в Тульской области».</w:t>
      </w:r>
    </w:p>
    <w:p w:rsidR="00ED1025" w:rsidRPr="00AF5B04"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AF5B04">
        <w:rPr>
          <w:rFonts w:ascii="Times New Roman" w:eastAsia="Times New Roman" w:hAnsi="Times New Roman" w:cs="Times New Roman"/>
          <w:sz w:val="28"/>
          <w:szCs w:val="28"/>
          <w:lang w:eastAsia="ru-RU"/>
        </w:rPr>
        <w:t xml:space="preserve">На 2020 и 2021 годы по сравнению с 2019 годом бюджетные ассигнования по подразделу предполагается увеличить на 31 369,8 тыс. рублей, или на 30,5%, и на 31 399,1 тыс. рублей, или на 30,5%, соответственно. Увеличение расходов планируется по подпрограмме «Повышение безопасности дорожного движения в Тульской области» госпрограммы «Повышение общественной безопасности населения в Тульской области». </w:t>
      </w:r>
    </w:p>
    <w:p w:rsidR="00ED1025" w:rsidRPr="00AF5B04" w:rsidRDefault="00ED1025" w:rsidP="00ED1025">
      <w:pPr>
        <w:spacing w:after="0" w:line="240" w:lineRule="auto"/>
        <w:ind w:firstLine="709"/>
        <w:jc w:val="both"/>
        <w:rPr>
          <w:rFonts w:ascii="Times New Roman" w:eastAsia="Times New Roman" w:hAnsi="Times New Roman" w:cs="Times New Roman"/>
          <w:sz w:val="28"/>
          <w:szCs w:val="28"/>
          <w:lang w:eastAsia="ru-RU"/>
        </w:rPr>
      </w:pPr>
    </w:p>
    <w:p w:rsidR="00ED1025" w:rsidRPr="00A57CF7" w:rsidRDefault="00ED1025" w:rsidP="00ED1025">
      <w:pPr>
        <w:keepNext/>
        <w:spacing w:before="240" w:after="120"/>
        <w:jc w:val="center"/>
        <w:rPr>
          <w:rFonts w:ascii="Times New Roman" w:hAnsi="Times New Roman"/>
          <w:b/>
          <w:color w:val="000000"/>
          <w:sz w:val="28"/>
          <w:szCs w:val="28"/>
        </w:rPr>
      </w:pPr>
      <w:r w:rsidRPr="00A57CF7">
        <w:rPr>
          <w:rFonts w:ascii="Times New Roman" w:hAnsi="Times New Roman"/>
          <w:b/>
          <w:color w:val="000000"/>
          <w:sz w:val="28"/>
          <w:szCs w:val="28"/>
        </w:rPr>
        <w:t>Раздел 0400 «Национальная экономика»</w:t>
      </w:r>
    </w:p>
    <w:p w:rsidR="00ED1025" w:rsidRPr="00170512" w:rsidRDefault="00ED1025" w:rsidP="00ED1025">
      <w:pPr>
        <w:pStyle w:val="af8"/>
        <w:rPr>
          <w:color w:val="000000"/>
        </w:rPr>
      </w:pPr>
      <w:r w:rsidRPr="00170512">
        <w:rPr>
          <w:color w:val="000000"/>
        </w:rPr>
        <w:t xml:space="preserve">Расходы бюджета области по разделу 0400 «Национальная экономика» на 2019 год предполагается утвердить в сумме 9 772 553,5 </w:t>
      </w:r>
      <w:r>
        <w:rPr>
          <w:color w:val="000000"/>
        </w:rPr>
        <w:t>тыс. рублей</w:t>
      </w:r>
      <w:r w:rsidRPr="00170512">
        <w:rPr>
          <w:color w:val="000000"/>
        </w:rPr>
        <w:t xml:space="preserve"> (9 177 165,1 </w:t>
      </w:r>
      <w:r>
        <w:rPr>
          <w:color w:val="000000"/>
        </w:rPr>
        <w:t>тыс. рублей</w:t>
      </w:r>
      <w:r w:rsidRPr="00170512">
        <w:rPr>
          <w:color w:val="000000"/>
        </w:rPr>
        <w:t xml:space="preserve"> без учета средств, направляемых бюджетам муниципальных образований), что на 1 201 788,9 </w:t>
      </w:r>
      <w:r>
        <w:rPr>
          <w:color w:val="000000"/>
        </w:rPr>
        <w:t>тыс. рублей</w:t>
      </w:r>
      <w:r w:rsidRPr="00170512">
        <w:rPr>
          <w:color w:val="000000"/>
        </w:rPr>
        <w:t xml:space="preserve">, или на 11%, меньше утвержденного объема расходов по указанному разделу на 2018 год (10 974 342,4 </w:t>
      </w:r>
      <w:r>
        <w:rPr>
          <w:color w:val="000000"/>
        </w:rPr>
        <w:t>тыс. рублей</w:t>
      </w:r>
      <w:r w:rsidRPr="00170512">
        <w:rPr>
          <w:color w:val="000000"/>
        </w:rPr>
        <w:t xml:space="preserve">, без учета межбюджетных трансфертов 9 586 621,9 </w:t>
      </w:r>
      <w:r>
        <w:rPr>
          <w:color w:val="000000"/>
        </w:rPr>
        <w:t>тыс. рублей</w:t>
      </w:r>
      <w:r w:rsidRPr="00170512">
        <w:rPr>
          <w:color w:val="000000"/>
        </w:rPr>
        <w:t>).</w:t>
      </w:r>
    </w:p>
    <w:p w:rsidR="00ED1025" w:rsidRPr="00EB0517" w:rsidRDefault="00ED1025" w:rsidP="00ED1025">
      <w:pPr>
        <w:pStyle w:val="af8"/>
        <w:rPr>
          <w:color w:val="000000"/>
        </w:rPr>
      </w:pPr>
      <w:r w:rsidRPr="001844DA">
        <w:rPr>
          <w:color w:val="000000"/>
        </w:rPr>
        <w:t xml:space="preserve">Объем расходов в целом по разделу по сравнению с 2019 годом предполагается: в 2020 году уменьшить на 96 997,5 </w:t>
      </w:r>
      <w:r>
        <w:rPr>
          <w:color w:val="000000"/>
        </w:rPr>
        <w:t>тыс. рублей</w:t>
      </w:r>
      <w:r w:rsidRPr="001844DA">
        <w:rPr>
          <w:color w:val="000000"/>
        </w:rPr>
        <w:t>, или на 1% (</w:t>
      </w:r>
      <w:r w:rsidRPr="001844DA">
        <w:rPr>
          <w:bCs/>
          <w:color w:val="000000"/>
        </w:rPr>
        <w:t xml:space="preserve">до 9 675 556,0 </w:t>
      </w:r>
      <w:r>
        <w:rPr>
          <w:bCs/>
          <w:color w:val="000000"/>
        </w:rPr>
        <w:t>тыс. рублей</w:t>
      </w:r>
      <w:r w:rsidRPr="001844DA">
        <w:rPr>
          <w:bCs/>
          <w:color w:val="000000"/>
        </w:rPr>
        <w:t>)</w:t>
      </w:r>
      <w:r w:rsidRPr="001844DA">
        <w:rPr>
          <w:color w:val="000000"/>
        </w:rPr>
        <w:t xml:space="preserve">, в 2021 году увеличить на 639 046,1 </w:t>
      </w:r>
      <w:r>
        <w:rPr>
          <w:color w:val="000000"/>
        </w:rPr>
        <w:t>тыс. рублей</w:t>
      </w:r>
      <w:r w:rsidRPr="001844DA">
        <w:rPr>
          <w:color w:val="000000"/>
        </w:rPr>
        <w:t>, или на 6,5% (</w:t>
      </w:r>
      <w:r w:rsidRPr="001844DA">
        <w:rPr>
          <w:bCs/>
          <w:color w:val="000000"/>
        </w:rPr>
        <w:t xml:space="preserve">до 10 411 599,6 </w:t>
      </w:r>
      <w:r>
        <w:rPr>
          <w:bCs/>
          <w:color w:val="000000"/>
        </w:rPr>
        <w:t>тыс. рублей</w:t>
      </w:r>
      <w:r w:rsidRPr="00EB0517">
        <w:rPr>
          <w:bCs/>
          <w:color w:val="000000"/>
        </w:rPr>
        <w:t>)</w:t>
      </w:r>
      <w:r w:rsidRPr="00EB0517">
        <w:rPr>
          <w:color w:val="000000"/>
        </w:rPr>
        <w:t>.</w:t>
      </w:r>
    </w:p>
    <w:p w:rsidR="00ED1025" w:rsidRPr="00EB0517" w:rsidRDefault="00ED1025" w:rsidP="00ED1025">
      <w:pPr>
        <w:pStyle w:val="af8"/>
        <w:rPr>
          <w:color w:val="000000"/>
        </w:rPr>
      </w:pPr>
      <w:r w:rsidRPr="00EB0517">
        <w:rPr>
          <w:color w:val="000000"/>
        </w:rPr>
        <w:lastRenderedPageBreak/>
        <w:t>Доля расходов по разделу 0400 «Национальная экономика» в общем объеме расходов бюджета области в 2019 году составит 13,4%, в 2020 году – 13,5%, в 2021 году – 14,3%.</w:t>
      </w:r>
    </w:p>
    <w:p w:rsidR="00ED1025" w:rsidRPr="00100CEA" w:rsidRDefault="00ED1025" w:rsidP="00ED1025">
      <w:pPr>
        <w:pStyle w:val="af7"/>
        <w:spacing w:before="0"/>
        <w:rPr>
          <w:color w:val="000000"/>
        </w:rPr>
      </w:pPr>
      <w:r w:rsidRPr="00100CEA">
        <w:rPr>
          <w:color w:val="000000"/>
        </w:rPr>
        <w:t xml:space="preserve">Основная доля расходов по разделу 0400 «Национальная экономика» на 2019 год и плановый период 2020 и 2021 годов приходится на </w:t>
      </w:r>
      <w:r>
        <w:rPr>
          <w:color w:val="000000"/>
        </w:rPr>
        <w:t>М</w:t>
      </w:r>
      <w:r w:rsidRPr="00100CEA">
        <w:rPr>
          <w:color w:val="000000"/>
        </w:rPr>
        <w:t xml:space="preserve">инистерство транспорта области (63,1%, 66,9%, 69,1% соответственно) и </w:t>
      </w:r>
      <w:r>
        <w:rPr>
          <w:color w:val="000000"/>
        </w:rPr>
        <w:t>М</w:t>
      </w:r>
      <w:r w:rsidRPr="00100CEA">
        <w:rPr>
          <w:color w:val="000000"/>
        </w:rPr>
        <w:t>инистерство сельского хозяйства области (13,1%, 11,5%, 10,4% соответственно).</w:t>
      </w:r>
    </w:p>
    <w:p w:rsidR="00ED1025" w:rsidRPr="00100CEA" w:rsidRDefault="00ED1025" w:rsidP="00ED1025">
      <w:pPr>
        <w:pStyle w:val="afd"/>
        <w:spacing w:before="0" w:after="0"/>
        <w:rPr>
          <w:color w:val="000000"/>
        </w:rPr>
      </w:pPr>
      <w:r w:rsidRPr="00100CEA">
        <w:rPr>
          <w:color w:val="000000"/>
        </w:rPr>
        <w:t>Распределение бюджетных ассигнований, предусматриваемых на осуществление расходов по разделу 0400 «Национальная экономика», по подразделам представлено в следующей таблице.</w:t>
      </w:r>
    </w:p>
    <w:p w:rsidR="00ED1025" w:rsidRPr="00A57CF7" w:rsidRDefault="00ED1025" w:rsidP="00ED1025">
      <w:pPr>
        <w:pStyle w:val="af8"/>
        <w:rPr>
          <w:color w:val="000000"/>
          <w:highlight w:val="yellow"/>
        </w:rPr>
      </w:pPr>
    </w:p>
    <w:tbl>
      <w:tblPr>
        <w:tblW w:w="934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2"/>
        <w:gridCol w:w="1276"/>
        <w:gridCol w:w="1559"/>
        <w:gridCol w:w="709"/>
        <w:gridCol w:w="1275"/>
        <w:gridCol w:w="567"/>
        <w:gridCol w:w="1418"/>
        <w:gridCol w:w="680"/>
      </w:tblGrid>
      <w:tr w:rsidR="00ED1025" w:rsidRPr="00AF5B04" w:rsidTr="00D7653D">
        <w:trPr>
          <w:trHeight w:val="315"/>
          <w:tblHeader/>
        </w:trPr>
        <w:tc>
          <w:tcPr>
            <w:tcW w:w="1862" w:type="dxa"/>
            <w:vMerge w:val="restart"/>
            <w:shd w:val="clear" w:color="auto" w:fill="auto"/>
            <w:vAlign w:val="center"/>
            <w:hideMark/>
          </w:tcPr>
          <w:p w:rsidR="00ED1025" w:rsidRPr="00AF5B04" w:rsidRDefault="00ED1025" w:rsidP="00D7653D">
            <w:pPr>
              <w:spacing w:after="0" w:line="220" w:lineRule="exact"/>
              <w:ind w:left="-57" w:right="-57"/>
              <w:jc w:val="center"/>
              <w:rPr>
                <w:rFonts w:ascii="Times New Roman" w:hAnsi="Times New Roman"/>
                <w:b/>
                <w:bCs/>
                <w:color w:val="000000"/>
                <w:w w:val="95"/>
                <w:sz w:val="20"/>
                <w:szCs w:val="20"/>
              </w:rPr>
            </w:pPr>
            <w:r w:rsidRPr="00AF5B04">
              <w:rPr>
                <w:rFonts w:ascii="Times New Roman" w:hAnsi="Times New Roman"/>
                <w:b/>
                <w:bCs/>
                <w:color w:val="000000"/>
                <w:w w:val="95"/>
                <w:sz w:val="20"/>
                <w:szCs w:val="20"/>
              </w:rPr>
              <w:t>Наименования разделов и подразделов</w:t>
            </w:r>
          </w:p>
        </w:tc>
        <w:tc>
          <w:tcPr>
            <w:tcW w:w="1276" w:type="dxa"/>
            <w:shd w:val="clear" w:color="auto" w:fill="auto"/>
            <w:vAlign w:val="center"/>
            <w:hideMark/>
          </w:tcPr>
          <w:p w:rsidR="00ED1025" w:rsidRPr="00AF5B04" w:rsidRDefault="00ED1025" w:rsidP="00D7653D">
            <w:pPr>
              <w:spacing w:after="0" w:line="220" w:lineRule="exact"/>
              <w:ind w:left="-57" w:right="-57"/>
              <w:jc w:val="center"/>
              <w:rPr>
                <w:rFonts w:ascii="Times New Roman" w:hAnsi="Times New Roman"/>
                <w:b/>
                <w:bCs/>
                <w:color w:val="000000"/>
                <w:w w:val="95"/>
                <w:sz w:val="20"/>
                <w:szCs w:val="20"/>
              </w:rPr>
            </w:pPr>
            <w:r w:rsidRPr="00AF5B04">
              <w:rPr>
                <w:rFonts w:ascii="Times New Roman" w:hAnsi="Times New Roman"/>
                <w:b/>
                <w:bCs/>
                <w:color w:val="000000"/>
                <w:w w:val="95"/>
                <w:sz w:val="20"/>
                <w:szCs w:val="20"/>
              </w:rPr>
              <w:t>2018 год</w:t>
            </w:r>
          </w:p>
        </w:tc>
        <w:tc>
          <w:tcPr>
            <w:tcW w:w="2268" w:type="dxa"/>
            <w:gridSpan w:val="2"/>
            <w:shd w:val="clear" w:color="auto" w:fill="auto"/>
            <w:vAlign w:val="center"/>
          </w:tcPr>
          <w:p w:rsidR="00ED1025" w:rsidRPr="00AF5B04" w:rsidRDefault="00ED1025" w:rsidP="00D7653D">
            <w:pPr>
              <w:spacing w:after="0" w:line="220" w:lineRule="exact"/>
              <w:ind w:left="-57" w:right="-57"/>
              <w:jc w:val="center"/>
              <w:rPr>
                <w:rFonts w:ascii="Times New Roman" w:hAnsi="Times New Roman"/>
                <w:b/>
                <w:bCs/>
                <w:color w:val="000000"/>
                <w:w w:val="95"/>
                <w:sz w:val="20"/>
                <w:szCs w:val="20"/>
              </w:rPr>
            </w:pPr>
            <w:r w:rsidRPr="00AF5B04">
              <w:rPr>
                <w:rFonts w:ascii="Times New Roman" w:hAnsi="Times New Roman"/>
                <w:b/>
                <w:bCs/>
                <w:color w:val="000000"/>
                <w:w w:val="95"/>
                <w:sz w:val="20"/>
                <w:szCs w:val="20"/>
              </w:rPr>
              <w:t>2019 год</w:t>
            </w:r>
          </w:p>
        </w:tc>
        <w:tc>
          <w:tcPr>
            <w:tcW w:w="1842" w:type="dxa"/>
            <w:gridSpan w:val="2"/>
            <w:shd w:val="clear" w:color="auto" w:fill="auto"/>
            <w:vAlign w:val="center"/>
          </w:tcPr>
          <w:p w:rsidR="00ED1025" w:rsidRPr="00AF5B04" w:rsidRDefault="00ED1025" w:rsidP="00D7653D">
            <w:pPr>
              <w:spacing w:after="0" w:line="220" w:lineRule="exact"/>
              <w:ind w:left="-57" w:right="-57"/>
              <w:jc w:val="center"/>
              <w:rPr>
                <w:rFonts w:ascii="Times New Roman" w:hAnsi="Times New Roman"/>
                <w:b/>
                <w:bCs/>
                <w:color w:val="000000"/>
                <w:w w:val="95"/>
                <w:sz w:val="20"/>
                <w:szCs w:val="20"/>
              </w:rPr>
            </w:pPr>
            <w:r w:rsidRPr="00AF5B04">
              <w:rPr>
                <w:rFonts w:ascii="Times New Roman" w:hAnsi="Times New Roman"/>
                <w:b/>
                <w:bCs/>
                <w:color w:val="000000"/>
                <w:w w:val="95"/>
                <w:sz w:val="20"/>
                <w:szCs w:val="20"/>
              </w:rPr>
              <w:t>2020 год</w:t>
            </w:r>
          </w:p>
        </w:tc>
        <w:tc>
          <w:tcPr>
            <w:tcW w:w="2098" w:type="dxa"/>
            <w:gridSpan w:val="2"/>
            <w:shd w:val="clear" w:color="auto" w:fill="auto"/>
            <w:vAlign w:val="center"/>
          </w:tcPr>
          <w:p w:rsidR="00ED1025" w:rsidRPr="00AF5B04" w:rsidRDefault="00ED1025" w:rsidP="00D7653D">
            <w:pPr>
              <w:spacing w:after="0" w:line="220" w:lineRule="exact"/>
              <w:ind w:left="-57" w:right="-57"/>
              <w:jc w:val="center"/>
              <w:rPr>
                <w:rFonts w:ascii="Times New Roman" w:hAnsi="Times New Roman"/>
                <w:b/>
                <w:bCs/>
                <w:color w:val="000000"/>
                <w:w w:val="95"/>
                <w:sz w:val="20"/>
                <w:szCs w:val="20"/>
              </w:rPr>
            </w:pPr>
            <w:r w:rsidRPr="00AF5B04">
              <w:rPr>
                <w:rFonts w:ascii="Times New Roman" w:hAnsi="Times New Roman"/>
                <w:b/>
                <w:bCs/>
                <w:color w:val="000000"/>
                <w:w w:val="95"/>
                <w:sz w:val="20"/>
                <w:szCs w:val="20"/>
              </w:rPr>
              <w:t>2021 год</w:t>
            </w:r>
          </w:p>
        </w:tc>
      </w:tr>
      <w:tr w:rsidR="00ED1025" w:rsidRPr="00AF5B04" w:rsidTr="00D7653D">
        <w:trPr>
          <w:trHeight w:val="690"/>
          <w:tblHeader/>
        </w:trPr>
        <w:tc>
          <w:tcPr>
            <w:tcW w:w="1862" w:type="dxa"/>
            <w:vMerge/>
            <w:shd w:val="clear" w:color="auto" w:fill="auto"/>
            <w:vAlign w:val="center"/>
            <w:hideMark/>
          </w:tcPr>
          <w:p w:rsidR="00ED1025" w:rsidRPr="00AF5B04" w:rsidRDefault="00ED1025" w:rsidP="00D7653D">
            <w:pPr>
              <w:spacing w:after="0" w:line="220" w:lineRule="exact"/>
              <w:ind w:left="-57" w:right="-57"/>
              <w:rPr>
                <w:rFonts w:ascii="Times New Roman" w:hAnsi="Times New Roman"/>
                <w:b/>
                <w:bCs/>
                <w:color w:val="000000"/>
                <w:w w:val="95"/>
                <w:sz w:val="20"/>
                <w:szCs w:val="20"/>
              </w:rPr>
            </w:pPr>
          </w:p>
        </w:tc>
        <w:tc>
          <w:tcPr>
            <w:tcW w:w="1276" w:type="dxa"/>
            <w:shd w:val="clear" w:color="auto" w:fill="auto"/>
            <w:vAlign w:val="center"/>
            <w:hideMark/>
          </w:tcPr>
          <w:p w:rsidR="00ED1025" w:rsidRPr="001B08ED" w:rsidRDefault="00ED1025" w:rsidP="00D7653D">
            <w:pPr>
              <w:spacing w:after="0" w:line="220" w:lineRule="exact"/>
              <w:ind w:left="-57" w:right="-57"/>
              <w:jc w:val="center"/>
              <w:rPr>
                <w:rFonts w:ascii="Times New Roman" w:hAnsi="Times New Roman"/>
                <w:color w:val="000000"/>
                <w:w w:val="95"/>
                <w:sz w:val="19"/>
                <w:szCs w:val="19"/>
              </w:rPr>
            </w:pPr>
            <w:r w:rsidRPr="001B08ED">
              <w:rPr>
                <w:rFonts w:ascii="Times New Roman" w:hAnsi="Times New Roman"/>
                <w:color w:val="000000"/>
                <w:w w:val="95"/>
                <w:sz w:val="19"/>
                <w:szCs w:val="19"/>
              </w:rPr>
              <w:t>Утвержденные бюджетные ассигнования</w:t>
            </w:r>
          </w:p>
          <w:p w:rsidR="00ED1025" w:rsidRPr="001B08ED" w:rsidRDefault="00ED1025" w:rsidP="00D7653D">
            <w:pPr>
              <w:spacing w:after="0" w:line="220" w:lineRule="exact"/>
              <w:ind w:left="-57" w:right="-57"/>
              <w:jc w:val="center"/>
              <w:rPr>
                <w:rFonts w:ascii="Times New Roman" w:hAnsi="Times New Roman"/>
                <w:color w:val="000000"/>
                <w:w w:val="95"/>
                <w:sz w:val="19"/>
                <w:szCs w:val="19"/>
              </w:rPr>
            </w:pPr>
            <w:r w:rsidRPr="001B08ED">
              <w:rPr>
                <w:rFonts w:ascii="Times New Roman" w:hAnsi="Times New Roman"/>
                <w:color w:val="000000"/>
                <w:w w:val="95"/>
                <w:sz w:val="19"/>
                <w:szCs w:val="19"/>
              </w:rPr>
              <w:t xml:space="preserve"> (в ред. от 27.04.2018), тыс. рублей</w:t>
            </w:r>
          </w:p>
        </w:tc>
        <w:tc>
          <w:tcPr>
            <w:tcW w:w="1559" w:type="dxa"/>
            <w:shd w:val="clear" w:color="auto" w:fill="auto"/>
            <w:vAlign w:val="center"/>
            <w:hideMark/>
          </w:tcPr>
          <w:p w:rsidR="00ED1025" w:rsidRPr="001B08ED" w:rsidRDefault="00ED1025" w:rsidP="00D7653D">
            <w:pPr>
              <w:spacing w:after="0" w:line="220" w:lineRule="exact"/>
              <w:ind w:left="-57" w:right="-57"/>
              <w:jc w:val="center"/>
              <w:rPr>
                <w:rFonts w:ascii="Times New Roman" w:hAnsi="Times New Roman"/>
                <w:color w:val="000000"/>
                <w:w w:val="95"/>
                <w:sz w:val="19"/>
                <w:szCs w:val="19"/>
              </w:rPr>
            </w:pPr>
            <w:r w:rsidRPr="001B08ED">
              <w:rPr>
                <w:rFonts w:ascii="Times New Roman" w:hAnsi="Times New Roman"/>
                <w:color w:val="000000"/>
                <w:w w:val="95"/>
                <w:sz w:val="19"/>
                <w:szCs w:val="19"/>
              </w:rPr>
              <w:t>Бюджетные ассигнования в соответствии с Законопроектом, тыс. рублей</w:t>
            </w:r>
          </w:p>
        </w:tc>
        <w:tc>
          <w:tcPr>
            <w:tcW w:w="709" w:type="dxa"/>
            <w:shd w:val="clear" w:color="auto" w:fill="auto"/>
            <w:vAlign w:val="center"/>
            <w:hideMark/>
          </w:tcPr>
          <w:p w:rsidR="00ED1025" w:rsidRPr="001B08ED" w:rsidRDefault="00ED1025" w:rsidP="00D7653D">
            <w:pPr>
              <w:spacing w:after="0" w:line="220" w:lineRule="exact"/>
              <w:ind w:left="-57" w:right="-57"/>
              <w:jc w:val="center"/>
              <w:rPr>
                <w:rFonts w:ascii="Times New Roman" w:hAnsi="Times New Roman"/>
                <w:color w:val="000000"/>
                <w:w w:val="95"/>
                <w:sz w:val="19"/>
                <w:szCs w:val="19"/>
              </w:rPr>
            </w:pPr>
            <w:r>
              <w:rPr>
                <w:rFonts w:ascii="Times New Roman" w:hAnsi="Times New Roman"/>
                <w:color w:val="000000"/>
                <w:w w:val="95"/>
                <w:sz w:val="19"/>
                <w:szCs w:val="19"/>
              </w:rPr>
              <w:t>%</w:t>
            </w:r>
            <w:r w:rsidRPr="001B08ED">
              <w:rPr>
                <w:rFonts w:ascii="Times New Roman" w:hAnsi="Times New Roman"/>
                <w:color w:val="000000"/>
                <w:w w:val="95"/>
                <w:sz w:val="19"/>
                <w:szCs w:val="19"/>
              </w:rPr>
              <w:t xml:space="preserve"> к 2018 году (гр.3/</w:t>
            </w:r>
          </w:p>
          <w:p w:rsidR="00ED1025" w:rsidRPr="001B08ED" w:rsidRDefault="00ED1025" w:rsidP="00D7653D">
            <w:pPr>
              <w:spacing w:after="0" w:line="220" w:lineRule="exact"/>
              <w:ind w:left="-57" w:right="-57"/>
              <w:jc w:val="center"/>
              <w:rPr>
                <w:rFonts w:ascii="Times New Roman" w:hAnsi="Times New Roman"/>
                <w:color w:val="000000"/>
                <w:w w:val="95"/>
                <w:sz w:val="19"/>
                <w:szCs w:val="19"/>
              </w:rPr>
            </w:pPr>
            <w:r w:rsidRPr="001B08ED">
              <w:rPr>
                <w:rFonts w:ascii="Times New Roman" w:hAnsi="Times New Roman"/>
                <w:color w:val="000000"/>
                <w:w w:val="95"/>
                <w:sz w:val="19"/>
                <w:szCs w:val="19"/>
              </w:rPr>
              <w:t>гр.2), %</w:t>
            </w:r>
          </w:p>
        </w:tc>
        <w:tc>
          <w:tcPr>
            <w:tcW w:w="1275" w:type="dxa"/>
            <w:shd w:val="clear" w:color="auto" w:fill="auto"/>
            <w:vAlign w:val="center"/>
            <w:hideMark/>
          </w:tcPr>
          <w:p w:rsidR="00ED1025" w:rsidRPr="001B08ED" w:rsidRDefault="00ED1025" w:rsidP="00D7653D">
            <w:pPr>
              <w:spacing w:after="0" w:line="220" w:lineRule="exact"/>
              <w:ind w:left="-57" w:right="-57"/>
              <w:jc w:val="center"/>
              <w:rPr>
                <w:rFonts w:ascii="Times New Roman" w:hAnsi="Times New Roman"/>
                <w:color w:val="000000"/>
                <w:w w:val="95"/>
                <w:sz w:val="19"/>
                <w:szCs w:val="19"/>
              </w:rPr>
            </w:pPr>
            <w:r w:rsidRPr="001B08ED">
              <w:rPr>
                <w:rFonts w:ascii="Times New Roman" w:hAnsi="Times New Roman"/>
                <w:color w:val="000000"/>
                <w:w w:val="95"/>
                <w:sz w:val="19"/>
                <w:szCs w:val="19"/>
              </w:rPr>
              <w:t>Бюджетные ассигнования в соответствии с Законопроектом, тыс. рублей</w:t>
            </w:r>
          </w:p>
        </w:tc>
        <w:tc>
          <w:tcPr>
            <w:tcW w:w="567" w:type="dxa"/>
            <w:shd w:val="clear" w:color="auto" w:fill="auto"/>
            <w:vAlign w:val="center"/>
            <w:hideMark/>
          </w:tcPr>
          <w:p w:rsidR="00ED1025" w:rsidRPr="001B08ED" w:rsidRDefault="00ED1025" w:rsidP="00D7653D">
            <w:pPr>
              <w:spacing w:after="0" w:line="220" w:lineRule="exact"/>
              <w:ind w:left="-57" w:right="-57"/>
              <w:jc w:val="center"/>
              <w:rPr>
                <w:rFonts w:ascii="Times New Roman" w:hAnsi="Times New Roman"/>
                <w:color w:val="000000"/>
                <w:w w:val="95"/>
                <w:sz w:val="19"/>
                <w:szCs w:val="19"/>
              </w:rPr>
            </w:pPr>
            <w:r>
              <w:rPr>
                <w:rFonts w:ascii="Times New Roman" w:hAnsi="Times New Roman"/>
                <w:color w:val="000000"/>
                <w:w w:val="95"/>
                <w:sz w:val="19"/>
                <w:szCs w:val="19"/>
              </w:rPr>
              <w:t>%</w:t>
            </w:r>
            <w:r w:rsidRPr="001B08ED">
              <w:rPr>
                <w:rFonts w:ascii="Times New Roman" w:hAnsi="Times New Roman"/>
                <w:color w:val="000000"/>
                <w:w w:val="95"/>
                <w:sz w:val="19"/>
                <w:szCs w:val="19"/>
              </w:rPr>
              <w:t xml:space="preserve"> к 2019 году (гр.5/</w:t>
            </w:r>
          </w:p>
          <w:p w:rsidR="00ED1025" w:rsidRPr="001B08ED" w:rsidRDefault="00ED1025" w:rsidP="00D7653D">
            <w:pPr>
              <w:spacing w:after="0" w:line="220" w:lineRule="exact"/>
              <w:ind w:left="-57" w:right="-57"/>
              <w:jc w:val="center"/>
              <w:rPr>
                <w:rFonts w:ascii="Times New Roman" w:hAnsi="Times New Roman"/>
                <w:color w:val="000000"/>
                <w:w w:val="95"/>
                <w:sz w:val="19"/>
                <w:szCs w:val="19"/>
              </w:rPr>
            </w:pPr>
            <w:r w:rsidRPr="001B08ED">
              <w:rPr>
                <w:rFonts w:ascii="Times New Roman" w:hAnsi="Times New Roman"/>
                <w:color w:val="000000"/>
                <w:w w:val="95"/>
                <w:sz w:val="19"/>
                <w:szCs w:val="19"/>
              </w:rPr>
              <w:t>гр.3), %</w:t>
            </w:r>
          </w:p>
        </w:tc>
        <w:tc>
          <w:tcPr>
            <w:tcW w:w="1418" w:type="dxa"/>
            <w:shd w:val="clear" w:color="auto" w:fill="auto"/>
            <w:vAlign w:val="center"/>
            <w:hideMark/>
          </w:tcPr>
          <w:p w:rsidR="00ED1025" w:rsidRPr="001B08ED" w:rsidRDefault="00ED1025" w:rsidP="00D7653D">
            <w:pPr>
              <w:spacing w:after="0" w:line="220" w:lineRule="exact"/>
              <w:ind w:left="-68" w:right="-68"/>
              <w:jc w:val="center"/>
              <w:rPr>
                <w:rFonts w:ascii="Times New Roman" w:hAnsi="Times New Roman"/>
                <w:color w:val="000000"/>
                <w:w w:val="95"/>
                <w:sz w:val="19"/>
                <w:szCs w:val="19"/>
              </w:rPr>
            </w:pPr>
            <w:r w:rsidRPr="001B08ED">
              <w:rPr>
                <w:rFonts w:ascii="Times New Roman" w:hAnsi="Times New Roman"/>
                <w:color w:val="000000"/>
                <w:w w:val="95"/>
                <w:sz w:val="19"/>
                <w:szCs w:val="19"/>
              </w:rPr>
              <w:t>Бюджетные ассигнования в соответствии с Законопроектом, тыс. рублей</w:t>
            </w:r>
          </w:p>
        </w:tc>
        <w:tc>
          <w:tcPr>
            <w:tcW w:w="680" w:type="dxa"/>
            <w:shd w:val="clear" w:color="auto" w:fill="auto"/>
            <w:vAlign w:val="center"/>
            <w:hideMark/>
          </w:tcPr>
          <w:p w:rsidR="00ED1025" w:rsidRPr="001B08ED" w:rsidRDefault="00ED1025" w:rsidP="00D7653D">
            <w:pPr>
              <w:spacing w:after="0" w:line="220" w:lineRule="exact"/>
              <w:ind w:left="-57" w:right="-57"/>
              <w:jc w:val="center"/>
              <w:rPr>
                <w:rFonts w:ascii="Times New Roman" w:hAnsi="Times New Roman"/>
                <w:color w:val="000000"/>
                <w:w w:val="95"/>
                <w:sz w:val="19"/>
                <w:szCs w:val="19"/>
              </w:rPr>
            </w:pPr>
            <w:r>
              <w:rPr>
                <w:rFonts w:ascii="Times New Roman" w:hAnsi="Times New Roman"/>
                <w:color w:val="000000"/>
                <w:w w:val="95"/>
                <w:sz w:val="19"/>
                <w:szCs w:val="19"/>
              </w:rPr>
              <w:t>%</w:t>
            </w:r>
            <w:r w:rsidRPr="001B08ED">
              <w:rPr>
                <w:rFonts w:ascii="Times New Roman" w:hAnsi="Times New Roman"/>
                <w:color w:val="000000"/>
                <w:w w:val="95"/>
                <w:sz w:val="19"/>
                <w:szCs w:val="19"/>
              </w:rPr>
              <w:t xml:space="preserve"> к 2019 году (гр.7/</w:t>
            </w:r>
          </w:p>
          <w:p w:rsidR="00ED1025" w:rsidRPr="001B08ED" w:rsidRDefault="00ED1025" w:rsidP="00D7653D">
            <w:pPr>
              <w:spacing w:after="0" w:line="220" w:lineRule="exact"/>
              <w:ind w:left="-57" w:right="-57"/>
              <w:jc w:val="center"/>
              <w:rPr>
                <w:rFonts w:ascii="Times New Roman" w:hAnsi="Times New Roman"/>
                <w:color w:val="000000"/>
                <w:w w:val="95"/>
                <w:sz w:val="19"/>
                <w:szCs w:val="19"/>
              </w:rPr>
            </w:pPr>
            <w:r w:rsidRPr="001B08ED">
              <w:rPr>
                <w:rFonts w:ascii="Times New Roman" w:hAnsi="Times New Roman"/>
                <w:color w:val="000000"/>
                <w:w w:val="95"/>
                <w:sz w:val="19"/>
                <w:szCs w:val="19"/>
              </w:rPr>
              <w:t>гр.3), %</w:t>
            </w:r>
          </w:p>
        </w:tc>
      </w:tr>
      <w:tr w:rsidR="00ED1025" w:rsidRPr="00AF5B04" w:rsidTr="00D7653D">
        <w:trPr>
          <w:trHeight w:val="232"/>
          <w:tblHeader/>
        </w:trPr>
        <w:tc>
          <w:tcPr>
            <w:tcW w:w="1862" w:type="dxa"/>
            <w:shd w:val="clear" w:color="auto" w:fill="auto"/>
            <w:vAlign w:val="bottom"/>
            <w:hideMark/>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1</w:t>
            </w:r>
          </w:p>
        </w:tc>
        <w:tc>
          <w:tcPr>
            <w:tcW w:w="1276" w:type="dxa"/>
            <w:shd w:val="clear" w:color="auto" w:fill="auto"/>
            <w:vAlign w:val="bottom"/>
            <w:hideMark/>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2</w:t>
            </w:r>
          </w:p>
        </w:tc>
        <w:tc>
          <w:tcPr>
            <w:tcW w:w="1559" w:type="dxa"/>
            <w:shd w:val="clear" w:color="auto" w:fill="auto"/>
            <w:vAlign w:val="bottom"/>
            <w:hideMark/>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3</w:t>
            </w:r>
          </w:p>
        </w:tc>
        <w:tc>
          <w:tcPr>
            <w:tcW w:w="709" w:type="dxa"/>
            <w:shd w:val="clear" w:color="auto" w:fill="auto"/>
            <w:vAlign w:val="bottom"/>
            <w:hideMark/>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4</w:t>
            </w:r>
          </w:p>
        </w:tc>
        <w:tc>
          <w:tcPr>
            <w:tcW w:w="1275" w:type="dxa"/>
            <w:shd w:val="clear" w:color="auto" w:fill="auto"/>
            <w:vAlign w:val="bottom"/>
            <w:hideMark/>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5</w:t>
            </w:r>
          </w:p>
        </w:tc>
        <w:tc>
          <w:tcPr>
            <w:tcW w:w="567" w:type="dxa"/>
            <w:shd w:val="clear" w:color="auto" w:fill="auto"/>
            <w:vAlign w:val="bottom"/>
            <w:hideMark/>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6</w:t>
            </w:r>
          </w:p>
        </w:tc>
        <w:tc>
          <w:tcPr>
            <w:tcW w:w="1418" w:type="dxa"/>
            <w:shd w:val="clear" w:color="auto" w:fill="auto"/>
            <w:vAlign w:val="bottom"/>
            <w:hideMark/>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7</w:t>
            </w:r>
          </w:p>
        </w:tc>
        <w:tc>
          <w:tcPr>
            <w:tcW w:w="680" w:type="dxa"/>
            <w:shd w:val="clear" w:color="auto" w:fill="auto"/>
            <w:vAlign w:val="bottom"/>
            <w:hideMark/>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8</w:t>
            </w:r>
          </w:p>
        </w:tc>
      </w:tr>
      <w:tr w:rsidR="00ED1025" w:rsidRPr="00AF5B04" w:rsidTr="00D7653D">
        <w:trPr>
          <w:trHeight w:val="480"/>
        </w:trPr>
        <w:tc>
          <w:tcPr>
            <w:tcW w:w="1862"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rPr>
                <w:rFonts w:ascii="Times New Roman" w:hAnsi="Times New Roman"/>
                <w:color w:val="000000"/>
                <w:w w:val="95"/>
                <w:sz w:val="20"/>
                <w:szCs w:val="20"/>
              </w:rPr>
            </w:pPr>
            <w:r w:rsidRPr="00AF5B04">
              <w:rPr>
                <w:rFonts w:ascii="Times New Roman" w:hAnsi="Times New Roman"/>
                <w:color w:val="000000"/>
                <w:w w:val="95"/>
                <w:sz w:val="20"/>
                <w:szCs w:val="20"/>
              </w:rPr>
              <w:t>0400 «Национальная экономика», 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10 974 342,4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9 772 553,5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89,0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9 675 556,0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99,0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10 411 599,6</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106,5</w:t>
            </w:r>
          </w:p>
        </w:tc>
      </w:tr>
      <w:tr w:rsidR="00ED1025" w:rsidRPr="00AF5B04" w:rsidTr="00D7653D">
        <w:trPr>
          <w:trHeight w:val="314"/>
        </w:trPr>
        <w:tc>
          <w:tcPr>
            <w:tcW w:w="1862"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rPr>
                <w:rFonts w:ascii="Times New Roman" w:hAnsi="Times New Roman"/>
                <w:i/>
                <w:color w:val="000000"/>
                <w:w w:val="95"/>
                <w:sz w:val="20"/>
                <w:szCs w:val="20"/>
              </w:rPr>
            </w:pPr>
            <w:r w:rsidRPr="00AF5B04">
              <w:rPr>
                <w:rFonts w:ascii="Times New Roman" w:hAnsi="Times New Roman"/>
                <w:i/>
                <w:color w:val="000000"/>
                <w:w w:val="95"/>
                <w:sz w:val="20"/>
                <w:szCs w:val="20"/>
              </w:rPr>
              <w:t>в т.ч.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i/>
                <w:color w:val="000000"/>
                <w:w w:val="95"/>
                <w:sz w:val="20"/>
                <w:szCs w:val="20"/>
              </w:rPr>
            </w:pPr>
            <w:r w:rsidRPr="00AF5B04">
              <w:rPr>
                <w:rFonts w:ascii="Times New Roman" w:hAnsi="Times New Roman"/>
                <w:i/>
                <w:color w:val="000000"/>
                <w:w w:val="95"/>
                <w:sz w:val="20"/>
                <w:szCs w:val="20"/>
              </w:rPr>
              <w:t>1 387 720,5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i/>
                <w:color w:val="000000"/>
                <w:w w:val="95"/>
                <w:sz w:val="20"/>
                <w:szCs w:val="20"/>
              </w:rPr>
            </w:pPr>
            <w:r w:rsidRPr="00AF5B04">
              <w:rPr>
                <w:rFonts w:ascii="Times New Roman" w:hAnsi="Times New Roman"/>
                <w:i/>
                <w:color w:val="000000"/>
                <w:w w:val="95"/>
                <w:sz w:val="20"/>
                <w:szCs w:val="20"/>
              </w:rPr>
              <w:t>595 388,4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i/>
                <w:color w:val="000000"/>
                <w:w w:val="95"/>
                <w:sz w:val="20"/>
                <w:szCs w:val="20"/>
              </w:rPr>
            </w:pPr>
            <w:r w:rsidRPr="00AF5B04">
              <w:rPr>
                <w:rFonts w:ascii="Times New Roman" w:hAnsi="Times New Roman"/>
                <w:i/>
                <w:color w:val="000000"/>
                <w:w w:val="95"/>
                <w:sz w:val="20"/>
                <w:szCs w:val="20"/>
              </w:rPr>
              <w:t>42,9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i/>
                <w:color w:val="000000"/>
                <w:w w:val="95"/>
                <w:sz w:val="20"/>
                <w:szCs w:val="20"/>
              </w:rPr>
            </w:pPr>
            <w:r w:rsidRPr="00AF5B04">
              <w:rPr>
                <w:rFonts w:ascii="Times New Roman" w:hAnsi="Times New Roman"/>
                <w:i/>
                <w:color w:val="000000"/>
                <w:w w:val="95"/>
                <w:sz w:val="20"/>
                <w:szCs w:val="20"/>
              </w:rPr>
              <w:t>500 376,7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i/>
                <w:color w:val="000000"/>
                <w:w w:val="95"/>
                <w:sz w:val="20"/>
                <w:szCs w:val="20"/>
              </w:rPr>
            </w:pPr>
            <w:r w:rsidRPr="00AF5B04">
              <w:rPr>
                <w:rFonts w:ascii="Times New Roman" w:hAnsi="Times New Roman"/>
                <w:i/>
                <w:color w:val="000000"/>
                <w:w w:val="95"/>
                <w:sz w:val="20"/>
                <w:szCs w:val="20"/>
              </w:rPr>
              <w:t>84,0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i/>
                <w:color w:val="000000"/>
                <w:w w:val="95"/>
                <w:sz w:val="20"/>
                <w:szCs w:val="20"/>
              </w:rPr>
            </w:pPr>
            <w:r w:rsidRPr="00AF5B04">
              <w:rPr>
                <w:rFonts w:ascii="Times New Roman" w:hAnsi="Times New Roman"/>
                <w:i/>
                <w:color w:val="000000"/>
                <w:w w:val="95"/>
                <w:sz w:val="20"/>
                <w:szCs w:val="20"/>
              </w:rPr>
              <w:t>302 382,3</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i/>
                <w:color w:val="000000"/>
                <w:w w:val="95"/>
                <w:sz w:val="20"/>
                <w:szCs w:val="20"/>
              </w:rPr>
            </w:pPr>
            <w:r w:rsidRPr="00AF5B04">
              <w:rPr>
                <w:rFonts w:ascii="Times New Roman" w:hAnsi="Times New Roman"/>
                <w:i/>
                <w:color w:val="000000"/>
                <w:w w:val="95"/>
                <w:sz w:val="20"/>
                <w:szCs w:val="20"/>
              </w:rPr>
              <w:t>50,8</w:t>
            </w:r>
          </w:p>
        </w:tc>
      </w:tr>
      <w:tr w:rsidR="00ED1025" w:rsidRPr="00AF5B04" w:rsidTr="00D7653D">
        <w:trPr>
          <w:trHeight w:val="480"/>
        </w:trPr>
        <w:tc>
          <w:tcPr>
            <w:tcW w:w="1862"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rPr>
                <w:rFonts w:ascii="Times New Roman" w:hAnsi="Times New Roman"/>
                <w:color w:val="000000"/>
                <w:w w:val="95"/>
                <w:sz w:val="20"/>
                <w:szCs w:val="20"/>
              </w:rPr>
            </w:pPr>
            <w:r w:rsidRPr="00AF5B04">
              <w:rPr>
                <w:rFonts w:ascii="Times New Roman" w:hAnsi="Times New Roman"/>
                <w:color w:val="000000"/>
                <w:w w:val="95"/>
                <w:sz w:val="20"/>
                <w:szCs w:val="20"/>
              </w:rPr>
              <w:t>0401 «Общеэкономические вопросы», 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402 978,2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262 371,8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65,1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264 856,1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100,9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270 627,6</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103,1</w:t>
            </w:r>
          </w:p>
        </w:tc>
      </w:tr>
      <w:tr w:rsidR="00ED1025" w:rsidRPr="00AF5B04" w:rsidTr="00D7653D">
        <w:trPr>
          <w:trHeight w:val="383"/>
        </w:trPr>
        <w:tc>
          <w:tcPr>
            <w:tcW w:w="1862"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rPr>
                <w:rFonts w:ascii="Times New Roman" w:hAnsi="Times New Roman"/>
                <w:i/>
                <w:color w:val="000000"/>
                <w:w w:val="95"/>
                <w:sz w:val="20"/>
                <w:szCs w:val="20"/>
              </w:rPr>
            </w:pPr>
            <w:r w:rsidRPr="00AF5B04">
              <w:rPr>
                <w:rFonts w:ascii="Times New Roman" w:hAnsi="Times New Roman"/>
                <w:i/>
                <w:color w:val="000000"/>
                <w:w w:val="95"/>
                <w:sz w:val="20"/>
                <w:szCs w:val="20"/>
              </w:rPr>
              <w:t>в т.ч.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i/>
                <w:color w:val="000000"/>
                <w:w w:val="95"/>
                <w:sz w:val="20"/>
                <w:szCs w:val="20"/>
              </w:rPr>
            </w:pPr>
            <w:r w:rsidRPr="00AF5B04">
              <w:rPr>
                <w:rFonts w:ascii="Times New Roman" w:hAnsi="Times New Roman"/>
                <w:i/>
                <w:color w:val="000000"/>
                <w:w w:val="95"/>
                <w:sz w:val="20"/>
                <w:szCs w:val="20"/>
              </w:rPr>
              <w:t>10 911,8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i/>
                <w:color w:val="000000"/>
                <w:w w:val="95"/>
                <w:sz w:val="20"/>
                <w:szCs w:val="20"/>
              </w:rPr>
            </w:pPr>
            <w:r w:rsidRPr="00AF5B04">
              <w:rPr>
                <w:rFonts w:ascii="Times New Roman" w:hAnsi="Times New Roman"/>
                <w:i/>
                <w:color w:val="000000"/>
                <w:w w:val="95"/>
                <w:sz w:val="20"/>
                <w:szCs w:val="20"/>
              </w:rPr>
              <w:t>11 802,9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i/>
                <w:color w:val="000000"/>
                <w:w w:val="95"/>
                <w:sz w:val="20"/>
                <w:szCs w:val="20"/>
              </w:rPr>
            </w:pPr>
            <w:r w:rsidRPr="00AF5B04">
              <w:rPr>
                <w:rFonts w:ascii="Times New Roman" w:hAnsi="Times New Roman"/>
                <w:i/>
                <w:color w:val="000000"/>
                <w:w w:val="95"/>
                <w:sz w:val="20"/>
                <w:szCs w:val="20"/>
              </w:rPr>
              <w:t>108,2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i/>
                <w:color w:val="000000"/>
                <w:w w:val="95"/>
                <w:sz w:val="20"/>
                <w:szCs w:val="20"/>
              </w:rPr>
            </w:pPr>
            <w:r w:rsidRPr="00AF5B04">
              <w:rPr>
                <w:rFonts w:ascii="Times New Roman" w:hAnsi="Times New Roman"/>
                <w:i/>
                <w:color w:val="000000"/>
                <w:w w:val="95"/>
                <w:sz w:val="20"/>
                <w:szCs w:val="20"/>
              </w:rPr>
              <w:t>11 588,3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i/>
                <w:color w:val="000000"/>
                <w:w w:val="95"/>
                <w:sz w:val="20"/>
                <w:szCs w:val="20"/>
              </w:rPr>
            </w:pPr>
            <w:r w:rsidRPr="00AF5B04">
              <w:rPr>
                <w:rFonts w:ascii="Times New Roman" w:hAnsi="Times New Roman"/>
                <w:i/>
                <w:color w:val="000000"/>
                <w:w w:val="95"/>
                <w:sz w:val="20"/>
                <w:szCs w:val="20"/>
              </w:rPr>
              <w:t>98,2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i/>
                <w:color w:val="000000"/>
                <w:w w:val="95"/>
                <w:sz w:val="20"/>
                <w:szCs w:val="20"/>
              </w:rPr>
            </w:pPr>
            <w:r w:rsidRPr="00AF5B04">
              <w:rPr>
                <w:rFonts w:ascii="Times New Roman" w:hAnsi="Times New Roman"/>
                <w:i/>
                <w:color w:val="000000"/>
                <w:w w:val="95"/>
                <w:sz w:val="20"/>
                <w:szCs w:val="20"/>
              </w:rPr>
              <w:t>12 104,2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i/>
                <w:color w:val="000000"/>
                <w:w w:val="95"/>
                <w:sz w:val="20"/>
                <w:szCs w:val="20"/>
              </w:rPr>
            </w:pPr>
            <w:r w:rsidRPr="00AF5B04">
              <w:rPr>
                <w:rFonts w:ascii="Times New Roman" w:hAnsi="Times New Roman"/>
                <w:i/>
                <w:color w:val="000000"/>
                <w:w w:val="95"/>
                <w:sz w:val="20"/>
                <w:szCs w:val="20"/>
              </w:rPr>
              <w:t>102,6</w:t>
            </w:r>
          </w:p>
        </w:tc>
      </w:tr>
      <w:tr w:rsidR="00ED1025" w:rsidRPr="00AF5B04" w:rsidTr="00D7653D">
        <w:trPr>
          <w:trHeight w:val="480"/>
        </w:trPr>
        <w:tc>
          <w:tcPr>
            <w:tcW w:w="1862"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rPr>
                <w:rFonts w:ascii="Times New Roman" w:hAnsi="Times New Roman"/>
                <w:color w:val="000000"/>
                <w:w w:val="95"/>
                <w:sz w:val="20"/>
                <w:szCs w:val="20"/>
              </w:rPr>
            </w:pPr>
            <w:r w:rsidRPr="00AF5B04">
              <w:rPr>
                <w:rFonts w:ascii="Times New Roman" w:hAnsi="Times New Roman"/>
                <w:color w:val="000000"/>
                <w:w w:val="95"/>
                <w:sz w:val="20"/>
                <w:szCs w:val="20"/>
              </w:rPr>
              <w:t>0405 «Сельское хозяйство и рыболовство», 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1 925 469,5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1 631 529,7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84,7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1 473 982,3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90,3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1 441 304,0</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88,3</w:t>
            </w:r>
          </w:p>
        </w:tc>
      </w:tr>
      <w:tr w:rsidR="00ED1025" w:rsidRPr="00AF5B04" w:rsidTr="00D7653D">
        <w:trPr>
          <w:trHeight w:val="269"/>
        </w:trPr>
        <w:tc>
          <w:tcPr>
            <w:tcW w:w="1862"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rPr>
                <w:rFonts w:ascii="Times New Roman" w:hAnsi="Times New Roman"/>
                <w:i/>
                <w:color w:val="000000"/>
                <w:w w:val="95"/>
                <w:sz w:val="20"/>
                <w:szCs w:val="20"/>
              </w:rPr>
            </w:pPr>
            <w:r w:rsidRPr="00AF5B04">
              <w:rPr>
                <w:rFonts w:ascii="Times New Roman" w:hAnsi="Times New Roman"/>
                <w:i/>
                <w:color w:val="000000"/>
                <w:w w:val="95"/>
                <w:sz w:val="20"/>
                <w:szCs w:val="20"/>
              </w:rPr>
              <w:t>в т.ч.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i/>
                <w:color w:val="000000"/>
                <w:w w:val="95"/>
                <w:sz w:val="20"/>
                <w:szCs w:val="20"/>
              </w:rPr>
            </w:pPr>
            <w:r w:rsidRPr="00AF5B04">
              <w:rPr>
                <w:rFonts w:ascii="Times New Roman" w:hAnsi="Times New Roman"/>
                <w:i/>
                <w:color w:val="000000"/>
                <w:w w:val="95"/>
                <w:sz w:val="20"/>
                <w:szCs w:val="20"/>
              </w:rPr>
              <w:t>27 671,4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i/>
                <w:color w:val="000000"/>
                <w:w w:val="95"/>
                <w:sz w:val="20"/>
                <w:szCs w:val="20"/>
              </w:rPr>
            </w:pPr>
            <w:r w:rsidRPr="00AF5B04">
              <w:rPr>
                <w:rFonts w:ascii="Times New Roman" w:hAnsi="Times New Roman"/>
                <w:i/>
                <w:color w:val="000000"/>
                <w:w w:val="95"/>
                <w:sz w:val="20"/>
                <w:szCs w:val="20"/>
              </w:rPr>
              <w:t>53 372,8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i/>
                <w:color w:val="000000"/>
                <w:w w:val="95"/>
                <w:sz w:val="20"/>
                <w:szCs w:val="20"/>
              </w:rPr>
            </w:pPr>
            <w:r w:rsidRPr="00AF5B04">
              <w:rPr>
                <w:rFonts w:ascii="Times New Roman" w:hAnsi="Times New Roman"/>
                <w:i/>
                <w:color w:val="000000"/>
                <w:w w:val="95"/>
                <w:sz w:val="20"/>
                <w:szCs w:val="20"/>
              </w:rPr>
              <w:t>192,9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i/>
                <w:color w:val="000000"/>
                <w:w w:val="95"/>
                <w:sz w:val="20"/>
                <w:szCs w:val="20"/>
              </w:rPr>
            </w:pPr>
            <w:r w:rsidRPr="00AF5B04">
              <w:rPr>
                <w:rFonts w:ascii="Times New Roman" w:hAnsi="Times New Roman"/>
                <w:i/>
                <w:color w:val="000000"/>
                <w:w w:val="95"/>
                <w:sz w:val="20"/>
                <w:szCs w:val="20"/>
              </w:rPr>
              <w:t>50 671,4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i/>
                <w:color w:val="000000"/>
                <w:w w:val="95"/>
                <w:sz w:val="20"/>
                <w:szCs w:val="20"/>
              </w:rPr>
            </w:pPr>
            <w:r w:rsidRPr="00AF5B04">
              <w:rPr>
                <w:rFonts w:ascii="Times New Roman" w:hAnsi="Times New Roman"/>
                <w:i/>
                <w:color w:val="000000"/>
                <w:w w:val="95"/>
                <w:sz w:val="20"/>
                <w:szCs w:val="20"/>
              </w:rPr>
              <w:t>94,9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i/>
                <w:color w:val="000000"/>
                <w:w w:val="95"/>
                <w:sz w:val="20"/>
                <w:szCs w:val="20"/>
              </w:rPr>
            </w:pPr>
            <w:r w:rsidRPr="00AF5B04">
              <w:rPr>
                <w:rFonts w:ascii="Times New Roman" w:hAnsi="Times New Roman"/>
                <w:i/>
                <w:color w:val="000000"/>
                <w:w w:val="95"/>
                <w:sz w:val="20"/>
                <w:szCs w:val="20"/>
              </w:rPr>
              <w:t>50 671,4</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i/>
                <w:color w:val="000000"/>
                <w:w w:val="95"/>
                <w:sz w:val="20"/>
                <w:szCs w:val="20"/>
              </w:rPr>
            </w:pPr>
            <w:r w:rsidRPr="00AF5B04">
              <w:rPr>
                <w:rFonts w:ascii="Times New Roman" w:hAnsi="Times New Roman"/>
                <w:i/>
                <w:color w:val="000000"/>
                <w:w w:val="95"/>
                <w:sz w:val="20"/>
                <w:szCs w:val="20"/>
              </w:rPr>
              <w:t>94,9</w:t>
            </w:r>
          </w:p>
        </w:tc>
      </w:tr>
      <w:tr w:rsidR="00ED1025" w:rsidRPr="00AF5B04" w:rsidTr="00D7653D">
        <w:trPr>
          <w:trHeight w:val="318"/>
        </w:trPr>
        <w:tc>
          <w:tcPr>
            <w:tcW w:w="1862"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rPr>
                <w:rFonts w:ascii="Times New Roman" w:hAnsi="Times New Roman"/>
                <w:color w:val="000000"/>
                <w:w w:val="95"/>
                <w:sz w:val="20"/>
                <w:szCs w:val="20"/>
              </w:rPr>
            </w:pPr>
            <w:r w:rsidRPr="00AF5B04">
              <w:rPr>
                <w:rFonts w:ascii="Times New Roman" w:hAnsi="Times New Roman"/>
                <w:color w:val="000000"/>
                <w:w w:val="95"/>
                <w:sz w:val="20"/>
                <w:szCs w:val="20"/>
              </w:rPr>
              <w:t>0406 «Водное хозяйство»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15 613,7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26 675,9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170,8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20 434,6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76,6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53 290,5</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199,8</w:t>
            </w:r>
          </w:p>
        </w:tc>
      </w:tr>
      <w:tr w:rsidR="00ED1025" w:rsidRPr="00AF5B04" w:rsidTr="00D7653D">
        <w:trPr>
          <w:trHeight w:val="365"/>
        </w:trPr>
        <w:tc>
          <w:tcPr>
            <w:tcW w:w="1862"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rPr>
                <w:rFonts w:ascii="Times New Roman" w:hAnsi="Times New Roman"/>
                <w:color w:val="000000"/>
                <w:w w:val="95"/>
                <w:sz w:val="20"/>
                <w:szCs w:val="20"/>
              </w:rPr>
            </w:pPr>
            <w:r w:rsidRPr="00AF5B04">
              <w:rPr>
                <w:rFonts w:ascii="Times New Roman" w:hAnsi="Times New Roman"/>
                <w:color w:val="000000"/>
                <w:w w:val="95"/>
                <w:sz w:val="20"/>
                <w:szCs w:val="20"/>
              </w:rPr>
              <w:t>0407 «Лесное хозяйство»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129 549,0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131 721,0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101,7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127 757,8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97,0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129 035,9</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98,0</w:t>
            </w:r>
          </w:p>
        </w:tc>
      </w:tr>
      <w:tr w:rsidR="00ED1025" w:rsidRPr="00AF5B04" w:rsidTr="00D7653D">
        <w:trPr>
          <w:trHeight w:val="272"/>
        </w:trPr>
        <w:tc>
          <w:tcPr>
            <w:tcW w:w="1862"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rPr>
                <w:rFonts w:ascii="Times New Roman" w:hAnsi="Times New Roman"/>
                <w:color w:val="000000"/>
                <w:w w:val="95"/>
                <w:sz w:val="20"/>
                <w:szCs w:val="20"/>
              </w:rPr>
            </w:pPr>
            <w:r w:rsidRPr="00AF5B04">
              <w:rPr>
                <w:rFonts w:ascii="Times New Roman" w:hAnsi="Times New Roman"/>
                <w:color w:val="000000"/>
                <w:w w:val="95"/>
                <w:sz w:val="20"/>
                <w:szCs w:val="20"/>
              </w:rPr>
              <w:t>0408 «Транспорт»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1 173 368,9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1 173 840,3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100,0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1 054 806,6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89,9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1 054 806,6</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89,9</w:t>
            </w:r>
          </w:p>
        </w:tc>
      </w:tr>
      <w:tr w:rsidR="00ED1025" w:rsidRPr="00AF5B04" w:rsidTr="00D7653D">
        <w:trPr>
          <w:trHeight w:val="480"/>
        </w:trPr>
        <w:tc>
          <w:tcPr>
            <w:tcW w:w="1862"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rPr>
                <w:rFonts w:ascii="Times New Roman" w:hAnsi="Times New Roman"/>
                <w:color w:val="000000"/>
                <w:w w:val="95"/>
                <w:sz w:val="20"/>
                <w:szCs w:val="20"/>
              </w:rPr>
            </w:pPr>
            <w:r w:rsidRPr="00AF5B04">
              <w:rPr>
                <w:rFonts w:ascii="Times New Roman" w:hAnsi="Times New Roman"/>
                <w:color w:val="000000"/>
                <w:w w:val="95"/>
                <w:sz w:val="20"/>
                <w:szCs w:val="20"/>
              </w:rPr>
              <w:t>0409 «Дорожное хозяйство (дорожные фонды)»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4 990 270,1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4 986 551,1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99,9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5 414 872,9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108,6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6 137 803,8</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123,1</w:t>
            </w:r>
          </w:p>
        </w:tc>
      </w:tr>
      <w:tr w:rsidR="00ED1025" w:rsidRPr="00AF5B04" w:rsidTr="00D7653D">
        <w:trPr>
          <w:trHeight w:val="411"/>
        </w:trPr>
        <w:tc>
          <w:tcPr>
            <w:tcW w:w="1862"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rPr>
                <w:rFonts w:ascii="Times New Roman" w:hAnsi="Times New Roman"/>
                <w:i/>
                <w:color w:val="000000"/>
                <w:w w:val="95"/>
                <w:sz w:val="20"/>
                <w:szCs w:val="20"/>
              </w:rPr>
            </w:pPr>
            <w:r w:rsidRPr="00AF5B04">
              <w:rPr>
                <w:rFonts w:ascii="Times New Roman" w:hAnsi="Times New Roman"/>
                <w:i/>
                <w:color w:val="000000"/>
                <w:w w:val="95"/>
                <w:sz w:val="20"/>
                <w:szCs w:val="20"/>
              </w:rPr>
              <w:t>в т.ч.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i/>
                <w:color w:val="000000"/>
                <w:w w:val="95"/>
                <w:sz w:val="20"/>
                <w:szCs w:val="20"/>
              </w:rPr>
            </w:pPr>
            <w:r w:rsidRPr="00AF5B04">
              <w:rPr>
                <w:rFonts w:ascii="Times New Roman" w:hAnsi="Times New Roman"/>
                <w:i/>
                <w:color w:val="000000"/>
                <w:w w:val="95"/>
                <w:sz w:val="20"/>
                <w:szCs w:val="20"/>
              </w:rPr>
              <w:t>1 299 956,1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i/>
                <w:color w:val="000000"/>
                <w:w w:val="95"/>
                <w:sz w:val="20"/>
                <w:szCs w:val="20"/>
              </w:rPr>
            </w:pPr>
            <w:r w:rsidRPr="00AF5B04">
              <w:rPr>
                <w:rFonts w:ascii="Times New Roman" w:hAnsi="Times New Roman"/>
                <w:i/>
                <w:color w:val="000000"/>
                <w:w w:val="95"/>
                <w:sz w:val="20"/>
                <w:szCs w:val="20"/>
              </w:rPr>
              <w:t>486 381,3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i/>
                <w:color w:val="000000"/>
                <w:w w:val="95"/>
                <w:sz w:val="20"/>
                <w:szCs w:val="20"/>
              </w:rPr>
            </w:pPr>
            <w:r w:rsidRPr="00AF5B04">
              <w:rPr>
                <w:rFonts w:ascii="Times New Roman" w:hAnsi="Times New Roman"/>
                <w:i/>
                <w:color w:val="000000"/>
                <w:w w:val="95"/>
                <w:sz w:val="20"/>
                <w:szCs w:val="20"/>
              </w:rPr>
              <w:t>37,4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i/>
                <w:color w:val="000000"/>
                <w:w w:val="95"/>
                <w:sz w:val="20"/>
                <w:szCs w:val="20"/>
              </w:rPr>
            </w:pPr>
            <w:r w:rsidRPr="00AF5B04">
              <w:rPr>
                <w:rFonts w:ascii="Times New Roman" w:hAnsi="Times New Roman"/>
                <w:i/>
                <w:color w:val="000000"/>
                <w:w w:val="95"/>
                <w:sz w:val="20"/>
                <w:szCs w:val="20"/>
              </w:rPr>
              <w:t>393 950,6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i/>
                <w:color w:val="000000"/>
                <w:w w:val="95"/>
                <w:sz w:val="20"/>
                <w:szCs w:val="20"/>
              </w:rPr>
            </w:pPr>
            <w:r w:rsidRPr="00AF5B04">
              <w:rPr>
                <w:rFonts w:ascii="Times New Roman" w:hAnsi="Times New Roman"/>
                <w:i/>
                <w:color w:val="000000"/>
                <w:w w:val="95"/>
                <w:sz w:val="20"/>
                <w:szCs w:val="20"/>
              </w:rPr>
              <w:t>81,0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i/>
                <w:color w:val="000000"/>
                <w:w w:val="95"/>
                <w:sz w:val="20"/>
                <w:szCs w:val="20"/>
              </w:rPr>
            </w:pPr>
            <w:r w:rsidRPr="00AF5B04">
              <w:rPr>
                <w:rFonts w:ascii="Times New Roman" w:hAnsi="Times New Roman"/>
                <w:i/>
                <w:color w:val="000000"/>
                <w:w w:val="95"/>
                <w:sz w:val="20"/>
                <w:szCs w:val="20"/>
              </w:rPr>
              <w:t>196 975,3</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i/>
                <w:color w:val="000000"/>
                <w:w w:val="95"/>
                <w:sz w:val="20"/>
                <w:szCs w:val="20"/>
              </w:rPr>
            </w:pPr>
            <w:r w:rsidRPr="00AF5B04">
              <w:rPr>
                <w:rFonts w:ascii="Times New Roman" w:hAnsi="Times New Roman"/>
                <w:i/>
                <w:color w:val="000000"/>
                <w:w w:val="95"/>
                <w:sz w:val="20"/>
                <w:szCs w:val="20"/>
              </w:rPr>
              <w:t>40,5</w:t>
            </w:r>
          </w:p>
        </w:tc>
      </w:tr>
      <w:tr w:rsidR="00ED1025" w:rsidRPr="00AF5B04" w:rsidTr="00D7653D">
        <w:trPr>
          <w:trHeight w:val="289"/>
        </w:trPr>
        <w:tc>
          <w:tcPr>
            <w:tcW w:w="1862"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rPr>
                <w:rFonts w:ascii="Times New Roman" w:hAnsi="Times New Roman"/>
                <w:color w:val="000000"/>
                <w:w w:val="95"/>
                <w:sz w:val="20"/>
                <w:szCs w:val="20"/>
              </w:rPr>
            </w:pPr>
            <w:r w:rsidRPr="00AF5B04">
              <w:rPr>
                <w:rFonts w:ascii="Times New Roman" w:hAnsi="Times New Roman"/>
                <w:color w:val="000000"/>
                <w:w w:val="95"/>
                <w:sz w:val="20"/>
                <w:szCs w:val="20"/>
              </w:rPr>
              <w:t>0410 «Связь и информатика»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670 935,2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763 759,1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113,8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694 638,5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90,9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703 733,6</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92,1</w:t>
            </w:r>
          </w:p>
        </w:tc>
      </w:tr>
      <w:tr w:rsidR="00ED1025" w:rsidRPr="00AF5B04" w:rsidTr="00D7653D">
        <w:trPr>
          <w:trHeight w:val="323"/>
        </w:trPr>
        <w:tc>
          <w:tcPr>
            <w:tcW w:w="1862"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rPr>
                <w:rFonts w:ascii="Times New Roman" w:hAnsi="Times New Roman"/>
                <w:i/>
                <w:color w:val="000000"/>
                <w:w w:val="95"/>
                <w:sz w:val="20"/>
                <w:szCs w:val="20"/>
              </w:rPr>
            </w:pPr>
            <w:r w:rsidRPr="00AF5B04">
              <w:rPr>
                <w:rFonts w:ascii="Times New Roman" w:hAnsi="Times New Roman"/>
                <w:i/>
                <w:color w:val="000000"/>
                <w:w w:val="95"/>
                <w:sz w:val="20"/>
                <w:szCs w:val="20"/>
              </w:rPr>
              <w:t>в т.ч.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i/>
                <w:color w:val="000000"/>
                <w:w w:val="95"/>
                <w:sz w:val="20"/>
                <w:szCs w:val="20"/>
              </w:rPr>
            </w:pPr>
            <w:r w:rsidRPr="00AF5B04">
              <w:rPr>
                <w:rFonts w:ascii="Times New Roman" w:hAnsi="Times New Roman"/>
                <w:i/>
                <w:color w:val="000000"/>
                <w:w w:val="95"/>
                <w:sz w:val="20"/>
                <w:szCs w:val="20"/>
              </w:rPr>
              <w:t>35 407,2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i/>
                <w:color w:val="000000"/>
                <w:w w:val="95"/>
                <w:sz w:val="20"/>
                <w:szCs w:val="20"/>
              </w:rPr>
            </w:pPr>
            <w:r w:rsidRPr="00AF5B04">
              <w:rPr>
                <w:rFonts w:ascii="Times New Roman" w:hAnsi="Times New Roman"/>
                <w:i/>
                <w:color w:val="000000"/>
                <w:w w:val="95"/>
                <w:sz w:val="20"/>
                <w:szCs w:val="20"/>
              </w:rPr>
              <w:t>31 548,9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i/>
                <w:color w:val="000000"/>
                <w:w w:val="95"/>
                <w:sz w:val="20"/>
                <w:szCs w:val="20"/>
              </w:rPr>
            </w:pPr>
            <w:r w:rsidRPr="00AF5B04">
              <w:rPr>
                <w:rFonts w:ascii="Times New Roman" w:hAnsi="Times New Roman"/>
                <w:i/>
                <w:color w:val="000000"/>
                <w:w w:val="95"/>
                <w:sz w:val="20"/>
                <w:szCs w:val="20"/>
              </w:rPr>
              <w:t>89,1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i/>
                <w:color w:val="000000"/>
                <w:w w:val="95"/>
                <w:sz w:val="20"/>
                <w:szCs w:val="20"/>
              </w:rPr>
            </w:pPr>
            <w:r w:rsidRPr="00AF5B04">
              <w:rPr>
                <w:rFonts w:ascii="Times New Roman" w:hAnsi="Times New Roman"/>
                <w:i/>
                <w:color w:val="000000"/>
                <w:w w:val="95"/>
                <w:sz w:val="20"/>
                <w:szCs w:val="20"/>
              </w:rPr>
              <w:t>31 548,9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i/>
                <w:color w:val="000000"/>
                <w:w w:val="95"/>
                <w:sz w:val="20"/>
                <w:szCs w:val="20"/>
              </w:rPr>
            </w:pPr>
            <w:r w:rsidRPr="00AF5B04">
              <w:rPr>
                <w:rFonts w:ascii="Times New Roman" w:hAnsi="Times New Roman"/>
                <w:i/>
                <w:color w:val="000000"/>
                <w:w w:val="95"/>
                <w:sz w:val="20"/>
                <w:szCs w:val="20"/>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i/>
                <w:color w:val="000000"/>
                <w:w w:val="95"/>
                <w:sz w:val="20"/>
                <w:szCs w:val="20"/>
              </w:rPr>
            </w:pPr>
            <w:r w:rsidRPr="00AF5B04">
              <w:rPr>
                <w:rFonts w:ascii="Times New Roman" w:hAnsi="Times New Roman"/>
                <w:i/>
                <w:color w:val="000000"/>
                <w:w w:val="95"/>
                <w:sz w:val="20"/>
                <w:szCs w:val="20"/>
              </w:rPr>
              <w:t>31 548,9</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i/>
                <w:color w:val="000000"/>
                <w:w w:val="95"/>
                <w:sz w:val="20"/>
                <w:szCs w:val="20"/>
              </w:rPr>
            </w:pPr>
            <w:r w:rsidRPr="00AF5B04">
              <w:rPr>
                <w:rFonts w:ascii="Times New Roman" w:hAnsi="Times New Roman"/>
                <w:i/>
                <w:color w:val="000000"/>
                <w:w w:val="95"/>
                <w:sz w:val="20"/>
                <w:szCs w:val="20"/>
              </w:rPr>
              <w:t>100,0</w:t>
            </w:r>
          </w:p>
        </w:tc>
      </w:tr>
      <w:tr w:rsidR="00ED1025" w:rsidRPr="00AF5B04" w:rsidTr="00D7653D">
        <w:trPr>
          <w:trHeight w:val="480"/>
        </w:trPr>
        <w:tc>
          <w:tcPr>
            <w:tcW w:w="1862"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rPr>
                <w:rFonts w:ascii="Times New Roman" w:hAnsi="Times New Roman"/>
                <w:color w:val="000000"/>
                <w:w w:val="95"/>
                <w:sz w:val="20"/>
                <w:szCs w:val="20"/>
              </w:rPr>
            </w:pPr>
            <w:r w:rsidRPr="00AF5B04">
              <w:rPr>
                <w:rFonts w:ascii="Times New Roman" w:hAnsi="Times New Roman"/>
                <w:color w:val="000000"/>
                <w:w w:val="95"/>
                <w:sz w:val="20"/>
                <w:szCs w:val="20"/>
              </w:rPr>
              <w:t>0411 «Прикладные научные исследования в области национальной экономики»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4 800,0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5 000,0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104,2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5 000,0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5 000,0</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100,0</w:t>
            </w:r>
          </w:p>
        </w:tc>
      </w:tr>
      <w:tr w:rsidR="00ED1025" w:rsidRPr="00AF5B04" w:rsidTr="00D7653D">
        <w:trPr>
          <w:trHeight w:val="480"/>
        </w:trPr>
        <w:tc>
          <w:tcPr>
            <w:tcW w:w="1862"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rPr>
                <w:rFonts w:ascii="Times New Roman" w:hAnsi="Times New Roman"/>
                <w:color w:val="000000"/>
                <w:w w:val="95"/>
                <w:sz w:val="20"/>
                <w:szCs w:val="20"/>
              </w:rPr>
            </w:pPr>
            <w:r w:rsidRPr="00AF5B04">
              <w:rPr>
                <w:rFonts w:ascii="Times New Roman" w:hAnsi="Times New Roman"/>
                <w:color w:val="000000"/>
                <w:w w:val="95"/>
                <w:sz w:val="20"/>
                <w:szCs w:val="20"/>
              </w:rPr>
              <w:lastRenderedPageBreak/>
              <w:t>0412 «Другие вопросы в области национальной экономики»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1 661 357,8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791 104,6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47,6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619 207,2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78,3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615 997,6</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color w:val="000000"/>
                <w:w w:val="95"/>
                <w:sz w:val="20"/>
                <w:szCs w:val="20"/>
              </w:rPr>
            </w:pPr>
            <w:r w:rsidRPr="00AF5B04">
              <w:rPr>
                <w:rFonts w:ascii="Times New Roman" w:hAnsi="Times New Roman"/>
                <w:color w:val="000000"/>
                <w:w w:val="95"/>
                <w:sz w:val="20"/>
                <w:szCs w:val="20"/>
              </w:rPr>
              <w:t>77,9</w:t>
            </w:r>
          </w:p>
        </w:tc>
      </w:tr>
      <w:tr w:rsidR="00ED1025" w:rsidRPr="00AF5B04" w:rsidTr="00D7653D">
        <w:trPr>
          <w:trHeight w:val="254"/>
        </w:trPr>
        <w:tc>
          <w:tcPr>
            <w:tcW w:w="1862"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rPr>
                <w:rFonts w:ascii="Times New Roman" w:hAnsi="Times New Roman"/>
                <w:i/>
                <w:color w:val="000000"/>
                <w:w w:val="95"/>
                <w:sz w:val="20"/>
                <w:szCs w:val="20"/>
              </w:rPr>
            </w:pPr>
            <w:r w:rsidRPr="00AF5B04">
              <w:rPr>
                <w:rFonts w:ascii="Times New Roman" w:hAnsi="Times New Roman"/>
                <w:i/>
                <w:color w:val="000000"/>
                <w:w w:val="95"/>
                <w:sz w:val="20"/>
                <w:szCs w:val="20"/>
              </w:rPr>
              <w:t>в т.ч.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i/>
                <w:color w:val="000000"/>
                <w:w w:val="95"/>
                <w:sz w:val="20"/>
                <w:szCs w:val="20"/>
              </w:rPr>
            </w:pPr>
            <w:r w:rsidRPr="00AF5B04">
              <w:rPr>
                <w:rFonts w:ascii="Times New Roman" w:hAnsi="Times New Roman"/>
                <w:i/>
                <w:color w:val="000000"/>
                <w:w w:val="95"/>
                <w:sz w:val="20"/>
                <w:szCs w:val="20"/>
              </w:rPr>
              <w:t>13 774,0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i/>
                <w:color w:val="000000"/>
                <w:w w:val="95"/>
                <w:sz w:val="20"/>
                <w:szCs w:val="20"/>
              </w:rPr>
            </w:pPr>
            <w:r w:rsidRPr="00AF5B04">
              <w:rPr>
                <w:rFonts w:ascii="Times New Roman" w:hAnsi="Times New Roman"/>
                <w:i/>
                <w:color w:val="000000"/>
                <w:w w:val="95"/>
                <w:sz w:val="20"/>
                <w:szCs w:val="20"/>
              </w:rPr>
              <w:t>12 282,5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i/>
                <w:color w:val="000000"/>
                <w:w w:val="95"/>
                <w:sz w:val="20"/>
                <w:szCs w:val="20"/>
              </w:rPr>
            </w:pPr>
            <w:r w:rsidRPr="00AF5B04">
              <w:rPr>
                <w:rFonts w:ascii="Times New Roman" w:hAnsi="Times New Roman"/>
                <w:i/>
                <w:color w:val="000000"/>
                <w:w w:val="95"/>
                <w:sz w:val="20"/>
                <w:szCs w:val="20"/>
              </w:rPr>
              <w:t>89,2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i/>
                <w:color w:val="000000"/>
                <w:w w:val="95"/>
                <w:sz w:val="20"/>
                <w:szCs w:val="20"/>
              </w:rPr>
            </w:pPr>
            <w:r w:rsidRPr="00AF5B04">
              <w:rPr>
                <w:rFonts w:ascii="Times New Roman" w:hAnsi="Times New Roman"/>
                <w:i/>
                <w:color w:val="000000"/>
                <w:w w:val="95"/>
                <w:sz w:val="20"/>
                <w:szCs w:val="20"/>
              </w:rPr>
              <w:t>12 617,5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i/>
                <w:color w:val="000000"/>
                <w:w w:val="95"/>
                <w:sz w:val="20"/>
                <w:szCs w:val="20"/>
              </w:rPr>
            </w:pPr>
            <w:r w:rsidRPr="00AF5B04">
              <w:rPr>
                <w:rFonts w:ascii="Times New Roman" w:hAnsi="Times New Roman"/>
                <w:i/>
                <w:color w:val="000000"/>
                <w:w w:val="95"/>
                <w:sz w:val="20"/>
                <w:szCs w:val="20"/>
              </w:rPr>
              <w:t>102,7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i/>
                <w:color w:val="000000"/>
                <w:w w:val="95"/>
                <w:sz w:val="20"/>
                <w:szCs w:val="20"/>
              </w:rPr>
            </w:pPr>
            <w:r w:rsidRPr="00AF5B04">
              <w:rPr>
                <w:rFonts w:ascii="Times New Roman" w:hAnsi="Times New Roman"/>
                <w:i/>
                <w:color w:val="000000"/>
                <w:w w:val="95"/>
                <w:sz w:val="20"/>
                <w:szCs w:val="20"/>
              </w:rPr>
              <w:t>11082,5</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rsidR="00ED1025" w:rsidRPr="00AF5B04" w:rsidRDefault="00ED1025" w:rsidP="00D7653D">
            <w:pPr>
              <w:spacing w:after="0" w:line="220" w:lineRule="exact"/>
              <w:ind w:left="-57" w:right="-57"/>
              <w:jc w:val="center"/>
              <w:rPr>
                <w:rFonts w:ascii="Times New Roman" w:hAnsi="Times New Roman"/>
                <w:i/>
                <w:color w:val="000000"/>
                <w:w w:val="95"/>
                <w:sz w:val="20"/>
                <w:szCs w:val="20"/>
              </w:rPr>
            </w:pPr>
            <w:r w:rsidRPr="00AF5B04">
              <w:rPr>
                <w:rFonts w:ascii="Times New Roman" w:hAnsi="Times New Roman"/>
                <w:i/>
                <w:color w:val="000000"/>
                <w:w w:val="95"/>
                <w:sz w:val="20"/>
                <w:szCs w:val="20"/>
              </w:rPr>
              <w:t>90,2</w:t>
            </w:r>
          </w:p>
        </w:tc>
      </w:tr>
    </w:tbl>
    <w:p w:rsidR="00ED1025" w:rsidRDefault="00ED1025" w:rsidP="00ED1025">
      <w:pPr>
        <w:pStyle w:val="af8"/>
        <w:spacing w:before="80"/>
      </w:pPr>
      <w:r w:rsidRPr="00692F2C">
        <w:rPr>
          <w:rStyle w:val="af6"/>
        </w:rPr>
        <w:t xml:space="preserve">По подразделу 0401 «Общеэкономические вопросы» </w:t>
      </w:r>
      <w:r>
        <w:t>в 2019</w:t>
      </w:r>
      <w:r w:rsidRPr="00692F2C">
        <w:t xml:space="preserve"> году бюджетные ассигнования составят </w:t>
      </w:r>
      <w:r>
        <w:t>262 371,8</w:t>
      </w:r>
      <w:r w:rsidRPr="00692F2C">
        <w:t xml:space="preserve"> </w:t>
      </w:r>
      <w:r>
        <w:t>тыс. рублей</w:t>
      </w:r>
      <w:r w:rsidRPr="00692F2C">
        <w:t xml:space="preserve">, что на </w:t>
      </w:r>
      <w:r>
        <w:t>140 606,4</w:t>
      </w:r>
      <w:r w:rsidRPr="00692F2C">
        <w:t xml:space="preserve"> </w:t>
      </w:r>
      <w:r>
        <w:t>тыс. рублей</w:t>
      </w:r>
      <w:r w:rsidRPr="00692F2C">
        <w:t xml:space="preserve">, или на </w:t>
      </w:r>
      <w:r>
        <w:t>34,9%, мен</w:t>
      </w:r>
      <w:r w:rsidRPr="00692F2C">
        <w:t xml:space="preserve">ьше утвержденных ассигнований </w:t>
      </w:r>
      <w:r>
        <w:t>по указанному подразделу на 2018</w:t>
      </w:r>
      <w:r w:rsidRPr="00692F2C">
        <w:t xml:space="preserve"> год.</w:t>
      </w:r>
    </w:p>
    <w:p w:rsidR="00ED1025" w:rsidRPr="00D41291" w:rsidRDefault="00ED1025" w:rsidP="00ED1025">
      <w:pPr>
        <w:pStyle w:val="aff"/>
        <w:ind w:firstLine="708"/>
        <w:jc w:val="both"/>
        <w:rPr>
          <w:rFonts w:ascii="Times New Roman" w:hAnsi="Times New Roman"/>
          <w:sz w:val="28"/>
          <w:szCs w:val="28"/>
        </w:rPr>
      </w:pPr>
      <w:r w:rsidRPr="00D41291">
        <w:rPr>
          <w:rFonts w:ascii="Times New Roman" w:hAnsi="Times New Roman"/>
          <w:sz w:val="28"/>
          <w:szCs w:val="28"/>
        </w:rPr>
        <w:t>В составе подраздела предусмотрены межбюджетные трансферты бюджетам муниципальных образований:</w:t>
      </w:r>
    </w:p>
    <w:p w:rsidR="00ED1025" w:rsidRPr="00D41291" w:rsidRDefault="00ED1025" w:rsidP="00ED1025">
      <w:pPr>
        <w:pStyle w:val="aff"/>
        <w:ind w:firstLine="708"/>
        <w:jc w:val="both"/>
        <w:rPr>
          <w:rFonts w:ascii="Times New Roman" w:hAnsi="Times New Roman"/>
          <w:sz w:val="28"/>
          <w:szCs w:val="28"/>
        </w:rPr>
      </w:pPr>
      <w:r w:rsidRPr="00D41291">
        <w:rPr>
          <w:rFonts w:ascii="Times New Roman" w:hAnsi="Times New Roman"/>
          <w:sz w:val="28"/>
          <w:szCs w:val="28"/>
        </w:rPr>
        <w:t xml:space="preserve"> на обеспечение развития рынка труда в соответствии с потребностями экономики Тульской области, в ра</w:t>
      </w:r>
      <w:r>
        <w:rPr>
          <w:rFonts w:ascii="Times New Roman" w:hAnsi="Times New Roman"/>
          <w:sz w:val="28"/>
          <w:szCs w:val="28"/>
        </w:rPr>
        <w:t>мках реализации гос</w:t>
      </w:r>
      <w:r w:rsidRPr="00D41291">
        <w:rPr>
          <w:rFonts w:ascii="Times New Roman" w:hAnsi="Times New Roman"/>
          <w:sz w:val="28"/>
          <w:szCs w:val="28"/>
        </w:rPr>
        <w:t>программы «Содействие занятости населения Тульской области», в 201</w:t>
      </w:r>
      <w:r>
        <w:rPr>
          <w:rFonts w:ascii="Times New Roman" w:hAnsi="Times New Roman"/>
          <w:sz w:val="28"/>
          <w:szCs w:val="28"/>
        </w:rPr>
        <w:t>9 году в сумме 11 296,3</w:t>
      </w:r>
      <w:r w:rsidRPr="00D41291">
        <w:rPr>
          <w:rFonts w:ascii="Times New Roman" w:hAnsi="Times New Roman"/>
          <w:sz w:val="28"/>
          <w:szCs w:val="28"/>
        </w:rPr>
        <w:t xml:space="preserve"> </w:t>
      </w:r>
      <w:r>
        <w:rPr>
          <w:rFonts w:ascii="Times New Roman" w:hAnsi="Times New Roman"/>
          <w:sz w:val="28"/>
          <w:szCs w:val="28"/>
        </w:rPr>
        <w:t>тыс. рублей</w:t>
      </w:r>
      <w:r w:rsidRPr="00D41291">
        <w:rPr>
          <w:rFonts w:ascii="Times New Roman" w:hAnsi="Times New Roman"/>
          <w:sz w:val="28"/>
          <w:szCs w:val="28"/>
        </w:rPr>
        <w:t>, в 20</w:t>
      </w:r>
      <w:r>
        <w:rPr>
          <w:rFonts w:ascii="Times New Roman" w:hAnsi="Times New Roman"/>
          <w:sz w:val="28"/>
          <w:szCs w:val="28"/>
        </w:rPr>
        <w:t>20</w:t>
      </w:r>
      <w:r w:rsidRPr="00D41291">
        <w:rPr>
          <w:rFonts w:ascii="Times New Roman" w:hAnsi="Times New Roman"/>
          <w:sz w:val="28"/>
          <w:szCs w:val="28"/>
        </w:rPr>
        <w:t xml:space="preserve"> году в </w:t>
      </w:r>
      <w:r>
        <w:rPr>
          <w:rFonts w:ascii="Times New Roman" w:hAnsi="Times New Roman"/>
          <w:sz w:val="28"/>
          <w:szCs w:val="28"/>
        </w:rPr>
        <w:t>сумме 11 349,9 тыс. рублей, в 2021 году в сумме 11 865,8</w:t>
      </w:r>
      <w:r w:rsidRPr="00D41291">
        <w:rPr>
          <w:rFonts w:ascii="Times New Roman" w:hAnsi="Times New Roman"/>
          <w:sz w:val="28"/>
          <w:szCs w:val="28"/>
        </w:rPr>
        <w:t xml:space="preserve"> </w:t>
      </w:r>
      <w:r>
        <w:rPr>
          <w:rFonts w:ascii="Times New Roman" w:hAnsi="Times New Roman"/>
          <w:sz w:val="28"/>
          <w:szCs w:val="28"/>
        </w:rPr>
        <w:t>тыс. рублей</w:t>
      </w:r>
      <w:r w:rsidRPr="00D41291">
        <w:rPr>
          <w:rFonts w:ascii="Times New Roman" w:hAnsi="Times New Roman"/>
          <w:sz w:val="28"/>
          <w:szCs w:val="28"/>
        </w:rPr>
        <w:t>;</w:t>
      </w:r>
    </w:p>
    <w:p w:rsidR="00ED1025" w:rsidRPr="000B1F62" w:rsidRDefault="00ED1025" w:rsidP="00ED1025">
      <w:pPr>
        <w:pStyle w:val="aff"/>
        <w:ind w:firstLine="708"/>
        <w:jc w:val="both"/>
        <w:rPr>
          <w:rFonts w:ascii="Times New Roman" w:hAnsi="Times New Roman"/>
          <w:sz w:val="28"/>
          <w:szCs w:val="28"/>
        </w:rPr>
      </w:pPr>
      <w:r w:rsidRPr="000B1F62">
        <w:rPr>
          <w:rFonts w:ascii="Times New Roman" w:hAnsi="Times New Roman"/>
          <w:sz w:val="28"/>
          <w:szCs w:val="28"/>
        </w:rPr>
        <w:t>на мероприятия по организации стажировки выпускников образовательных организаций в</w:t>
      </w:r>
      <w:r>
        <w:rPr>
          <w:rFonts w:ascii="Times New Roman" w:hAnsi="Times New Roman"/>
          <w:color w:val="FF0000"/>
          <w:sz w:val="28"/>
          <w:szCs w:val="28"/>
        </w:rPr>
        <w:t xml:space="preserve"> </w:t>
      </w:r>
      <w:r w:rsidRPr="00D41291">
        <w:rPr>
          <w:rFonts w:ascii="Times New Roman" w:hAnsi="Times New Roman"/>
          <w:sz w:val="28"/>
          <w:szCs w:val="28"/>
        </w:rPr>
        <w:t>ра</w:t>
      </w:r>
      <w:r>
        <w:rPr>
          <w:rFonts w:ascii="Times New Roman" w:hAnsi="Times New Roman"/>
          <w:sz w:val="28"/>
          <w:szCs w:val="28"/>
        </w:rPr>
        <w:t>мках реализации гос</w:t>
      </w:r>
      <w:r w:rsidRPr="00D41291">
        <w:rPr>
          <w:rFonts w:ascii="Times New Roman" w:hAnsi="Times New Roman"/>
          <w:sz w:val="28"/>
          <w:szCs w:val="28"/>
        </w:rPr>
        <w:t xml:space="preserve">программы «Содействие занятости населения Тульской области», </w:t>
      </w:r>
      <w:r>
        <w:rPr>
          <w:rFonts w:ascii="Times New Roman" w:hAnsi="Times New Roman"/>
          <w:sz w:val="28"/>
          <w:szCs w:val="28"/>
        </w:rPr>
        <w:t>в 2019 году в сумме 506,6</w:t>
      </w:r>
      <w:r w:rsidRPr="00D41291">
        <w:rPr>
          <w:rFonts w:ascii="Times New Roman" w:hAnsi="Times New Roman"/>
          <w:sz w:val="28"/>
          <w:szCs w:val="28"/>
        </w:rPr>
        <w:t xml:space="preserve"> </w:t>
      </w:r>
      <w:r>
        <w:rPr>
          <w:rFonts w:ascii="Times New Roman" w:hAnsi="Times New Roman"/>
          <w:sz w:val="28"/>
          <w:szCs w:val="28"/>
        </w:rPr>
        <w:t>тыс. рублей</w:t>
      </w:r>
      <w:r w:rsidRPr="00D41291">
        <w:rPr>
          <w:rFonts w:ascii="Times New Roman" w:hAnsi="Times New Roman"/>
          <w:sz w:val="28"/>
          <w:szCs w:val="28"/>
        </w:rPr>
        <w:t>, в 20</w:t>
      </w:r>
      <w:r>
        <w:rPr>
          <w:rFonts w:ascii="Times New Roman" w:hAnsi="Times New Roman"/>
          <w:sz w:val="28"/>
          <w:szCs w:val="28"/>
        </w:rPr>
        <w:t>20</w:t>
      </w:r>
      <w:r w:rsidRPr="00D41291">
        <w:rPr>
          <w:rFonts w:ascii="Times New Roman" w:hAnsi="Times New Roman"/>
          <w:sz w:val="28"/>
          <w:szCs w:val="28"/>
        </w:rPr>
        <w:t xml:space="preserve"> году в сумме </w:t>
      </w:r>
      <w:r>
        <w:rPr>
          <w:rFonts w:ascii="Times New Roman" w:hAnsi="Times New Roman"/>
          <w:sz w:val="28"/>
          <w:szCs w:val="28"/>
        </w:rPr>
        <w:t>238,4 тыс. рублей, в 2021</w:t>
      </w:r>
      <w:r w:rsidRPr="00D41291">
        <w:rPr>
          <w:rFonts w:ascii="Times New Roman" w:hAnsi="Times New Roman"/>
          <w:sz w:val="28"/>
          <w:szCs w:val="28"/>
        </w:rPr>
        <w:t xml:space="preserve"> году в сумме </w:t>
      </w:r>
      <w:r>
        <w:rPr>
          <w:rFonts w:ascii="Times New Roman" w:hAnsi="Times New Roman"/>
          <w:sz w:val="28"/>
          <w:szCs w:val="28"/>
        </w:rPr>
        <w:t>238,4 тыс. рублей.</w:t>
      </w:r>
      <w:r w:rsidRPr="000C5ADC">
        <w:rPr>
          <w:rFonts w:ascii="Times New Roman" w:hAnsi="Times New Roman"/>
          <w:color w:val="FF0000"/>
          <w:sz w:val="28"/>
          <w:szCs w:val="28"/>
        </w:rPr>
        <w:t xml:space="preserve"> </w:t>
      </w:r>
    </w:p>
    <w:p w:rsidR="00ED1025" w:rsidRPr="004A54FE" w:rsidRDefault="00ED1025" w:rsidP="00ED1025">
      <w:pPr>
        <w:pStyle w:val="aff"/>
        <w:ind w:firstLine="709"/>
        <w:rPr>
          <w:rFonts w:ascii="Times New Roman" w:hAnsi="Times New Roman"/>
          <w:sz w:val="28"/>
          <w:szCs w:val="28"/>
        </w:rPr>
      </w:pPr>
      <w:r w:rsidRPr="004A54FE">
        <w:rPr>
          <w:rFonts w:ascii="Times New Roman" w:hAnsi="Times New Roman"/>
          <w:sz w:val="28"/>
          <w:szCs w:val="28"/>
        </w:rPr>
        <w:t>По данному подразделу предусмотрены бюджетные ассигнования на:</w:t>
      </w:r>
    </w:p>
    <w:p w:rsidR="00ED1025" w:rsidRPr="000A23C8" w:rsidRDefault="00ED1025" w:rsidP="00ED1025">
      <w:pPr>
        <w:pStyle w:val="af8"/>
        <w:numPr>
          <w:ilvl w:val="0"/>
          <w:numId w:val="29"/>
        </w:numPr>
        <w:tabs>
          <w:tab w:val="left" w:pos="993"/>
        </w:tabs>
        <w:ind w:left="0" w:firstLine="709"/>
        <w:rPr>
          <w:spacing w:val="-4"/>
        </w:rPr>
      </w:pPr>
      <w:r w:rsidRPr="004A54FE">
        <w:rPr>
          <w:spacing w:val="-4"/>
        </w:rPr>
        <w:t xml:space="preserve">обеспечение деятельности государственных учреждений Тульской области – центров занятости населения Тульской </w:t>
      </w:r>
      <w:r>
        <w:rPr>
          <w:spacing w:val="-4"/>
        </w:rPr>
        <w:t>области, подведомственных М</w:t>
      </w:r>
      <w:r w:rsidRPr="004A54FE">
        <w:rPr>
          <w:spacing w:val="-4"/>
        </w:rPr>
        <w:t>инистерству труда и социальной защиты области, в 201</w:t>
      </w:r>
      <w:r>
        <w:rPr>
          <w:spacing w:val="-4"/>
        </w:rPr>
        <w:t>9</w:t>
      </w:r>
      <w:r w:rsidRPr="004A54FE">
        <w:rPr>
          <w:spacing w:val="-4"/>
        </w:rPr>
        <w:t xml:space="preserve"> году в объеме</w:t>
      </w:r>
      <w:r w:rsidRPr="006F1CDB">
        <w:rPr>
          <w:color w:val="FF0000"/>
          <w:spacing w:val="-4"/>
        </w:rPr>
        <w:t xml:space="preserve"> </w:t>
      </w:r>
      <w:r w:rsidRPr="004A54FE">
        <w:rPr>
          <w:spacing w:val="-4"/>
        </w:rPr>
        <w:t xml:space="preserve">231 446,9 </w:t>
      </w:r>
      <w:r>
        <w:rPr>
          <w:spacing w:val="-4"/>
        </w:rPr>
        <w:t>тыс. рублей</w:t>
      </w:r>
      <w:r w:rsidRPr="004A54FE">
        <w:rPr>
          <w:spacing w:val="-4"/>
        </w:rPr>
        <w:t xml:space="preserve">, что на 141 633,0 </w:t>
      </w:r>
      <w:r>
        <w:rPr>
          <w:spacing w:val="-4"/>
        </w:rPr>
        <w:t>тыс. рублей</w:t>
      </w:r>
      <w:r w:rsidRPr="004A54FE">
        <w:rPr>
          <w:spacing w:val="-4"/>
        </w:rPr>
        <w:t>, или на 38,0%, меньше утвержденных бюджетных ассигнований на 2018 год.</w:t>
      </w:r>
      <w:r w:rsidRPr="006F1CDB">
        <w:rPr>
          <w:color w:val="FF0000"/>
          <w:spacing w:val="-4"/>
        </w:rPr>
        <w:t xml:space="preserve"> </w:t>
      </w:r>
      <w:r w:rsidRPr="000A23C8">
        <w:rPr>
          <w:spacing w:val="-4"/>
        </w:rPr>
        <w:t xml:space="preserve">По сравнению с 2019 годом бюджетные ассигнования предполагается увеличить в 2020 году на 2 326,8 </w:t>
      </w:r>
      <w:r>
        <w:rPr>
          <w:spacing w:val="-4"/>
        </w:rPr>
        <w:t>тыс. рублей</w:t>
      </w:r>
      <w:r w:rsidRPr="000A23C8">
        <w:rPr>
          <w:spacing w:val="-4"/>
        </w:rPr>
        <w:t xml:space="preserve">, или на 1%, в 2021 году – на 8 098,3 </w:t>
      </w:r>
      <w:r>
        <w:rPr>
          <w:spacing w:val="-4"/>
        </w:rPr>
        <w:t>тыс. рублей</w:t>
      </w:r>
      <w:r w:rsidRPr="000A23C8">
        <w:rPr>
          <w:spacing w:val="-4"/>
        </w:rPr>
        <w:t>, или 3,4%;</w:t>
      </w:r>
    </w:p>
    <w:p w:rsidR="00ED1025" w:rsidRPr="00CE55FF" w:rsidRDefault="00ED1025" w:rsidP="00ED1025">
      <w:pPr>
        <w:pStyle w:val="af8"/>
        <w:ind w:firstLine="708"/>
      </w:pPr>
      <w:r>
        <w:rPr>
          <w:spacing w:val="-4"/>
        </w:rPr>
        <w:t xml:space="preserve">- </w:t>
      </w:r>
      <w:r w:rsidR="00A11E99">
        <w:rPr>
          <w:spacing w:val="-4"/>
        </w:rPr>
        <w:t>обеспечение выполнения функций М</w:t>
      </w:r>
      <w:r w:rsidRPr="00452EFF">
        <w:rPr>
          <w:spacing w:val="-4"/>
        </w:rPr>
        <w:t xml:space="preserve">инистерством природы области в 2019 году в объеме 28 936,0 </w:t>
      </w:r>
      <w:r>
        <w:rPr>
          <w:spacing w:val="-4"/>
        </w:rPr>
        <w:t>тыс. рублей</w:t>
      </w:r>
      <w:r w:rsidRPr="00452EFF">
        <w:rPr>
          <w:spacing w:val="-4"/>
        </w:rPr>
        <w:t xml:space="preserve">, что на 1 196,7 </w:t>
      </w:r>
      <w:r>
        <w:rPr>
          <w:spacing w:val="-4"/>
        </w:rPr>
        <w:t>тыс. рублей</w:t>
      </w:r>
      <w:r w:rsidRPr="00452EFF">
        <w:rPr>
          <w:spacing w:val="-4"/>
        </w:rPr>
        <w:t xml:space="preserve">, или на 4,1%, больше утвержденных ассигнований на 2018 год. </w:t>
      </w:r>
      <w:r w:rsidRPr="00CE55FF">
        <w:t xml:space="preserve">На </w:t>
      </w:r>
      <w:r>
        <w:t>плановый период 2020 и 2021</w:t>
      </w:r>
      <w:r w:rsidRPr="00CE55FF">
        <w:t xml:space="preserve"> годов бюджетные ассигновани</w:t>
      </w:r>
      <w:r>
        <w:t>я</w:t>
      </w:r>
      <w:r w:rsidRPr="00CE55FF">
        <w:t xml:space="preserve"> предусмотрены в сумме по </w:t>
      </w:r>
      <w:r>
        <w:t>28 936,0</w:t>
      </w:r>
      <w:r w:rsidRPr="00CE55FF">
        <w:t xml:space="preserve"> </w:t>
      </w:r>
      <w:r>
        <w:t>тыс. рублей</w:t>
      </w:r>
      <w:r w:rsidRPr="00CE55FF">
        <w:t xml:space="preserve"> ежегодно. </w:t>
      </w:r>
    </w:p>
    <w:p w:rsidR="00ED1025" w:rsidRPr="006435CD" w:rsidRDefault="00ED1025" w:rsidP="00ED1025">
      <w:pPr>
        <w:pStyle w:val="aff"/>
        <w:tabs>
          <w:tab w:val="left" w:pos="993"/>
        </w:tabs>
        <w:jc w:val="both"/>
        <w:rPr>
          <w:rFonts w:ascii="Times New Roman" w:hAnsi="Times New Roman"/>
          <w:sz w:val="28"/>
          <w:szCs w:val="28"/>
        </w:rPr>
      </w:pPr>
      <w:r w:rsidRPr="006F1CDB">
        <w:rPr>
          <w:rFonts w:ascii="Times New Roman" w:hAnsi="Times New Roman"/>
          <w:color w:val="FF0000"/>
          <w:sz w:val="28"/>
          <w:szCs w:val="28"/>
        </w:rPr>
        <w:tab/>
      </w:r>
      <w:r>
        <w:rPr>
          <w:rFonts w:ascii="Times New Roman" w:hAnsi="Times New Roman"/>
          <w:sz w:val="28"/>
          <w:szCs w:val="28"/>
        </w:rPr>
        <w:t>Измен</w:t>
      </w:r>
      <w:r w:rsidRPr="006435CD">
        <w:rPr>
          <w:rFonts w:ascii="Times New Roman" w:hAnsi="Times New Roman"/>
          <w:sz w:val="28"/>
          <w:szCs w:val="28"/>
        </w:rPr>
        <w:t>ение бюджетных ассигнований в 2019 году по сравнению с 2018 годом обусловлено</w:t>
      </w:r>
      <w:r>
        <w:rPr>
          <w:rFonts w:ascii="Times New Roman" w:hAnsi="Times New Roman"/>
          <w:sz w:val="28"/>
          <w:szCs w:val="28"/>
        </w:rPr>
        <w:t xml:space="preserve"> в основном</w:t>
      </w:r>
      <w:r w:rsidRPr="006435CD">
        <w:rPr>
          <w:rFonts w:ascii="Times New Roman" w:hAnsi="Times New Roman"/>
          <w:sz w:val="28"/>
          <w:szCs w:val="28"/>
        </w:rPr>
        <w:t>:</w:t>
      </w:r>
    </w:p>
    <w:p w:rsidR="00ED1025" w:rsidRDefault="00ED1025" w:rsidP="00ED1025">
      <w:pPr>
        <w:spacing w:after="0" w:line="240" w:lineRule="auto"/>
        <w:ind w:firstLine="900"/>
        <w:jc w:val="both"/>
        <w:rPr>
          <w:rFonts w:ascii="Times New Roman" w:hAnsi="Times New Roman"/>
          <w:sz w:val="28"/>
          <w:szCs w:val="28"/>
        </w:rPr>
      </w:pPr>
      <w:r w:rsidRPr="006435CD">
        <w:rPr>
          <w:rFonts w:ascii="Times New Roman" w:hAnsi="Times New Roman"/>
          <w:sz w:val="28"/>
          <w:szCs w:val="28"/>
        </w:rPr>
        <w:t xml:space="preserve">- </w:t>
      </w:r>
      <w:r w:rsidRPr="00E5782B">
        <w:rPr>
          <w:rFonts w:ascii="Times New Roman" w:hAnsi="Times New Roman"/>
          <w:sz w:val="28"/>
          <w:szCs w:val="28"/>
        </w:rPr>
        <w:t>уменьшением расходов по Министерству</w:t>
      </w:r>
      <w:r w:rsidRPr="00E5782B">
        <w:rPr>
          <w:spacing w:val="-4"/>
        </w:rPr>
        <w:t xml:space="preserve"> </w:t>
      </w:r>
      <w:r w:rsidRPr="00E5782B">
        <w:rPr>
          <w:rFonts w:ascii="Times New Roman" w:hAnsi="Times New Roman"/>
          <w:spacing w:val="-4"/>
          <w:sz w:val="28"/>
          <w:szCs w:val="28"/>
        </w:rPr>
        <w:t>труда и социальной защиты области</w:t>
      </w:r>
      <w:r w:rsidRPr="00E5782B">
        <w:rPr>
          <w:rFonts w:ascii="Times New Roman" w:hAnsi="Times New Roman"/>
          <w:sz w:val="28"/>
          <w:szCs w:val="28"/>
        </w:rPr>
        <w:t xml:space="preserve"> на реализацию мероприятий по переобучению, повышению квалификации работников предприятий, в целях поддержки занятости и </w:t>
      </w:r>
      <w:r w:rsidRPr="00E5782B">
        <w:rPr>
          <w:rFonts w:ascii="Times New Roman" w:hAnsi="Times New Roman"/>
          <w:sz w:val="28"/>
          <w:szCs w:val="28"/>
        </w:rPr>
        <w:lastRenderedPageBreak/>
        <w:t>повышения эффективности рынка труда в связи с изменением уровня софинансирования мероприятий в области поддержки занятости, в рамках реализации отдельных мероприятий приоритетной программы «Повышение производительности труда и поддержка занятости».</w:t>
      </w:r>
      <w:r>
        <w:rPr>
          <w:rFonts w:ascii="Times New Roman" w:hAnsi="Times New Roman"/>
          <w:sz w:val="28"/>
          <w:szCs w:val="28"/>
        </w:rPr>
        <w:t xml:space="preserve"> На 2019 год по данному мероприятию предусматриваются бюджетные ассигнования в сумме 5 222,4 тыс. рублей (средства бюджета области). </w:t>
      </w:r>
    </w:p>
    <w:p w:rsidR="00ED1025" w:rsidRPr="00974BE0" w:rsidRDefault="00ED1025" w:rsidP="00ED1025">
      <w:pPr>
        <w:spacing w:after="0" w:line="240" w:lineRule="auto"/>
        <w:ind w:firstLine="900"/>
        <w:jc w:val="both"/>
        <w:rPr>
          <w:rFonts w:ascii="Times New Roman" w:hAnsi="Times New Roman"/>
          <w:sz w:val="28"/>
          <w:szCs w:val="28"/>
        </w:rPr>
      </w:pPr>
      <w:r w:rsidRPr="00974BE0">
        <w:rPr>
          <w:rFonts w:ascii="Times New Roman" w:hAnsi="Times New Roman"/>
          <w:sz w:val="28"/>
          <w:szCs w:val="28"/>
        </w:rPr>
        <w:t xml:space="preserve">При этом, в рамках отдельных мероприятий приоритетной программы «Повышение производительности труда и поддержка занятости» объем субсидии (на выплаты </w:t>
      </w:r>
      <w:proofErr w:type="spellStart"/>
      <w:r w:rsidRPr="00974BE0">
        <w:rPr>
          <w:rFonts w:ascii="Times New Roman" w:hAnsi="Times New Roman"/>
          <w:sz w:val="28"/>
          <w:szCs w:val="28"/>
        </w:rPr>
        <w:t>самозанятым</w:t>
      </w:r>
      <w:proofErr w:type="spellEnd"/>
      <w:r w:rsidRPr="00974BE0">
        <w:rPr>
          <w:rFonts w:ascii="Times New Roman" w:hAnsi="Times New Roman"/>
          <w:sz w:val="28"/>
          <w:szCs w:val="28"/>
        </w:rPr>
        <w:t xml:space="preserve"> гражданам и стажирующимся выпускникам) юридическим лицам (кроме некоммерческих организаций), индивидуальным предпринимателям, физическим лицам – производителям товаров, работ, услуг уменьшен на 1 538,7 </w:t>
      </w:r>
      <w:r>
        <w:rPr>
          <w:rFonts w:ascii="Times New Roman" w:hAnsi="Times New Roman"/>
          <w:sz w:val="28"/>
          <w:szCs w:val="28"/>
        </w:rPr>
        <w:t>тыс. рублей</w:t>
      </w:r>
      <w:r w:rsidRPr="00974BE0">
        <w:rPr>
          <w:rFonts w:ascii="Times New Roman" w:hAnsi="Times New Roman"/>
          <w:sz w:val="28"/>
          <w:szCs w:val="28"/>
        </w:rPr>
        <w:t>;</w:t>
      </w:r>
    </w:p>
    <w:p w:rsidR="00ED1025" w:rsidRPr="003F1FF0" w:rsidRDefault="00ED1025" w:rsidP="00ED1025">
      <w:pPr>
        <w:spacing w:after="0" w:line="240" w:lineRule="auto"/>
        <w:ind w:firstLine="900"/>
        <w:jc w:val="both"/>
        <w:rPr>
          <w:rFonts w:ascii="Times New Roman" w:hAnsi="Times New Roman"/>
          <w:sz w:val="28"/>
          <w:szCs w:val="28"/>
        </w:rPr>
      </w:pPr>
      <w:r w:rsidRPr="00974BE0">
        <w:rPr>
          <w:rFonts w:ascii="Times New Roman" w:hAnsi="Times New Roman"/>
          <w:sz w:val="28"/>
          <w:szCs w:val="28"/>
        </w:rPr>
        <w:t>- увеличением расходов по заработной плате в связи с увеличением штата работников по Министерству природы области</w:t>
      </w:r>
      <w:r w:rsidRPr="003F1FF0">
        <w:rPr>
          <w:rFonts w:ascii="Times New Roman" w:hAnsi="Times New Roman"/>
          <w:sz w:val="28"/>
          <w:szCs w:val="28"/>
        </w:rPr>
        <w:t xml:space="preserve"> на основании внесенных изменений в распоряжение   Губернатора Тульской области от 11.01.2018 № 6-рг «Об утверждении штатных расписаний аппарата правительства Тульской области и органов исполнительной власти Тульской области».</w:t>
      </w:r>
    </w:p>
    <w:p w:rsidR="00ED1025" w:rsidRDefault="00ED1025" w:rsidP="00ED1025">
      <w:pPr>
        <w:pStyle w:val="af8"/>
        <w:ind w:firstLine="708"/>
      </w:pPr>
      <w:r w:rsidRPr="00B410E1">
        <w:t xml:space="preserve">На плановый период 2020 и 2021 годов бюджетные ассигнования по подразделу предусматриваются в объеме 264 856,1 </w:t>
      </w:r>
      <w:r>
        <w:t>тыс. рублей</w:t>
      </w:r>
      <w:r w:rsidRPr="00B410E1">
        <w:t xml:space="preserve"> и 270 627,6 </w:t>
      </w:r>
      <w:r>
        <w:t>тыс. рублей</w:t>
      </w:r>
      <w:r w:rsidRPr="00B410E1">
        <w:t xml:space="preserve"> соответственно. В 20</w:t>
      </w:r>
      <w:r>
        <w:t>20</w:t>
      </w:r>
      <w:r w:rsidRPr="00B410E1">
        <w:t xml:space="preserve"> </w:t>
      </w:r>
      <w:r>
        <w:t>и 2021</w:t>
      </w:r>
      <w:r w:rsidRPr="00B410E1">
        <w:t xml:space="preserve"> годах бюджетные ассигнования увеличены по сравнению с 201</w:t>
      </w:r>
      <w:r>
        <w:t>9</w:t>
      </w:r>
      <w:r w:rsidRPr="00B410E1">
        <w:t xml:space="preserve"> годом на</w:t>
      </w:r>
      <w:r w:rsidRPr="006F1CDB">
        <w:rPr>
          <w:color w:val="FF0000"/>
        </w:rPr>
        <w:t xml:space="preserve"> </w:t>
      </w:r>
      <w:r w:rsidRPr="00C27ABA">
        <w:t xml:space="preserve">2 484,3 </w:t>
      </w:r>
      <w:r>
        <w:t>тыс. рублей</w:t>
      </w:r>
      <w:r w:rsidRPr="00C27ABA">
        <w:t xml:space="preserve"> или 1% и на 8 255,8 </w:t>
      </w:r>
      <w:r>
        <w:t>тыс. рублей</w:t>
      </w:r>
      <w:r w:rsidRPr="00C27ABA">
        <w:t>, или на 3% соответственно.</w:t>
      </w:r>
    </w:p>
    <w:p w:rsidR="00ED1025" w:rsidRDefault="00ED1025" w:rsidP="00ED1025">
      <w:pPr>
        <w:pStyle w:val="afd"/>
        <w:spacing w:after="0"/>
        <w:rPr>
          <w:rStyle w:val="af6"/>
          <w:i w:val="0"/>
        </w:rPr>
      </w:pPr>
      <w:r w:rsidRPr="000800CA">
        <w:rPr>
          <w:rStyle w:val="af6"/>
        </w:rPr>
        <w:t>По подразделу 0405 «Сельское хозяйство и рыболовство»</w:t>
      </w:r>
      <w:r w:rsidRPr="000800CA">
        <w:rPr>
          <w:rStyle w:val="af6"/>
          <w:i w:val="0"/>
        </w:rPr>
        <w:t xml:space="preserve"> в 201</w:t>
      </w:r>
      <w:r>
        <w:rPr>
          <w:rStyle w:val="af6"/>
          <w:i w:val="0"/>
        </w:rPr>
        <w:t>9</w:t>
      </w:r>
      <w:r w:rsidRPr="000800CA">
        <w:rPr>
          <w:rStyle w:val="af6"/>
          <w:i w:val="0"/>
        </w:rPr>
        <w:t xml:space="preserve"> году бюджетные ассигнования составят </w:t>
      </w:r>
      <w:r>
        <w:rPr>
          <w:lang w:eastAsia="en-US"/>
        </w:rPr>
        <w:t xml:space="preserve">1 631 529,7 </w:t>
      </w:r>
      <w:r>
        <w:rPr>
          <w:rStyle w:val="af6"/>
          <w:i w:val="0"/>
        </w:rPr>
        <w:t>тыс. рублей</w:t>
      </w:r>
      <w:r w:rsidRPr="000800CA">
        <w:rPr>
          <w:rStyle w:val="af6"/>
          <w:i w:val="0"/>
        </w:rPr>
        <w:t xml:space="preserve">, что на </w:t>
      </w:r>
      <w:r>
        <w:rPr>
          <w:rStyle w:val="af6"/>
          <w:i w:val="0"/>
        </w:rPr>
        <w:t>293 939,8 тыс. рублей</w:t>
      </w:r>
      <w:r w:rsidRPr="000800CA">
        <w:rPr>
          <w:rStyle w:val="af6"/>
          <w:i w:val="0"/>
        </w:rPr>
        <w:t xml:space="preserve">, или на </w:t>
      </w:r>
      <w:r>
        <w:rPr>
          <w:rStyle w:val="af6"/>
          <w:i w:val="0"/>
        </w:rPr>
        <w:t>15,3</w:t>
      </w:r>
      <w:r w:rsidRPr="000800CA">
        <w:rPr>
          <w:rStyle w:val="af6"/>
          <w:i w:val="0"/>
        </w:rPr>
        <w:t>%, меньше объема бюджетных ассигнований, утвержденных по указанному подразделу на 201</w:t>
      </w:r>
      <w:r>
        <w:rPr>
          <w:rStyle w:val="af6"/>
          <w:i w:val="0"/>
        </w:rPr>
        <w:t>8</w:t>
      </w:r>
      <w:r w:rsidRPr="000800CA">
        <w:rPr>
          <w:rStyle w:val="af6"/>
          <w:i w:val="0"/>
        </w:rPr>
        <w:t xml:space="preserve"> год. </w:t>
      </w:r>
    </w:p>
    <w:p w:rsidR="00ED1025" w:rsidRPr="00D473BB" w:rsidRDefault="00ED1025" w:rsidP="00ED1025">
      <w:pPr>
        <w:widowControl w:val="0"/>
        <w:spacing w:line="240" w:lineRule="auto"/>
        <w:ind w:firstLine="709"/>
        <w:contextualSpacing/>
        <w:jc w:val="both"/>
        <w:rPr>
          <w:rStyle w:val="af6"/>
          <w:rFonts w:ascii="Times New Roman" w:hAnsi="Times New Roman"/>
          <w:i w:val="0"/>
          <w:sz w:val="28"/>
          <w:szCs w:val="28"/>
        </w:rPr>
      </w:pPr>
      <w:r w:rsidRPr="00D473BB">
        <w:rPr>
          <w:rStyle w:val="af6"/>
          <w:rFonts w:ascii="Times New Roman" w:hAnsi="Times New Roman"/>
          <w:i w:val="0"/>
          <w:sz w:val="28"/>
          <w:szCs w:val="28"/>
        </w:rPr>
        <w:t>Доля расходов по подразделу 0405 «Сельское хозяйство и рыболовство» в общем объеме расходов бюджета области (без учета условно утверждаемых расходов) ежегодно составит в 2019 году 2,7%, в 2020-2021 годах 2,2 % и 2,1% соответственно.</w:t>
      </w:r>
    </w:p>
    <w:p w:rsidR="00ED1025" w:rsidRPr="00D473BB" w:rsidRDefault="00ED1025" w:rsidP="00ED1025">
      <w:pPr>
        <w:widowControl w:val="0"/>
        <w:spacing w:line="240" w:lineRule="auto"/>
        <w:ind w:firstLine="709"/>
        <w:contextualSpacing/>
        <w:jc w:val="both"/>
        <w:rPr>
          <w:rStyle w:val="af6"/>
          <w:rFonts w:ascii="Times New Roman" w:hAnsi="Times New Roman"/>
          <w:i w:val="0"/>
          <w:sz w:val="28"/>
          <w:szCs w:val="28"/>
        </w:rPr>
      </w:pPr>
      <w:r w:rsidRPr="00D473BB">
        <w:rPr>
          <w:rStyle w:val="af6"/>
          <w:rFonts w:ascii="Times New Roman" w:hAnsi="Times New Roman"/>
          <w:i w:val="0"/>
          <w:sz w:val="28"/>
          <w:szCs w:val="28"/>
        </w:rPr>
        <w:t xml:space="preserve">Бюджетные ассигнования в 2019 году в основном направлены на реализацию мероприятий госпрограммы «Развитие сельского хозяйства Тульской области» (1 586 691,6 </w:t>
      </w:r>
      <w:r>
        <w:rPr>
          <w:rStyle w:val="af6"/>
          <w:rFonts w:ascii="Times New Roman" w:hAnsi="Times New Roman"/>
          <w:i w:val="0"/>
          <w:sz w:val="28"/>
          <w:szCs w:val="28"/>
        </w:rPr>
        <w:t>тыс. рублей</w:t>
      </w:r>
      <w:r w:rsidRPr="00D473BB">
        <w:rPr>
          <w:rStyle w:val="af6"/>
          <w:rFonts w:ascii="Times New Roman" w:hAnsi="Times New Roman"/>
          <w:i w:val="0"/>
          <w:sz w:val="28"/>
          <w:szCs w:val="28"/>
        </w:rPr>
        <w:t>), в том числе в форме субсидий:</w:t>
      </w:r>
    </w:p>
    <w:p w:rsidR="00ED1025" w:rsidRPr="00D473BB" w:rsidRDefault="00ED1025" w:rsidP="00ED1025">
      <w:pPr>
        <w:autoSpaceDE w:val="0"/>
        <w:autoSpaceDN w:val="0"/>
        <w:adjustRightInd w:val="0"/>
        <w:spacing w:after="0" w:line="240" w:lineRule="auto"/>
        <w:ind w:firstLine="708"/>
        <w:jc w:val="both"/>
        <w:rPr>
          <w:rStyle w:val="af6"/>
          <w:rFonts w:ascii="Times New Roman" w:hAnsi="Times New Roman"/>
          <w:i w:val="0"/>
          <w:sz w:val="28"/>
          <w:szCs w:val="28"/>
        </w:rPr>
      </w:pPr>
      <w:r w:rsidRPr="00D473BB">
        <w:rPr>
          <w:rStyle w:val="af6"/>
          <w:rFonts w:ascii="Times New Roman" w:hAnsi="Times New Roman"/>
          <w:i w:val="0"/>
          <w:sz w:val="28"/>
          <w:szCs w:val="28"/>
        </w:rPr>
        <w:t xml:space="preserve">- сельскохозяйственным товаропроизводителям </w:t>
      </w:r>
      <w:r w:rsidRPr="00D473BB">
        <w:rPr>
          <w:rFonts w:ascii="Times New Roman" w:hAnsi="Times New Roman"/>
          <w:sz w:val="28"/>
          <w:szCs w:val="28"/>
        </w:rPr>
        <w:t xml:space="preserve">Тульской области </w:t>
      </w:r>
      <w:r w:rsidRPr="00D473BB">
        <w:rPr>
          <w:rStyle w:val="af6"/>
          <w:rFonts w:ascii="Times New Roman" w:hAnsi="Times New Roman"/>
          <w:i w:val="0"/>
          <w:sz w:val="28"/>
          <w:szCs w:val="28"/>
        </w:rPr>
        <w:t>в сумме 1</w:t>
      </w:r>
      <w:r w:rsidRPr="00D473BB">
        <w:rPr>
          <w:rStyle w:val="af6"/>
          <w:rFonts w:ascii="Times New Roman" w:hAnsi="Times New Roman"/>
          <w:i w:val="0"/>
          <w:sz w:val="28"/>
          <w:szCs w:val="28"/>
          <w:lang w:val="en-US"/>
        </w:rPr>
        <w:t> </w:t>
      </w:r>
      <w:r w:rsidRPr="00D473BB">
        <w:rPr>
          <w:rStyle w:val="af6"/>
          <w:rFonts w:ascii="Times New Roman" w:hAnsi="Times New Roman"/>
          <w:i w:val="0"/>
          <w:sz w:val="28"/>
          <w:szCs w:val="28"/>
        </w:rPr>
        <w:t>221</w:t>
      </w:r>
      <w:r w:rsidRPr="00D473BB">
        <w:rPr>
          <w:rStyle w:val="af6"/>
          <w:rFonts w:ascii="Times New Roman" w:hAnsi="Times New Roman"/>
          <w:i w:val="0"/>
          <w:sz w:val="28"/>
          <w:szCs w:val="28"/>
          <w:lang w:val="en-US"/>
        </w:rPr>
        <w:t> </w:t>
      </w:r>
      <w:r w:rsidRPr="00D473BB">
        <w:rPr>
          <w:rStyle w:val="af6"/>
          <w:rFonts w:ascii="Times New Roman" w:hAnsi="Times New Roman"/>
          <w:i w:val="0"/>
          <w:sz w:val="28"/>
          <w:szCs w:val="28"/>
        </w:rPr>
        <w:t xml:space="preserve">080,3 </w:t>
      </w:r>
      <w:r>
        <w:rPr>
          <w:rStyle w:val="af6"/>
          <w:rFonts w:ascii="Times New Roman" w:hAnsi="Times New Roman"/>
          <w:i w:val="0"/>
          <w:sz w:val="28"/>
          <w:szCs w:val="28"/>
        </w:rPr>
        <w:t>тыс. рублей</w:t>
      </w:r>
      <w:r w:rsidRPr="00D473BB">
        <w:rPr>
          <w:rStyle w:val="af6"/>
          <w:rFonts w:ascii="Times New Roman" w:hAnsi="Times New Roman"/>
          <w:i w:val="0"/>
          <w:sz w:val="28"/>
          <w:szCs w:val="28"/>
        </w:rPr>
        <w:t>;</w:t>
      </w:r>
    </w:p>
    <w:p w:rsidR="00ED1025" w:rsidRPr="00D473BB" w:rsidRDefault="00ED1025" w:rsidP="00ED1025">
      <w:pPr>
        <w:autoSpaceDE w:val="0"/>
        <w:autoSpaceDN w:val="0"/>
        <w:adjustRightInd w:val="0"/>
        <w:spacing w:after="0" w:line="240" w:lineRule="auto"/>
        <w:ind w:firstLine="708"/>
        <w:jc w:val="both"/>
        <w:rPr>
          <w:rStyle w:val="af6"/>
          <w:rFonts w:ascii="Times New Roman" w:hAnsi="Times New Roman"/>
          <w:i w:val="0"/>
          <w:sz w:val="28"/>
          <w:szCs w:val="28"/>
        </w:rPr>
      </w:pPr>
      <w:r w:rsidRPr="00D473BB">
        <w:rPr>
          <w:rStyle w:val="af6"/>
          <w:rFonts w:ascii="Times New Roman" w:hAnsi="Times New Roman"/>
          <w:i w:val="0"/>
          <w:sz w:val="28"/>
          <w:szCs w:val="28"/>
        </w:rPr>
        <w:t>- бюджетным учреждениям (</w:t>
      </w:r>
      <w:r w:rsidRPr="00D473BB">
        <w:rPr>
          <w:rFonts w:ascii="Times New Roman" w:hAnsi="Times New Roman"/>
          <w:sz w:val="28"/>
          <w:szCs w:val="28"/>
        </w:rPr>
        <w:t xml:space="preserve">государственным учреждениям ветеринарии Тульской области) </w:t>
      </w:r>
      <w:r w:rsidRPr="00D473BB">
        <w:rPr>
          <w:rStyle w:val="af6"/>
          <w:rFonts w:ascii="Times New Roman" w:hAnsi="Times New Roman"/>
          <w:i w:val="0"/>
          <w:sz w:val="28"/>
          <w:szCs w:val="28"/>
        </w:rPr>
        <w:t xml:space="preserve">в сумме 286 800,0 </w:t>
      </w:r>
      <w:r>
        <w:rPr>
          <w:rStyle w:val="af6"/>
          <w:rFonts w:ascii="Times New Roman" w:hAnsi="Times New Roman"/>
          <w:i w:val="0"/>
          <w:sz w:val="28"/>
          <w:szCs w:val="28"/>
        </w:rPr>
        <w:t>тыс. рублей</w:t>
      </w:r>
      <w:r w:rsidRPr="00D473BB">
        <w:rPr>
          <w:rStyle w:val="af6"/>
          <w:rFonts w:ascii="Times New Roman" w:hAnsi="Times New Roman"/>
          <w:i w:val="0"/>
          <w:sz w:val="28"/>
          <w:szCs w:val="28"/>
        </w:rPr>
        <w:t>.</w:t>
      </w:r>
    </w:p>
    <w:p w:rsidR="00ED1025" w:rsidRPr="00D473BB" w:rsidRDefault="00ED1025" w:rsidP="00ED1025">
      <w:pPr>
        <w:spacing w:after="0" w:line="240" w:lineRule="auto"/>
        <w:ind w:firstLine="709"/>
        <w:jc w:val="both"/>
        <w:rPr>
          <w:rStyle w:val="af6"/>
          <w:rFonts w:ascii="Times New Roman" w:hAnsi="Times New Roman"/>
          <w:i w:val="0"/>
          <w:sz w:val="28"/>
          <w:szCs w:val="28"/>
        </w:rPr>
      </w:pPr>
      <w:r w:rsidRPr="00D473BB">
        <w:rPr>
          <w:rFonts w:ascii="Times New Roman" w:hAnsi="Times New Roman"/>
          <w:sz w:val="28"/>
          <w:szCs w:val="28"/>
        </w:rPr>
        <w:t xml:space="preserve">В 2019 году межбюджетные трансферты в бюджеты муниципальных образований Тульской области увеличатся на 25 701,4 </w:t>
      </w:r>
      <w:r>
        <w:rPr>
          <w:rFonts w:ascii="Times New Roman" w:hAnsi="Times New Roman"/>
          <w:sz w:val="28"/>
          <w:szCs w:val="28"/>
        </w:rPr>
        <w:t>тыс. рублей</w:t>
      </w:r>
      <w:r w:rsidRPr="00D473BB">
        <w:rPr>
          <w:rFonts w:ascii="Times New Roman" w:hAnsi="Times New Roman"/>
          <w:sz w:val="28"/>
          <w:szCs w:val="28"/>
        </w:rPr>
        <w:t xml:space="preserve">, или на 92,9%, и составят 53 372,8 </w:t>
      </w:r>
      <w:r>
        <w:rPr>
          <w:rFonts w:ascii="Times New Roman" w:hAnsi="Times New Roman"/>
          <w:sz w:val="28"/>
          <w:szCs w:val="28"/>
        </w:rPr>
        <w:t>тыс. рублей</w:t>
      </w:r>
      <w:r w:rsidRPr="00D473BB">
        <w:rPr>
          <w:rFonts w:ascii="Times New Roman" w:hAnsi="Times New Roman"/>
          <w:sz w:val="28"/>
          <w:szCs w:val="28"/>
        </w:rPr>
        <w:t>. Увеличение связано с выделением муниципальным образованиям субсидий на реализацию мероприятий по комплексной борьбе с борщевиком Сосновского.</w:t>
      </w:r>
    </w:p>
    <w:p w:rsidR="00ED1025" w:rsidRPr="00D473BB" w:rsidRDefault="00ED1025" w:rsidP="00ED1025">
      <w:pPr>
        <w:spacing w:after="0" w:line="240" w:lineRule="auto"/>
        <w:ind w:firstLine="709"/>
        <w:jc w:val="both"/>
        <w:rPr>
          <w:rStyle w:val="af6"/>
          <w:rFonts w:ascii="Times New Roman" w:hAnsi="Times New Roman"/>
          <w:i w:val="0"/>
          <w:sz w:val="28"/>
          <w:szCs w:val="28"/>
        </w:rPr>
      </w:pPr>
      <w:r w:rsidRPr="00D473BB">
        <w:rPr>
          <w:rFonts w:ascii="Times New Roman" w:hAnsi="Times New Roman"/>
          <w:sz w:val="28"/>
          <w:szCs w:val="28"/>
        </w:rPr>
        <w:t xml:space="preserve">Межбюджетные трансферты в объеме 30 671,4 </w:t>
      </w:r>
      <w:r>
        <w:rPr>
          <w:rFonts w:ascii="Times New Roman" w:hAnsi="Times New Roman"/>
          <w:sz w:val="28"/>
          <w:szCs w:val="28"/>
        </w:rPr>
        <w:t>тыс. рублей</w:t>
      </w:r>
      <w:r w:rsidRPr="00D473BB">
        <w:rPr>
          <w:rFonts w:ascii="Times New Roman" w:hAnsi="Times New Roman"/>
          <w:sz w:val="28"/>
          <w:szCs w:val="28"/>
        </w:rPr>
        <w:t xml:space="preserve"> предусмотрены муниципальным образованиям на реализацию Закона </w:t>
      </w:r>
      <w:r w:rsidRPr="00D473BB">
        <w:rPr>
          <w:rFonts w:ascii="Times New Roman" w:hAnsi="Times New Roman"/>
          <w:sz w:val="28"/>
          <w:szCs w:val="28"/>
        </w:rPr>
        <w:lastRenderedPageBreak/>
        <w:t>Тульской области от 03.06.2013 № 1952-ЗТО «О наделении органов местного самоуправления в Тульской области государственными полномочиями по организации проведения на территории Тульской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p>
    <w:p w:rsidR="00ED1025" w:rsidRPr="00D473BB" w:rsidRDefault="00ED1025" w:rsidP="00ED1025">
      <w:pPr>
        <w:pStyle w:val="af8"/>
        <w:contextualSpacing/>
        <w:rPr>
          <w:rStyle w:val="af6"/>
          <w:i w:val="0"/>
        </w:rPr>
      </w:pPr>
      <w:r w:rsidRPr="00D473BB">
        <w:rPr>
          <w:rStyle w:val="af6"/>
          <w:i w:val="0"/>
        </w:rPr>
        <w:t>Изменение объема ассигнований по подразделу по сравнению с 2019 годом обусловлено:</w:t>
      </w:r>
    </w:p>
    <w:p w:rsidR="00ED1025" w:rsidRPr="00D473BB" w:rsidRDefault="00ED1025" w:rsidP="00ED1025">
      <w:pPr>
        <w:pStyle w:val="af8"/>
        <w:contextualSpacing/>
        <w:rPr>
          <w:rStyle w:val="af6"/>
          <w:i w:val="0"/>
        </w:rPr>
      </w:pPr>
      <w:r w:rsidRPr="00D473BB">
        <w:rPr>
          <w:rStyle w:val="af6"/>
        </w:rPr>
        <w:t>уменьшением расходов</w:t>
      </w:r>
      <w:r w:rsidRPr="00D473BB">
        <w:rPr>
          <w:rStyle w:val="af6"/>
          <w:i w:val="0"/>
        </w:rPr>
        <w:t xml:space="preserve"> по 5 подпрограммам Госпрограммы «Развитие сельского хозяйства Тульской области» на общую сумму 510 563,6 </w:t>
      </w:r>
      <w:r>
        <w:rPr>
          <w:rStyle w:val="af6"/>
          <w:i w:val="0"/>
        </w:rPr>
        <w:t>тыс. рублей</w:t>
      </w:r>
      <w:r w:rsidRPr="00D473BB">
        <w:rPr>
          <w:rStyle w:val="af6"/>
          <w:i w:val="0"/>
        </w:rPr>
        <w:t>, а именно:</w:t>
      </w:r>
    </w:p>
    <w:p w:rsidR="00ED1025" w:rsidRPr="00D473BB" w:rsidRDefault="00ED1025" w:rsidP="00ED1025">
      <w:pPr>
        <w:pStyle w:val="af8"/>
        <w:rPr>
          <w:rStyle w:val="af6"/>
          <w:i w:val="0"/>
        </w:rPr>
      </w:pPr>
      <w:r w:rsidRPr="00D473BB">
        <w:rPr>
          <w:rStyle w:val="af6"/>
          <w:i w:val="0"/>
        </w:rPr>
        <w:t>-</w:t>
      </w:r>
      <w:r w:rsidRPr="00D473BB">
        <w:rPr>
          <w:rStyle w:val="af6"/>
          <w:i w:val="0"/>
          <w:lang w:val="en-US"/>
        </w:rPr>
        <w:t> </w:t>
      </w:r>
      <w:r w:rsidRPr="00D473BB">
        <w:rPr>
          <w:rStyle w:val="af6"/>
          <w:i w:val="0"/>
        </w:rPr>
        <w:t xml:space="preserve">по подпрограмме «Развитие </w:t>
      </w:r>
      <w:proofErr w:type="spellStart"/>
      <w:r w:rsidRPr="00D473BB">
        <w:rPr>
          <w:rStyle w:val="af6"/>
          <w:i w:val="0"/>
        </w:rPr>
        <w:t>подотрасли</w:t>
      </w:r>
      <w:proofErr w:type="spellEnd"/>
      <w:r w:rsidRPr="00D473BB">
        <w:rPr>
          <w:rStyle w:val="af6"/>
          <w:i w:val="0"/>
        </w:rPr>
        <w:t xml:space="preserve"> растениеводства, переработки и реализации продукции растениеводства» на мероприятие «Региональная поддержка отрасли растениеводства» на 45 307,3 </w:t>
      </w:r>
      <w:r>
        <w:rPr>
          <w:rStyle w:val="af6"/>
          <w:i w:val="0"/>
        </w:rPr>
        <w:t>тыс. рублей</w:t>
      </w:r>
      <w:r w:rsidRPr="00D473BB">
        <w:rPr>
          <w:rStyle w:val="af6"/>
          <w:i w:val="0"/>
        </w:rPr>
        <w:t>, или на 69,4%;</w:t>
      </w:r>
    </w:p>
    <w:p w:rsidR="00ED1025" w:rsidRPr="00D473BB" w:rsidRDefault="00ED1025" w:rsidP="00ED1025">
      <w:pPr>
        <w:pStyle w:val="af8"/>
        <w:rPr>
          <w:rStyle w:val="af6"/>
          <w:i w:val="0"/>
        </w:rPr>
      </w:pPr>
      <w:r w:rsidRPr="00D473BB">
        <w:rPr>
          <w:rStyle w:val="af6"/>
          <w:i w:val="0"/>
        </w:rPr>
        <w:t>-</w:t>
      </w:r>
      <w:r w:rsidRPr="00D473BB">
        <w:rPr>
          <w:rStyle w:val="af6"/>
          <w:i w:val="0"/>
          <w:lang w:val="en-US"/>
        </w:rPr>
        <w:t> </w:t>
      </w:r>
      <w:r w:rsidRPr="00D473BB">
        <w:rPr>
          <w:rStyle w:val="af6"/>
          <w:i w:val="0"/>
        </w:rPr>
        <w:t xml:space="preserve">по подпрограмме «Развитие </w:t>
      </w:r>
      <w:proofErr w:type="spellStart"/>
      <w:r w:rsidRPr="00D473BB">
        <w:rPr>
          <w:rStyle w:val="af6"/>
          <w:i w:val="0"/>
        </w:rPr>
        <w:t>подотрасли</w:t>
      </w:r>
      <w:proofErr w:type="spellEnd"/>
      <w:r w:rsidRPr="00D473BB">
        <w:rPr>
          <w:rStyle w:val="af6"/>
          <w:i w:val="0"/>
        </w:rPr>
        <w:t xml:space="preserve"> животноводства, переработки и реализации продукции животноводства» на мероприятие «Региональная поддержка отрасли животноводства» на 65 139,9 </w:t>
      </w:r>
      <w:r>
        <w:rPr>
          <w:rStyle w:val="af6"/>
          <w:i w:val="0"/>
        </w:rPr>
        <w:t>тыс. рублей</w:t>
      </w:r>
      <w:r w:rsidRPr="00D473BB">
        <w:rPr>
          <w:rStyle w:val="af6"/>
          <w:i w:val="0"/>
        </w:rPr>
        <w:t>, или на 53,4%;</w:t>
      </w:r>
    </w:p>
    <w:p w:rsidR="00ED1025" w:rsidRPr="00D473BB" w:rsidRDefault="00ED1025" w:rsidP="00ED1025">
      <w:pPr>
        <w:pStyle w:val="af8"/>
        <w:rPr>
          <w:rStyle w:val="af6"/>
          <w:i w:val="0"/>
        </w:rPr>
      </w:pPr>
      <w:r w:rsidRPr="00D473BB">
        <w:rPr>
          <w:rStyle w:val="af6"/>
          <w:i w:val="0"/>
        </w:rPr>
        <w:t xml:space="preserve">- по подпрограмме «Устойчивое развитие сельских территорий на 2014-2017 годы и на период до 2021 года» на мероприятие по комплексной борьбе с борщевиком Сосновского на 7 298,6 </w:t>
      </w:r>
      <w:r>
        <w:rPr>
          <w:rStyle w:val="af6"/>
          <w:i w:val="0"/>
        </w:rPr>
        <w:t>тыс. рублей</w:t>
      </w:r>
      <w:r w:rsidRPr="00D473BB">
        <w:rPr>
          <w:rStyle w:val="af6"/>
          <w:i w:val="0"/>
        </w:rPr>
        <w:t>, или на 24,3%;</w:t>
      </w:r>
    </w:p>
    <w:p w:rsidR="00ED1025" w:rsidRPr="00D473BB" w:rsidRDefault="00ED1025" w:rsidP="00ED1025">
      <w:pPr>
        <w:pStyle w:val="af8"/>
        <w:rPr>
          <w:rStyle w:val="af6"/>
          <w:i w:val="0"/>
        </w:rPr>
      </w:pPr>
      <w:r w:rsidRPr="00D473BB">
        <w:rPr>
          <w:rStyle w:val="af6"/>
          <w:i w:val="0"/>
        </w:rPr>
        <w:t xml:space="preserve">- по подпрограмме «Недопущение распространения и ликвидация африканской чумы свиней на территории Тульской области» на мероприятие по недопущению распространения и ликвидация африканской чумы свиней на территории Тульской области на 400,0 </w:t>
      </w:r>
      <w:r>
        <w:rPr>
          <w:rStyle w:val="af6"/>
          <w:i w:val="0"/>
        </w:rPr>
        <w:t>тыс. рублей</w:t>
      </w:r>
      <w:r w:rsidRPr="00D473BB">
        <w:rPr>
          <w:rStyle w:val="af6"/>
          <w:i w:val="0"/>
        </w:rPr>
        <w:t>, или на 4,0%;</w:t>
      </w:r>
    </w:p>
    <w:p w:rsidR="00ED1025" w:rsidRPr="00D473BB" w:rsidRDefault="00ED1025" w:rsidP="00ED1025">
      <w:pPr>
        <w:pStyle w:val="af8"/>
        <w:rPr>
          <w:rStyle w:val="af6"/>
          <w:i w:val="0"/>
        </w:rPr>
      </w:pPr>
      <w:r w:rsidRPr="00D473BB">
        <w:rPr>
          <w:rStyle w:val="af6"/>
          <w:i w:val="0"/>
        </w:rPr>
        <w:t xml:space="preserve">- по подпрограмме «Стимулирование инвестиционной деятельности в агропромышленном комплексе» на мероприятие «Поддержка инвестиционного кредитования в агропромышленном комплексе» на 392 417,8 </w:t>
      </w:r>
      <w:r>
        <w:rPr>
          <w:rStyle w:val="af6"/>
          <w:i w:val="0"/>
        </w:rPr>
        <w:t>тыс. рублей</w:t>
      </w:r>
      <w:r w:rsidRPr="00D473BB">
        <w:rPr>
          <w:rStyle w:val="af6"/>
          <w:i w:val="0"/>
        </w:rPr>
        <w:t>, или на 72,7%;</w:t>
      </w:r>
    </w:p>
    <w:p w:rsidR="00ED1025" w:rsidRPr="00D473BB" w:rsidRDefault="00ED1025" w:rsidP="00ED1025">
      <w:pPr>
        <w:pStyle w:val="af8"/>
        <w:rPr>
          <w:rStyle w:val="af6"/>
          <w:i w:val="0"/>
        </w:rPr>
      </w:pPr>
      <w:r w:rsidRPr="00D473BB">
        <w:rPr>
          <w:rStyle w:val="af6"/>
        </w:rPr>
        <w:t>увеличением расходов</w:t>
      </w:r>
      <w:r w:rsidRPr="00D473BB">
        <w:rPr>
          <w:rStyle w:val="af6"/>
          <w:i w:val="0"/>
        </w:rPr>
        <w:t xml:space="preserve"> по 5 подпрограммам госпрограммы «Развитие сельского хозяйства Тульской области</w:t>
      </w:r>
      <w:r>
        <w:rPr>
          <w:rStyle w:val="af6"/>
          <w:i w:val="0"/>
        </w:rPr>
        <w:t>» на общую сумму 112 750,1 тыс. рублей</w:t>
      </w:r>
      <w:r w:rsidRPr="00D473BB">
        <w:rPr>
          <w:rStyle w:val="af6"/>
          <w:i w:val="0"/>
        </w:rPr>
        <w:t>, а именно:</w:t>
      </w:r>
    </w:p>
    <w:p w:rsidR="00ED1025" w:rsidRPr="00D473BB" w:rsidRDefault="00ED1025" w:rsidP="00ED1025">
      <w:pPr>
        <w:pStyle w:val="af8"/>
        <w:rPr>
          <w:rStyle w:val="af6"/>
          <w:i w:val="0"/>
        </w:rPr>
      </w:pPr>
      <w:r w:rsidRPr="00D473BB">
        <w:rPr>
          <w:rStyle w:val="af6"/>
          <w:i w:val="0"/>
        </w:rPr>
        <w:t xml:space="preserve">- по подпрограмме «Поддержка малых форм хозяйствования» на 32 740,0 </w:t>
      </w:r>
      <w:r>
        <w:rPr>
          <w:rStyle w:val="af6"/>
          <w:i w:val="0"/>
        </w:rPr>
        <w:t>тыс. рублей</w:t>
      </w:r>
      <w:r w:rsidRPr="00D473BB">
        <w:rPr>
          <w:rStyle w:val="af6"/>
          <w:i w:val="0"/>
        </w:rPr>
        <w:t xml:space="preserve">, или на 163,7%. Увеличение объема бюджетных ассигнований связано с увеличением расходов на мероприятие «Поддержка малых форм хозяйствования» на 30 000,0 </w:t>
      </w:r>
      <w:r>
        <w:rPr>
          <w:rStyle w:val="af6"/>
          <w:i w:val="0"/>
        </w:rPr>
        <w:t>тыс. рублей</w:t>
      </w:r>
      <w:r w:rsidRPr="00D473BB">
        <w:rPr>
          <w:rStyle w:val="af6"/>
          <w:i w:val="0"/>
        </w:rPr>
        <w:t xml:space="preserve"> и введением нового мероприятия «Региональный проект «Система поддержки фермеров и развитие сельской кооперации» с объемом бюджетных ассигнований в размере 2 740,0 </w:t>
      </w:r>
      <w:r>
        <w:rPr>
          <w:rStyle w:val="af6"/>
          <w:i w:val="0"/>
        </w:rPr>
        <w:t>тыс. рублей</w:t>
      </w:r>
      <w:r w:rsidRPr="00D473BB">
        <w:rPr>
          <w:rStyle w:val="af6"/>
          <w:i w:val="0"/>
        </w:rPr>
        <w:t>;</w:t>
      </w:r>
    </w:p>
    <w:p w:rsidR="00ED1025" w:rsidRPr="00D473BB" w:rsidRDefault="00ED1025" w:rsidP="00ED1025">
      <w:pPr>
        <w:pStyle w:val="af8"/>
        <w:rPr>
          <w:rStyle w:val="af6"/>
          <w:i w:val="0"/>
        </w:rPr>
      </w:pPr>
      <w:r w:rsidRPr="00D473BB">
        <w:rPr>
          <w:rStyle w:val="af6"/>
          <w:i w:val="0"/>
        </w:rPr>
        <w:t xml:space="preserve">- по подпрограмме «Обеспечение эпизоотического и ветеринарно-санитарного благополучия территории Тульской области» на мероприятие по осуществлению противоэпизоотических мероприятий по недопущению заразных, в том числе особо опасных, болезней животных на 600,0 </w:t>
      </w:r>
      <w:r>
        <w:rPr>
          <w:rStyle w:val="af6"/>
          <w:i w:val="0"/>
        </w:rPr>
        <w:t>тыс. рублей</w:t>
      </w:r>
      <w:r w:rsidRPr="00D473BB">
        <w:rPr>
          <w:rStyle w:val="af6"/>
          <w:i w:val="0"/>
        </w:rPr>
        <w:t>, или на 1,7 %;</w:t>
      </w:r>
    </w:p>
    <w:p w:rsidR="00ED1025" w:rsidRPr="00D473BB" w:rsidRDefault="00ED1025" w:rsidP="00ED1025">
      <w:pPr>
        <w:pStyle w:val="af8"/>
        <w:rPr>
          <w:rStyle w:val="af6"/>
          <w:i w:val="0"/>
        </w:rPr>
      </w:pPr>
      <w:r w:rsidRPr="00D473BB">
        <w:rPr>
          <w:rStyle w:val="af6"/>
          <w:i w:val="0"/>
        </w:rPr>
        <w:t xml:space="preserve">- по подпрограмме «Обеспечение предоставления государственных услуг (работ) государственными учреждениями ветеринарии в сфере </w:t>
      </w:r>
      <w:r w:rsidRPr="00D473BB">
        <w:rPr>
          <w:rStyle w:val="af6"/>
          <w:i w:val="0"/>
        </w:rPr>
        <w:lastRenderedPageBreak/>
        <w:t xml:space="preserve">ветеринарии» на мероприятие «Расходы на обеспечение деятельности (оказание услуг) государственных учреждений» на 15 913,3 </w:t>
      </w:r>
      <w:r>
        <w:rPr>
          <w:rStyle w:val="af6"/>
          <w:i w:val="0"/>
        </w:rPr>
        <w:t>тыс. рублей</w:t>
      </w:r>
      <w:r w:rsidRPr="00D473BB">
        <w:rPr>
          <w:rStyle w:val="af6"/>
          <w:i w:val="0"/>
        </w:rPr>
        <w:t>, или на 6,7% (в связи с индексацией заработной платы работников государственных учреждений);</w:t>
      </w:r>
    </w:p>
    <w:p w:rsidR="00ED1025" w:rsidRPr="00D473BB" w:rsidRDefault="00ED1025" w:rsidP="00ED1025">
      <w:pPr>
        <w:pStyle w:val="af8"/>
        <w:rPr>
          <w:rStyle w:val="af6"/>
          <w:i w:val="0"/>
        </w:rPr>
      </w:pPr>
      <w:r w:rsidRPr="00D473BB">
        <w:rPr>
          <w:rStyle w:val="af6"/>
          <w:i w:val="0"/>
        </w:rPr>
        <w:t xml:space="preserve">- по подпрограмме «Обеспечение реализации государственной программы» на 1 424,0 </w:t>
      </w:r>
      <w:r>
        <w:rPr>
          <w:rStyle w:val="af6"/>
          <w:i w:val="0"/>
        </w:rPr>
        <w:t>тыс. рублей</w:t>
      </w:r>
      <w:r w:rsidRPr="00D473BB">
        <w:rPr>
          <w:rStyle w:val="af6"/>
          <w:i w:val="0"/>
        </w:rPr>
        <w:t>, или на 3,3%, что связано в основном с увеличением расходов на мероприятие по проведению смотров, конкурсов, выставок;</w:t>
      </w:r>
    </w:p>
    <w:p w:rsidR="00ED1025" w:rsidRPr="00D473BB" w:rsidRDefault="00ED1025" w:rsidP="00ED1025">
      <w:pPr>
        <w:pStyle w:val="af8"/>
        <w:rPr>
          <w:rStyle w:val="af6"/>
          <w:i w:val="0"/>
        </w:rPr>
      </w:pPr>
      <w:r w:rsidRPr="00D473BB">
        <w:rPr>
          <w:rStyle w:val="af6"/>
          <w:i w:val="0"/>
        </w:rPr>
        <w:t xml:space="preserve">- по подпрограмме «Развитие отраслей агропромышленного комплекса» на 62 072,8 </w:t>
      </w:r>
      <w:r>
        <w:rPr>
          <w:rStyle w:val="af6"/>
          <w:i w:val="0"/>
        </w:rPr>
        <w:t>тыс. рублей</w:t>
      </w:r>
      <w:r w:rsidRPr="00D473BB">
        <w:rPr>
          <w:rStyle w:val="af6"/>
          <w:i w:val="0"/>
        </w:rPr>
        <w:t>, или на 8,0%, что связано в основном с увеличением расходов на мероприятие по оказанию несвязанной поддержки сельскохозяйственным товаропроизводителям в области растениеводства.</w:t>
      </w:r>
    </w:p>
    <w:p w:rsidR="00ED1025" w:rsidRPr="00D473BB" w:rsidRDefault="00ED1025" w:rsidP="00ED1025">
      <w:pPr>
        <w:pStyle w:val="af8"/>
        <w:rPr>
          <w:rStyle w:val="af6"/>
          <w:i w:val="0"/>
        </w:rPr>
      </w:pPr>
      <w:r w:rsidRPr="00D473BB">
        <w:rPr>
          <w:rStyle w:val="af6"/>
          <w:i w:val="0"/>
        </w:rPr>
        <w:t>Кроме того,</w:t>
      </w:r>
      <w:r w:rsidRPr="00D473BB">
        <w:rPr>
          <w:rStyle w:val="af6"/>
        </w:rPr>
        <w:t xml:space="preserve"> увеличение расходов</w:t>
      </w:r>
      <w:r w:rsidRPr="00D473BB">
        <w:rPr>
          <w:rStyle w:val="af6"/>
          <w:i w:val="0"/>
        </w:rPr>
        <w:t xml:space="preserve"> связано с введением двух новых подпрограмм в госпрограмму «Развитие сельского хозяйства Тульской области» с объемом бюджетных ассигнований в размер</w:t>
      </w:r>
      <w:r>
        <w:rPr>
          <w:rStyle w:val="af6"/>
          <w:i w:val="0"/>
        </w:rPr>
        <w:t>е 100 881,0 тыс. рублей</w:t>
      </w:r>
      <w:r w:rsidRPr="00D473BB">
        <w:rPr>
          <w:rStyle w:val="af6"/>
          <w:i w:val="0"/>
        </w:rPr>
        <w:t>, а именно:</w:t>
      </w:r>
    </w:p>
    <w:p w:rsidR="00ED1025" w:rsidRPr="00D473BB" w:rsidRDefault="00ED1025" w:rsidP="00ED1025">
      <w:pPr>
        <w:pStyle w:val="af8"/>
        <w:rPr>
          <w:rStyle w:val="af6"/>
          <w:i w:val="0"/>
        </w:rPr>
      </w:pPr>
      <w:r w:rsidRPr="00D473BB">
        <w:rPr>
          <w:rStyle w:val="af6"/>
          <w:i w:val="0"/>
        </w:rPr>
        <w:t xml:space="preserve">- подпрограммы «Развитие мелиорации земель сельскохозяйственного назначения Тульской области на период 2014-2021 годов» с объемом бюджетных ассигнований 80 881,0 </w:t>
      </w:r>
      <w:r>
        <w:rPr>
          <w:rStyle w:val="af6"/>
          <w:i w:val="0"/>
        </w:rPr>
        <w:t>тыс. рублей</w:t>
      </w:r>
      <w:r w:rsidRPr="00D473BB">
        <w:rPr>
          <w:rStyle w:val="af6"/>
          <w:i w:val="0"/>
        </w:rPr>
        <w:t>;</w:t>
      </w:r>
    </w:p>
    <w:p w:rsidR="00ED1025" w:rsidRPr="00D473BB" w:rsidRDefault="00ED1025" w:rsidP="00ED1025">
      <w:pPr>
        <w:pStyle w:val="af8"/>
        <w:rPr>
          <w:rStyle w:val="af6"/>
          <w:i w:val="0"/>
        </w:rPr>
      </w:pPr>
      <w:r w:rsidRPr="00D473BB">
        <w:rPr>
          <w:rStyle w:val="af6"/>
          <w:i w:val="0"/>
        </w:rPr>
        <w:t xml:space="preserve">- подпрограммы «Экспорт продукции агропромышленного комплекса» с объемом бюджетных ассигнований 20 000,0 </w:t>
      </w:r>
      <w:r>
        <w:rPr>
          <w:rStyle w:val="af6"/>
          <w:i w:val="0"/>
        </w:rPr>
        <w:t>тыс. рублей</w:t>
      </w:r>
      <w:r w:rsidRPr="00D473BB">
        <w:rPr>
          <w:rStyle w:val="af6"/>
          <w:i w:val="0"/>
        </w:rPr>
        <w:t>.</w:t>
      </w:r>
    </w:p>
    <w:p w:rsidR="00ED1025" w:rsidRPr="00D473BB" w:rsidRDefault="00ED1025" w:rsidP="00ED1025">
      <w:pPr>
        <w:pStyle w:val="af8"/>
        <w:rPr>
          <w:rStyle w:val="af6"/>
          <w:i w:val="0"/>
        </w:rPr>
      </w:pPr>
      <w:r w:rsidRPr="00D473BB">
        <w:rPr>
          <w:rStyle w:val="af6"/>
          <w:i w:val="0"/>
        </w:rPr>
        <w:t xml:space="preserve">Также наблюдается увеличение непрограммных расходов на 2 992,7 </w:t>
      </w:r>
      <w:r>
        <w:rPr>
          <w:rStyle w:val="af6"/>
          <w:i w:val="0"/>
        </w:rPr>
        <w:t>тыс. рублей</w:t>
      </w:r>
      <w:r w:rsidRPr="00D473BB">
        <w:rPr>
          <w:rStyle w:val="af6"/>
          <w:i w:val="0"/>
        </w:rPr>
        <w:t>, или на 7,2%.</w:t>
      </w:r>
    </w:p>
    <w:p w:rsidR="00ED1025" w:rsidRPr="00D473BB" w:rsidRDefault="00ED1025" w:rsidP="00ED1025">
      <w:pPr>
        <w:pStyle w:val="af8"/>
        <w:rPr>
          <w:sz w:val="12"/>
          <w:szCs w:val="12"/>
        </w:rPr>
      </w:pPr>
    </w:p>
    <w:p w:rsidR="00ED1025" w:rsidRPr="00D473BB" w:rsidRDefault="00ED1025" w:rsidP="00ED1025">
      <w:pPr>
        <w:spacing w:after="0" w:line="240" w:lineRule="auto"/>
        <w:ind w:firstLine="709"/>
        <w:contextualSpacing/>
        <w:jc w:val="both"/>
        <w:rPr>
          <w:rStyle w:val="af6"/>
          <w:rFonts w:ascii="Times New Roman" w:hAnsi="Times New Roman"/>
          <w:i w:val="0"/>
          <w:sz w:val="28"/>
          <w:szCs w:val="28"/>
        </w:rPr>
      </w:pPr>
      <w:r w:rsidRPr="00D473BB">
        <w:rPr>
          <w:rStyle w:val="af6"/>
          <w:rFonts w:ascii="Times New Roman" w:hAnsi="Times New Roman"/>
          <w:i w:val="0"/>
          <w:sz w:val="28"/>
          <w:szCs w:val="28"/>
        </w:rPr>
        <w:t xml:space="preserve">В 2020 году объем расходов по сравнению с 2019 годом уменьшается на 157 547,4 </w:t>
      </w:r>
      <w:r>
        <w:rPr>
          <w:rStyle w:val="af6"/>
          <w:rFonts w:ascii="Times New Roman" w:hAnsi="Times New Roman"/>
          <w:i w:val="0"/>
          <w:sz w:val="28"/>
          <w:szCs w:val="28"/>
        </w:rPr>
        <w:t>тыс. рублей</w:t>
      </w:r>
      <w:r w:rsidRPr="00D473BB">
        <w:rPr>
          <w:rStyle w:val="af6"/>
          <w:rFonts w:ascii="Times New Roman" w:hAnsi="Times New Roman"/>
          <w:i w:val="0"/>
          <w:sz w:val="28"/>
          <w:szCs w:val="28"/>
        </w:rPr>
        <w:t xml:space="preserve">, или на 9,7%, в 2021 году – на 190 225,7 </w:t>
      </w:r>
      <w:r>
        <w:rPr>
          <w:rStyle w:val="af6"/>
          <w:rFonts w:ascii="Times New Roman" w:hAnsi="Times New Roman"/>
          <w:i w:val="0"/>
          <w:sz w:val="28"/>
          <w:szCs w:val="28"/>
        </w:rPr>
        <w:t>тыс. рублей</w:t>
      </w:r>
      <w:r w:rsidRPr="00D473BB">
        <w:rPr>
          <w:rStyle w:val="af6"/>
          <w:rFonts w:ascii="Times New Roman" w:hAnsi="Times New Roman"/>
          <w:i w:val="0"/>
          <w:sz w:val="28"/>
          <w:szCs w:val="28"/>
        </w:rPr>
        <w:t xml:space="preserve">, или на 11,7%. </w:t>
      </w:r>
    </w:p>
    <w:p w:rsidR="00ED1025" w:rsidRPr="00D473BB" w:rsidRDefault="00ED1025" w:rsidP="00ED1025">
      <w:pPr>
        <w:spacing w:after="0" w:line="240" w:lineRule="auto"/>
        <w:ind w:firstLine="709"/>
        <w:contextualSpacing/>
        <w:jc w:val="both"/>
        <w:rPr>
          <w:rFonts w:ascii="Times New Roman" w:hAnsi="Times New Roman"/>
          <w:sz w:val="28"/>
          <w:szCs w:val="28"/>
        </w:rPr>
      </w:pPr>
      <w:r w:rsidRPr="00D473BB">
        <w:rPr>
          <w:rFonts w:ascii="Times New Roman" w:hAnsi="Times New Roman"/>
          <w:sz w:val="28"/>
          <w:szCs w:val="28"/>
        </w:rPr>
        <w:t>Уменьшение расходов в 2020, 2021 годах по сравнению с 2019 годом связано с сокращением ассигнова</w:t>
      </w:r>
      <w:r>
        <w:rPr>
          <w:rFonts w:ascii="Times New Roman" w:hAnsi="Times New Roman"/>
          <w:sz w:val="28"/>
          <w:szCs w:val="28"/>
        </w:rPr>
        <w:t>ний на реализацию мероприятий 4 </w:t>
      </w:r>
      <w:r w:rsidRPr="00D473BB">
        <w:rPr>
          <w:rFonts w:ascii="Times New Roman" w:hAnsi="Times New Roman"/>
          <w:sz w:val="28"/>
          <w:szCs w:val="28"/>
        </w:rPr>
        <w:t>подпрограмм госпрограммы «Развитие сельского хозяйства Тульской области»:</w:t>
      </w:r>
    </w:p>
    <w:p w:rsidR="00ED1025" w:rsidRPr="00D473BB" w:rsidRDefault="00ED1025" w:rsidP="00ED1025">
      <w:pPr>
        <w:pStyle w:val="af8"/>
        <w:rPr>
          <w:rStyle w:val="af6"/>
          <w:i w:val="0"/>
        </w:rPr>
      </w:pPr>
      <w:r w:rsidRPr="00D473BB">
        <w:rPr>
          <w:rStyle w:val="af6"/>
          <w:i w:val="0"/>
        </w:rPr>
        <w:t xml:space="preserve">- по подпрограмме «Развитие </w:t>
      </w:r>
      <w:proofErr w:type="spellStart"/>
      <w:r w:rsidRPr="00D473BB">
        <w:rPr>
          <w:rStyle w:val="af6"/>
          <w:i w:val="0"/>
        </w:rPr>
        <w:t>подотрасли</w:t>
      </w:r>
      <w:proofErr w:type="spellEnd"/>
      <w:r w:rsidRPr="00D473BB">
        <w:rPr>
          <w:rStyle w:val="af6"/>
          <w:i w:val="0"/>
        </w:rPr>
        <w:t xml:space="preserve"> животноводства, переработки и реализации продукции животноводств</w:t>
      </w:r>
      <w:r>
        <w:rPr>
          <w:rStyle w:val="af6"/>
          <w:i w:val="0"/>
        </w:rPr>
        <w:t>а» в 2020 году на 47 243,9 тыс. рублей, в 2021 году на 13 048,7 тыс. рублей</w:t>
      </w:r>
      <w:r w:rsidRPr="00D473BB">
        <w:rPr>
          <w:rStyle w:val="af6"/>
          <w:i w:val="0"/>
        </w:rPr>
        <w:t>, или на 83% и на 22,9% соответственно;</w:t>
      </w:r>
    </w:p>
    <w:p w:rsidR="00ED1025" w:rsidRPr="00D473BB" w:rsidRDefault="00ED1025" w:rsidP="00ED1025">
      <w:pPr>
        <w:pStyle w:val="af8"/>
        <w:rPr>
          <w:rStyle w:val="af6"/>
          <w:i w:val="0"/>
        </w:rPr>
      </w:pPr>
      <w:r w:rsidRPr="00D473BB">
        <w:rPr>
          <w:rStyle w:val="af6"/>
          <w:i w:val="0"/>
        </w:rPr>
        <w:t>- по подпрограмме «Устойчивое развитие сельских территорий на 2014-2017 годы и на период до 2021 года» на мероприятие по комплексной борьбе с борщевиком Сосновского в 2020 и 2021 годах на 2 701,4 </w:t>
      </w:r>
      <w:r>
        <w:rPr>
          <w:rStyle w:val="af6"/>
          <w:i w:val="0"/>
        </w:rPr>
        <w:t>тыс. рублей</w:t>
      </w:r>
      <w:r w:rsidRPr="00D473BB">
        <w:rPr>
          <w:rStyle w:val="af6"/>
          <w:i w:val="0"/>
        </w:rPr>
        <w:t>, или на 11,9%, ежегодно;</w:t>
      </w:r>
    </w:p>
    <w:p w:rsidR="00ED1025" w:rsidRPr="00D473BB" w:rsidRDefault="00ED1025" w:rsidP="00ED1025">
      <w:pPr>
        <w:pStyle w:val="af8"/>
        <w:rPr>
          <w:rStyle w:val="af6"/>
          <w:i w:val="0"/>
        </w:rPr>
      </w:pPr>
      <w:r w:rsidRPr="00D473BB">
        <w:rPr>
          <w:rStyle w:val="af6"/>
          <w:i w:val="0"/>
        </w:rPr>
        <w:t xml:space="preserve">- по подпрограмме «Развитие мелиорации земель сельскохозяйственного назначения Тульской области на период 2014-2021 годов» в 2020 году на 10 997,4 </w:t>
      </w:r>
      <w:r>
        <w:rPr>
          <w:rStyle w:val="af6"/>
          <w:i w:val="0"/>
        </w:rPr>
        <w:t>тыс. рублей, в 2021 году на 79 250,9 тыс. рублей</w:t>
      </w:r>
      <w:r w:rsidRPr="00D473BB">
        <w:rPr>
          <w:rStyle w:val="af6"/>
          <w:i w:val="0"/>
        </w:rPr>
        <w:t>, или на 13,6% и на 98% соответственно;</w:t>
      </w:r>
    </w:p>
    <w:p w:rsidR="00ED1025" w:rsidRPr="00D473BB" w:rsidRDefault="00ED1025" w:rsidP="00ED1025">
      <w:pPr>
        <w:pStyle w:val="af8"/>
        <w:rPr>
          <w:rStyle w:val="af6"/>
          <w:i w:val="0"/>
        </w:rPr>
      </w:pPr>
      <w:r w:rsidRPr="00D473BB">
        <w:rPr>
          <w:rStyle w:val="af6"/>
          <w:i w:val="0"/>
        </w:rPr>
        <w:t xml:space="preserve">- по подпрограмме «Стимулирование инвестиционной деятельности в агропромышленном комплексе» на мероприятие «Поддержка </w:t>
      </w:r>
      <w:r w:rsidRPr="00D473BB">
        <w:rPr>
          <w:rStyle w:val="af6"/>
          <w:i w:val="0"/>
        </w:rPr>
        <w:lastRenderedPageBreak/>
        <w:t>инвестиционного кредитования в агропромышленном комплексе в 2020 и 2021 годах» на 100 000,0 </w:t>
      </w:r>
      <w:r>
        <w:rPr>
          <w:rStyle w:val="af6"/>
          <w:i w:val="0"/>
        </w:rPr>
        <w:t>тыс. рублей</w:t>
      </w:r>
      <w:r w:rsidRPr="00D473BB">
        <w:rPr>
          <w:rStyle w:val="af6"/>
          <w:i w:val="0"/>
        </w:rPr>
        <w:t>, или на 67,8% ежегодно.</w:t>
      </w:r>
    </w:p>
    <w:p w:rsidR="00ED1025" w:rsidRDefault="00ED1025" w:rsidP="00ED1025">
      <w:pPr>
        <w:pStyle w:val="af8"/>
        <w:spacing w:before="120"/>
        <w:rPr>
          <w:sz w:val="20"/>
          <w:szCs w:val="20"/>
        </w:rPr>
      </w:pPr>
      <w:r>
        <w:rPr>
          <w:i/>
          <w:iCs/>
        </w:rPr>
        <w:t xml:space="preserve">По подразделу 0406 «Водное хозяйство» </w:t>
      </w:r>
      <w:r>
        <w:t xml:space="preserve">в 2019 году бюджетные ассигнования составят 26 675,9 тыс. рублей, что на 11 062,2 тыс. рублей, или на 70,8%, больше объема утвержденных бюджетных ассигнований по указанному подразделу на 2018 год. </w:t>
      </w:r>
    </w:p>
    <w:p w:rsidR="00ED1025" w:rsidRDefault="00ED1025" w:rsidP="00ED1025">
      <w:pPr>
        <w:spacing w:after="0" w:line="240" w:lineRule="auto"/>
        <w:ind w:firstLine="709"/>
        <w:contextualSpacing/>
        <w:jc w:val="both"/>
        <w:rPr>
          <w:rFonts w:ascii="Times New Roman" w:hAnsi="Times New Roman"/>
          <w:sz w:val="28"/>
          <w:szCs w:val="28"/>
        </w:rPr>
      </w:pPr>
      <w:r w:rsidRPr="00C32135">
        <w:rPr>
          <w:rFonts w:ascii="Times New Roman" w:hAnsi="Times New Roman"/>
          <w:sz w:val="28"/>
          <w:szCs w:val="28"/>
        </w:rPr>
        <w:t>Бюджетные ассигнования</w:t>
      </w:r>
      <w:r>
        <w:rPr>
          <w:rFonts w:ascii="Times New Roman" w:hAnsi="Times New Roman"/>
          <w:sz w:val="28"/>
          <w:szCs w:val="28"/>
        </w:rPr>
        <w:t xml:space="preserve"> предусмотрены на реализацию подпрограммы «Рациональное использование природных ресурсов Тульской области на 2014-2021 годы» госпрограммы «Охрана окружающей среды Тульской области».</w:t>
      </w:r>
    </w:p>
    <w:p w:rsidR="00ED1025" w:rsidRDefault="00ED1025" w:rsidP="00ED1025">
      <w:pPr>
        <w:pStyle w:val="af8"/>
        <w:rPr>
          <w:rStyle w:val="af6"/>
          <w:i w:val="0"/>
          <w:sz w:val="20"/>
          <w:szCs w:val="20"/>
        </w:rPr>
      </w:pPr>
      <w:r>
        <w:rPr>
          <w:rStyle w:val="af6"/>
        </w:rPr>
        <w:t>Изменение объема бюджетных ассигнований по подразделу по сравнению с 2018 годом обусловлено:</w:t>
      </w:r>
    </w:p>
    <w:p w:rsidR="00ED1025" w:rsidRDefault="00ED1025" w:rsidP="00ED1025">
      <w:pPr>
        <w:pStyle w:val="af8"/>
        <w:rPr>
          <w:rStyle w:val="af6"/>
          <w:i w:val="0"/>
          <w:iCs/>
        </w:rPr>
      </w:pPr>
      <w:r>
        <w:rPr>
          <w:rStyle w:val="af6"/>
        </w:rPr>
        <w:t>- увеличением расходов на мероприятие по предотвращению негативного воздействия вод, обеспечение эксплуатационной надежности и безопасности гидротехнических сооружений на сумму 11 915,3 тыс. рублей, или на 190,7% (средства предусмотрены на капитальный ремонт гидротехнических сооружений);</w:t>
      </w:r>
    </w:p>
    <w:p w:rsidR="00ED1025" w:rsidRDefault="00ED1025" w:rsidP="00ED1025">
      <w:pPr>
        <w:pStyle w:val="af8"/>
        <w:rPr>
          <w:rStyle w:val="af6"/>
          <w:i w:val="0"/>
          <w:iCs/>
        </w:rPr>
      </w:pPr>
      <w:r>
        <w:rPr>
          <w:rStyle w:val="af6"/>
        </w:rPr>
        <w:t xml:space="preserve">- уменьшением расходов на мероприятие по осуществлению отдельных полномочий в области водных отношений на </w:t>
      </w:r>
      <w:r>
        <w:t xml:space="preserve">853,1 тыс. рублей, или на 9,1%, (средства предусмотрены на разработку проектно-сметной документации для проведения расчистки водных объектов, определения береговых линий, </w:t>
      </w:r>
      <w:proofErr w:type="spellStart"/>
      <w:r>
        <w:t>водоохранных</w:t>
      </w:r>
      <w:proofErr w:type="spellEnd"/>
      <w:r>
        <w:t xml:space="preserve"> зон и прибрежных защитных полос водных объектов).</w:t>
      </w:r>
    </w:p>
    <w:p w:rsidR="00ED1025" w:rsidRDefault="00ED1025" w:rsidP="00ED1025">
      <w:pPr>
        <w:pStyle w:val="af8"/>
      </w:pPr>
      <w:r>
        <w:t xml:space="preserve">На плановый период 2020 и 2021 годов по сравнению с 2019 годом бюджетные ассигнования по подразделу: </w:t>
      </w:r>
    </w:p>
    <w:p w:rsidR="00ED1025" w:rsidRDefault="00ED1025" w:rsidP="00ED1025">
      <w:pPr>
        <w:pStyle w:val="af8"/>
      </w:pPr>
      <w:r>
        <w:t>- в 2020 году уменьшаются на 6 241,3 тыс. рублей, или на 23,4%;</w:t>
      </w:r>
    </w:p>
    <w:p w:rsidR="00ED1025" w:rsidRDefault="00ED1025" w:rsidP="00ED1025">
      <w:pPr>
        <w:pStyle w:val="af8"/>
      </w:pPr>
      <w:r>
        <w:t>- в 2021 году увеличиваются на 26 614,6 тыс. рублей, или на 99,8%.</w:t>
      </w:r>
    </w:p>
    <w:p w:rsidR="00ED1025" w:rsidRDefault="00ED1025" w:rsidP="00ED1025">
      <w:pPr>
        <w:autoSpaceDE w:val="0"/>
        <w:autoSpaceDN w:val="0"/>
        <w:spacing w:after="0" w:line="240" w:lineRule="auto"/>
        <w:ind w:firstLine="709"/>
        <w:contextualSpacing/>
        <w:jc w:val="both"/>
        <w:rPr>
          <w:rStyle w:val="af6"/>
          <w:rFonts w:ascii="Times New Roman" w:hAnsi="Times New Roman"/>
          <w:i w:val="0"/>
          <w:sz w:val="28"/>
          <w:szCs w:val="28"/>
        </w:rPr>
      </w:pPr>
      <w:r>
        <w:rPr>
          <w:rStyle w:val="af6"/>
          <w:rFonts w:ascii="Times New Roman" w:hAnsi="Times New Roman"/>
          <w:sz w:val="28"/>
          <w:szCs w:val="28"/>
        </w:rPr>
        <w:t>Изменения объемов бюджетных ассигнований обусловлены распределением межбюджетных трансфертов из федерального бюджета бюджету Тульской области, в связи с изменением количества объектов, включенных в подпрограмму.</w:t>
      </w:r>
    </w:p>
    <w:p w:rsidR="00ED1025" w:rsidRDefault="00ED1025" w:rsidP="00ED1025">
      <w:pPr>
        <w:pStyle w:val="af8"/>
        <w:spacing w:before="120"/>
        <w:rPr>
          <w:sz w:val="20"/>
          <w:szCs w:val="20"/>
        </w:rPr>
      </w:pPr>
      <w:r>
        <w:rPr>
          <w:i/>
          <w:iCs/>
        </w:rPr>
        <w:t>По подразделу 0407 «Лесное хозяйство»</w:t>
      </w:r>
      <w:r>
        <w:t xml:space="preserve"> в 2019 году бюджетные ассигнования составят 131 721,0 тыс. рублей, что на 2 172,0 тыс. рублей, или на 1,7%, больше объема бюджетных ассигнований, утвержденных по указанному подразделу на 2018 год. </w:t>
      </w:r>
    </w:p>
    <w:p w:rsidR="00ED1025" w:rsidRPr="00C32135" w:rsidRDefault="00ED1025" w:rsidP="00ED1025">
      <w:pPr>
        <w:autoSpaceDE w:val="0"/>
        <w:autoSpaceDN w:val="0"/>
        <w:spacing w:after="0" w:line="240" w:lineRule="auto"/>
        <w:ind w:firstLine="708"/>
        <w:jc w:val="both"/>
        <w:rPr>
          <w:rFonts w:ascii="Times New Roman" w:hAnsi="Times New Roman"/>
          <w:sz w:val="28"/>
          <w:szCs w:val="28"/>
        </w:rPr>
      </w:pPr>
      <w:r w:rsidRPr="00C32135">
        <w:rPr>
          <w:rFonts w:ascii="Times New Roman" w:hAnsi="Times New Roman"/>
          <w:sz w:val="28"/>
          <w:szCs w:val="28"/>
        </w:rPr>
        <w:t>Бюджетные ассигнования по данному подразделу планируются на реализацию мероприятий госпрограммы «Развитие лесного хозяйства Тульской области» и предусмотрены:</w:t>
      </w:r>
    </w:p>
    <w:p w:rsidR="00ED1025" w:rsidRPr="00C32135" w:rsidRDefault="00ED1025" w:rsidP="00ED1025">
      <w:pPr>
        <w:autoSpaceDE w:val="0"/>
        <w:autoSpaceDN w:val="0"/>
        <w:spacing w:after="0" w:line="240" w:lineRule="auto"/>
        <w:ind w:firstLine="708"/>
        <w:jc w:val="both"/>
        <w:rPr>
          <w:rFonts w:ascii="Times New Roman" w:hAnsi="Times New Roman"/>
          <w:sz w:val="28"/>
          <w:szCs w:val="28"/>
        </w:rPr>
      </w:pPr>
      <w:r w:rsidRPr="00C32135">
        <w:rPr>
          <w:rFonts w:ascii="Times New Roman" w:hAnsi="Times New Roman"/>
          <w:sz w:val="28"/>
          <w:szCs w:val="28"/>
        </w:rPr>
        <w:t>- на осуществление отдельных полномочий Российской Федерации в области лесных отношений в объеме 99 179,6 тыс. рублей;</w:t>
      </w:r>
    </w:p>
    <w:p w:rsidR="00ED1025" w:rsidRDefault="00ED1025" w:rsidP="00ED1025">
      <w:pPr>
        <w:autoSpaceDE w:val="0"/>
        <w:autoSpaceDN w:val="0"/>
        <w:spacing w:after="0" w:line="240" w:lineRule="auto"/>
        <w:ind w:firstLine="708"/>
        <w:jc w:val="both"/>
        <w:rPr>
          <w:rFonts w:ascii="Times New Roman" w:hAnsi="Times New Roman"/>
          <w:sz w:val="28"/>
          <w:szCs w:val="28"/>
        </w:rPr>
      </w:pPr>
      <w:r w:rsidRPr="00C32135">
        <w:rPr>
          <w:rFonts w:ascii="Times New Roman" w:hAnsi="Times New Roman"/>
          <w:sz w:val="28"/>
          <w:szCs w:val="28"/>
        </w:rPr>
        <w:t>- на обеспечение деятельности государственных учреждений (лесничеств и ГАУ ТО «Тульское лесохозяйственное объединение») в объеме 32 541,4 тыс. рублей.</w:t>
      </w:r>
    </w:p>
    <w:p w:rsidR="00ED1025" w:rsidRDefault="00ED1025" w:rsidP="00ED1025">
      <w:pPr>
        <w:pStyle w:val="af8"/>
        <w:rPr>
          <w:rStyle w:val="af6"/>
          <w:i w:val="0"/>
          <w:sz w:val="20"/>
          <w:szCs w:val="20"/>
        </w:rPr>
      </w:pPr>
      <w:r>
        <w:rPr>
          <w:rStyle w:val="af6"/>
        </w:rPr>
        <w:t>Изменение объема бюджетных ассигнований по подразделу по сравнению с 2019 годом обусловлено:</w:t>
      </w:r>
    </w:p>
    <w:p w:rsidR="00ED1025" w:rsidRDefault="00ED1025" w:rsidP="00ED1025">
      <w:pPr>
        <w:pStyle w:val="af8"/>
        <w:rPr>
          <w:rStyle w:val="af6"/>
          <w:i w:val="0"/>
          <w:iCs/>
        </w:rPr>
      </w:pPr>
      <w:r>
        <w:rPr>
          <w:rStyle w:val="af6"/>
        </w:rPr>
        <w:lastRenderedPageBreak/>
        <w:t>уменьшением расходов по 2 подпрограммам госпрограммы «</w:t>
      </w:r>
      <w:r>
        <w:t>Развитие лесного хозяйства Тульской области»</w:t>
      </w:r>
      <w:r>
        <w:rPr>
          <w:rStyle w:val="af6"/>
        </w:rPr>
        <w:t xml:space="preserve"> на общую сумму 1 893,8 тыс. рублей, а именно:</w:t>
      </w:r>
    </w:p>
    <w:p w:rsidR="00ED1025" w:rsidRDefault="00ED1025" w:rsidP="00ED1025">
      <w:pPr>
        <w:pStyle w:val="af8"/>
        <w:rPr>
          <w:rStyle w:val="af6"/>
          <w:i w:val="0"/>
          <w:iCs/>
        </w:rPr>
      </w:pPr>
      <w:r>
        <w:rPr>
          <w:rStyle w:val="af6"/>
        </w:rPr>
        <w:t>-</w:t>
      </w:r>
      <w:r>
        <w:rPr>
          <w:rStyle w:val="af6"/>
          <w:lang w:val="en-US"/>
        </w:rPr>
        <w:t> </w:t>
      </w:r>
      <w:r>
        <w:rPr>
          <w:rStyle w:val="af6"/>
        </w:rPr>
        <w:t>по подпрограмме «Охрана лесов от пожаров» на сумму 1 637,7 тыс. рублей, или на 7,8 %;</w:t>
      </w:r>
    </w:p>
    <w:p w:rsidR="00ED1025" w:rsidRDefault="00ED1025" w:rsidP="00ED1025">
      <w:pPr>
        <w:pStyle w:val="af8"/>
        <w:rPr>
          <w:rStyle w:val="af6"/>
          <w:i w:val="0"/>
          <w:iCs/>
        </w:rPr>
      </w:pPr>
      <w:r>
        <w:rPr>
          <w:rStyle w:val="af6"/>
        </w:rPr>
        <w:t>-</w:t>
      </w:r>
      <w:r>
        <w:rPr>
          <w:rStyle w:val="af6"/>
          <w:lang w:val="en-US"/>
        </w:rPr>
        <w:t> </w:t>
      </w:r>
      <w:r>
        <w:rPr>
          <w:rStyle w:val="af6"/>
        </w:rPr>
        <w:t>по подпрограмме «Обеспечение использования лесов» на сумму 256,1 тыс. рублей, или на 36,1 %;</w:t>
      </w:r>
    </w:p>
    <w:p w:rsidR="00ED1025" w:rsidRDefault="00ED1025" w:rsidP="00ED1025">
      <w:pPr>
        <w:pStyle w:val="af8"/>
        <w:rPr>
          <w:rStyle w:val="af6"/>
          <w:i w:val="0"/>
          <w:iCs/>
        </w:rPr>
      </w:pPr>
      <w:r>
        <w:rPr>
          <w:rStyle w:val="af6"/>
        </w:rPr>
        <w:t>увеличением расходов по 2 подпрограммам Госпрограммы «</w:t>
      </w:r>
      <w:r>
        <w:t>Развитие лесного хозяйства Тульской области</w:t>
      </w:r>
      <w:r>
        <w:rPr>
          <w:rStyle w:val="af6"/>
        </w:rPr>
        <w:t xml:space="preserve"> на общую сумму 4 140,8 тыс. рублей, а именно:</w:t>
      </w:r>
    </w:p>
    <w:p w:rsidR="00ED1025" w:rsidRDefault="00ED1025" w:rsidP="00ED1025">
      <w:pPr>
        <w:pStyle w:val="af8"/>
        <w:rPr>
          <w:rStyle w:val="af6"/>
          <w:i w:val="0"/>
          <w:iCs/>
        </w:rPr>
      </w:pPr>
      <w:r>
        <w:rPr>
          <w:rStyle w:val="af6"/>
        </w:rPr>
        <w:t>-</w:t>
      </w:r>
      <w:r>
        <w:rPr>
          <w:rStyle w:val="af6"/>
          <w:lang w:val="en-US"/>
        </w:rPr>
        <w:t> </w:t>
      </w:r>
      <w:r>
        <w:rPr>
          <w:rStyle w:val="af6"/>
        </w:rPr>
        <w:t>по подпрограмме «Воспроизводство лесов» на сумму 1 959,2 тыс. рублей, или на 19,1%;</w:t>
      </w:r>
    </w:p>
    <w:p w:rsidR="00ED1025" w:rsidRDefault="00ED1025" w:rsidP="00ED1025">
      <w:pPr>
        <w:pStyle w:val="af8"/>
        <w:rPr>
          <w:rStyle w:val="af6"/>
          <w:i w:val="0"/>
          <w:iCs/>
        </w:rPr>
      </w:pPr>
      <w:r>
        <w:rPr>
          <w:rStyle w:val="af6"/>
        </w:rPr>
        <w:t>-</w:t>
      </w:r>
      <w:r>
        <w:rPr>
          <w:rStyle w:val="af6"/>
          <w:lang w:val="en-US"/>
        </w:rPr>
        <w:t> </w:t>
      </w:r>
      <w:r>
        <w:rPr>
          <w:rStyle w:val="af6"/>
        </w:rPr>
        <w:t>по подпрограмме «Обеспечение реализации государственной программы» на сумму 2 181,6 тыс. рублей, или на 2,3 %.</w:t>
      </w:r>
    </w:p>
    <w:p w:rsidR="00ED1025" w:rsidRDefault="00ED1025" w:rsidP="00ED1025">
      <w:pPr>
        <w:pStyle w:val="af8"/>
      </w:pPr>
      <w:r>
        <w:t>На плановый период 2020 и 2021 годов по сравнению с 2019 годом бюджетные ассигнования по подразделу предполагается уменьшить в 2020 году на 3 963,2 тыс. рублей, в 2021 году на 2 685,1 тыс. рублей, или на 3% и 2% соответственно.</w:t>
      </w:r>
    </w:p>
    <w:p w:rsidR="00ED1025" w:rsidRPr="00BE49F0" w:rsidRDefault="00ED1025" w:rsidP="00ED1025">
      <w:pPr>
        <w:spacing w:before="120" w:after="0" w:line="240" w:lineRule="auto"/>
        <w:ind w:firstLine="709"/>
        <w:jc w:val="both"/>
        <w:rPr>
          <w:rFonts w:ascii="Times New Roman" w:hAnsi="Times New Roman"/>
          <w:sz w:val="28"/>
          <w:szCs w:val="28"/>
        </w:rPr>
      </w:pPr>
      <w:r w:rsidRPr="00BE49F0">
        <w:rPr>
          <w:rFonts w:ascii="Times New Roman" w:hAnsi="Times New Roman"/>
          <w:i/>
          <w:sz w:val="28"/>
          <w:szCs w:val="28"/>
        </w:rPr>
        <w:t>По подразделу 0408 «Транспорт»</w:t>
      </w:r>
      <w:r w:rsidRPr="00BE49F0">
        <w:rPr>
          <w:rFonts w:ascii="Times New Roman" w:hAnsi="Times New Roman"/>
          <w:sz w:val="28"/>
          <w:szCs w:val="28"/>
        </w:rPr>
        <w:t xml:space="preserve"> на 2019 год бюджетные ассигнования составят 1 173 840,3 тыс. рублей, что на 471,4 тыс. рублей, или на 0,04%, выше объема утвержденных бюджетных ассигнований по указанному подразделу на 2018 год (1 173 368,9 тыс. рублей). </w:t>
      </w:r>
    </w:p>
    <w:p w:rsidR="00ED1025" w:rsidRPr="00BE49F0" w:rsidRDefault="00ED1025" w:rsidP="00ED1025">
      <w:pPr>
        <w:spacing w:after="0" w:line="240" w:lineRule="auto"/>
        <w:ind w:firstLine="709"/>
        <w:jc w:val="both"/>
        <w:rPr>
          <w:rFonts w:ascii="Times New Roman" w:hAnsi="Times New Roman"/>
          <w:sz w:val="28"/>
          <w:szCs w:val="28"/>
        </w:rPr>
      </w:pPr>
      <w:r w:rsidRPr="00BE49F0">
        <w:rPr>
          <w:rFonts w:ascii="Times New Roman" w:hAnsi="Times New Roman"/>
          <w:sz w:val="28"/>
          <w:szCs w:val="28"/>
        </w:rPr>
        <w:t>По подразделу 100% планируемых бюджетных ассигнований предусмотрены на реализацию госпрограммы «Развитие транспортной системы Тульской области и повышение безопасности дорожного движения» в сумме 1 173 840,3 тыс. рублей, из них 1 148 043,0 тыс. рублей, или 97,8%, приходится на мероприятие «Предоставление субсидии для возмещения затрат или недополученных доходов, возникающих в результате предоставления льгот отдельным категориям граждан по оплате услуг общественного транспорта, а также в случае регулирования тарифов на эти услуги», в том числе:</w:t>
      </w:r>
    </w:p>
    <w:p w:rsidR="00ED1025" w:rsidRPr="00BE49F0" w:rsidRDefault="00ED1025" w:rsidP="00ED1025">
      <w:pPr>
        <w:spacing w:after="0" w:line="240" w:lineRule="auto"/>
        <w:ind w:firstLine="709"/>
        <w:jc w:val="both"/>
        <w:rPr>
          <w:rFonts w:ascii="Times New Roman" w:hAnsi="Times New Roman"/>
          <w:color w:val="000000"/>
          <w:sz w:val="28"/>
          <w:szCs w:val="28"/>
        </w:rPr>
      </w:pPr>
      <w:r w:rsidRPr="00BE49F0">
        <w:rPr>
          <w:rFonts w:ascii="Times New Roman" w:hAnsi="Times New Roman"/>
          <w:sz w:val="28"/>
          <w:szCs w:val="28"/>
        </w:rPr>
        <w:t xml:space="preserve">субсидии организациям, осуществляющим пассажирские перевозки по маршрутам регулярных перевозок по нерегулируемым тарифам, на возмещение недополученных доходов в связи с предоставлением льгот отдельным категориям граждан на проезд в сумме 51 807,3 </w:t>
      </w:r>
      <w:r w:rsidRPr="00BE49F0">
        <w:rPr>
          <w:rFonts w:ascii="Times New Roman" w:hAnsi="Times New Roman"/>
          <w:color w:val="000000"/>
          <w:sz w:val="28"/>
          <w:szCs w:val="28"/>
        </w:rPr>
        <w:t>тыс. рублей, что на 6 807,3 тыс. рублей, или на 15,1%</w:t>
      </w:r>
      <w:r w:rsidR="00425EA0">
        <w:rPr>
          <w:rFonts w:ascii="Times New Roman" w:hAnsi="Times New Roman"/>
          <w:color w:val="000000"/>
          <w:sz w:val="28"/>
          <w:szCs w:val="28"/>
        </w:rPr>
        <w:t>,</w:t>
      </w:r>
      <w:r w:rsidRPr="00BE49F0">
        <w:rPr>
          <w:rFonts w:ascii="Times New Roman" w:hAnsi="Times New Roman"/>
          <w:color w:val="000000"/>
          <w:sz w:val="28"/>
          <w:szCs w:val="28"/>
        </w:rPr>
        <w:t xml:space="preserve"> больше объема бюджетных ассигнований на 2018 год;</w:t>
      </w:r>
    </w:p>
    <w:p w:rsidR="00ED1025" w:rsidRPr="00BE49F0" w:rsidRDefault="00ED1025" w:rsidP="00ED1025">
      <w:pPr>
        <w:spacing w:after="0" w:line="240" w:lineRule="auto"/>
        <w:ind w:firstLine="709"/>
        <w:jc w:val="both"/>
        <w:rPr>
          <w:rFonts w:ascii="Times New Roman" w:hAnsi="Times New Roman"/>
          <w:color w:val="000000"/>
          <w:sz w:val="28"/>
          <w:szCs w:val="28"/>
        </w:rPr>
      </w:pPr>
      <w:r w:rsidRPr="00BE49F0">
        <w:rPr>
          <w:rFonts w:ascii="Times New Roman" w:hAnsi="Times New Roman"/>
          <w:sz w:val="28"/>
          <w:szCs w:val="28"/>
        </w:rPr>
        <w:t xml:space="preserve">субсидии организациям, осуществляющим пассажирские перевозки общественным транспортом, на возмещение затрат или недополученных доходов, возникающих в результате государственного регулирования тарифов и предоставления льгот отдельным категориям граждан в сумме 758 503,4 </w:t>
      </w:r>
      <w:r w:rsidRPr="00BE49F0">
        <w:rPr>
          <w:rFonts w:ascii="Times New Roman" w:hAnsi="Times New Roman"/>
          <w:color w:val="000000"/>
          <w:sz w:val="28"/>
          <w:szCs w:val="28"/>
        </w:rPr>
        <w:t>тыс. рублей, что на 6 741,6 тыс. рублей, или на 0,9%</w:t>
      </w:r>
      <w:r w:rsidR="00425EA0">
        <w:rPr>
          <w:rFonts w:ascii="Times New Roman" w:hAnsi="Times New Roman"/>
          <w:color w:val="000000"/>
          <w:sz w:val="28"/>
          <w:szCs w:val="28"/>
        </w:rPr>
        <w:t>,</w:t>
      </w:r>
      <w:r w:rsidRPr="00BE49F0">
        <w:rPr>
          <w:rFonts w:ascii="Times New Roman" w:hAnsi="Times New Roman"/>
          <w:color w:val="000000"/>
          <w:sz w:val="28"/>
          <w:szCs w:val="28"/>
        </w:rPr>
        <w:t xml:space="preserve"> меньше объема бюджетных ассигнований на 2018 год;</w:t>
      </w:r>
    </w:p>
    <w:p w:rsidR="00ED1025" w:rsidRDefault="00ED1025" w:rsidP="00ED1025">
      <w:pPr>
        <w:spacing w:after="0" w:line="240" w:lineRule="auto"/>
        <w:ind w:firstLine="709"/>
        <w:jc w:val="both"/>
        <w:rPr>
          <w:rFonts w:ascii="Times New Roman" w:hAnsi="Times New Roman"/>
          <w:sz w:val="28"/>
          <w:szCs w:val="28"/>
        </w:rPr>
      </w:pPr>
      <w:r w:rsidRPr="00BE49F0">
        <w:rPr>
          <w:rFonts w:ascii="Times New Roman" w:hAnsi="Times New Roman"/>
          <w:sz w:val="28"/>
          <w:szCs w:val="28"/>
        </w:rPr>
        <w:lastRenderedPageBreak/>
        <w:t>субсидии организациям, осуществляющим пассажирские перевозки общественным транспортом</w:t>
      </w:r>
      <w:r>
        <w:rPr>
          <w:rFonts w:ascii="Times New Roman" w:hAnsi="Times New Roman"/>
          <w:sz w:val="28"/>
          <w:szCs w:val="28"/>
        </w:rPr>
        <w:t xml:space="preserve">, </w:t>
      </w:r>
      <w:r w:rsidRPr="00BE49F0">
        <w:rPr>
          <w:rFonts w:ascii="Times New Roman" w:hAnsi="Times New Roman"/>
          <w:sz w:val="28"/>
          <w:szCs w:val="28"/>
        </w:rPr>
        <w:t>на возмещение недополученных доходов в связи с реализацией</w:t>
      </w:r>
      <w:r>
        <w:rPr>
          <w:rFonts w:ascii="Times New Roman" w:hAnsi="Times New Roman"/>
          <w:sz w:val="28"/>
          <w:szCs w:val="28"/>
        </w:rPr>
        <w:t>:</w:t>
      </w:r>
    </w:p>
    <w:p w:rsidR="00ED1025" w:rsidRPr="00BE49F0" w:rsidRDefault="00ED1025" w:rsidP="00ED1025">
      <w:pPr>
        <w:spacing w:after="0" w:line="240" w:lineRule="auto"/>
        <w:ind w:firstLine="709"/>
        <w:jc w:val="both"/>
        <w:rPr>
          <w:rFonts w:ascii="Times New Roman" w:hAnsi="Times New Roman"/>
          <w:color w:val="000000"/>
          <w:sz w:val="28"/>
          <w:szCs w:val="28"/>
        </w:rPr>
      </w:pPr>
      <w:r w:rsidRPr="00BE49F0">
        <w:rPr>
          <w:rFonts w:ascii="Times New Roman" w:hAnsi="Times New Roman"/>
          <w:sz w:val="28"/>
          <w:szCs w:val="28"/>
        </w:rPr>
        <w:t>Закона Тульской области «Об образовании» в сумме 12</w:t>
      </w:r>
      <w:r>
        <w:rPr>
          <w:rFonts w:ascii="Times New Roman" w:hAnsi="Times New Roman"/>
          <w:sz w:val="28"/>
          <w:szCs w:val="28"/>
        </w:rPr>
        <w:t> </w:t>
      </w:r>
      <w:r w:rsidRPr="00BE49F0">
        <w:rPr>
          <w:rFonts w:ascii="Times New Roman" w:hAnsi="Times New Roman"/>
          <w:sz w:val="28"/>
          <w:szCs w:val="28"/>
        </w:rPr>
        <w:t xml:space="preserve">000,0 </w:t>
      </w:r>
      <w:r w:rsidRPr="00BE49F0">
        <w:rPr>
          <w:rFonts w:ascii="Times New Roman" w:hAnsi="Times New Roman"/>
          <w:color w:val="000000"/>
          <w:sz w:val="28"/>
          <w:szCs w:val="28"/>
        </w:rPr>
        <w:t>тыс. рублей, что на 192,7 тыс. рублей, или на 1,6%</w:t>
      </w:r>
      <w:r w:rsidR="00425EA0">
        <w:rPr>
          <w:rFonts w:ascii="Times New Roman" w:hAnsi="Times New Roman"/>
          <w:color w:val="000000"/>
          <w:sz w:val="28"/>
          <w:szCs w:val="28"/>
        </w:rPr>
        <w:t>,</w:t>
      </w:r>
      <w:r w:rsidRPr="00BE49F0">
        <w:rPr>
          <w:rFonts w:ascii="Times New Roman" w:hAnsi="Times New Roman"/>
          <w:color w:val="000000"/>
          <w:sz w:val="28"/>
          <w:szCs w:val="28"/>
        </w:rPr>
        <w:t xml:space="preserve"> больше объема бюджетных ассигнований на 2018 год;</w:t>
      </w:r>
    </w:p>
    <w:p w:rsidR="00ED1025" w:rsidRPr="00BE49F0" w:rsidRDefault="00ED1025" w:rsidP="00ED1025">
      <w:pPr>
        <w:spacing w:after="0" w:line="240" w:lineRule="auto"/>
        <w:ind w:firstLine="709"/>
        <w:jc w:val="both"/>
        <w:rPr>
          <w:rFonts w:ascii="Times New Roman" w:hAnsi="Times New Roman"/>
          <w:color w:val="000000"/>
          <w:sz w:val="28"/>
          <w:szCs w:val="28"/>
        </w:rPr>
      </w:pPr>
      <w:r w:rsidRPr="00BE49F0">
        <w:rPr>
          <w:rFonts w:ascii="Times New Roman" w:hAnsi="Times New Roman"/>
          <w:color w:val="000000"/>
          <w:sz w:val="28"/>
          <w:szCs w:val="28"/>
        </w:rPr>
        <w:t xml:space="preserve">Закона Тульской области «О защите прав ребенка» </w:t>
      </w:r>
      <w:r>
        <w:rPr>
          <w:rFonts w:ascii="Times New Roman" w:hAnsi="Times New Roman"/>
          <w:color w:val="000000"/>
          <w:sz w:val="28"/>
          <w:szCs w:val="28"/>
        </w:rPr>
        <w:t xml:space="preserve">в сумме </w:t>
      </w:r>
      <w:r w:rsidRPr="00BE49F0">
        <w:rPr>
          <w:rFonts w:ascii="Times New Roman" w:hAnsi="Times New Roman"/>
          <w:sz w:val="28"/>
          <w:szCs w:val="28"/>
        </w:rPr>
        <w:t xml:space="preserve">4 100,0 </w:t>
      </w:r>
      <w:r w:rsidRPr="00BE49F0">
        <w:rPr>
          <w:rFonts w:ascii="Times New Roman" w:hAnsi="Times New Roman"/>
          <w:color w:val="000000"/>
          <w:sz w:val="28"/>
          <w:szCs w:val="28"/>
        </w:rPr>
        <w:t>тыс. рублей, на уровне 2018 года;</w:t>
      </w:r>
    </w:p>
    <w:p w:rsidR="00ED1025" w:rsidRDefault="00ED1025" w:rsidP="00ED1025">
      <w:pPr>
        <w:spacing w:after="0" w:line="240" w:lineRule="auto"/>
        <w:ind w:firstLine="709"/>
        <w:jc w:val="both"/>
        <w:rPr>
          <w:rFonts w:ascii="Times New Roman" w:hAnsi="Times New Roman"/>
          <w:color w:val="000000"/>
          <w:sz w:val="28"/>
          <w:szCs w:val="28"/>
        </w:rPr>
      </w:pPr>
      <w:r w:rsidRPr="00BE49F0">
        <w:rPr>
          <w:rFonts w:ascii="Times New Roman" w:hAnsi="Times New Roman"/>
          <w:color w:val="000000"/>
          <w:sz w:val="28"/>
          <w:szCs w:val="28"/>
        </w:rPr>
        <w:t>субсидии организациям железнодорожного транспорта</w:t>
      </w:r>
      <w:r>
        <w:rPr>
          <w:rFonts w:ascii="Times New Roman" w:hAnsi="Times New Roman"/>
          <w:color w:val="000000"/>
          <w:sz w:val="28"/>
          <w:szCs w:val="28"/>
        </w:rPr>
        <w:t>:</w:t>
      </w:r>
    </w:p>
    <w:p w:rsidR="00ED1025" w:rsidRPr="00BE49F0" w:rsidRDefault="00ED1025" w:rsidP="00ED1025">
      <w:pPr>
        <w:spacing w:after="0" w:line="240" w:lineRule="auto"/>
        <w:ind w:firstLine="709"/>
        <w:jc w:val="both"/>
        <w:rPr>
          <w:rFonts w:ascii="Times New Roman" w:hAnsi="Times New Roman"/>
          <w:color w:val="000000"/>
          <w:sz w:val="28"/>
          <w:szCs w:val="28"/>
        </w:rPr>
      </w:pPr>
      <w:r w:rsidRPr="00BE49F0">
        <w:rPr>
          <w:rFonts w:ascii="Times New Roman" w:hAnsi="Times New Roman"/>
          <w:color w:val="000000"/>
          <w:sz w:val="28"/>
          <w:szCs w:val="28"/>
        </w:rPr>
        <w:t xml:space="preserve">на компенсацию потерь в доходах, возникающих в результате государственного регулирования тарифов и предоставления льгот отдельным категориям граждан в пригородном сообщении </w:t>
      </w:r>
      <w:r>
        <w:rPr>
          <w:rFonts w:ascii="Times New Roman" w:hAnsi="Times New Roman"/>
          <w:color w:val="000000"/>
          <w:sz w:val="28"/>
          <w:szCs w:val="28"/>
        </w:rPr>
        <w:t xml:space="preserve">в сумме </w:t>
      </w:r>
      <w:r w:rsidRPr="00BE49F0">
        <w:rPr>
          <w:rFonts w:ascii="Times New Roman" w:hAnsi="Times New Roman"/>
          <w:sz w:val="28"/>
          <w:szCs w:val="28"/>
        </w:rPr>
        <w:t xml:space="preserve">310 215,8 </w:t>
      </w:r>
      <w:r w:rsidRPr="00BE49F0">
        <w:rPr>
          <w:rFonts w:ascii="Times New Roman" w:hAnsi="Times New Roman"/>
          <w:color w:val="000000"/>
          <w:sz w:val="28"/>
          <w:szCs w:val="28"/>
        </w:rPr>
        <w:t>тыс. рублей, на уровне 2018 года;</w:t>
      </w:r>
    </w:p>
    <w:p w:rsidR="00ED1025" w:rsidRPr="00BE49F0" w:rsidRDefault="00ED1025" w:rsidP="00ED1025">
      <w:pPr>
        <w:spacing w:after="0" w:line="240" w:lineRule="auto"/>
        <w:ind w:firstLine="709"/>
        <w:jc w:val="both"/>
        <w:rPr>
          <w:rFonts w:ascii="Times New Roman" w:hAnsi="Times New Roman"/>
          <w:color w:val="000000"/>
          <w:sz w:val="28"/>
          <w:szCs w:val="28"/>
        </w:rPr>
      </w:pPr>
      <w:r w:rsidRPr="00BE49F0">
        <w:rPr>
          <w:rFonts w:ascii="Times New Roman" w:hAnsi="Times New Roman"/>
          <w:color w:val="000000"/>
          <w:sz w:val="28"/>
          <w:szCs w:val="28"/>
        </w:rPr>
        <w:t xml:space="preserve">на </w:t>
      </w:r>
      <w:r w:rsidRPr="00BE49F0">
        <w:rPr>
          <w:rFonts w:ascii="Times New Roman" w:hAnsi="Times New Roman"/>
          <w:sz w:val="28"/>
          <w:szCs w:val="28"/>
        </w:rPr>
        <w:t xml:space="preserve">возмещение недополученных доходов в связи с реализацией Закона Тульской области «Об образовании» </w:t>
      </w:r>
      <w:r>
        <w:rPr>
          <w:rFonts w:ascii="Times New Roman" w:hAnsi="Times New Roman"/>
          <w:sz w:val="28"/>
          <w:szCs w:val="28"/>
        </w:rPr>
        <w:t xml:space="preserve">- </w:t>
      </w:r>
      <w:r w:rsidRPr="00BE49F0">
        <w:rPr>
          <w:rFonts w:ascii="Times New Roman" w:hAnsi="Times New Roman"/>
          <w:sz w:val="28"/>
          <w:szCs w:val="28"/>
        </w:rPr>
        <w:t xml:space="preserve">11 416,5 </w:t>
      </w:r>
      <w:r w:rsidRPr="00BE49F0">
        <w:rPr>
          <w:rFonts w:ascii="Times New Roman" w:hAnsi="Times New Roman"/>
          <w:color w:val="000000"/>
          <w:sz w:val="28"/>
          <w:szCs w:val="28"/>
        </w:rPr>
        <w:t>тыс. рублей, на уровне 2018 года.</w:t>
      </w:r>
    </w:p>
    <w:p w:rsidR="00ED1025" w:rsidRPr="00BE49F0" w:rsidRDefault="00ED1025" w:rsidP="00ED1025">
      <w:pPr>
        <w:spacing w:after="0" w:line="240" w:lineRule="auto"/>
        <w:ind w:firstLine="709"/>
        <w:jc w:val="both"/>
        <w:rPr>
          <w:rFonts w:ascii="Times New Roman" w:hAnsi="Times New Roman"/>
          <w:sz w:val="28"/>
          <w:szCs w:val="28"/>
        </w:rPr>
      </w:pPr>
      <w:r w:rsidRPr="00BE49F0">
        <w:rPr>
          <w:rFonts w:ascii="Times New Roman" w:hAnsi="Times New Roman"/>
          <w:sz w:val="28"/>
          <w:szCs w:val="28"/>
        </w:rPr>
        <w:t>Кроме того, предусмотрены расходы на подпрограмму «Обеспечение реализации государственной программы» в сумме 25 797,3 тыс. рублей, что на 213,0 тыс. рублей, или на 0,8%</w:t>
      </w:r>
      <w:r w:rsidR="00425EA0">
        <w:rPr>
          <w:rFonts w:ascii="Times New Roman" w:hAnsi="Times New Roman"/>
          <w:sz w:val="28"/>
          <w:szCs w:val="28"/>
        </w:rPr>
        <w:t>,</w:t>
      </w:r>
      <w:r w:rsidRPr="00BE49F0">
        <w:rPr>
          <w:rFonts w:ascii="Times New Roman" w:hAnsi="Times New Roman"/>
          <w:sz w:val="28"/>
          <w:szCs w:val="28"/>
        </w:rPr>
        <w:t xml:space="preserve"> больше объема бюджетных ассигнований на 2018 год.</w:t>
      </w:r>
    </w:p>
    <w:p w:rsidR="00ED1025" w:rsidRPr="00BE49F0" w:rsidRDefault="00ED1025" w:rsidP="00ED1025">
      <w:pPr>
        <w:spacing w:after="0" w:line="240" w:lineRule="auto"/>
        <w:ind w:firstLine="709"/>
        <w:jc w:val="both"/>
        <w:rPr>
          <w:rFonts w:ascii="Times New Roman" w:hAnsi="Times New Roman"/>
          <w:color w:val="000000"/>
          <w:sz w:val="28"/>
          <w:szCs w:val="28"/>
        </w:rPr>
      </w:pPr>
      <w:r w:rsidRPr="00BE49F0">
        <w:rPr>
          <w:rFonts w:ascii="Times New Roman" w:hAnsi="Times New Roman"/>
          <w:color w:val="000000"/>
          <w:sz w:val="28"/>
          <w:szCs w:val="28"/>
        </w:rPr>
        <w:t>На 2020 и 2021 годы бюджетные ассигнования в целом по подразделу по сравнению с 2019 годом предполагается уменьшить на 119 033,7 тыс. рублей, или на 10,1%.</w:t>
      </w:r>
    </w:p>
    <w:p w:rsidR="00ED1025" w:rsidRPr="009D4C12" w:rsidRDefault="00ED1025" w:rsidP="00ED1025">
      <w:pPr>
        <w:autoSpaceDE w:val="0"/>
        <w:autoSpaceDN w:val="0"/>
        <w:adjustRightInd w:val="0"/>
        <w:spacing w:before="120" w:after="0" w:line="240" w:lineRule="auto"/>
        <w:ind w:firstLine="720"/>
        <w:jc w:val="both"/>
        <w:rPr>
          <w:rFonts w:ascii="Times New Roman" w:hAnsi="Times New Roman"/>
          <w:sz w:val="28"/>
          <w:szCs w:val="28"/>
        </w:rPr>
      </w:pPr>
      <w:r w:rsidRPr="009D4C12">
        <w:rPr>
          <w:rFonts w:ascii="Times New Roman" w:hAnsi="Times New Roman"/>
          <w:i/>
          <w:sz w:val="28"/>
          <w:szCs w:val="28"/>
        </w:rPr>
        <w:t>По подразделу 0409 «Дорожное хозяйство (дорожные фонды)»</w:t>
      </w:r>
      <w:r w:rsidRPr="009D4C12">
        <w:rPr>
          <w:rFonts w:ascii="Times New Roman" w:hAnsi="Times New Roman"/>
          <w:sz w:val="28"/>
          <w:szCs w:val="28"/>
        </w:rPr>
        <w:t xml:space="preserve"> в 2019 году бюджетные ассигнования предусмотрены в сумме 4 986 551,1 </w:t>
      </w:r>
      <w:r>
        <w:rPr>
          <w:rFonts w:ascii="Times New Roman" w:hAnsi="Times New Roman"/>
          <w:sz w:val="28"/>
          <w:szCs w:val="28"/>
        </w:rPr>
        <w:t>тыс. рублей</w:t>
      </w:r>
      <w:r w:rsidRPr="009D4C12">
        <w:rPr>
          <w:rFonts w:ascii="Times New Roman" w:hAnsi="Times New Roman"/>
          <w:sz w:val="28"/>
          <w:szCs w:val="28"/>
        </w:rPr>
        <w:t xml:space="preserve"> (в том числе межбюджетные трансферты муниципальным образованиям – 486 381,3 </w:t>
      </w:r>
      <w:r>
        <w:rPr>
          <w:rFonts w:ascii="Times New Roman" w:hAnsi="Times New Roman"/>
          <w:sz w:val="28"/>
          <w:szCs w:val="28"/>
        </w:rPr>
        <w:t>тыс. рублей</w:t>
      </w:r>
      <w:r w:rsidRPr="009D4C12">
        <w:rPr>
          <w:rFonts w:ascii="Times New Roman" w:hAnsi="Times New Roman"/>
          <w:sz w:val="28"/>
          <w:szCs w:val="28"/>
        </w:rPr>
        <w:t xml:space="preserve">), что на 3 719,0 </w:t>
      </w:r>
      <w:r>
        <w:rPr>
          <w:rFonts w:ascii="Times New Roman" w:hAnsi="Times New Roman"/>
          <w:sz w:val="28"/>
          <w:szCs w:val="28"/>
        </w:rPr>
        <w:t>тыс. рублей</w:t>
      </w:r>
      <w:r w:rsidRPr="009D4C12">
        <w:rPr>
          <w:rFonts w:ascii="Times New Roman" w:hAnsi="Times New Roman"/>
          <w:sz w:val="28"/>
          <w:szCs w:val="28"/>
        </w:rPr>
        <w:t xml:space="preserve">, или на </w:t>
      </w:r>
      <w:r>
        <w:rPr>
          <w:rFonts w:ascii="Times New Roman" w:hAnsi="Times New Roman"/>
          <w:sz w:val="28"/>
          <w:szCs w:val="28"/>
        </w:rPr>
        <w:t>0,1</w:t>
      </w:r>
      <w:r w:rsidRPr="009D4C12">
        <w:rPr>
          <w:rFonts w:ascii="Times New Roman" w:hAnsi="Times New Roman"/>
          <w:sz w:val="28"/>
          <w:szCs w:val="28"/>
        </w:rPr>
        <w:t xml:space="preserve">%, меньше объема утвержденных бюджетных ассигнований по указанному подразделу на 2018 год (4 990 270,1 </w:t>
      </w:r>
      <w:r>
        <w:rPr>
          <w:rFonts w:ascii="Times New Roman" w:hAnsi="Times New Roman"/>
          <w:sz w:val="28"/>
          <w:szCs w:val="28"/>
        </w:rPr>
        <w:t>тыс. рублей</w:t>
      </w:r>
      <w:r w:rsidRPr="009D4C12">
        <w:rPr>
          <w:rFonts w:ascii="Times New Roman" w:hAnsi="Times New Roman"/>
          <w:sz w:val="28"/>
          <w:szCs w:val="28"/>
        </w:rPr>
        <w:t>).</w:t>
      </w:r>
    </w:p>
    <w:p w:rsidR="00ED1025" w:rsidRPr="009D4C12" w:rsidRDefault="00ED1025" w:rsidP="00ED1025">
      <w:pPr>
        <w:spacing w:after="0" w:line="240" w:lineRule="auto"/>
        <w:ind w:firstLine="709"/>
        <w:jc w:val="both"/>
        <w:rPr>
          <w:rFonts w:ascii="Times New Roman" w:hAnsi="Times New Roman"/>
          <w:sz w:val="28"/>
          <w:szCs w:val="28"/>
        </w:rPr>
      </w:pPr>
      <w:r w:rsidRPr="009D4C12">
        <w:rPr>
          <w:rFonts w:ascii="Times New Roman" w:hAnsi="Times New Roman"/>
          <w:sz w:val="28"/>
          <w:szCs w:val="28"/>
        </w:rPr>
        <w:t>В рамках подраздела в 2019 году предусмотрены бюджетные ассигнования на реализацию мероприятий трех госпрограмм.</w:t>
      </w:r>
    </w:p>
    <w:p w:rsidR="00ED1025" w:rsidRPr="009D4C12" w:rsidRDefault="00ED1025" w:rsidP="00ED1025">
      <w:pPr>
        <w:spacing w:after="0" w:line="240" w:lineRule="auto"/>
        <w:ind w:firstLine="709"/>
        <w:jc w:val="both"/>
        <w:rPr>
          <w:rFonts w:ascii="Times New Roman" w:hAnsi="Times New Roman"/>
          <w:sz w:val="28"/>
          <w:szCs w:val="28"/>
        </w:rPr>
      </w:pPr>
      <w:r w:rsidRPr="009D4C12">
        <w:rPr>
          <w:rFonts w:ascii="Times New Roman" w:hAnsi="Times New Roman"/>
          <w:sz w:val="28"/>
          <w:szCs w:val="28"/>
        </w:rPr>
        <w:t xml:space="preserve">Госпрограмма «Развитие сельского хозяйства Тульской области» - 486 381,3 </w:t>
      </w:r>
      <w:r>
        <w:rPr>
          <w:rFonts w:ascii="Times New Roman" w:hAnsi="Times New Roman"/>
          <w:sz w:val="28"/>
          <w:szCs w:val="28"/>
        </w:rPr>
        <w:t>тыс. рублей</w:t>
      </w:r>
      <w:r w:rsidRPr="009D4C12">
        <w:rPr>
          <w:rFonts w:ascii="Times New Roman" w:hAnsi="Times New Roman"/>
          <w:sz w:val="28"/>
          <w:szCs w:val="28"/>
        </w:rPr>
        <w:t xml:space="preserve"> на реализацию мероприятий по устойчивому развитию сельских территорий. Увеличение объема бюджетных ассигнований по сравнению с объемом утвержденных ассигнований на 2018 год составляет 144 803,3 </w:t>
      </w:r>
      <w:r>
        <w:rPr>
          <w:rFonts w:ascii="Times New Roman" w:hAnsi="Times New Roman"/>
          <w:sz w:val="28"/>
          <w:szCs w:val="28"/>
        </w:rPr>
        <w:t>тыс. рублей</w:t>
      </w:r>
      <w:r w:rsidRPr="009D4C12">
        <w:rPr>
          <w:rFonts w:ascii="Times New Roman" w:hAnsi="Times New Roman"/>
          <w:sz w:val="28"/>
          <w:szCs w:val="28"/>
        </w:rPr>
        <w:t xml:space="preserve">, или на 42,4% (341 578,0 </w:t>
      </w:r>
      <w:r>
        <w:rPr>
          <w:rFonts w:ascii="Times New Roman" w:hAnsi="Times New Roman"/>
          <w:sz w:val="28"/>
          <w:szCs w:val="28"/>
        </w:rPr>
        <w:t>тыс. рублей</w:t>
      </w:r>
      <w:r w:rsidRPr="009D4C12">
        <w:rPr>
          <w:rFonts w:ascii="Times New Roman" w:hAnsi="Times New Roman"/>
          <w:sz w:val="28"/>
          <w:szCs w:val="28"/>
        </w:rPr>
        <w:t>).</w:t>
      </w:r>
    </w:p>
    <w:p w:rsidR="00ED1025" w:rsidRPr="009D4C12" w:rsidRDefault="00ED1025" w:rsidP="00ED1025">
      <w:pPr>
        <w:spacing w:after="0" w:line="240" w:lineRule="auto"/>
        <w:ind w:firstLine="709"/>
        <w:jc w:val="both"/>
        <w:rPr>
          <w:rFonts w:ascii="Times New Roman" w:hAnsi="Times New Roman"/>
          <w:sz w:val="28"/>
          <w:szCs w:val="28"/>
        </w:rPr>
      </w:pPr>
      <w:r w:rsidRPr="009D4C12">
        <w:rPr>
          <w:rFonts w:ascii="Times New Roman" w:hAnsi="Times New Roman"/>
          <w:sz w:val="28"/>
          <w:szCs w:val="28"/>
        </w:rPr>
        <w:t xml:space="preserve">Госпрограмма «Повышение общественной безопасности населения в Тульской области» - 91 647,0 </w:t>
      </w:r>
      <w:r>
        <w:rPr>
          <w:rFonts w:ascii="Times New Roman" w:hAnsi="Times New Roman"/>
          <w:sz w:val="28"/>
          <w:szCs w:val="28"/>
        </w:rPr>
        <w:t>тыс. рублей</w:t>
      </w:r>
      <w:r w:rsidRPr="009D4C12">
        <w:rPr>
          <w:rFonts w:ascii="Times New Roman" w:hAnsi="Times New Roman"/>
          <w:sz w:val="28"/>
          <w:szCs w:val="28"/>
        </w:rPr>
        <w:t xml:space="preserve"> на развитие системы организации движения транспортных средств и пешеходов и повышение безопасности дорожных условий. Увеличение объема бюджетных ассигнований по сравнению с объемом утвержденных бюджетных ассигнований на 2018 год составляет 8 426,2 </w:t>
      </w:r>
      <w:r>
        <w:rPr>
          <w:rFonts w:ascii="Times New Roman" w:hAnsi="Times New Roman"/>
          <w:sz w:val="28"/>
          <w:szCs w:val="28"/>
        </w:rPr>
        <w:t>тыс. рублей</w:t>
      </w:r>
      <w:r w:rsidRPr="009D4C12">
        <w:rPr>
          <w:rFonts w:ascii="Times New Roman" w:hAnsi="Times New Roman"/>
          <w:sz w:val="28"/>
          <w:szCs w:val="28"/>
        </w:rPr>
        <w:t xml:space="preserve">, или на 10,1% (83 220,8 </w:t>
      </w:r>
      <w:r>
        <w:rPr>
          <w:rFonts w:ascii="Times New Roman" w:hAnsi="Times New Roman"/>
          <w:sz w:val="28"/>
          <w:szCs w:val="28"/>
        </w:rPr>
        <w:t>тыс. рублей</w:t>
      </w:r>
      <w:r w:rsidRPr="009D4C12">
        <w:rPr>
          <w:rFonts w:ascii="Times New Roman" w:hAnsi="Times New Roman"/>
          <w:sz w:val="28"/>
          <w:szCs w:val="28"/>
        </w:rPr>
        <w:t>).</w:t>
      </w:r>
    </w:p>
    <w:p w:rsidR="00ED1025" w:rsidRPr="009D4C12" w:rsidRDefault="00ED1025" w:rsidP="00ED1025">
      <w:pPr>
        <w:spacing w:after="0" w:line="240" w:lineRule="auto"/>
        <w:ind w:firstLine="709"/>
        <w:jc w:val="both"/>
        <w:rPr>
          <w:rFonts w:ascii="Times New Roman" w:hAnsi="Times New Roman"/>
          <w:sz w:val="28"/>
          <w:szCs w:val="28"/>
        </w:rPr>
      </w:pPr>
      <w:r w:rsidRPr="009D4C12">
        <w:rPr>
          <w:rFonts w:ascii="Times New Roman" w:hAnsi="Times New Roman"/>
          <w:sz w:val="28"/>
          <w:szCs w:val="28"/>
        </w:rPr>
        <w:t xml:space="preserve">Госпрограмма «Модернизация и развитие автомобильных дорог общего пользования в Тульской области» - 4 408 522,8 </w:t>
      </w:r>
      <w:r>
        <w:rPr>
          <w:rFonts w:ascii="Times New Roman" w:hAnsi="Times New Roman"/>
          <w:sz w:val="28"/>
          <w:szCs w:val="28"/>
        </w:rPr>
        <w:t>тыс. рублей</w:t>
      </w:r>
      <w:r w:rsidRPr="009D4C12">
        <w:rPr>
          <w:rFonts w:ascii="Times New Roman" w:hAnsi="Times New Roman"/>
          <w:sz w:val="28"/>
          <w:szCs w:val="28"/>
        </w:rPr>
        <w:t xml:space="preserve">, из них 76,6% </w:t>
      </w:r>
      <w:r w:rsidRPr="009D4C12">
        <w:rPr>
          <w:rFonts w:ascii="Times New Roman" w:hAnsi="Times New Roman"/>
          <w:sz w:val="28"/>
          <w:szCs w:val="28"/>
        </w:rPr>
        <w:lastRenderedPageBreak/>
        <w:t xml:space="preserve">(3 375 529,8 </w:t>
      </w:r>
      <w:r>
        <w:rPr>
          <w:rFonts w:ascii="Times New Roman" w:hAnsi="Times New Roman"/>
          <w:sz w:val="28"/>
          <w:szCs w:val="28"/>
        </w:rPr>
        <w:t>тыс. рублей</w:t>
      </w:r>
      <w:r w:rsidRPr="009D4C12">
        <w:rPr>
          <w:rFonts w:ascii="Times New Roman" w:hAnsi="Times New Roman"/>
          <w:sz w:val="28"/>
          <w:szCs w:val="28"/>
        </w:rPr>
        <w:t>) составляют субсидии на выполнение государственных заданий ГУ ТО «</w:t>
      </w:r>
      <w:proofErr w:type="spellStart"/>
      <w:r w:rsidRPr="009D4C12">
        <w:rPr>
          <w:rFonts w:ascii="Times New Roman" w:hAnsi="Times New Roman"/>
          <w:sz w:val="28"/>
          <w:szCs w:val="28"/>
        </w:rPr>
        <w:t>Тулаавтодор</w:t>
      </w:r>
      <w:proofErr w:type="spellEnd"/>
      <w:r w:rsidRPr="009D4C12">
        <w:rPr>
          <w:rFonts w:ascii="Times New Roman" w:hAnsi="Times New Roman"/>
          <w:sz w:val="28"/>
          <w:szCs w:val="28"/>
        </w:rPr>
        <w:t>» и ГАУ ТО «Проектная контора», в рамках которых предусмотрены работы по проектированию, капитальному ремонту, ремонту и содержанию автомобильных дорог общего пользования регионального и межмуниципального значения.</w:t>
      </w:r>
      <w:r w:rsidRPr="009D4C12">
        <w:t xml:space="preserve"> </w:t>
      </w:r>
      <w:r w:rsidRPr="009D4C12">
        <w:rPr>
          <w:rFonts w:ascii="Times New Roman" w:hAnsi="Times New Roman"/>
          <w:sz w:val="28"/>
          <w:szCs w:val="28"/>
        </w:rPr>
        <w:t xml:space="preserve">Уменьшение объема бюджетных ассигнований по сравнению с объемом утвержденных бюджетных ассигнований на 2018 год составляет 156 948,5 </w:t>
      </w:r>
      <w:r>
        <w:rPr>
          <w:rFonts w:ascii="Times New Roman" w:hAnsi="Times New Roman"/>
          <w:sz w:val="28"/>
          <w:szCs w:val="28"/>
        </w:rPr>
        <w:t>тыс. рублей</w:t>
      </w:r>
      <w:r w:rsidRPr="009D4C12">
        <w:rPr>
          <w:rFonts w:ascii="Times New Roman" w:hAnsi="Times New Roman"/>
          <w:sz w:val="28"/>
          <w:szCs w:val="28"/>
        </w:rPr>
        <w:t xml:space="preserve">, или 3,4% (4 565 471,3 </w:t>
      </w:r>
      <w:r>
        <w:rPr>
          <w:rFonts w:ascii="Times New Roman" w:hAnsi="Times New Roman"/>
          <w:sz w:val="28"/>
          <w:szCs w:val="28"/>
        </w:rPr>
        <w:t>тыс. рублей</w:t>
      </w:r>
      <w:r w:rsidRPr="009D4C12">
        <w:rPr>
          <w:rFonts w:ascii="Times New Roman" w:hAnsi="Times New Roman"/>
          <w:sz w:val="28"/>
          <w:szCs w:val="28"/>
        </w:rPr>
        <w:t>).</w:t>
      </w:r>
    </w:p>
    <w:p w:rsidR="00ED1025" w:rsidRPr="009D4C12" w:rsidRDefault="00ED1025" w:rsidP="00ED1025">
      <w:pPr>
        <w:spacing w:after="0" w:line="240" w:lineRule="auto"/>
        <w:ind w:firstLine="709"/>
        <w:jc w:val="both"/>
        <w:rPr>
          <w:rFonts w:ascii="Times New Roman" w:hAnsi="Times New Roman"/>
          <w:sz w:val="28"/>
          <w:szCs w:val="28"/>
        </w:rPr>
      </w:pPr>
      <w:r w:rsidRPr="009D4C12">
        <w:rPr>
          <w:rFonts w:ascii="Times New Roman" w:hAnsi="Times New Roman"/>
          <w:sz w:val="28"/>
          <w:szCs w:val="28"/>
        </w:rPr>
        <w:t>Изменение общего объема бюджетных ассигнований в 2019 году в рамках госпрограммы «Модернизация и развитие автомобильных дорог общего пользования в Тульской области» по сравнению с 2018 годом обусловлено:</w:t>
      </w:r>
    </w:p>
    <w:p w:rsidR="00ED1025" w:rsidRPr="009D4C12" w:rsidRDefault="00ED1025" w:rsidP="00ED1025">
      <w:pPr>
        <w:spacing w:after="0" w:line="240" w:lineRule="auto"/>
        <w:ind w:firstLine="709"/>
        <w:jc w:val="both"/>
        <w:rPr>
          <w:rFonts w:ascii="Times New Roman" w:eastAsia="Calibri" w:hAnsi="Times New Roman"/>
          <w:sz w:val="28"/>
          <w:szCs w:val="28"/>
        </w:rPr>
      </w:pPr>
      <w:r w:rsidRPr="009D4C12">
        <w:rPr>
          <w:rFonts w:ascii="Times New Roman" w:hAnsi="Times New Roman"/>
          <w:sz w:val="28"/>
          <w:szCs w:val="28"/>
        </w:rPr>
        <w:t xml:space="preserve">увеличением бюджетных </w:t>
      </w:r>
      <w:r w:rsidRPr="00AD68CA">
        <w:rPr>
          <w:rFonts w:ascii="Times New Roman" w:hAnsi="Times New Roman"/>
          <w:sz w:val="28"/>
          <w:szCs w:val="28"/>
        </w:rPr>
        <w:t xml:space="preserve">инвестиций </w:t>
      </w:r>
      <w:r w:rsidRPr="009D4C12">
        <w:rPr>
          <w:rFonts w:ascii="Times New Roman" w:hAnsi="Times New Roman"/>
          <w:sz w:val="28"/>
          <w:szCs w:val="28"/>
        </w:rPr>
        <w:t xml:space="preserve">на строительство и реконструкцию автомобильных дорог общего пользования регионального или межмуниципального значения на 75 862,1 </w:t>
      </w:r>
      <w:r>
        <w:rPr>
          <w:rFonts w:ascii="Times New Roman" w:hAnsi="Times New Roman"/>
          <w:sz w:val="28"/>
          <w:szCs w:val="28"/>
        </w:rPr>
        <w:t>тыс. рублей</w:t>
      </w:r>
      <w:r w:rsidRPr="009D4C12">
        <w:rPr>
          <w:rFonts w:ascii="Times New Roman" w:hAnsi="Times New Roman"/>
          <w:sz w:val="28"/>
          <w:szCs w:val="28"/>
        </w:rPr>
        <w:t xml:space="preserve">, или на 16,3% (в 2018 году предусмотрены бюджетные ассигнования в сумме 465 403,5 </w:t>
      </w:r>
      <w:r>
        <w:rPr>
          <w:rFonts w:ascii="Times New Roman" w:hAnsi="Times New Roman"/>
          <w:sz w:val="28"/>
          <w:szCs w:val="28"/>
        </w:rPr>
        <w:t>тыс. рублей);</w:t>
      </w:r>
    </w:p>
    <w:p w:rsidR="00ED1025" w:rsidRPr="009D4C12" w:rsidRDefault="00ED1025" w:rsidP="00ED1025">
      <w:pPr>
        <w:spacing w:after="0" w:line="240" w:lineRule="auto"/>
        <w:ind w:firstLine="709"/>
        <w:jc w:val="both"/>
        <w:rPr>
          <w:rFonts w:ascii="Times New Roman" w:hAnsi="Times New Roman"/>
          <w:sz w:val="28"/>
          <w:szCs w:val="28"/>
        </w:rPr>
      </w:pPr>
      <w:r w:rsidRPr="009D4C12">
        <w:rPr>
          <w:rFonts w:ascii="Times New Roman" w:hAnsi="Times New Roman"/>
          <w:sz w:val="28"/>
          <w:szCs w:val="28"/>
        </w:rPr>
        <w:t xml:space="preserve">увеличением бюджетных ассигнований на </w:t>
      </w:r>
      <w:r w:rsidRPr="00AD68CA">
        <w:rPr>
          <w:rFonts w:ascii="Times New Roman" w:hAnsi="Times New Roman"/>
          <w:sz w:val="28"/>
          <w:szCs w:val="28"/>
        </w:rPr>
        <w:t>внедрение автоматических пунктов весогабаритного контроля и устройство элементов</w:t>
      </w:r>
      <w:r>
        <w:rPr>
          <w:rFonts w:ascii="Times New Roman" w:hAnsi="Times New Roman"/>
          <w:color w:val="FF0000"/>
          <w:sz w:val="28"/>
          <w:szCs w:val="28"/>
        </w:rPr>
        <w:t xml:space="preserve"> </w:t>
      </w:r>
      <w:r w:rsidRPr="009D4C12">
        <w:rPr>
          <w:rFonts w:ascii="Times New Roman" w:hAnsi="Times New Roman"/>
          <w:sz w:val="28"/>
          <w:szCs w:val="28"/>
        </w:rPr>
        <w:t>обустройств</w:t>
      </w:r>
      <w:r>
        <w:rPr>
          <w:rFonts w:ascii="Times New Roman" w:hAnsi="Times New Roman"/>
          <w:sz w:val="28"/>
          <w:szCs w:val="28"/>
        </w:rPr>
        <w:t>а на</w:t>
      </w:r>
      <w:r w:rsidRPr="009D4C12">
        <w:rPr>
          <w:rFonts w:ascii="Times New Roman" w:hAnsi="Times New Roman"/>
          <w:sz w:val="28"/>
          <w:szCs w:val="28"/>
        </w:rPr>
        <w:t xml:space="preserve"> автомобильных дорог</w:t>
      </w:r>
      <w:r>
        <w:rPr>
          <w:rFonts w:ascii="Times New Roman" w:hAnsi="Times New Roman"/>
          <w:sz w:val="28"/>
          <w:szCs w:val="28"/>
        </w:rPr>
        <w:t>ах</w:t>
      </w:r>
      <w:r w:rsidRPr="009D4C12">
        <w:rPr>
          <w:rFonts w:ascii="Times New Roman" w:hAnsi="Times New Roman"/>
          <w:sz w:val="28"/>
          <w:szCs w:val="28"/>
        </w:rPr>
        <w:t xml:space="preserve"> общего пользования регионального или межмуниципального значения на 142 455,1 </w:t>
      </w:r>
      <w:r>
        <w:rPr>
          <w:rFonts w:ascii="Times New Roman" w:hAnsi="Times New Roman"/>
          <w:sz w:val="28"/>
          <w:szCs w:val="28"/>
        </w:rPr>
        <w:t>тыс. рублей</w:t>
      </w:r>
      <w:r w:rsidRPr="009D4C12">
        <w:rPr>
          <w:rFonts w:ascii="Times New Roman" w:hAnsi="Times New Roman"/>
          <w:sz w:val="28"/>
          <w:szCs w:val="28"/>
        </w:rPr>
        <w:t xml:space="preserve">, или в 2,79 раза (в 2018 году предусмотрены бюджетные ассигнования в сумме 79 752,2 </w:t>
      </w:r>
      <w:r>
        <w:rPr>
          <w:rFonts w:ascii="Times New Roman" w:hAnsi="Times New Roman"/>
          <w:sz w:val="28"/>
          <w:szCs w:val="28"/>
        </w:rPr>
        <w:t>тыс. рублей</w:t>
      </w:r>
      <w:r w:rsidRPr="009D4C12">
        <w:rPr>
          <w:rFonts w:ascii="Times New Roman" w:hAnsi="Times New Roman"/>
          <w:sz w:val="28"/>
          <w:szCs w:val="28"/>
        </w:rPr>
        <w:t>);</w:t>
      </w:r>
    </w:p>
    <w:p w:rsidR="00ED1025" w:rsidRPr="009D4C12" w:rsidRDefault="00ED1025" w:rsidP="00ED1025">
      <w:pPr>
        <w:spacing w:after="0" w:line="240" w:lineRule="auto"/>
        <w:ind w:firstLine="709"/>
        <w:jc w:val="both"/>
        <w:rPr>
          <w:rFonts w:ascii="Times New Roman" w:hAnsi="Times New Roman"/>
          <w:sz w:val="28"/>
          <w:szCs w:val="28"/>
        </w:rPr>
      </w:pPr>
      <w:r w:rsidRPr="009D4C12">
        <w:rPr>
          <w:rFonts w:ascii="Times New Roman" w:hAnsi="Times New Roman"/>
          <w:sz w:val="28"/>
          <w:szCs w:val="28"/>
        </w:rPr>
        <w:t xml:space="preserve">увеличением бюджетных ассигнований на капитальный ремонт, ремонт и содержание дорог общего пользования регионального или межмуниципального значения на 401 286,1 </w:t>
      </w:r>
      <w:r>
        <w:rPr>
          <w:rFonts w:ascii="Times New Roman" w:hAnsi="Times New Roman"/>
          <w:sz w:val="28"/>
          <w:szCs w:val="28"/>
        </w:rPr>
        <w:t>тыс. рублей</w:t>
      </w:r>
      <w:r w:rsidRPr="009D4C12">
        <w:rPr>
          <w:rFonts w:ascii="Times New Roman" w:hAnsi="Times New Roman"/>
          <w:sz w:val="28"/>
          <w:szCs w:val="28"/>
        </w:rPr>
        <w:t xml:space="preserve">, или на 13,5% (в 2018 году предусмотрены бюджетные ассигнования в сумме 2 979 243,7 </w:t>
      </w:r>
      <w:r>
        <w:rPr>
          <w:rFonts w:ascii="Times New Roman" w:hAnsi="Times New Roman"/>
          <w:sz w:val="28"/>
          <w:szCs w:val="28"/>
        </w:rPr>
        <w:t>тыс. рублей</w:t>
      </w:r>
      <w:r w:rsidRPr="009D4C12">
        <w:rPr>
          <w:rFonts w:ascii="Times New Roman" w:hAnsi="Times New Roman"/>
          <w:sz w:val="28"/>
          <w:szCs w:val="28"/>
        </w:rPr>
        <w:t xml:space="preserve">). Указанное изменение </w:t>
      </w:r>
      <w:r w:rsidRPr="00AD68CA">
        <w:rPr>
          <w:rFonts w:ascii="Times New Roman" w:hAnsi="Times New Roman"/>
          <w:sz w:val="28"/>
          <w:szCs w:val="28"/>
        </w:rPr>
        <w:t>в основном</w:t>
      </w:r>
      <w:r>
        <w:rPr>
          <w:rFonts w:ascii="Times New Roman" w:hAnsi="Times New Roman"/>
          <w:color w:val="FF0000"/>
          <w:sz w:val="28"/>
          <w:szCs w:val="28"/>
        </w:rPr>
        <w:t xml:space="preserve"> </w:t>
      </w:r>
      <w:r w:rsidRPr="009D4C12">
        <w:rPr>
          <w:rFonts w:ascii="Times New Roman" w:hAnsi="Times New Roman"/>
          <w:sz w:val="28"/>
          <w:szCs w:val="28"/>
        </w:rPr>
        <w:t>обусловлено увеличением объема бюджетных ассигнований на предоставление субсидий ГУ «</w:t>
      </w:r>
      <w:proofErr w:type="spellStart"/>
      <w:r w:rsidRPr="009D4C12">
        <w:rPr>
          <w:rFonts w:ascii="Times New Roman" w:hAnsi="Times New Roman"/>
          <w:sz w:val="28"/>
          <w:szCs w:val="28"/>
        </w:rPr>
        <w:t>Тулаавтодор</w:t>
      </w:r>
      <w:proofErr w:type="spellEnd"/>
      <w:r w:rsidRPr="009D4C12">
        <w:rPr>
          <w:rFonts w:ascii="Times New Roman" w:hAnsi="Times New Roman"/>
          <w:sz w:val="28"/>
          <w:szCs w:val="28"/>
        </w:rPr>
        <w:t xml:space="preserve">» и ГАУ «Проектная контора» на выполнение государственных заданий на 407 166,1 </w:t>
      </w:r>
      <w:r>
        <w:rPr>
          <w:rFonts w:ascii="Times New Roman" w:hAnsi="Times New Roman"/>
          <w:sz w:val="28"/>
          <w:szCs w:val="28"/>
        </w:rPr>
        <w:t>тыс. рублей</w:t>
      </w:r>
      <w:r w:rsidRPr="009D4C12">
        <w:rPr>
          <w:rFonts w:ascii="Times New Roman" w:hAnsi="Times New Roman"/>
          <w:sz w:val="28"/>
          <w:szCs w:val="28"/>
        </w:rPr>
        <w:t xml:space="preserve">, или на 13,7% (в 2018 году предусмотрены бюджетные ассигнования в сумме 2 968 363,7 </w:t>
      </w:r>
      <w:r>
        <w:rPr>
          <w:rFonts w:ascii="Times New Roman" w:hAnsi="Times New Roman"/>
          <w:sz w:val="28"/>
          <w:szCs w:val="28"/>
        </w:rPr>
        <w:t>тыс. рублей</w:t>
      </w:r>
      <w:r w:rsidRPr="009D4C12">
        <w:rPr>
          <w:rFonts w:ascii="Times New Roman" w:hAnsi="Times New Roman"/>
          <w:sz w:val="28"/>
          <w:szCs w:val="28"/>
        </w:rPr>
        <w:t xml:space="preserve">) и уменьшением объема бюджетных ассигнований по КБК 0409 14 1 03 23490 240 «Иные закупки товаров, работ и услуг для обеспечения государственных (муниципальных) нужд» на 5 880,0 </w:t>
      </w:r>
      <w:r>
        <w:rPr>
          <w:rFonts w:ascii="Times New Roman" w:hAnsi="Times New Roman"/>
          <w:sz w:val="28"/>
          <w:szCs w:val="28"/>
        </w:rPr>
        <w:t>тыс. рублей</w:t>
      </w:r>
      <w:r w:rsidRPr="009D4C12">
        <w:rPr>
          <w:rFonts w:ascii="Times New Roman" w:hAnsi="Times New Roman"/>
          <w:sz w:val="28"/>
          <w:szCs w:val="28"/>
        </w:rPr>
        <w:t xml:space="preserve">, или на 54% (в 2018 году предусмотрены бюджетные ассигнования в сумме 10 880,0 </w:t>
      </w:r>
      <w:r>
        <w:rPr>
          <w:rFonts w:ascii="Times New Roman" w:hAnsi="Times New Roman"/>
          <w:sz w:val="28"/>
          <w:szCs w:val="28"/>
        </w:rPr>
        <w:t>тыс. рублей</w:t>
      </w:r>
      <w:r w:rsidRPr="009D4C12">
        <w:rPr>
          <w:rFonts w:ascii="Times New Roman" w:hAnsi="Times New Roman"/>
          <w:sz w:val="28"/>
          <w:szCs w:val="28"/>
        </w:rPr>
        <w:t>);</w:t>
      </w:r>
    </w:p>
    <w:p w:rsidR="00ED1025" w:rsidRPr="009D4C12" w:rsidRDefault="00ED1025" w:rsidP="00ED1025">
      <w:pPr>
        <w:spacing w:after="0" w:line="240" w:lineRule="auto"/>
        <w:ind w:firstLine="709"/>
        <w:jc w:val="both"/>
        <w:rPr>
          <w:rFonts w:ascii="Times New Roman" w:hAnsi="Times New Roman"/>
          <w:sz w:val="28"/>
          <w:szCs w:val="28"/>
        </w:rPr>
      </w:pPr>
      <w:r w:rsidRPr="009D4C12">
        <w:rPr>
          <w:rFonts w:ascii="Times New Roman" w:hAnsi="Times New Roman"/>
          <w:sz w:val="28"/>
          <w:szCs w:val="28"/>
        </w:rPr>
        <w:t>увеличением бюджетных ассигнований на обеспечение деятельности ГУ ТО «</w:t>
      </w:r>
      <w:proofErr w:type="spellStart"/>
      <w:r w:rsidRPr="009D4C12">
        <w:rPr>
          <w:rFonts w:ascii="Times New Roman" w:hAnsi="Times New Roman"/>
          <w:sz w:val="28"/>
          <w:szCs w:val="28"/>
        </w:rPr>
        <w:t>Тулаупрадор</w:t>
      </w:r>
      <w:proofErr w:type="spellEnd"/>
      <w:r w:rsidRPr="009D4C12">
        <w:rPr>
          <w:rFonts w:ascii="Times New Roman" w:hAnsi="Times New Roman"/>
          <w:sz w:val="28"/>
          <w:szCs w:val="28"/>
        </w:rPr>
        <w:t xml:space="preserve">» на 3 638,3 </w:t>
      </w:r>
      <w:r>
        <w:rPr>
          <w:rFonts w:ascii="Times New Roman" w:hAnsi="Times New Roman"/>
          <w:sz w:val="28"/>
          <w:szCs w:val="28"/>
        </w:rPr>
        <w:t>тыс. рублей</w:t>
      </w:r>
      <w:r w:rsidRPr="009D4C12">
        <w:rPr>
          <w:rFonts w:ascii="Times New Roman" w:hAnsi="Times New Roman"/>
          <w:sz w:val="28"/>
          <w:szCs w:val="28"/>
        </w:rPr>
        <w:t xml:space="preserve">, или на 4,8% (в 2018 году предусмотрены бюджетные ассигнования в сумме 76 381,8 </w:t>
      </w:r>
      <w:r>
        <w:rPr>
          <w:rFonts w:ascii="Times New Roman" w:hAnsi="Times New Roman"/>
          <w:sz w:val="28"/>
          <w:szCs w:val="28"/>
        </w:rPr>
        <w:t>тыс. рублей</w:t>
      </w:r>
      <w:r w:rsidRPr="009D4C12">
        <w:rPr>
          <w:rFonts w:ascii="Times New Roman" w:hAnsi="Times New Roman"/>
          <w:sz w:val="28"/>
          <w:szCs w:val="28"/>
        </w:rPr>
        <w:t xml:space="preserve">). Указанное изменение обусловлено увеличением объема бюджетных ассигнований на оплату труда персоналу учреждения в том числе за счет введения новых штатных единиц на 4 308,4 </w:t>
      </w:r>
      <w:r>
        <w:rPr>
          <w:rFonts w:ascii="Times New Roman" w:hAnsi="Times New Roman"/>
          <w:sz w:val="28"/>
          <w:szCs w:val="28"/>
        </w:rPr>
        <w:t>тыс. рублей</w:t>
      </w:r>
      <w:r w:rsidRPr="009D4C12">
        <w:rPr>
          <w:rFonts w:ascii="Times New Roman" w:hAnsi="Times New Roman"/>
          <w:sz w:val="28"/>
          <w:szCs w:val="28"/>
        </w:rPr>
        <w:t xml:space="preserve">, или на 7,8% (в 2018 году предусмотрены бюджетные ассигнования в сумме 54 885,2 </w:t>
      </w:r>
      <w:r>
        <w:rPr>
          <w:rFonts w:ascii="Times New Roman" w:hAnsi="Times New Roman"/>
          <w:sz w:val="28"/>
          <w:szCs w:val="28"/>
        </w:rPr>
        <w:t>тыс. рублей</w:t>
      </w:r>
      <w:r w:rsidRPr="009D4C12">
        <w:rPr>
          <w:rFonts w:ascii="Times New Roman" w:hAnsi="Times New Roman"/>
          <w:sz w:val="28"/>
          <w:szCs w:val="28"/>
        </w:rPr>
        <w:t xml:space="preserve">), и уплату налогов, сборов и иных платежей в основном в связи с перерасчетом земельного налога по кадастровой стоимости земельных участков на 1 790,2 </w:t>
      </w:r>
      <w:r>
        <w:rPr>
          <w:rFonts w:ascii="Times New Roman" w:hAnsi="Times New Roman"/>
          <w:sz w:val="28"/>
          <w:szCs w:val="28"/>
        </w:rPr>
        <w:t>тыс. рублей</w:t>
      </w:r>
      <w:r w:rsidRPr="009D4C12">
        <w:rPr>
          <w:rFonts w:ascii="Times New Roman" w:hAnsi="Times New Roman"/>
          <w:sz w:val="28"/>
          <w:szCs w:val="28"/>
        </w:rPr>
        <w:t xml:space="preserve">, или в 2 раза (в 2018 году предусмотрены бюджетные ассигнования в сумме 1 786,9 </w:t>
      </w:r>
      <w:r>
        <w:rPr>
          <w:rFonts w:ascii="Times New Roman" w:hAnsi="Times New Roman"/>
          <w:sz w:val="28"/>
          <w:szCs w:val="28"/>
        </w:rPr>
        <w:t>тыс. рублей</w:t>
      </w:r>
      <w:r w:rsidRPr="009D4C12">
        <w:rPr>
          <w:rFonts w:ascii="Times New Roman" w:hAnsi="Times New Roman"/>
          <w:sz w:val="28"/>
          <w:szCs w:val="28"/>
        </w:rPr>
        <w:t xml:space="preserve">). Вместе с тем, уменьшены объемы </w:t>
      </w:r>
      <w:r w:rsidRPr="009D4C12">
        <w:rPr>
          <w:rFonts w:ascii="Times New Roman" w:hAnsi="Times New Roman"/>
          <w:sz w:val="28"/>
          <w:szCs w:val="28"/>
        </w:rPr>
        <w:lastRenderedPageBreak/>
        <w:t xml:space="preserve">бюджетных ассигнований на закупки товаров, работ и услуг для обеспечения государственных нужд на 96,2 </w:t>
      </w:r>
      <w:r>
        <w:rPr>
          <w:rFonts w:ascii="Times New Roman" w:hAnsi="Times New Roman"/>
          <w:sz w:val="28"/>
          <w:szCs w:val="28"/>
        </w:rPr>
        <w:t>тыс. рублей</w:t>
      </w:r>
      <w:r w:rsidRPr="009D4C12">
        <w:rPr>
          <w:rFonts w:ascii="Times New Roman" w:hAnsi="Times New Roman"/>
          <w:sz w:val="28"/>
          <w:szCs w:val="28"/>
        </w:rPr>
        <w:t xml:space="preserve">, или на 0,6%, и на исполнение судебных актов на 2 364,1 </w:t>
      </w:r>
      <w:r>
        <w:rPr>
          <w:rFonts w:ascii="Times New Roman" w:hAnsi="Times New Roman"/>
          <w:sz w:val="28"/>
          <w:szCs w:val="28"/>
        </w:rPr>
        <w:t>тыс. рублей</w:t>
      </w:r>
      <w:r w:rsidRPr="009D4C12">
        <w:rPr>
          <w:rFonts w:ascii="Times New Roman" w:hAnsi="Times New Roman"/>
          <w:sz w:val="28"/>
          <w:szCs w:val="28"/>
        </w:rPr>
        <w:t>, или в 10,5 раз.</w:t>
      </w:r>
    </w:p>
    <w:p w:rsidR="00ED1025" w:rsidRPr="009D4C12" w:rsidRDefault="00ED1025" w:rsidP="00ED1025">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9D4C12">
        <w:rPr>
          <w:rFonts w:ascii="Times New Roman" w:hAnsi="Times New Roman"/>
          <w:sz w:val="28"/>
          <w:szCs w:val="28"/>
        </w:rPr>
        <w:t xml:space="preserve">о подпрограмме «Развитие дорожного хозяйства» </w:t>
      </w:r>
      <w:r>
        <w:rPr>
          <w:rFonts w:ascii="Times New Roman" w:hAnsi="Times New Roman"/>
          <w:sz w:val="28"/>
          <w:szCs w:val="28"/>
        </w:rPr>
        <w:t xml:space="preserve">предусмотрены субсидии </w:t>
      </w:r>
      <w:r w:rsidRPr="00AD68CA">
        <w:rPr>
          <w:rFonts w:ascii="Times New Roman" w:hAnsi="Times New Roman"/>
          <w:sz w:val="28"/>
          <w:szCs w:val="28"/>
        </w:rPr>
        <w:t>на иные цели ГУ ТО «</w:t>
      </w:r>
      <w:proofErr w:type="spellStart"/>
      <w:r w:rsidRPr="00AD68CA">
        <w:rPr>
          <w:rFonts w:ascii="Times New Roman" w:hAnsi="Times New Roman"/>
          <w:sz w:val="28"/>
          <w:szCs w:val="28"/>
        </w:rPr>
        <w:t>Тулаавтодор</w:t>
      </w:r>
      <w:proofErr w:type="spellEnd"/>
      <w:r w:rsidRPr="00AD68CA">
        <w:rPr>
          <w:rFonts w:ascii="Times New Roman" w:hAnsi="Times New Roman"/>
          <w:sz w:val="28"/>
          <w:szCs w:val="28"/>
        </w:rPr>
        <w:t>» на</w:t>
      </w:r>
      <w:r w:rsidRPr="00903ACA">
        <w:rPr>
          <w:rFonts w:ascii="Times New Roman" w:hAnsi="Times New Roman"/>
          <w:color w:val="000000"/>
          <w:sz w:val="28"/>
          <w:szCs w:val="28"/>
        </w:rPr>
        <w:t xml:space="preserve"> закупку техники, машин и оборудования для производства дорожных работ в сумме 184 500,0 тыс. рублей</w:t>
      </w:r>
      <w:r w:rsidRPr="00743144">
        <w:rPr>
          <w:rFonts w:ascii="Times New Roman" w:hAnsi="Times New Roman"/>
          <w:color w:val="FF0000"/>
          <w:sz w:val="28"/>
          <w:szCs w:val="28"/>
        </w:rPr>
        <w:t xml:space="preserve"> </w:t>
      </w:r>
      <w:r w:rsidRPr="009D4C12">
        <w:rPr>
          <w:rFonts w:ascii="Times New Roman" w:hAnsi="Times New Roman"/>
          <w:sz w:val="28"/>
          <w:szCs w:val="28"/>
        </w:rPr>
        <w:t>(в 2018 году на реализацию подпрограммы бюджетные ассигнования не утверждены).</w:t>
      </w:r>
    </w:p>
    <w:p w:rsidR="00ED1025" w:rsidRPr="009D4C12" w:rsidRDefault="00ED1025" w:rsidP="00ED1025">
      <w:pPr>
        <w:spacing w:after="0" w:line="240" w:lineRule="auto"/>
        <w:ind w:firstLine="709"/>
        <w:jc w:val="both"/>
        <w:rPr>
          <w:rFonts w:ascii="Times New Roman" w:hAnsi="Times New Roman"/>
          <w:sz w:val="28"/>
          <w:szCs w:val="28"/>
        </w:rPr>
      </w:pPr>
      <w:r w:rsidRPr="009D4C12">
        <w:rPr>
          <w:rFonts w:ascii="Times New Roman" w:hAnsi="Times New Roman"/>
          <w:color w:val="000000"/>
          <w:sz w:val="28"/>
          <w:szCs w:val="28"/>
        </w:rPr>
        <w:t xml:space="preserve">На 2020 и 2021 годы по сравнению с 2019 годом бюджетные ассигнования по подразделу предполагается увеличить соответственно в 2020 году на 428 321,8 </w:t>
      </w:r>
      <w:r>
        <w:rPr>
          <w:rFonts w:ascii="Times New Roman" w:hAnsi="Times New Roman"/>
          <w:color w:val="000000"/>
          <w:sz w:val="28"/>
          <w:szCs w:val="28"/>
        </w:rPr>
        <w:t>тыс. рублей</w:t>
      </w:r>
      <w:r w:rsidRPr="009D4C12">
        <w:rPr>
          <w:rFonts w:ascii="Times New Roman" w:hAnsi="Times New Roman"/>
          <w:color w:val="000000"/>
          <w:sz w:val="28"/>
          <w:szCs w:val="28"/>
        </w:rPr>
        <w:t>, или на 8,6%, в 2021 году на 1 151 252,7</w:t>
      </w:r>
      <w:r w:rsidRPr="009D4C12">
        <w:rPr>
          <w:rFonts w:ascii="Times New Roman" w:hAnsi="Times New Roman"/>
          <w:sz w:val="28"/>
          <w:szCs w:val="28"/>
        </w:rPr>
        <w:t xml:space="preserve"> </w:t>
      </w:r>
      <w:r>
        <w:rPr>
          <w:rFonts w:ascii="Times New Roman" w:hAnsi="Times New Roman"/>
          <w:sz w:val="28"/>
          <w:szCs w:val="28"/>
        </w:rPr>
        <w:t>тыс. рублей</w:t>
      </w:r>
      <w:r w:rsidRPr="009D4C12">
        <w:rPr>
          <w:rFonts w:ascii="Times New Roman" w:hAnsi="Times New Roman"/>
          <w:sz w:val="28"/>
          <w:szCs w:val="28"/>
        </w:rPr>
        <w:t>, или на 23,1%.</w:t>
      </w:r>
    </w:p>
    <w:p w:rsidR="00ED1025" w:rsidRPr="009D4C12" w:rsidRDefault="00ED1025" w:rsidP="00ED1025">
      <w:pPr>
        <w:spacing w:after="0" w:line="240" w:lineRule="auto"/>
        <w:ind w:firstLine="709"/>
        <w:jc w:val="both"/>
        <w:rPr>
          <w:rFonts w:ascii="Times New Roman" w:hAnsi="Times New Roman"/>
          <w:sz w:val="28"/>
          <w:szCs w:val="28"/>
        </w:rPr>
      </w:pPr>
      <w:r w:rsidRPr="009D4C12">
        <w:rPr>
          <w:rFonts w:ascii="Times New Roman" w:hAnsi="Times New Roman"/>
          <w:sz w:val="28"/>
          <w:szCs w:val="28"/>
        </w:rPr>
        <w:t xml:space="preserve">В 2020 и 2021 годах Законопроектом по подразделу на реализацию вышеуказанных госпрограмм планируется следующее изменение объемов бюджетных ассигнований: </w:t>
      </w:r>
    </w:p>
    <w:p w:rsidR="00ED1025" w:rsidRPr="009D4C12" w:rsidRDefault="00ED1025" w:rsidP="00ED1025">
      <w:pPr>
        <w:spacing w:after="0" w:line="240" w:lineRule="auto"/>
        <w:ind w:firstLine="709"/>
        <w:jc w:val="both"/>
        <w:rPr>
          <w:rFonts w:ascii="Times New Roman" w:hAnsi="Times New Roman"/>
          <w:sz w:val="28"/>
          <w:szCs w:val="28"/>
        </w:rPr>
      </w:pPr>
      <w:r w:rsidRPr="009D4C12">
        <w:rPr>
          <w:rFonts w:ascii="Times New Roman" w:hAnsi="Times New Roman"/>
          <w:sz w:val="28"/>
          <w:szCs w:val="28"/>
        </w:rPr>
        <w:t xml:space="preserve">«Развитие сельского хозяйства Тульской области» - по сравнению с 2019 годом объем бюджетных ассигнований уменьшится в 2020 году на 92 430,7 </w:t>
      </w:r>
      <w:r>
        <w:rPr>
          <w:rFonts w:ascii="Times New Roman" w:hAnsi="Times New Roman"/>
          <w:sz w:val="28"/>
          <w:szCs w:val="28"/>
        </w:rPr>
        <w:t>тыс. рублей</w:t>
      </w:r>
      <w:r w:rsidRPr="009D4C12">
        <w:rPr>
          <w:rFonts w:ascii="Times New Roman" w:hAnsi="Times New Roman"/>
          <w:sz w:val="28"/>
          <w:szCs w:val="28"/>
        </w:rPr>
        <w:t xml:space="preserve">, или на 19% (393 950,6 </w:t>
      </w:r>
      <w:r>
        <w:rPr>
          <w:rFonts w:ascii="Times New Roman" w:hAnsi="Times New Roman"/>
          <w:sz w:val="28"/>
          <w:szCs w:val="28"/>
        </w:rPr>
        <w:t>тыс. рублей</w:t>
      </w:r>
      <w:r w:rsidRPr="009D4C12">
        <w:rPr>
          <w:rFonts w:ascii="Times New Roman" w:hAnsi="Times New Roman"/>
          <w:sz w:val="28"/>
          <w:szCs w:val="28"/>
        </w:rPr>
        <w:t xml:space="preserve">), в 2021 году на 289 406,0 </w:t>
      </w:r>
      <w:r>
        <w:rPr>
          <w:rFonts w:ascii="Times New Roman" w:hAnsi="Times New Roman"/>
          <w:sz w:val="28"/>
          <w:szCs w:val="28"/>
        </w:rPr>
        <w:t>тыс. рублей</w:t>
      </w:r>
      <w:r w:rsidRPr="009D4C12">
        <w:rPr>
          <w:rFonts w:ascii="Times New Roman" w:hAnsi="Times New Roman"/>
          <w:sz w:val="28"/>
          <w:szCs w:val="28"/>
        </w:rPr>
        <w:t xml:space="preserve">, или на 59,5% (196 975,3 </w:t>
      </w:r>
      <w:r>
        <w:rPr>
          <w:rFonts w:ascii="Times New Roman" w:hAnsi="Times New Roman"/>
          <w:sz w:val="28"/>
          <w:szCs w:val="28"/>
        </w:rPr>
        <w:t>тыс. рублей</w:t>
      </w:r>
      <w:r w:rsidRPr="009D4C12">
        <w:rPr>
          <w:rFonts w:ascii="Times New Roman" w:hAnsi="Times New Roman"/>
          <w:sz w:val="28"/>
          <w:szCs w:val="28"/>
        </w:rPr>
        <w:t>);</w:t>
      </w:r>
    </w:p>
    <w:p w:rsidR="00ED1025" w:rsidRPr="009D4C12" w:rsidRDefault="00ED1025" w:rsidP="00ED1025">
      <w:pPr>
        <w:spacing w:after="0" w:line="240" w:lineRule="auto"/>
        <w:ind w:firstLine="709"/>
        <w:jc w:val="both"/>
        <w:rPr>
          <w:rFonts w:ascii="Times New Roman" w:hAnsi="Times New Roman"/>
          <w:sz w:val="28"/>
          <w:szCs w:val="28"/>
        </w:rPr>
      </w:pPr>
      <w:r w:rsidRPr="009D4C12">
        <w:rPr>
          <w:rFonts w:ascii="Times New Roman" w:hAnsi="Times New Roman"/>
          <w:sz w:val="28"/>
          <w:szCs w:val="28"/>
        </w:rPr>
        <w:t xml:space="preserve">«Повышение общественной безопасности населения Тульской области» - по сравнению с 2019 годом объем бюджетных ассигнований уменьшится в 2020 году на 39 720,6 </w:t>
      </w:r>
      <w:r>
        <w:rPr>
          <w:rFonts w:ascii="Times New Roman" w:hAnsi="Times New Roman"/>
          <w:sz w:val="28"/>
          <w:szCs w:val="28"/>
        </w:rPr>
        <w:t>тыс. рублей</w:t>
      </w:r>
      <w:r w:rsidRPr="009D4C12">
        <w:rPr>
          <w:rFonts w:ascii="Times New Roman" w:hAnsi="Times New Roman"/>
          <w:sz w:val="28"/>
          <w:szCs w:val="28"/>
        </w:rPr>
        <w:t xml:space="preserve">, или на 43,3% (51 926,4 </w:t>
      </w:r>
      <w:r>
        <w:rPr>
          <w:rFonts w:ascii="Times New Roman" w:hAnsi="Times New Roman"/>
          <w:sz w:val="28"/>
          <w:szCs w:val="28"/>
        </w:rPr>
        <w:t>тыс. рублей</w:t>
      </w:r>
      <w:r w:rsidRPr="009D4C12">
        <w:rPr>
          <w:rFonts w:ascii="Times New Roman" w:hAnsi="Times New Roman"/>
          <w:sz w:val="28"/>
          <w:szCs w:val="28"/>
        </w:rPr>
        <w:t xml:space="preserve">), в 2021 году бюджетные ассигнования предусмотрены на уровне 2020 года (51 926,4 </w:t>
      </w:r>
      <w:r>
        <w:rPr>
          <w:rFonts w:ascii="Times New Roman" w:hAnsi="Times New Roman"/>
          <w:sz w:val="28"/>
          <w:szCs w:val="28"/>
        </w:rPr>
        <w:t>тыс. рублей</w:t>
      </w:r>
      <w:r w:rsidRPr="009D4C12">
        <w:rPr>
          <w:rFonts w:ascii="Times New Roman" w:hAnsi="Times New Roman"/>
          <w:sz w:val="28"/>
          <w:szCs w:val="28"/>
        </w:rPr>
        <w:t>);</w:t>
      </w:r>
    </w:p>
    <w:p w:rsidR="00ED1025" w:rsidRPr="009D4C12" w:rsidRDefault="00ED1025" w:rsidP="00ED1025">
      <w:pPr>
        <w:spacing w:after="0" w:line="240" w:lineRule="auto"/>
        <w:ind w:firstLine="709"/>
        <w:jc w:val="both"/>
        <w:rPr>
          <w:rFonts w:ascii="Times New Roman" w:hAnsi="Times New Roman"/>
          <w:sz w:val="28"/>
          <w:szCs w:val="28"/>
        </w:rPr>
      </w:pPr>
      <w:r w:rsidRPr="009D4C12">
        <w:rPr>
          <w:rFonts w:ascii="Times New Roman" w:hAnsi="Times New Roman"/>
          <w:sz w:val="28"/>
          <w:szCs w:val="28"/>
        </w:rPr>
        <w:t xml:space="preserve">«Модернизация и развитие автомобильных дорог общего пользования в Тульской области» - по сравнению с 2019 годом объем бюджетных ассигнований увеличится в 2020 году на 560 473,1 </w:t>
      </w:r>
      <w:r>
        <w:rPr>
          <w:rFonts w:ascii="Times New Roman" w:hAnsi="Times New Roman"/>
          <w:sz w:val="28"/>
          <w:szCs w:val="28"/>
        </w:rPr>
        <w:t>тыс. рублей</w:t>
      </w:r>
      <w:r w:rsidRPr="009D4C12">
        <w:rPr>
          <w:rFonts w:ascii="Times New Roman" w:hAnsi="Times New Roman"/>
          <w:sz w:val="28"/>
          <w:szCs w:val="28"/>
        </w:rPr>
        <w:t xml:space="preserve">, или на 12,7% (4 968 995,9 </w:t>
      </w:r>
      <w:r>
        <w:rPr>
          <w:rFonts w:ascii="Times New Roman" w:hAnsi="Times New Roman"/>
          <w:sz w:val="28"/>
          <w:szCs w:val="28"/>
        </w:rPr>
        <w:t>тыс. рублей</w:t>
      </w:r>
      <w:r w:rsidRPr="009D4C12">
        <w:rPr>
          <w:rFonts w:ascii="Times New Roman" w:hAnsi="Times New Roman"/>
          <w:sz w:val="28"/>
          <w:szCs w:val="28"/>
        </w:rPr>
        <w:t xml:space="preserve">), в 2021 году на 1 480 379,3 </w:t>
      </w:r>
      <w:r>
        <w:rPr>
          <w:rFonts w:ascii="Times New Roman" w:hAnsi="Times New Roman"/>
          <w:sz w:val="28"/>
          <w:szCs w:val="28"/>
        </w:rPr>
        <w:t>тыс. рублей</w:t>
      </w:r>
      <w:r w:rsidRPr="009D4C12">
        <w:rPr>
          <w:rFonts w:ascii="Times New Roman" w:hAnsi="Times New Roman"/>
          <w:sz w:val="28"/>
          <w:szCs w:val="28"/>
        </w:rPr>
        <w:t xml:space="preserve">, или на 33,6% (5 888 902,1 </w:t>
      </w:r>
      <w:r>
        <w:rPr>
          <w:rFonts w:ascii="Times New Roman" w:hAnsi="Times New Roman"/>
          <w:sz w:val="28"/>
          <w:szCs w:val="28"/>
        </w:rPr>
        <w:t>тыс. рублей</w:t>
      </w:r>
      <w:r w:rsidRPr="009D4C12">
        <w:rPr>
          <w:rFonts w:ascii="Times New Roman" w:hAnsi="Times New Roman"/>
          <w:sz w:val="28"/>
          <w:szCs w:val="28"/>
        </w:rPr>
        <w:t>).</w:t>
      </w:r>
    </w:p>
    <w:p w:rsidR="00ED1025" w:rsidRPr="00616CAE" w:rsidRDefault="00ED1025" w:rsidP="00ED1025">
      <w:pPr>
        <w:spacing w:before="120" w:after="0" w:line="240" w:lineRule="auto"/>
        <w:ind w:firstLine="709"/>
        <w:jc w:val="both"/>
        <w:rPr>
          <w:rFonts w:ascii="Times New Roman" w:hAnsi="Times New Roman"/>
          <w:color w:val="000000"/>
          <w:sz w:val="28"/>
          <w:szCs w:val="28"/>
        </w:rPr>
      </w:pPr>
      <w:r w:rsidRPr="00616CAE">
        <w:rPr>
          <w:rFonts w:ascii="Times New Roman" w:hAnsi="Times New Roman"/>
          <w:i/>
          <w:color w:val="000000"/>
          <w:sz w:val="28"/>
          <w:szCs w:val="28"/>
        </w:rPr>
        <w:t>По подразделу 0410 «Связь и информатика»</w:t>
      </w:r>
      <w:r w:rsidRPr="00616CAE">
        <w:rPr>
          <w:rFonts w:ascii="Times New Roman" w:hAnsi="Times New Roman"/>
          <w:color w:val="000000"/>
          <w:sz w:val="28"/>
          <w:szCs w:val="28"/>
        </w:rPr>
        <w:t xml:space="preserve"> в 2019 году бюджетные ассигнования составят 763 759,1 </w:t>
      </w:r>
      <w:r>
        <w:rPr>
          <w:rFonts w:ascii="Times New Roman" w:hAnsi="Times New Roman"/>
          <w:color w:val="000000"/>
          <w:sz w:val="28"/>
          <w:szCs w:val="28"/>
        </w:rPr>
        <w:t>тыс. рублей</w:t>
      </w:r>
      <w:r w:rsidRPr="00616CAE">
        <w:rPr>
          <w:rFonts w:ascii="Times New Roman" w:hAnsi="Times New Roman"/>
          <w:color w:val="000000"/>
          <w:sz w:val="28"/>
          <w:szCs w:val="28"/>
        </w:rPr>
        <w:t xml:space="preserve">, что на 92 823,9 </w:t>
      </w:r>
      <w:r>
        <w:rPr>
          <w:rFonts w:ascii="Times New Roman" w:hAnsi="Times New Roman"/>
          <w:color w:val="000000"/>
          <w:sz w:val="28"/>
          <w:szCs w:val="28"/>
        </w:rPr>
        <w:t>тыс. рублей</w:t>
      </w:r>
      <w:r w:rsidRPr="00616CAE">
        <w:rPr>
          <w:rFonts w:ascii="Times New Roman" w:hAnsi="Times New Roman"/>
          <w:color w:val="000000"/>
          <w:sz w:val="28"/>
          <w:szCs w:val="28"/>
        </w:rPr>
        <w:t xml:space="preserve">, или на 13,8%, больше объема утвержденных бюджетных ассигнований по указанному подразделу на 2018 год (670 935,2 </w:t>
      </w:r>
      <w:r>
        <w:rPr>
          <w:rFonts w:ascii="Times New Roman" w:hAnsi="Times New Roman"/>
          <w:color w:val="000000"/>
          <w:sz w:val="28"/>
          <w:szCs w:val="28"/>
        </w:rPr>
        <w:t>тыс. рублей</w:t>
      </w:r>
      <w:r w:rsidRPr="00616CAE">
        <w:rPr>
          <w:rFonts w:ascii="Times New Roman" w:hAnsi="Times New Roman"/>
          <w:color w:val="000000"/>
          <w:sz w:val="28"/>
          <w:szCs w:val="28"/>
        </w:rPr>
        <w:t>).</w:t>
      </w:r>
    </w:p>
    <w:p w:rsidR="00ED1025" w:rsidRPr="00616CAE" w:rsidRDefault="00ED1025" w:rsidP="00ED1025">
      <w:pPr>
        <w:spacing w:after="0" w:line="240" w:lineRule="auto"/>
        <w:ind w:firstLine="709"/>
        <w:jc w:val="both"/>
        <w:rPr>
          <w:rFonts w:ascii="Times New Roman" w:hAnsi="Times New Roman"/>
          <w:color w:val="000000"/>
          <w:sz w:val="28"/>
          <w:szCs w:val="28"/>
        </w:rPr>
      </w:pPr>
      <w:r w:rsidRPr="00616CAE">
        <w:rPr>
          <w:rFonts w:ascii="Times New Roman" w:hAnsi="Times New Roman"/>
          <w:color w:val="000000"/>
          <w:sz w:val="28"/>
          <w:szCs w:val="28"/>
        </w:rPr>
        <w:t>В рамках подраздела в 2019 году предусмотрены расходы на реализацию мероприятий трех госпрограмм:</w:t>
      </w:r>
    </w:p>
    <w:p w:rsidR="00ED1025" w:rsidRPr="00616CAE" w:rsidRDefault="00ED1025" w:rsidP="00ED1025">
      <w:pPr>
        <w:spacing w:after="0" w:line="240" w:lineRule="auto"/>
        <w:ind w:firstLine="709"/>
        <w:jc w:val="both"/>
        <w:rPr>
          <w:rFonts w:ascii="Times New Roman" w:hAnsi="Times New Roman"/>
          <w:color w:val="000000"/>
          <w:sz w:val="28"/>
          <w:szCs w:val="28"/>
        </w:rPr>
      </w:pPr>
      <w:r w:rsidRPr="00616CAE">
        <w:rPr>
          <w:rFonts w:ascii="Times New Roman" w:hAnsi="Times New Roman"/>
          <w:color w:val="000000"/>
          <w:sz w:val="28"/>
          <w:szCs w:val="28"/>
        </w:rPr>
        <w:t xml:space="preserve">«Информационное общество Тульской области» - 688 932,8 </w:t>
      </w:r>
      <w:r>
        <w:rPr>
          <w:rFonts w:ascii="Times New Roman" w:hAnsi="Times New Roman"/>
          <w:color w:val="000000"/>
          <w:sz w:val="28"/>
          <w:szCs w:val="28"/>
        </w:rPr>
        <w:t>тыс. рублей</w:t>
      </w:r>
      <w:r w:rsidRPr="00616CAE">
        <w:rPr>
          <w:rFonts w:ascii="Times New Roman" w:hAnsi="Times New Roman"/>
          <w:color w:val="000000"/>
          <w:sz w:val="28"/>
          <w:szCs w:val="28"/>
        </w:rPr>
        <w:t>, или 90,2% планируемых бюджетных ассигнований по подразделу;</w:t>
      </w:r>
    </w:p>
    <w:p w:rsidR="00ED1025" w:rsidRPr="00616CAE" w:rsidRDefault="00ED1025" w:rsidP="00ED1025">
      <w:pPr>
        <w:spacing w:after="0" w:line="240" w:lineRule="auto"/>
        <w:ind w:firstLine="709"/>
        <w:jc w:val="both"/>
        <w:rPr>
          <w:rFonts w:ascii="Times New Roman" w:hAnsi="Times New Roman"/>
          <w:color w:val="000000"/>
          <w:sz w:val="28"/>
          <w:szCs w:val="28"/>
        </w:rPr>
      </w:pPr>
      <w:r w:rsidRPr="00616CAE">
        <w:rPr>
          <w:rFonts w:ascii="Times New Roman" w:hAnsi="Times New Roman"/>
          <w:color w:val="000000"/>
          <w:sz w:val="28"/>
          <w:szCs w:val="28"/>
        </w:rPr>
        <w:t xml:space="preserve">«Управление государственными финансами Тульской области» - 74 772,3 </w:t>
      </w:r>
      <w:r>
        <w:rPr>
          <w:rFonts w:ascii="Times New Roman" w:hAnsi="Times New Roman"/>
          <w:color w:val="000000"/>
          <w:sz w:val="28"/>
          <w:szCs w:val="28"/>
        </w:rPr>
        <w:t>тыс. рублей</w:t>
      </w:r>
      <w:r w:rsidRPr="00616CAE">
        <w:rPr>
          <w:rFonts w:ascii="Times New Roman" w:hAnsi="Times New Roman"/>
          <w:color w:val="000000"/>
          <w:sz w:val="28"/>
          <w:szCs w:val="28"/>
        </w:rPr>
        <w:t>, или 9,8%;</w:t>
      </w:r>
    </w:p>
    <w:p w:rsidR="00ED1025" w:rsidRPr="00616CAE" w:rsidRDefault="00ED1025" w:rsidP="00ED1025">
      <w:pPr>
        <w:spacing w:after="0" w:line="240" w:lineRule="auto"/>
        <w:ind w:firstLine="709"/>
        <w:jc w:val="both"/>
        <w:rPr>
          <w:rFonts w:ascii="Times New Roman" w:hAnsi="Times New Roman"/>
          <w:color w:val="000000"/>
          <w:sz w:val="28"/>
          <w:szCs w:val="28"/>
        </w:rPr>
      </w:pPr>
      <w:r w:rsidRPr="00616CAE">
        <w:rPr>
          <w:rFonts w:ascii="Times New Roman" w:hAnsi="Times New Roman"/>
          <w:color w:val="000000"/>
          <w:sz w:val="28"/>
          <w:szCs w:val="28"/>
        </w:rPr>
        <w:t xml:space="preserve">«Содействие занятости населения Тульской области» - 54,0 </w:t>
      </w:r>
      <w:r>
        <w:rPr>
          <w:rFonts w:ascii="Times New Roman" w:hAnsi="Times New Roman"/>
          <w:color w:val="000000"/>
          <w:sz w:val="28"/>
          <w:szCs w:val="28"/>
        </w:rPr>
        <w:t>тыс. рублей</w:t>
      </w:r>
      <w:r w:rsidRPr="00616CAE">
        <w:rPr>
          <w:rFonts w:ascii="Times New Roman" w:hAnsi="Times New Roman"/>
          <w:color w:val="000000"/>
          <w:sz w:val="28"/>
          <w:szCs w:val="28"/>
        </w:rPr>
        <w:t>, или 0,01%.</w:t>
      </w:r>
    </w:p>
    <w:p w:rsidR="00ED1025" w:rsidRPr="00616CAE" w:rsidRDefault="00ED1025" w:rsidP="00ED1025">
      <w:pPr>
        <w:spacing w:after="0" w:line="240" w:lineRule="auto"/>
        <w:ind w:firstLine="709"/>
        <w:jc w:val="both"/>
        <w:rPr>
          <w:rFonts w:ascii="Times New Roman" w:hAnsi="Times New Roman"/>
          <w:color w:val="000000"/>
          <w:sz w:val="28"/>
          <w:szCs w:val="28"/>
        </w:rPr>
      </w:pPr>
      <w:r w:rsidRPr="00616CAE">
        <w:rPr>
          <w:rFonts w:ascii="Times New Roman" w:hAnsi="Times New Roman"/>
          <w:color w:val="000000"/>
          <w:sz w:val="28"/>
          <w:szCs w:val="28"/>
        </w:rPr>
        <w:t xml:space="preserve">Изменение объема </w:t>
      </w:r>
      <w:r w:rsidRPr="00202B35">
        <w:rPr>
          <w:rFonts w:ascii="Times New Roman" w:hAnsi="Times New Roman"/>
          <w:sz w:val="28"/>
          <w:szCs w:val="28"/>
        </w:rPr>
        <w:t xml:space="preserve">бюджетных </w:t>
      </w:r>
      <w:r w:rsidRPr="00616CAE">
        <w:rPr>
          <w:rFonts w:ascii="Times New Roman" w:hAnsi="Times New Roman"/>
          <w:color w:val="000000"/>
          <w:sz w:val="28"/>
          <w:szCs w:val="28"/>
        </w:rPr>
        <w:t>ассигнований по подразделу в 2019 году по сравнению с 2018 годом обусловлено:</w:t>
      </w:r>
    </w:p>
    <w:p w:rsidR="00ED1025" w:rsidRPr="00616CAE" w:rsidRDefault="00ED1025" w:rsidP="00ED1025">
      <w:pPr>
        <w:spacing w:after="0" w:line="240" w:lineRule="auto"/>
        <w:ind w:firstLine="709"/>
        <w:jc w:val="both"/>
        <w:rPr>
          <w:rFonts w:ascii="Times New Roman" w:hAnsi="Times New Roman"/>
          <w:sz w:val="28"/>
          <w:szCs w:val="28"/>
        </w:rPr>
      </w:pPr>
      <w:r w:rsidRPr="00616CAE">
        <w:rPr>
          <w:rFonts w:ascii="Times New Roman" w:hAnsi="Times New Roman"/>
          <w:i/>
          <w:sz w:val="28"/>
          <w:szCs w:val="28"/>
        </w:rPr>
        <w:t xml:space="preserve">увеличением расходов </w:t>
      </w:r>
      <w:r w:rsidRPr="00616CAE">
        <w:rPr>
          <w:rFonts w:ascii="Times New Roman" w:hAnsi="Times New Roman"/>
          <w:sz w:val="28"/>
          <w:szCs w:val="28"/>
        </w:rPr>
        <w:t>в рамках следующих госпрограмм:</w:t>
      </w:r>
    </w:p>
    <w:p w:rsidR="00ED1025" w:rsidRPr="00616CAE" w:rsidRDefault="00ED1025" w:rsidP="00ED1025">
      <w:pPr>
        <w:spacing w:after="0" w:line="240" w:lineRule="auto"/>
        <w:ind w:firstLine="709"/>
        <w:jc w:val="both"/>
        <w:rPr>
          <w:rFonts w:ascii="Times New Roman" w:hAnsi="Times New Roman"/>
          <w:sz w:val="28"/>
          <w:szCs w:val="28"/>
        </w:rPr>
      </w:pPr>
      <w:r w:rsidRPr="00616CAE">
        <w:rPr>
          <w:rFonts w:ascii="Times New Roman" w:hAnsi="Times New Roman"/>
          <w:color w:val="000000"/>
          <w:sz w:val="28"/>
          <w:szCs w:val="28"/>
        </w:rPr>
        <w:lastRenderedPageBreak/>
        <w:t xml:space="preserve">по </w:t>
      </w:r>
      <w:r w:rsidRPr="00616CAE">
        <w:rPr>
          <w:rFonts w:ascii="Times New Roman" w:hAnsi="Times New Roman"/>
          <w:sz w:val="28"/>
          <w:szCs w:val="28"/>
        </w:rPr>
        <w:t xml:space="preserve">подпрограмме «Информационный регион Тульской области» госпрограммы «Информационное общество Тульской области» на 94 515,9 </w:t>
      </w:r>
      <w:r>
        <w:rPr>
          <w:rFonts w:ascii="Times New Roman" w:hAnsi="Times New Roman"/>
          <w:sz w:val="28"/>
          <w:szCs w:val="28"/>
        </w:rPr>
        <w:t>тыс. рублей</w:t>
      </w:r>
      <w:r w:rsidRPr="00616CAE">
        <w:rPr>
          <w:rFonts w:ascii="Times New Roman" w:hAnsi="Times New Roman"/>
          <w:sz w:val="28"/>
          <w:szCs w:val="28"/>
        </w:rPr>
        <w:t xml:space="preserve">, или на 16,4% (с 575 730,3 </w:t>
      </w:r>
      <w:r>
        <w:rPr>
          <w:rFonts w:ascii="Times New Roman" w:hAnsi="Times New Roman"/>
          <w:sz w:val="28"/>
          <w:szCs w:val="28"/>
        </w:rPr>
        <w:t>тыс. рублей</w:t>
      </w:r>
      <w:r w:rsidRPr="00616CAE">
        <w:rPr>
          <w:rFonts w:ascii="Times New Roman" w:hAnsi="Times New Roman"/>
          <w:sz w:val="28"/>
          <w:szCs w:val="28"/>
        </w:rPr>
        <w:t xml:space="preserve"> до 670 246,2 </w:t>
      </w:r>
      <w:r>
        <w:rPr>
          <w:rFonts w:ascii="Times New Roman" w:hAnsi="Times New Roman"/>
          <w:sz w:val="28"/>
          <w:szCs w:val="28"/>
        </w:rPr>
        <w:t>тыс. рублей</w:t>
      </w:r>
      <w:r w:rsidRPr="00616CAE">
        <w:rPr>
          <w:rFonts w:ascii="Times New Roman" w:hAnsi="Times New Roman"/>
          <w:sz w:val="28"/>
          <w:szCs w:val="28"/>
        </w:rPr>
        <w:t xml:space="preserve">), за счет увеличения бюджетных ассигнований на мероприятие «Развитие и обеспечение информационно-коммуникационных технологий Тульской области» на 67 221,7 </w:t>
      </w:r>
      <w:r>
        <w:rPr>
          <w:rFonts w:ascii="Times New Roman" w:hAnsi="Times New Roman"/>
          <w:sz w:val="28"/>
          <w:szCs w:val="28"/>
        </w:rPr>
        <w:t>тыс. рублей</w:t>
      </w:r>
      <w:r w:rsidRPr="00616CAE">
        <w:rPr>
          <w:rFonts w:ascii="Times New Roman" w:hAnsi="Times New Roman"/>
          <w:sz w:val="28"/>
          <w:szCs w:val="28"/>
        </w:rPr>
        <w:t xml:space="preserve">, или на 11,9% (с 565 636,1 </w:t>
      </w:r>
      <w:r>
        <w:rPr>
          <w:rFonts w:ascii="Times New Roman" w:hAnsi="Times New Roman"/>
          <w:sz w:val="28"/>
          <w:szCs w:val="28"/>
        </w:rPr>
        <w:t>тыс. рублей</w:t>
      </w:r>
      <w:r w:rsidRPr="00616CAE">
        <w:rPr>
          <w:rFonts w:ascii="Times New Roman" w:hAnsi="Times New Roman"/>
          <w:sz w:val="28"/>
          <w:szCs w:val="28"/>
        </w:rPr>
        <w:t xml:space="preserve"> до 632 857,8 </w:t>
      </w:r>
      <w:r>
        <w:rPr>
          <w:rFonts w:ascii="Times New Roman" w:hAnsi="Times New Roman"/>
          <w:sz w:val="28"/>
          <w:szCs w:val="28"/>
        </w:rPr>
        <w:t>тыс. рублей</w:t>
      </w:r>
      <w:r w:rsidRPr="00616CAE">
        <w:rPr>
          <w:rFonts w:ascii="Times New Roman" w:hAnsi="Times New Roman"/>
          <w:sz w:val="28"/>
          <w:szCs w:val="28"/>
        </w:rPr>
        <w:t xml:space="preserve">), включения расходов на реализацию четырех региональных проектов на общую сумму 37 388,4 </w:t>
      </w:r>
      <w:r>
        <w:rPr>
          <w:rFonts w:ascii="Times New Roman" w:hAnsi="Times New Roman"/>
          <w:sz w:val="28"/>
          <w:szCs w:val="28"/>
        </w:rPr>
        <w:t>тыс. рублей</w:t>
      </w:r>
      <w:r w:rsidRPr="00616CAE">
        <w:rPr>
          <w:rFonts w:ascii="Times New Roman" w:hAnsi="Times New Roman"/>
          <w:color w:val="C00000"/>
          <w:sz w:val="28"/>
          <w:szCs w:val="28"/>
        </w:rPr>
        <w:t xml:space="preserve"> </w:t>
      </w:r>
      <w:r w:rsidRPr="00616CAE">
        <w:rPr>
          <w:rFonts w:ascii="Times New Roman" w:hAnsi="Times New Roman"/>
          <w:sz w:val="28"/>
          <w:szCs w:val="28"/>
        </w:rPr>
        <w:t xml:space="preserve">(региональные проекты: «Информационная инфраструктура» - 23 610,8 </w:t>
      </w:r>
      <w:r>
        <w:rPr>
          <w:rFonts w:ascii="Times New Roman" w:hAnsi="Times New Roman"/>
          <w:sz w:val="28"/>
          <w:szCs w:val="28"/>
        </w:rPr>
        <w:t>тыс. рублей</w:t>
      </w:r>
      <w:r w:rsidRPr="00616CAE">
        <w:rPr>
          <w:rFonts w:ascii="Times New Roman" w:hAnsi="Times New Roman"/>
          <w:sz w:val="28"/>
          <w:szCs w:val="28"/>
        </w:rPr>
        <w:t xml:space="preserve">, «Кадры для цифровой экономики» - 10 000,0 </w:t>
      </w:r>
      <w:r>
        <w:rPr>
          <w:rFonts w:ascii="Times New Roman" w:hAnsi="Times New Roman"/>
          <w:sz w:val="28"/>
          <w:szCs w:val="28"/>
        </w:rPr>
        <w:t>тыс. рублей</w:t>
      </w:r>
      <w:r w:rsidRPr="00616CAE">
        <w:rPr>
          <w:rFonts w:ascii="Times New Roman" w:hAnsi="Times New Roman"/>
          <w:sz w:val="28"/>
          <w:szCs w:val="28"/>
        </w:rPr>
        <w:t xml:space="preserve">, «Информационная безопасность» - 1 217,6 </w:t>
      </w:r>
      <w:r>
        <w:rPr>
          <w:rFonts w:ascii="Times New Roman" w:hAnsi="Times New Roman"/>
          <w:sz w:val="28"/>
          <w:szCs w:val="28"/>
        </w:rPr>
        <w:t>тыс. рублей</w:t>
      </w:r>
      <w:r w:rsidRPr="00616CAE">
        <w:rPr>
          <w:rFonts w:ascii="Times New Roman" w:hAnsi="Times New Roman"/>
          <w:sz w:val="28"/>
          <w:szCs w:val="28"/>
        </w:rPr>
        <w:t xml:space="preserve">, «Цифровое государственное управление» - 2 560,0 </w:t>
      </w:r>
      <w:r>
        <w:rPr>
          <w:rFonts w:ascii="Times New Roman" w:hAnsi="Times New Roman"/>
          <w:sz w:val="28"/>
          <w:szCs w:val="28"/>
        </w:rPr>
        <w:t>тыс. рублей)</w:t>
      </w:r>
      <w:r w:rsidRPr="00616CAE">
        <w:rPr>
          <w:rFonts w:ascii="Times New Roman" w:hAnsi="Times New Roman"/>
          <w:sz w:val="28"/>
          <w:szCs w:val="28"/>
        </w:rPr>
        <w:t>;</w:t>
      </w:r>
    </w:p>
    <w:p w:rsidR="00ED1025" w:rsidRPr="00616CAE" w:rsidRDefault="00ED1025" w:rsidP="00ED1025">
      <w:pPr>
        <w:spacing w:after="0" w:line="240" w:lineRule="auto"/>
        <w:ind w:firstLine="709"/>
        <w:jc w:val="both"/>
        <w:rPr>
          <w:rFonts w:ascii="Times New Roman" w:hAnsi="Times New Roman"/>
          <w:sz w:val="28"/>
          <w:szCs w:val="28"/>
        </w:rPr>
      </w:pPr>
      <w:r w:rsidRPr="00616CAE">
        <w:rPr>
          <w:rFonts w:ascii="Times New Roman" w:hAnsi="Times New Roman"/>
          <w:sz w:val="28"/>
          <w:szCs w:val="28"/>
        </w:rPr>
        <w:t xml:space="preserve">по подпрограмме «Повышение эффективности бюджетных расходов Тульской области» </w:t>
      </w:r>
      <w:r w:rsidRPr="00202B35">
        <w:rPr>
          <w:rFonts w:ascii="Times New Roman" w:hAnsi="Times New Roman"/>
          <w:sz w:val="28"/>
          <w:szCs w:val="28"/>
        </w:rPr>
        <w:t>госпрограммы</w:t>
      </w:r>
      <w:r w:rsidRPr="00616CAE">
        <w:rPr>
          <w:rFonts w:ascii="Times New Roman" w:hAnsi="Times New Roman"/>
          <w:sz w:val="28"/>
          <w:szCs w:val="28"/>
        </w:rPr>
        <w:t xml:space="preserve"> «Управление государственными финансами Тульской области» на 11 753,8 </w:t>
      </w:r>
      <w:r>
        <w:rPr>
          <w:rFonts w:ascii="Times New Roman" w:hAnsi="Times New Roman"/>
          <w:sz w:val="28"/>
          <w:szCs w:val="28"/>
        </w:rPr>
        <w:t>тыс. рублей</w:t>
      </w:r>
      <w:r w:rsidRPr="00616CAE">
        <w:rPr>
          <w:rFonts w:ascii="Times New Roman" w:hAnsi="Times New Roman"/>
          <w:sz w:val="28"/>
          <w:szCs w:val="28"/>
        </w:rPr>
        <w:t xml:space="preserve">, или на 18,7% (с 63 018,5 </w:t>
      </w:r>
      <w:r>
        <w:rPr>
          <w:rFonts w:ascii="Times New Roman" w:hAnsi="Times New Roman"/>
          <w:sz w:val="28"/>
          <w:szCs w:val="28"/>
        </w:rPr>
        <w:t>тыс. рублей</w:t>
      </w:r>
      <w:r w:rsidRPr="00616CAE">
        <w:rPr>
          <w:rFonts w:ascii="Times New Roman" w:hAnsi="Times New Roman"/>
          <w:sz w:val="28"/>
          <w:szCs w:val="28"/>
        </w:rPr>
        <w:t xml:space="preserve"> до 74 772,3 </w:t>
      </w:r>
      <w:r>
        <w:rPr>
          <w:rFonts w:ascii="Times New Roman" w:hAnsi="Times New Roman"/>
          <w:sz w:val="28"/>
          <w:szCs w:val="28"/>
        </w:rPr>
        <w:t>тыс. рублей</w:t>
      </w:r>
      <w:r w:rsidRPr="00616CAE">
        <w:rPr>
          <w:rFonts w:ascii="Times New Roman" w:hAnsi="Times New Roman"/>
          <w:sz w:val="28"/>
          <w:szCs w:val="28"/>
        </w:rPr>
        <w:t xml:space="preserve">), основная доля увеличения расходов приходится на мероприятие «Развитие, модернизация и сопровождение информационных систем» - 8 753,8 </w:t>
      </w:r>
      <w:r>
        <w:rPr>
          <w:rFonts w:ascii="Times New Roman" w:hAnsi="Times New Roman"/>
          <w:sz w:val="28"/>
          <w:szCs w:val="28"/>
        </w:rPr>
        <w:t>тыс. рублей</w:t>
      </w:r>
      <w:r w:rsidRPr="00616CAE">
        <w:rPr>
          <w:rFonts w:ascii="Times New Roman" w:hAnsi="Times New Roman"/>
          <w:sz w:val="28"/>
          <w:szCs w:val="28"/>
        </w:rPr>
        <w:t xml:space="preserve"> (с 63 018,5 </w:t>
      </w:r>
      <w:r>
        <w:rPr>
          <w:rFonts w:ascii="Times New Roman" w:hAnsi="Times New Roman"/>
          <w:sz w:val="28"/>
          <w:szCs w:val="28"/>
        </w:rPr>
        <w:t>тыс. рублей</w:t>
      </w:r>
      <w:r w:rsidRPr="00616CAE">
        <w:rPr>
          <w:rFonts w:ascii="Times New Roman" w:hAnsi="Times New Roman"/>
          <w:sz w:val="28"/>
          <w:szCs w:val="28"/>
        </w:rPr>
        <w:t xml:space="preserve"> до 71 772,3 </w:t>
      </w:r>
      <w:r>
        <w:rPr>
          <w:rFonts w:ascii="Times New Roman" w:hAnsi="Times New Roman"/>
          <w:sz w:val="28"/>
          <w:szCs w:val="28"/>
        </w:rPr>
        <w:t>тыс. рублей</w:t>
      </w:r>
      <w:r w:rsidRPr="00616CAE">
        <w:rPr>
          <w:rFonts w:ascii="Times New Roman" w:hAnsi="Times New Roman"/>
          <w:sz w:val="28"/>
          <w:szCs w:val="28"/>
        </w:rPr>
        <w:t xml:space="preserve">). Кроме того, предусмотрены расходы в сумме 3 000,0 </w:t>
      </w:r>
      <w:r>
        <w:rPr>
          <w:rFonts w:ascii="Times New Roman" w:hAnsi="Times New Roman"/>
          <w:sz w:val="28"/>
          <w:szCs w:val="28"/>
        </w:rPr>
        <w:t>тыс. рублей</w:t>
      </w:r>
      <w:r w:rsidRPr="00616CAE">
        <w:rPr>
          <w:rFonts w:ascii="Times New Roman" w:hAnsi="Times New Roman"/>
          <w:sz w:val="28"/>
          <w:szCs w:val="28"/>
        </w:rPr>
        <w:t xml:space="preserve"> на новое мероприятие «Развитие и модернизация региональной информационной системы Тульской области в сфере закупок товаров, работ и услуг для обеспечения государственных нужд, в том числе программно-аппаратной платформы»;</w:t>
      </w:r>
    </w:p>
    <w:p w:rsidR="00ED1025" w:rsidRPr="00616CAE" w:rsidRDefault="00ED1025" w:rsidP="00ED1025">
      <w:pPr>
        <w:spacing w:after="0" w:line="240" w:lineRule="auto"/>
        <w:ind w:firstLine="709"/>
        <w:jc w:val="both"/>
        <w:rPr>
          <w:rFonts w:ascii="Times New Roman" w:hAnsi="Times New Roman"/>
          <w:i/>
          <w:sz w:val="28"/>
          <w:szCs w:val="28"/>
        </w:rPr>
      </w:pPr>
      <w:r w:rsidRPr="00616CAE">
        <w:rPr>
          <w:rFonts w:ascii="Times New Roman" w:hAnsi="Times New Roman"/>
          <w:i/>
          <w:sz w:val="28"/>
          <w:szCs w:val="28"/>
        </w:rPr>
        <w:t>уменьшением расходов:</w:t>
      </w:r>
    </w:p>
    <w:p w:rsidR="00ED1025" w:rsidRPr="00616CAE" w:rsidRDefault="00ED1025" w:rsidP="00ED1025">
      <w:pPr>
        <w:spacing w:after="0" w:line="240" w:lineRule="auto"/>
        <w:ind w:firstLine="709"/>
        <w:jc w:val="both"/>
        <w:rPr>
          <w:rFonts w:ascii="Times New Roman" w:hAnsi="Times New Roman"/>
          <w:sz w:val="28"/>
          <w:szCs w:val="28"/>
        </w:rPr>
      </w:pPr>
      <w:r w:rsidRPr="00616CAE">
        <w:rPr>
          <w:rFonts w:ascii="Times New Roman" w:hAnsi="Times New Roman"/>
          <w:sz w:val="28"/>
          <w:szCs w:val="28"/>
        </w:rPr>
        <w:t xml:space="preserve">по подпрограмме «Обеспечение реализации государственной программы» госпрограммы «Информационное общество Тульской области» на 10 499,8 </w:t>
      </w:r>
      <w:r>
        <w:rPr>
          <w:rFonts w:ascii="Times New Roman" w:hAnsi="Times New Roman"/>
          <w:sz w:val="28"/>
          <w:szCs w:val="28"/>
        </w:rPr>
        <w:t>тыс. рублей</w:t>
      </w:r>
      <w:r w:rsidRPr="00616CAE">
        <w:rPr>
          <w:rFonts w:ascii="Times New Roman" w:hAnsi="Times New Roman"/>
          <w:sz w:val="28"/>
          <w:szCs w:val="28"/>
        </w:rPr>
        <w:t xml:space="preserve">, или на 36% (с 29 186,4 </w:t>
      </w:r>
      <w:r>
        <w:rPr>
          <w:rFonts w:ascii="Times New Roman" w:hAnsi="Times New Roman"/>
          <w:sz w:val="28"/>
          <w:szCs w:val="28"/>
        </w:rPr>
        <w:t>тыс. рублей</w:t>
      </w:r>
      <w:r w:rsidRPr="00616CAE">
        <w:rPr>
          <w:rFonts w:ascii="Times New Roman" w:hAnsi="Times New Roman"/>
          <w:sz w:val="28"/>
          <w:szCs w:val="28"/>
        </w:rPr>
        <w:t xml:space="preserve"> до 18 686,6 </w:t>
      </w:r>
      <w:r>
        <w:rPr>
          <w:rFonts w:ascii="Times New Roman" w:hAnsi="Times New Roman"/>
          <w:sz w:val="28"/>
          <w:szCs w:val="28"/>
        </w:rPr>
        <w:t>тыс. рублей</w:t>
      </w:r>
      <w:r w:rsidRPr="00616CAE">
        <w:rPr>
          <w:rFonts w:ascii="Times New Roman" w:hAnsi="Times New Roman"/>
          <w:sz w:val="28"/>
          <w:szCs w:val="28"/>
        </w:rPr>
        <w:t xml:space="preserve">), в связи с уменьшением бюджетных ассигнований в рамках мероприятия «Обеспечение деятельности государственных органов» на закупку товаров, работ, услуг в сфере информационно-коммуникационных технологий на 10 812,1 </w:t>
      </w:r>
      <w:r>
        <w:rPr>
          <w:rFonts w:ascii="Times New Roman" w:hAnsi="Times New Roman"/>
          <w:sz w:val="28"/>
          <w:szCs w:val="28"/>
        </w:rPr>
        <w:t>тыс. рублей</w:t>
      </w:r>
      <w:r w:rsidRPr="00616CAE">
        <w:rPr>
          <w:rFonts w:ascii="Times New Roman" w:hAnsi="Times New Roman"/>
          <w:sz w:val="28"/>
          <w:szCs w:val="28"/>
        </w:rPr>
        <w:t xml:space="preserve">, или на 86,9% (с 12 448,1 </w:t>
      </w:r>
      <w:r>
        <w:rPr>
          <w:rFonts w:ascii="Times New Roman" w:hAnsi="Times New Roman"/>
          <w:sz w:val="28"/>
          <w:szCs w:val="28"/>
        </w:rPr>
        <w:t>тыс. рублей</w:t>
      </w:r>
      <w:r w:rsidRPr="00616CAE">
        <w:rPr>
          <w:rFonts w:ascii="Times New Roman" w:hAnsi="Times New Roman"/>
          <w:sz w:val="28"/>
          <w:szCs w:val="28"/>
        </w:rPr>
        <w:t xml:space="preserve"> до 1 636,0 </w:t>
      </w:r>
      <w:r>
        <w:rPr>
          <w:rFonts w:ascii="Times New Roman" w:hAnsi="Times New Roman"/>
          <w:sz w:val="28"/>
          <w:szCs w:val="28"/>
        </w:rPr>
        <w:t>тыс. рублей</w:t>
      </w:r>
      <w:r w:rsidRPr="00616CAE">
        <w:rPr>
          <w:rFonts w:ascii="Times New Roman" w:hAnsi="Times New Roman"/>
          <w:sz w:val="28"/>
          <w:szCs w:val="28"/>
        </w:rPr>
        <w:t xml:space="preserve">) и расходов на обеспечение функций государственных органов на 0,1 </w:t>
      </w:r>
      <w:r>
        <w:rPr>
          <w:rFonts w:ascii="Times New Roman" w:hAnsi="Times New Roman"/>
          <w:sz w:val="28"/>
          <w:szCs w:val="28"/>
        </w:rPr>
        <w:t>тыс. рублей</w:t>
      </w:r>
      <w:r w:rsidRPr="00616CAE">
        <w:rPr>
          <w:rFonts w:ascii="Times New Roman" w:hAnsi="Times New Roman"/>
          <w:sz w:val="28"/>
          <w:szCs w:val="28"/>
        </w:rPr>
        <w:t xml:space="preserve"> (с 894,8 </w:t>
      </w:r>
      <w:r>
        <w:rPr>
          <w:rFonts w:ascii="Times New Roman" w:hAnsi="Times New Roman"/>
          <w:sz w:val="28"/>
          <w:szCs w:val="28"/>
        </w:rPr>
        <w:t>тыс. рублей</w:t>
      </w:r>
      <w:r w:rsidRPr="00616CAE">
        <w:rPr>
          <w:rFonts w:ascii="Times New Roman" w:hAnsi="Times New Roman"/>
          <w:sz w:val="28"/>
          <w:szCs w:val="28"/>
        </w:rPr>
        <w:t xml:space="preserve"> до 894,7 </w:t>
      </w:r>
      <w:r>
        <w:rPr>
          <w:rFonts w:ascii="Times New Roman" w:hAnsi="Times New Roman"/>
          <w:sz w:val="28"/>
          <w:szCs w:val="28"/>
        </w:rPr>
        <w:t>тыс. рублей</w:t>
      </w:r>
      <w:r w:rsidRPr="00616CAE">
        <w:rPr>
          <w:rFonts w:ascii="Times New Roman" w:hAnsi="Times New Roman"/>
          <w:sz w:val="28"/>
          <w:szCs w:val="28"/>
        </w:rPr>
        <w:t xml:space="preserve">), увеличением расходов на оплату труда работников государственных органов на 312,4 </w:t>
      </w:r>
      <w:r>
        <w:rPr>
          <w:rFonts w:ascii="Times New Roman" w:hAnsi="Times New Roman"/>
          <w:sz w:val="28"/>
          <w:szCs w:val="28"/>
        </w:rPr>
        <w:t>тыс. рублей</w:t>
      </w:r>
      <w:r w:rsidRPr="00616CAE">
        <w:rPr>
          <w:rFonts w:ascii="Times New Roman" w:hAnsi="Times New Roman"/>
          <w:sz w:val="28"/>
          <w:szCs w:val="28"/>
        </w:rPr>
        <w:t xml:space="preserve">, или на 2% (с 15 843,5 </w:t>
      </w:r>
      <w:r>
        <w:rPr>
          <w:rFonts w:ascii="Times New Roman" w:hAnsi="Times New Roman"/>
          <w:sz w:val="28"/>
          <w:szCs w:val="28"/>
        </w:rPr>
        <w:t>тыс. рублей</w:t>
      </w:r>
      <w:r w:rsidRPr="00616CAE">
        <w:rPr>
          <w:rFonts w:ascii="Times New Roman" w:hAnsi="Times New Roman"/>
          <w:sz w:val="28"/>
          <w:szCs w:val="28"/>
        </w:rPr>
        <w:t xml:space="preserve"> до 16 155,9 </w:t>
      </w:r>
      <w:r>
        <w:rPr>
          <w:rFonts w:ascii="Times New Roman" w:hAnsi="Times New Roman"/>
          <w:sz w:val="28"/>
          <w:szCs w:val="28"/>
        </w:rPr>
        <w:t>тыс. рублей</w:t>
      </w:r>
      <w:r w:rsidRPr="00616CAE">
        <w:rPr>
          <w:rFonts w:ascii="Times New Roman" w:hAnsi="Times New Roman"/>
          <w:sz w:val="28"/>
          <w:szCs w:val="28"/>
        </w:rPr>
        <w:t>).</w:t>
      </w:r>
    </w:p>
    <w:p w:rsidR="00ED1025" w:rsidRPr="00616CAE" w:rsidRDefault="00ED1025" w:rsidP="00ED1025">
      <w:pPr>
        <w:spacing w:after="0" w:line="240" w:lineRule="auto"/>
        <w:ind w:firstLine="709"/>
        <w:jc w:val="both"/>
        <w:rPr>
          <w:rFonts w:ascii="Times New Roman" w:hAnsi="Times New Roman"/>
          <w:color w:val="000000"/>
          <w:sz w:val="28"/>
          <w:szCs w:val="28"/>
        </w:rPr>
      </w:pPr>
      <w:r w:rsidRPr="00616CAE">
        <w:rPr>
          <w:rFonts w:ascii="Times New Roman" w:hAnsi="Times New Roman"/>
          <w:color w:val="000000"/>
          <w:sz w:val="28"/>
          <w:szCs w:val="28"/>
        </w:rPr>
        <w:t xml:space="preserve">На 2020 и 2021 годы по сравнению с 2019 годом бюджетные ассигнования по подразделу предполагается уменьшить на 69 120,6 </w:t>
      </w:r>
      <w:r>
        <w:rPr>
          <w:rFonts w:ascii="Times New Roman" w:hAnsi="Times New Roman"/>
          <w:color w:val="000000"/>
          <w:sz w:val="28"/>
          <w:szCs w:val="28"/>
        </w:rPr>
        <w:t>тыс. рублей</w:t>
      </w:r>
      <w:r w:rsidRPr="00616CAE">
        <w:rPr>
          <w:rFonts w:ascii="Times New Roman" w:hAnsi="Times New Roman"/>
          <w:color w:val="000000"/>
          <w:sz w:val="28"/>
          <w:szCs w:val="28"/>
        </w:rPr>
        <w:t xml:space="preserve">, или на 9,1%, и на 60 025,5 </w:t>
      </w:r>
      <w:r>
        <w:rPr>
          <w:rFonts w:ascii="Times New Roman" w:hAnsi="Times New Roman"/>
          <w:color w:val="000000"/>
          <w:sz w:val="28"/>
          <w:szCs w:val="28"/>
        </w:rPr>
        <w:t>тыс. рублей</w:t>
      </w:r>
      <w:r w:rsidRPr="00616CAE">
        <w:rPr>
          <w:rFonts w:ascii="Times New Roman" w:hAnsi="Times New Roman"/>
          <w:color w:val="000000"/>
          <w:sz w:val="28"/>
          <w:szCs w:val="28"/>
        </w:rPr>
        <w:t>, или на 7,9%, соответственно.</w:t>
      </w:r>
    </w:p>
    <w:p w:rsidR="00ED1025" w:rsidRDefault="00ED1025" w:rsidP="00ED1025">
      <w:pPr>
        <w:spacing w:before="120" w:after="0" w:line="240" w:lineRule="auto"/>
        <w:ind w:firstLine="709"/>
        <w:jc w:val="both"/>
        <w:rPr>
          <w:rFonts w:ascii="Times New Roman" w:hAnsi="Times New Roman"/>
          <w:iCs/>
          <w:color w:val="000000"/>
          <w:sz w:val="28"/>
          <w:szCs w:val="28"/>
        </w:rPr>
      </w:pPr>
      <w:r w:rsidRPr="002C18F9">
        <w:rPr>
          <w:rFonts w:ascii="Times New Roman" w:hAnsi="Times New Roman"/>
          <w:i/>
          <w:iCs/>
          <w:sz w:val="28"/>
          <w:szCs w:val="28"/>
        </w:rPr>
        <w:t xml:space="preserve">По подразделу 0411 «Прикладные научные исследования в области национальной экономики» </w:t>
      </w:r>
      <w:r w:rsidRPr="002C18F9">
        <w:rPr>
          <w:rFonts w:ascii="Times New Roman" w:hAnsi="Times New Roman"/>
          <w:iCs/>
          <w:sz w:val="28"/>
          <w:szCs w:val="28"/>
        </w:rPr>
        <w:t>в</w:t>
      </w:r>
      <w:r w:rsidRPr="002C18F9">
        <w:rPr>
          <w:rFonts w:ascii="Times New Roman" w:hAnsi="Times New Roman"/>
          <w:iCs/>
          <w:color w:val="000000"/>
          <w:sz w:val="28"/>
          <w:szCs w:val="28"/>
        </w:rPr>
        <w:t xml:space="preserve"> 2019 году и плановом периоде 2020-2021 годов предусмотрены бюджетные ассигнования на реализацию мероприятия «Выполнение НИР и ОКР для государственных нужд Тульской области» </w:t>
      </w:r>
      <w:r w:rsidRPr="002C18F9">
        <w:rPr>
          <w:rFonts w:ascii="Times New Roman" w:hAnsi="Times New Roman"/>
          <w:iCs/>
          <w:color w:val="000000"/>
          <w:sz w:val="28"/>
          <w:szCs w:val="28"/>
        </w:rPr>
        <w:lastRenderedPageBreak/>
        <w:t xml:space="preserve">госпрограммы «Развитие промышленности в Тульской области» в сумме по 5 000,0 </w:t>
      </w:r>
      <w:r>
        <w:rPr>
          <w:rFonts w:ascii="Times New Roman" w:hAnsi="Times New Roman"/>
          <w:iCs/>
          <w:color w:val="000000"/>
          <w:sz w:val="28"/>
          <w:szCs w:val="28"/>
        </w:rPr>
        <w:t>тыс. рублей</w:t>
      </w:r>
      <w:r w:rsidRPr="002C18F9">
        <w:rPr>
          <w:rFonts w:ascii="Times New Roman" w:hAnsi="Times New Roman"/>
          <w:iCs/>
          <w:color w:val="000000"/>
          <w:sz w:val="28"/>
          <w:szCs w:val="28"/>
        </w:rPr>
        <w:t xml:space="preserve"> ежегодно. </w:t>
      </w:r>
    </w:p>
    <w:p w:rsidR="00ED1025" w:rsidRPr="00D620E8" w:rsidRDefault="00ED1025" w:rsidP="00ED1025">
      <w:pPr>
        <w:spacing w:after="0" w:line="240" w:lineRule="auto"/>
        <w:ind w:firstLine="709"/>
        <w:jc w:val="both"/>
        <w:rPr>
          <w:rFonts w:ascii="Times New Roman" w:hAnsi="Times New Roman"/>
          <w:sz w:val="28"/>
          <w:szCs w:val="28"/>
        </w:rPr>
      </w:pPr>
      <w:r w:rsidRPr="00D620E8">
        <w:rPr>
          <w:rFonts w:ascii="Times New Roman" w:hAnsi="Times New Roman"/>
          <w:i/>
          <w:sz w:val="28"/>
          <w:szCs w:val="28"/>
        </w:rPr>
        <w:t xml:space="preserve">По подразделу 0412 «Другие вопросы в области национальной экономики» </w:t>
      </w:r>
      <w:r w:rsidRPr="00D620E8">
        <w:rPr>
          <w:rFonts w:ascii="Times New Roman" w:hAnsi="Times New Roman"/>
          <w:sz w:val="28"/>
          <w:szCs w:val="28"/>
        </w:rPr>
        <w:t>на 2019 год бюджетные ассигнования предусмотрены в сумме 791 104,6</w:t>
      </w:r>
      <w:r>
        <w:rPr>
          <w:rFonts w:ascii="Times New Roman" w:hAnsi="Times New Roman"/>
          <w:sz w:val="28"/>
          <w:szCs w:val="28"/>
        </w:rPr>
        <w:t xml:space="preserve"> тыс. </w:t>
      </w:r>
      <w:r w:rsidRPr="00D620E8">
        <w:rPr>
          <w:rFonts w:ascii="Times New Roman" w:hAnsi="Times New Roman"/>
          <w:sz w:val="28"/>
          <w:szCs w:val="28"/>
        </w:rPr>
        <w:t xml:space="preserve">рублей (в том числе межбюджетные трансферты на сумму 12 282,5 тыс. рублей), </w:t>
      </w:r>
      <w:r w:rsidRPr="00D620E8">
        <w:rPr>
          <w:rFonts w:ascii="Times New Roman" w:hAnsi="Times New Roman"/>
          <w:color w:val="000000"/>
          <w:sz w:val="28"/>
          <w:szCs w:val="28"/>
        </w:rPr>
        <w:t>что на 870 253,2 тыс</w:t>
      </w:r>
      <w:r w:rsidRPr="00D620E8">
        <w:rPr>
          <w:rFonts w:ascii="Times New Roman" w:hAnsi="Times New Roman"/>
          <w:sz w:val="28"/>
          <w:szCs w:val="28"/>
        </w:rPr>
        <w:t xml:space="preserve">. рублей, или на 52,4%, меньше объема утвержденных бюджетных ассигнований по указанному подразделу на 2018 год (1 661 357,8 тыс. рублей). </w:t>
      </w:r>
    </w:p>
    <w:p w:rsidR="00ED1025" w:rsidRPr="00D620E8" w:rsidRDefault="00ED1025" w:rsidP="00ED1025">
      <w:pPr>
        <w:spacing w:after="0" w:line="240" w:lineRule="auto"/>
        <w:ind w:firstLine="709"/>
        <w:jc w:val="both"/>
        <w:rPr>
          <w:rFonts w:ascii="Times New Roman" w:hAnsi="Times New Roman"/>
          <w:sz w:val="28"/>
          <w:szCs w:val="28"/>
        </w:rPr>
      </w:pPr>
      <w:r w:rsidRPr="00D620E8">
        <w:rPr>
          <w:rFonts w:ascii="Times New Roman" w:hAnsi="Times New Roman"/>
          <w:sz w:val="28"/>
          <w:szCs w:val="28"/>
        </w:rPr>
        <w:t>В 2019 году по подразделу на реализацию 10 госпрограмм предусматриваются расходы на общую сумму 606 428,5 тыс. рублей, что составляет 76,7% от общего объема расходов по подразделу.</w:t>
      </w:r>
    </w:p>
    <w:p w:rsidR="00ED1025" w:rsidRPr="00D620E8" w:rsidRDefault="00ED1025" w:rsidP="00ED1025">
      <w:pPr>
        <w:spacing w:after="0" w:line="240" w:lineRule="auto"/>
        <w:ind w:firstLine="709"/>
        <w:jc w:val="both"/>
        <w:rPr>
          <w:rFonts w:ascii="Times New Roman" w:hAnsi="Times New Roman"/>
          <w:sz w:val="28"/>
          <w:szCs w:val="28"/>
        </w:rPr>
      </w:pPr>
      <w:r w:rsidRPr="00D620E8">
        <w:rPr>
          <w:rFonts w:ascii="Times New Roman" w:hAnsi="Times New Roman"/>
          <w:sz w:val="28"/>
          <w:szCs w:val="28"/>
        </w:rPr>
        <w:t>В составе подраздела на 2019 год планируются следующие основные направления расходов:</w:t>
      </w:r>
    </w:p>
    <w:p w:rsidR="00ED1025" w:rsidRPr="00D620E8" w:rsidRDefault="00ED1025" w:rsidP="00ED1025">
      <w:pPr>
        <w:spacing w:after="0" w:line="240" w:lineRule="auto"/>
        <w:ind w:firstLine="709"/>
        <w:jc w:val="both"/>
        <w:rPr>
          <w:rFonts w:ascii="Times New Roman" w:hAnsi="Times New Roman"/>
          <w:sz w:val="28"/>
          <w:szCs w:val="28"/>
        </w:rPr>
      </w:pPr>
      <w:r w:rsidRPr="00D620E8">
        <w:rPr>
          <w:rFonts w:ascii="Times New Roman" w:hAnsi="Times New Roman"/>
          <w:sz w:val="28"/>
          <w:szCs w:val="28"/>
        </w:rPr>
        <w:t xml:space="preserve">субсидии юридическим лицам (по виду расходов 810), в том числе: </w:t>
      </w:r>
    </w:p>
    <w:p w:rsidR="00ED1025" w:rsidRPr="00D620E8" w:rsidRDefault="00ED1025" w:rsidP="00ED1025">
      <w:pPr>
        <w:spacing w:after="0" w:line="240" w:lineRule="auto"/>
        <w:ind w:firstLine="709"/>
        <w:jc w:val="both"/>
        <w:rPr>
          <w:rFonts w:ascii="Times New Roman" w:hAnsi="Times New Roman"/>
          <w:sz w:val="28"/>
          <w:szCs w:val="28"/>
        </w:rPr>
      </w:pPr>
      <w:r w:rsidRPr="00D620E8">
        <w:rPr>
          <w:rFonts w:ascii="Times New Roman" w:hAnsi="Times New Roman"/>
          <w:sz w:val="28"/>
          <w:szCs w:val="28"/>
        </w:rPr>
        <w:t xml:space="preserve">- АО «Тульская региональная корпорация развития государственно-частного партнерства» </w:t>
      </w:r>
      <w:r w:rsidRPr="00D620E8">
        <w:rPr>
          <w:rFonts w:ascii="Times New Roman" w:hAnsi="Times New Roman"/>
          <w:color w:val="000000"/>
          <w:sz w:val="28"/>
          <w:szCs w:val="28"/>
        </w:rPr>
        <w:t>на создание и развитие инфраструктуры индустриальных парков</w:t>
      </w:r>
      <w:r w:rsidRPr="00D620E8">
        <w:rPr>
          <w:rFonts w:ascii="Times New Roman" w:hAnsi="Times New Roman"/>
          <w:sz w:val="28"/>
          <w:szCs w:val="28"/>
        </w:rPr>
        <w:t xml:space="preserve"> – 209 000,0 тыс. рублей;</w:t>
      </w:r>
    </w:p>
    <w:p w:rsidR="00ED1025" w:rsidRPr="00D620E8" w:rsidRDefault="00ED1025" w:rsidP="00ED1025">
      <w:pPr>
        <w:spacing w:after="0" w:line="240" w:lineRule="auto"/>
        <w:ind w:firstLine="709"/>
        <w:jc w:val="both"/>
        <w:rPr>
          <w:rFonts w:ascii="Times New Roman" w:hAnsi="Times New Roman"/>
          <w:sz w:val="28"/>
          <w:szCs w:val="28"/>
        </w:rPr>
      </w:pPr>
      <w:r w:rsidRPr="00D620E8">
        <w:rPr>
          <w:rFonts w:ascii="Times New Roman" w:hAnsi="Times New Roman"/>
          <w:sz w:val="28"/>
          <w:szCs w:val="28"/>
        </w:rPr>
        <w:t>- на компенсацию выпадающих доходов предприятиям, осуществляющим доставку и реализацию сжиженного углеводородного газа, – 19 200,7 тыс. рублей;</w:t>
      </w:r>
    </w:p>
    <w:p w:rsidR="00ED1025" w:rsidRPr="00D620E8" w:rsidRDefault="00ED1025" w:rsidP="00ED1025">
      <w:pPr>
        <w:spacing w:after="0" w:line="240" w:lineRule="auto"/>
        <w:ind w:firstLine="709"/>
        <w:jc w:val="both"/>
        <w:rPr>
          <w:rFonts w:ascii="Times New Roman" w:hAnsi="Times New Roman"/>
          <w:sz w:val="28"/>
          <w:szCs w:val="28"/>
        </w:rPr>
      </w:pPr>
      <w:r w:rsidRPr="00D620E8">
        <w:rPr>
          <w:rFonts w:ascii="Times New Roman" w:hAnsi="Times New Roman"/>
          <w:sz w:val="28"/>
          <w:szCs w:val="28"/>
        </w:rPr>
        <w:t>- на имущественный взнос в Фонд развития промышленности Тульской области – 10 000,0 тыс. рублей;</w:t>
      </w:r>
    </w:p>
    <w:p w:rsidR="00ED1025" w:rsidRPr="00D620E8" w:rsidRDefault="00ED1025" w:rsidP="00ED1025">
      <w:pPr>
        <w:autoSpaceDE w:val="0"/>
        <w:autoSpaceDN w:val="0"/>
        <w:adjustRightInd w:val="0"/>
        <w:spacing w:after="0" w:line="240" w:lineRule="auto"/>
        <w:ind w:firstLine="708"/>
        <w:jc w:val="both"/>
        <w:rPr>
          <w:rFonts w:ascii="Times New Roman" w:hAnsi="Times New Roman"/>
          <w:sz w:val="28"/>
          <w:szCs w:val="28"/>
        </w:rPr>
      </w:pPr>
      <w:r w:rsidRPr="00D620E8">
        <w:rPr>
          <w:rFonts w:ascii="Times New Roman" w:hAnsi="Times New Roman"/>
          <w:sz w:val="28"/>
          <w:szCs w:val="28"/>
        </w:rPr>
        <w:t xml:space="preserve">субсидии некоммерческим организациям (за исключением государственных (муниципальных) учреждений) (по виду расходов 630), в том числе: </w:t>
      </w:r>
    </w:p>
    <w:p w:rsidR="00ED1025" w:rsidRPr="00D620E8" w:rsidRDefault="00ED1025" w:rsidP="00ED1025">
      <w:pPr>
        <w:autoSpaceDE w:val="0"/>
        <w:autoSpaceDN w:val="0"/>
        <w:adjustRightInd w:val="0"/>
        <w:spacing w:after="0" w:line="240" w:lineRule="auto"/>
        <w:ind w:firstLine="708"/>
        <w:jc w:val="both"/>
        <w:rPr>
          <w:rFonts w:ascii="Times New Roman" w:hAnsi="Times New Roman"/>
          <w:sz w:val="28"/>
          <w:szCs w:val="28"/>
        </w:rPr>
      </w:pPr>
      <w:r w:rsidRPr="00D620E8">
        <w:rPr>
          <w:rFonts w:ascii="Times New Roman" w:hAnsi="Times New Roman"/>
          <w:sz w:val="28"/>
          <w:szCs w:val="28"/>
        </w:rPr>
        <w:t xml:space="preserve">- Региональный фонд «Агентство экономического развития Тульской области» (имущественные взносы на </w:t>
      </w:r>
      <w:proofErr w:type="spellStart"/>
      <w:r w:rsidRPr="00D620E8">
        <w:rPr>
          <w:rFonts w:ascii="Times New Roman" w:hAnsi="Times New Roman"/>
          <w:sz w:val="28"/>
          <w:szCs w:val="28"/>
        </w:rPr>
        <w:t>презентационно</w:t>
      </w:r>
      <w:proofErr w:type="spellEnd"/>
      <w:r w:rsidRPr="00D620E8">
        <w:rPr>
          <w:rFonts w:ascii="Times New Roman" w:hAnsi="Times New Roman"/>
          <w:sz w:val="28"/>
          <w:szCs w:val="28"/>
        </w:rPr>
        <w:t xml:space="preserve">-выставочную деятельность, содержание, продвижение туристического потенциала области) – 42 817,5 тыс. рублей; </w:t>
      </w:r>
    </w:p>
    <w:p w:rsidR="00ED1025" w:rsidRPr="00D620E8" w:rsidRDefault="00ED1025" w:rsidP="00ED1025">
      <w:pPr>
        <w:spacing w:after="0" w:line="240" w:lineRule="auto"/>
        <w:ind w:firstLine="709"/>
        <w:jc w:val="both"/>
        <w:rPr>
          <w:rFonts w:ascii="Times New Roman" w:hAnsi="Times New Roman"/>
          <w:sz w:val="28"/>
          <w:szCs w:val="28"/>
        </w:rPr>
      </w:pPr>
      <w:r w:rsidRPr="00D620E8">
        <w:rPr>
          <w:rFonts w:ascii="Times New Roman" w:hAnsi="Times New Roman"/>
          <w:sz w:val="28"/>
          <w:szCs w:val="28"/>
        </w:rPr>
        <w:t>- Фонд развития промышленности Тульской области (имущественные взносы на организацию текущей деятельности, на осуществление финансовой поддержки субъектов деятельности в сфере промышленности) – 60 000,0 тыс. рублей;</w:t>
      </w:r>
    </w:p>
    <w:p w:rsidR="00ED1025" w:rsidRPr="00D620E8" w:rsidRDefault="00ED1025" w:rsidP="00ED1025">
      <w:pPr>
        <w:spacing w:after="0" w:line="240" w:lineRule="auto"/>
        <w:ind w:firstLine="709"/>
        <w:jc w:val="both"/>
        <w:rPr>
          <w:rFonts w:ascii="Times New Roman" w:hAnsi="Times New Roman"/>
          <w:sz w:val="28"/>
          <w:szCs w:val="28"/>
        </w:rPr>
      </w:pPr>
      <w:r w:rsidRPr="00D620E8">
        <w:rPr>
          <w:rFonts w:ascii="Times New Roman" w:hAnsi="Times New Roman"/>
          <w:sz w:val="28"/>
          <w:szCs w:val="28"/>
        </w:rPr>
        <w:t>- Тульский региональный фонд «Центр поддержки предпринимательства» (имущественный взнос на создание и обеспечение деятельности инфраструктуры поддержки бизнеса) – 35 500,0 тыс. рублей.</w:t>
      </w:r>
    </w:p>
    <w:p w:rsidR="00ED1025" w:rsidRPr="00D620E8" w:rsidRDefault="00ED1025" w:rsidP="00ED1025">
      <w:pPr>
        <w:spacing w:after="0" w:line="240" w:lineRule="auto"/>
        <w:ind w:firstLine="709"/>
        <w:jc w:val="both"/>
        <w:rPr>
          <w:rFonts w:ascii="Times New Roman" w:hAnsi="Times New Roman"/>
          <w:sz w:val="28"/>
          <w:szCs w:val="28"/>
        </w:rPr>
      </w:pPr>
      <w:r w:rsidRPr="00D620E8">
        <w:rPr>
          <w:rFonts w:ascii="Times New Roman" w:hAnsi="Times New Roman"/>
          <w:sz w:val="28"/>
          <w:szCs w:val="28"/>
        </w:rPr>
        <w:t>В составе госпрограмм на 2019 год по подразделу предусмотрены бюджетные ассигнования на выплату заработной платы персоналу государственных органов и казенных учреждений (виды расходов 110, 120) в сумме 311 597,1 тыс. рублей (9 ГРБС), а также расходы на осуществление закупок товаров, работ и услуг для обеспечения государственных нужд (вид расходов 240) – 58 165,4 тыс. рублей.</w:t>
      </w:r>
    </w:p>
    <w:p w:rsidR="00ED1025" w:rsidRPr="00D620E8" w:rsidRDefault="00ED1025" w:rsidP="00ED1025">
      <w:pPr>
        <w:spacing w:after="0" w:line="240" w:lineRule="auto"/>
        <w:ind w:firstLine="709"/>
        <w:jc w:val="both"/>
        <w:rPr>
          <w:rFonts w:ascii="Times New Roman" w:hAnsi="Times New Roman"/>
          <w:sz w:val="28"/>
          <w:szCs w:val="28"/>
        </w:rPr>
      </w:pPr>
      <w:r w:rsidRPr="00D620E8">
        <w:rPr>
          <w:rFonts w:ascii="Times New Roman" w:hAnsi="Times New Roman"/>
          <w:sz w:val="28"/>
          <w:szCs w:val="28"/>
        </w:rPr>
        <w:t xml:space="preserve">В 2019 году незначительно увеличены бюджетные ассигнования по непрограммным расходам на 1 636,4 тыс. рублей, или на 0,9% по сравнению с 2018 годом (183 039,7 тыс. рублей), в основном за счет увеличения расходов </w:t>
      </w:r>
      <w:r w:rsidRPr="00D620E8">
        <w:rPr>
          <w:rFonts w:ascii="Times New Roman" w:hAnsi="Times New Roman"/>
          <w:sz w:val="28"/>
          <w:szCs w:val="28"/>
        </w:rPr>
        <w:lastRenderedPageBreak/>
        <w:t xml:space="preserve">по оплате труда сотрудников Государственной жилищной инспекции Тульской области на 1 965,5 тыс. рублей, или на 1,33% (в 2018 году предусмотрено 147 892,7 тыс. рублей). Законопроектом предусмотрено увеличение бюджетных ассигнований на непрограммные расходы в 2020 году на 583,4 тыс. рублей, или на 0,3%, в 2021 году на 1 469,7 тыс. рублей, или на 0,8% по сравнению с 2019 годом (184 676,1 тыс. рублей). </w:t>
      </w:r>
    </w:p>
    <w:p w:rsidR="00ED1025" w:rsidRPr="00D620E8" w:rsidRDefault="00ED1025" w:rsidP="00ED1025">
      <w:pPr>
        <w:spacing w:after="0" w:line="240" w:lineRule="auto"/>
        <w:ind w:firstLine="708"/>
        <w:jc w:val="both"/>
        <w:rPr>
          <w:rFonts w:ascii="Times New Roman" w:hAnsi="Times New Roman"/>
          <w:sz w:val="28"/>
          <w:szCs w:val="28"/>
        </w:rPr>
      </w:pPr>
      <w:r w:rsidRPr="00D620E8">
        <w:rPr>
          <w:rFonts w:ascii="Times New Roman" w:hAnsi="Times New Roman"/>
          <w:sz w:val="28"/>
          <w:szCs w:val="28"/>
        </w:rPr>
        <w:t>По сравнению с 2019 годом в плановом периоде объем бюджетных ассигнований по подразделу предполагается уменьшить: в 2020 году на 171 897,4 тыс. рублей, или на 21,7%, в 2021 году на 175 107,0 тыс. рублей, или на 22,1%.</w:t>
      </w:r>
    </w:p>
    <w:p w:rsidR="00ED1025" w:rsidRPr="00D620E8" w:rsidRDefault="00ED1025" w:rsidP="00ED1025">
      <w:pPr>
        <w:spacing w:after="0" w:line="240" w:lineRule="auto"/>
        <w:ind w:firstLine="709"/>
        <w:jc w:val="both"/>
        <w:rPr>
          <w:rFonts w:ascii="Times New Roman" w:hAnsi="Times New Roman"/>
          <w:sz w:val="28"/>
          <w:szCs w:val="28"/>
        </w:rPr>
      </w:pPr>
      <w:r w:rsidRPr="00D620E8">
        <w:rPr>
          <w:rFonts w:ascii="Times New Roman" w:hAnsi="Times New Roman"/>
          <w:sz w:val="28"/>
          <w:szCs w:val="28"/>
        </w:rPr>
        <w:t>Уменьшение общего объема бюджетных ассигнований по подразделу на 2019 год по сравнению с 2018 годом в основном обусловлено следующим:</w:t>
      </w:r>
    </w:p>
    <w:p w:rsidR="00ED1025" w:rsidRPr="00D620E8" w:rsidRDefault="00ED1025" w:rsidP="00ED1025">
      <w:pPr>
        <w:spacing w:after="0" w:line="240" w:lineRule="auto"/>
        <w:ind w:firstLine="709"/>
        <w:jc w:val="both"/>
        <w:rPr>
          <w:rFonts w:ascii="Times New Roman" w:hAnsi="Times New Roman"/>
          <w:sz w:val="28"/>
          <w:szCs w:val="28"/>
        </w:rPr>
      </w:pPr>
      <w:r w:rsidRPr="00D620E8">
        <w:rPr>
          <w:rFonts w:ascii="Times New Roman" w:hAnsi="Times New Roman"/>
          <w:sz w:val="28"/>
          <w:szCs w:val="28"/>
        </w:rPr>
        <w:t xml:space="preserve">уменьшением субсидии </w:t>
      </w:r>
      <w:r w:rsidRPr="00D620E8">
        <w:rPr>
          <w:rFonts w:ascii="Times New Roman" w:hAnsi="Times New Roman"/>
          <w:color w:val="000000"/>
          <w:sz w:val="28"/>
          <w:szCs w:val="28"/>
        </w:rPr>
        <w:t>АО «Тульская региональная корпорация развития государственно-частного партнерства» на создание и развитие инфраструктуры индустриальных парков на</w:t>
      </w:r>
      <w:r w:rsidRPr="00D620E8">
        <w:rPr>
          <w:rFonts w:ascii="Times New Roman" w:hAnsi="Times New Roman"/>
          <w:sz w:val="28"/>
          <w:szCs w:val="28"/>
        </w:rPr>
        <w:t xml:space="preserve"> 226 553,0 тыс. рублей, или на 52,0% (на 2018 год предусмотрена субсидия в сумме 435 553,0 тыс. рублей);</w:t>
      </w:r>
    </w:p>
    <w:p w:rsidR="00ED1025" w:rsidRPr="00D620E8" w:rsidRDefault="00ED1025" w:rsidP="00ED1025">
      <w:pPr>
        <w:spacing w:after="0" w:line="240" w:lineRule="auto"/>
        <w:ind w:firstLine="709"/>
        <w:jc w:val="both"/>
        <w:rPr>
          <w:rFonts w:ascii="Times New Roman" w:hAnsi="Times New Roman"/>
          <w:sz w:val="28"/>
          <w:szCs w:val="28"/>
        </w:rPr>
      </w:pPr>
      <w:r w:rsidRPr="00D620E8">
        <w:rPr>
          <w:rFonts w:ascii="Times New Roman" w:hAnsi="Times New Roman"/>
          <w:sz w:val="28"/>
          <w:szCs w:val="28"/>
        </w:rPr>
        <w:t>уменьшением субсидии на имущественный взнос Региональному фонду «Агентство экономического развития Тульской области» на организацию организационно-презентационной деятельности и содержание Фонда на 33 944,0 тыс. рублей, или на 58,6% (на 2018 год предусмотрена субсидия в сумме 57 944,0 тыс. рублей);</w:t>
      </w:r>
    </w:p>
    <w:p w:rsidR="00ED1025" w:rsidRPr="00D620E8" w:rsidRDefault="00ED1025" w:rsidP="00ED1025">
      <w:pPr>
        <w:spacing w:after="0" w:line="240" w:lineRule="auto"/>
        <w:ind w:firstLine="709"/>
        <w:jc w:val="both"/>
        <w:rPr>
          <w:rFonts w:ascii="Times New Roman" w:hAnsi="Times New Roman"/>
          <w:sz w:val="28"/>
          <w:szCs w:val="28"/>
        </w:rPr>
      </w:pPr>
      <w:r w:rsidRPr="00D620E8">
        <w:rPr>
          <w:rFonts w:ascii="Times New Roman" w:hAnsi="Times New Roman"/>
          <w:sz w:val="28"/>
          <w:szCs w:val="28"/>
        </w:rPr>
        <w:t>уменьшением резервных средств на формирование Инвестиционного фонда Тульской области на 14 000,0 тыс. рублей, или на 93,3% (на 2018 год предусмотрено 15 000,0 тыс. рублей).</w:t>
      </w:r>
    </w:p>
    <w:p w:rsidR="00ED1025" w:rsidRPr="00D620E8" w:rsidRDefault="00ED1025" w:rsidP="00ED1025">
      <w:pPr>
        <w:spacing w:after="0" w:line="240" w:lineRule="auto"/>
        <w:ind w:firstLine="709"/>
        <w:jc w:val="both"/>
        <w:rPr>
          <w:rFonts w:ascii="Times New Roman" w:hAnsi="Times New Roman"/>
          <w:sz w:val="28"/>
          <w:szCs w:val="28"/>
        </w:rPr>
      </w:pPr>
      <w:r w:rsidRPr="00D620E8">
        <w:rPr>
          <w:rFonts w:ascii="Times New Roman" w:hAnsi="Times New Roman"/>
          <w:sz w:val="28"/>
          <w:szCs w:val="28"/>
        </w:rPr>
        <w:t xml:space="preserve">Кроме того, в 2019 году не предусмотрены бюджетные ассигнования: </w:t>
      </w:r>
    </w:p>
    <w:p w:rsidR="00ED1025" w:rsidRPr="00D620E8" w:rsidRDefault="00ED1025" w:rsidP="00ED1025">
      <w:pPr>
        <w:spacing w:after="0" w:line="240" w:lineRule="auto"/>
        <w:ind w:firstLine="709"/>
        <w:jc w:val="both"/>
        <w:rPr>
          <w:rFonts w:ascii="Times New Roman" w:hAnsi="Times New Roman"/>
          <w:color w:val="000000"/>
          <w:sz w:val="28"/>
          <w:szCs w:val="28"/>
        </w:rPr>
      </w:pPr>
      <w:r w:rsidRPr="00D620E8">
        <w:rPr>
          <w:rFonts w:ascii="Times New Roman" w:hAnsi="Times New Roman"/>
          <w:sz w:val="28"/>
          <w:szCs w:val="28"/>
        </w:rPr>
        <w:t xml:space="preserve">на взнос в уставный капитал Акционерного общества «Тульская региональная корпорация развития государственно-частного партнерства» в целях организации его текущей деятельности (в 2018 году предусмотрено 386 347,0 тыс. </w:t>
      </w:r>
      <w:r w:rsidRPr="00D620E8">
        <w:rPr>
          <w:rFonts w:ascii="Times New Roman" w:hAnsi="Times New Roman"/>
          <w:color w:val="000000"/>
          <w:sz w:val="28"/>
          <w:szCs w:val="28"/>
        </w:rPr>
        <w:t>рублей);</w:t>
      </w:r>
    </w:p>
    <w:p w:rsidR="00ED1025" w:rsidRPr="00D620E8" w:rsidRDefault="00ED1025" w:rsidP="00ED1025">
      <w:pPr>
        <w:spacing w:after="0" w:line="240" w:lineRule="auto"/>
        <w:ind w:firstLine="709"/>
        <w:jc w:val="both"/>
        <w:rPr>
          <w:rFonts w:ascii="Times New Roman" w:hAnsi="Times New Roman"/>
          <w:sz w:val="28"/>
          <w:szCs w:val="28"/>
        </w:rPr>
      </w:pPr>
      <w:r w:rsidRPr="00D620E8">
        <w:rPr>
          <w:rFonts w:ascii="Times New Roman" w:hAnsi="Times New Roman"/>
          <w:sz w:val="28"/>
          <w:szCs w:val="28"/>
        </w:rPr>
        <w:t>на создание бизнес-инкубатора в рамках основного мероприятия «Развитие инфраструктуры поддержки субъектов малого и среднего предпринимательства» (в 2018 году предусмотрено 160 545,6 тыс. рублей). Ввод в эксплуатацию бизнес-инкубатора планируется в 2019 году.</w:t>
      </w:r>
    </w:p>
    <w:p w:rsidR="00ED1025" w:rsidRPr="00D620E8" w:rsidRDefault="00ED1025" w:rsidP="00ED1025">
      <w:pPr>
        <w:spacing w:after="0" w:line="240" w:lineRule="auto"/>
        <w:ind w:firstLine="709"/>
        <w:jc w:val="both"/>
        <w:rPr>
          <w:rFonts w:ascii="Times New Roman" w:hAnsi="Times New Roman"/>
          <w:sz w:val="28"/>
          <w:szCs w:val="28"/>
        </w:rPr>
      </w:pPr>
      <w:r w:rsidRPr="00D620E8">
        <w:rPr>
          <w:rFonts w:ascii="Times New Roman" w:hAnsi="Times New Roman"/>
          <w:sz w:val="28"/>
          <w:szCs w:val="28"/>
        </w:rPr>
        <w:t xml:space="preserve">Законопроектом предусмотрено </w:t>
      </w:r>
      <w:r>
        <w:rPr>
          <w:rFonts w:ascii="Times New Roman" w:hAnsi="Times New Roman"/>
          <w:sz w:val="28"/>
          <w:szCs w:val="28"/>
        </w:rPr>
        <w:t>уменьшение</w:t>
      </w:r>
      <w:r w:rsidRPr="00D620E8">
        <w:rPr>
          <w:rFonts w:ascii="Times New Roman" w:hAnsi="Times New Roman"/>
          <w:sz w:val="28"/>
          <w:szCs w:val="28"/>
        </w:rPr>
        <w:t xml:space="preserve"> объема бюджетных ассигнований на предоставление межбюджетных трансфертов муниципальным образованиям на </w:t>
      </w:r>
      <w:r>
        <w:rPr>
          <w:rFonts w:ascii="Times New Roman" w:hAnsi="Times New Roman"/>
          <w:sz w:val="28"/>
          <w:szCs w:val="28"/>
        </w:rPr>
        <w:t>1 491,5</w:t>
      </w:r>
      <w:r w:rsidRPr="00D620E8">
        <w:rPr>
          <w:rFonts w:ascii="Times New Roman" w:hAnsi="Times New Roman"/>
          <w:sz w:val="28"/>
          <w:szCs w:val="28"/>
        </w:rPr>
        <w:t xml:space="preserve"> тыс. рублей, или на </w:t>
      </w:r>
      <w:r>
        <w:rPr>
          <w:rFonts w:ascii="Times New Roman" w:hAnsi="Times New Roman"/>
          <w:sz w:val="28"/>
          <w:szCs w:val="28"/>
        </w:rPr>
        <w:t>10</w:t>
      </w:r>
      <w:r w:rsidRPr="00D620E8">
        <w:rPr>
          <w:rFonts w:ascii="Times New Roman" w:hAnsi="Times New Roman"/>
          <w:sz w:val="28"/>
          <w:szCs w:val="28"/>
        </w:rPr>
        <w:t>,</w:t>
      </w:r>
      <w:r>
        <w:rPr>
          <w:rFonts w:ascii="Times New Roman" w:hAnsi="Times New Roman"/>
          <w:sz w:val="28"/>
          <w:szCs w:val="28"/>
        </w:rPr>
        <w:t>8% по сравнению в 2018 годом (13</w:t>
      </w:r>
      <w:r w:rsidRPr="00D620E8">
        <w:rPr>
          <w:rFonts w:ascii="Times New Roman" w:hAnsi="Times New Roman"/>
          <w:sz w:val="28"/>
          <w:szCs w:val="28"/>
        </w:rPr>
        <w:t> 774,0 тыс. рублей).</w:t>
      </w:r>
    </w:p>
    <w:p w:rsidR="00ED1025" w:rsidRPr="00D620E8" w:rsidRDefault="00ED1025" w:rsidP="00ED1025">
      <w:pPr>
        <w:spacing w:after="0" w:line="240" w:lineRule="auto"/>
        <w:ind w:firstLine="709"/>
        <w:jc w:val="both"/>
        <w:rPr>
          <w:rFonts w:ascii="Times New Roman" w:hAnsi="Times New Roman"/>
          <w:color w:val="000000"/>
          <w:sz w:val="28"/>
          <w:szCs w:val="28"/>
        </w:rPr>
      </w:pPr>
      <w:r w:rsidRPr="00D620E8">
        <w:rPr>
          <w:rFonts w:ascii="Times New Roman" w:hAnsi="Times New Roman"/>
          <w:color w:val="000000"/>
          <w:sz w:val="28"/>
          <w:szCs w:val="28"/>
        </w:rPr>
        <w:t>В рамках подраздела Законопроектом предусмотрены бюджетные ассигнования на предоставление субсидий в виде имущественного взноса некоммерческим организациям (за исключением государственных учреждений).</w:t>
      </w:r>
    </w:p>
    <w:p w:rsidR="00ED1025" w:rsidRPr="00D620E8" w:rsidRDefault="00ED1025" w:rsidP="00ED1025">
      <w:pPr>
        <w:spacing w:after="120" w:line="240" w:lineRule="auto"/>
        <w:ind w:firstLine="709"/>
        <w:jc w:val="both"/>
        <w:rPr>
          <w:rFonts w:ascii="Times New Roman" w:hAnsi="Times New Roman"/>
          <w:color w:val="000000"/>
          <w:sz w:val="28"/>
          <w:szCs w:val="28"/>
        </w:rPr>
      </w:pPr>
      <w:r w:rsidRPr="00D620E8">
        <w:rPr>
          <w:rFonts w:ascii="Times New Roman" w:hAnsi="Times New Roman"/>
          <w:color w:val="000000"/>
          <w:sz w:val="28"/>
          <w:szCs w:val="28"/>
        </w:rPr>
        <w:t>Информация о получателях, размере субсидий в виде имущественного взноса и целях предоставления характеризуется данными таблицы.</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5"/>
        <w:gridCol w:w="4195"/>
        <w:gridCol w:w="964"/>
        <w:gridCol w:w="992"/>
        <w:gridCol w:w="1050"/>
      </w:tblGrid>
      <w:tr w:rsidR="00ED1025" w:rsidRPr="00D620E8" w:rsidTr="00D7653D">
        <w:trPr>
          <w:tblHeader/>
        </w:trPr>
        <w:tc>
          <w:tcPr>
            <w:tcW w:w="2405" w:type="dxa"/>
            <w:vMerge w:val="restart"/>
            <w:shd w:val="clear" w:color="auto" w:fill="auto"/>
            <w:vAlign w:val="center"/>
          </w:tcPr>
          <w:p w:rsidR="00ED1025" w:rsidRPr="00D620E8" w:rsidRDefault="00ED1025" w:rsidP="00D7653D">
            <w:pPr>
              <w:spacing w:after="0" w:line="220" w:lineRule="exact"/>
              <w:ind w:left="-57" w:right="-57"/>
              <w:jc w:val="center"/>
              <w:rPr>
                <w:rFonts w:ascii="Times New Roman" w:hAnsi="Times New Roman"/>
                <w:sz w:val="20"/>
                <w:szCs w:val="20"/>
              </w:rPr>
            </w:pPr>
            <w:r w:rsidRPr="00D620E8">
              <w:rPr>
                <w:rFonts w:ascii="Times New Roman" w:hAnsi="Times New Roman"/>
                <w:sz w:val="20"/>
                <w:szCs w:val="20"/>
              </w:rPr>
              <w:lastRenderedPageBreak/>
              <w:t>Наименование получателя</w:t>
            </w:r>
          </w:p>
        </w:tc>
        <w:tc>
          <w:tcPr>
            <w:tcW w:w="4195" w:type="dxa"/>
            <w:vMerge w:val="restart"/>
            <w:shd w:val="clear" w:color="auto" w:fill="auto"/>
            <w:vAlign w:val="center"/>
          </w:tcPr>
          <w:p w:rsidR="00ED1025" w:rsidRPr="00D620E8" w:rsidRDefault="00ED1025" w:rsidP="00D7653D">
            <w:pPr>
              <w:spacing w:after="0" w:line="220" w:lineRule="exact"/>
              <w:ind w:left="-57" w:right="-57"/>
              <w:jc w:val="center"/>
              <w:rPr>
                <w:rFonts w:ascii="Times New Roman" w:hAnsi="Times New Roman"/>
                <w:sz w:val="20"/>
                <w:szCs w:val="20"/>
              </w:rPr>
            </w:pPr>
            <w:r w:rsidRPr="00D620E8">
              <w:rPr>
                <w:rFonts w:ascii="Times New Roman" w:hAnsi="Times New Roman"/>
                <w:sz w:val="20"/>
                <w:szCs w:val="20"/>
              </w:rPr>
              <w:t>Цели предоставления</w:t>
            </w:r>
          </w:p>
        </w:tc>
        <w:tc>
          <w:tcPr>
            <w:tcW w:w="3006" w:type="dxa"/>
            <w:gridSpan w:val="3"/>
            <w:shd w:val="clear" w:color="auto" w:fill="auto"/>
            <w:vAlign w:val="center"/>
          </w:tcPr>
          <w:p w:rsidR="00ED1025" w:rsidRPr="00D620E8" w:rsidRDefault="00ED1025" w:rsidP="00D7653D">
            <w:pPr>
              <w:spacing w:after="0" w:line="220" w:lineRule="exact"/>
              <w:ind w:left="-57" w:right="-57"/>
              <w:jc w:val="center"/>
              <w:rPr>
                <w:rFonts w:ascii="Times New Roman" w:hAnsi="Times New Roman"/>
                <w:sz w:val="20"/>
                <w:szCs w:val="20"/>
              </w:rPr>
            </w:pPr>
            <w:r w:rsidRPr="00D620E8">
              <w:rPr>
                <w:rFonts w:ascii="Times New Roman" w:hAnsi="Times New Roman"/>
                <w:sz w:val="20"/>
                <w:szCs w:val="20"/>
              </w:rPr>
              <w:t>Объем бюджетных ассигнований тыс. рублей</w:t>
            </w:r>
          </w:p>
        </w:tc>
      </w:tr>
      <w:tr w:rsidR="00ED1025" w:rsidRPr="00D620E8" w:rsidTr="00D7653D">
        <w:trPr>
          <w:tblHeader/>
        </w:trPr>
        <w:tc>
          <w:tcPr>
            <w:tcW w:w="2405" w:type="dxa"/>
            <w:vMerge/>
            <w:shd w:val="clear" w:color="auto" w:fill="auto"/>
            <w:vAlign w:val="center"/>
          </w:tcPr>
          <w:p w:rsidR="00ED1025" w:rsidRPr="00D620E8" w:rsidRDefault="00ED1025" w:rsidP="00D7653D">
            <w:pPr>
              <w:spacing w:after="0" w:line="220" w:lineRule="exact"/>
              <w:ind w:left="-57" w:right="-57"/>
              <w:jc w:val="center"/>
              <w:rPr>
                <w:rFonts w:ascii="Times New Roman" w:hAnsi="Times New Roman"/>
                <w:sz w:val="20"/>
                <w:szCs w:val="20"/>
              </w:rPr>
            </w:pPr>
          </w:p>
        </w:tc>
        <w:tc>
          <w:tcPr>
            <w:tcW w:w="4195" w:type="dxa"/>
            <w:vMerge/>
            <w:shd w:val="clear" w:color="auto" w:fill="auto"/>
            <w:vAlign w:val="center"/>
          </w:tcPr>
          <w:p w:rsidR="00ED1025" w:rsidRPr="00D620E8" w:rsidRDefault="00ED1025" w:rsidP="00D7653D">
            <w:pPr>
              <w:spacing w:after="0" w:line="220" w:lineRule="exact"/>
              <w:ind w:left="-57" w:right="-57"/>
              <w:jc w:val="center"/>
              <w:rPr>
                <w:rFonts w:ascii="Times New Roman" w:hAnsi="Times New Roman"/>
                <w:sz w:val="20"/>
                <w:szCs w:val="20"/>
              </w:rPr>
            </w:pPr>
          </w:p>
        </w:tc>
        <w:tc>
          <w:tcPr>
            <w:tcW w:w="964" w:type="dxa"/>
            <w:shd w:val="clear" w:color="auto" w:fill="auto"/>
            <w:vAlign w:val="center"/>
          </w:tcPr>
          <w:p w:rsidR="00ED1025" w:rsidRPr="00D620E8" w:rsidRDefault="00ED1025" w:rsidP="00D7653D">
            <w:pPr>
              <w:spacing w:after="0" w:line="220" w:lineRule="exact"/>
              <w:ind w:left="-57" w:right="-57"/>
              <w:jc w:val="center"/>
              <w:rPr>
                <w:rFonts w:ascii="Times New Roman" w:hAnsi="Times New Roman"/>
                <w:sz w:val="20"/>
                <w:szCs w:val="20"/>
              </w:rPr>
            </w:pPr>
            <w:r w:rsidRPr="00D620E8">
              <w:rPr>
                <w:rFonts w:ascii="Times New Roman" w:hAnsi="Times New Roman"/>
                <w:sz w:val="20"/>
                <w:szCs w:val="20"/>
              </w:rPr>
              <w:t>2019 г.</w:t>
            </w:r>
          </w:p>
        </w:tc>
        <w:tc>
          <w:tcPr>
            <w:tcW w:w="992" w:type="dxa"/>
            <w:shd w:val="clear" w:color="auto" w:fill="auto"/>
            <w:vAlign w:val="center"/>
          </w:tcPr>
          <w:p w:rsidR="00ED1025" w:rsidRPr="00D620E8" w:rsidRDefault="00ED1025" w:rsidP="00D7653D">
            <w:pPr>
              <w:spacing w:after="0" w:line="220" w:lineRule="exact"/>
              <w:ind w:left="-57" w:right="-57"/>
              <w:jc w:val="center"/>
              <w:rPr>
                <w:rFonts w:ascii="Times New Roman" w:hAnsi="Times New Roman"/>
                <w:sz w:val="20"/>
                <w:szCs w:val="20"/>
              </w:rPr>
            </w:pPr>
            <w:r w:rsidRPr="00D620E8">
              <w:rPr>
                <w:rFonts w:ascii="Times New Roman" w:hAnsi="Times New Roman"/>
                <w:sz w:val="20"/>
                <w:szCs w:val="20"/>
              </w:rPr>
              <w:t>2020 г.</w:t>
            </w:r>
          </w:p>
        </w:tc>
        <w:tc>
          <w:tcPr>
            <w:tcW w:w="1050" w:type="dxa"/>
            <w:shd w:val="clear" w:color="auto" w:fill="auto"/>
            <w:vAlign w:val="center"/>
          </w:tcPr>
          <w:p w:rsidR="00ED1025" w:rsidRPr="00D620E8" w:rsidRDefault="00ED1025" w:rsidP="00D7653D">
            <w:pPr>
              <w:spacing w:after="0" w:line="220" w:lineRule="exact"/>
              <w:ind w:left="-57" w:right="-57"/>
              <w:jc w:val="center"/>
              <w:rPr>
                <w:rFonts w:ascii="Times New Roman" w:hAnsi="Times New Roman"/>
                <w:sz w:val="20"/>
                <w:szCs w:val="20"/>
              </w:rPr>
            </w:pPr>
            <w:r w:rsidRPr="00D620E8">
              <w:rPr>
                <w:rFonts w:ascii="Times New Roman" w:hAnsi="Times New Roman"/>
                <w:sz w:val="20"/>
                <w:szCs w:val="20"/>
              </w:rPr>
              <w:t>2021г.</w:t>
            </w:r>
          </w:p>
        </w:tc>
      </w:tr>
      <w:tr w:rsidR="00ED1025" w:rsidRPr="00D620E8" w:rsidTr="00D7653D">
        <w:tc>
          <w:tcPr>
            <w:tcW w:w="9606" w:type="dxa"/>
            <w:gridSpan w:val="5"/>
            <w:shd w:val="clear" w:color="auto" w:fill="auto"/>
            <w:vAlign w:val="center"/>
          </w:tcPr>
          <w:p w:rsidR="00ED1025" w:rsidRPr="00D620E8" w:rsidRDefault="00ED1025" w:rsidP="00D7653D">
            <w:pPr>
              <w:spacing w:after="0" w:line="220" w:lineRule="exact"/>
              <w:ind w:left="-57" w:right="-57"/>
              <w:jc w:val="center"/>
              <w:rPr>
                <w:rFonts w:ascii="Times New Roman" w:hAnsi="Times New Roman"/>
                <w:i/>
                <w:sz w:val="20"/>
                <w:szCs w:val="20"/>
              </w:rPr>
            </w:pPr>
            <w:r w:rsidRPr="00D620E8">
              <w:rPr>
                <w:rFonts w:ascii="Times New Roman" w:hAnsi="Times New Roman"/>
                <w:i/>
                <w:sz w:val="20"/>
                <w:szCs w:val="20"/>
              </w:rPr>
              <w:t>Государственная программа «Улучшение инвестиционного климата Тульской области»</w:t>
            </w:r>
          </w:p>
        </w:tc>
      </w:tr>
      <w:tr w:rsidR="00ED1025" w:rsidRPr="00D620E8" w:rsidTr="00D7653D">
        <w:tc>
          <w:tcPr>
            <w:tcW w:w="2405" w:type="dxa"/>
            <w:vMerge w:val="restart"/>
            <w:shd w:val="clear" w:color="auto" w:fill="auto"/>
            <w:vAlign w:val="center"/>
          </w:tcPr>
          <w:p w:rsidR="00ED1025" w:rsidRPr="00D620E8" w:rsidRDefault="00ED1025" w:rsidP="00D7653D">
            <w:pPr>
              <w:spacing w:after="0" w:line="220" w:lineRule="exact"/>
              <w:ind w:left="-57" w:right="-57"/>
              <w:jc w:val="both"/>
              <w:rPr>
                <w:rFonts w:ascii="Times New Roman" w:hAnsi="Times New Roman"/>
                <w:sz w:val="20"/>
                <w:szCs w:val="20"/>
              </w:rPr>
            </w:pPr>
            <w:r w:rsidRPr="00D620E8">
              <w:rPr>
                <w:rFonts w:ascii="Times New Roman" w:hAnsi="Times New Roman"/>
                <w:sz w:val="20"/>
                <w:szCs w:val="20"/>
              </w:rPr>
              <w:t>НО «Региональный фонд «Агентство экономического развития Тульской области»</w:t>
            </w:r>
          </w:p>
          <w:p w:rsidR="00ED1025" w:rsidRPr="00D620E8" w:rsidRDefault="00ED1025" w:rsidP="00D7653D">
            <w:pPr>
              <w:spacing w:after="0" w:line="220" w:lineRule="exact"/>
              <w:ind w:left="-57" w:right="-57"/>
              <w:jc w:val="both"/>
              <w:rPr>
                <w:rFonts w:ascii="Times New Roman" w:hAnsi="Times New Roman"/>
                <w:sz w:val="20"/>
                <w:szCs w:val="20"/>
                <w:highlight w:val="yellow"/>
              </w:rPr>
            </w:pPr>
          </w:p>
        </w:tc>
        <w:tc>
          <w:tcPr>
            <w:tcW w:w="4195" w:type="dxa"/>
            <w:shd w:val="clear" w:color="auto" w:fill="auto"/>
          </w:tcPr>
          <w:p w:rsidR="00ED1025" w:rsidRPr="00D620E8" w:rsidRDefault="00ED1025" w:rsidP="00D7653D">
            <w:pPr>
              <w:spacing w:after="0" w:line="220" w:lineRule="exact"/>
              <w:ind w:left="-57" w:right="-57"/>
              <w:rPr>
                <w:rFonts w:ascii="Times New Roman" w:hAnsi="Times New Roman"/>
                <w:sz w:val="20"/>
                <w:szCs w:val="20"/>
              </w:rPr>
            </w:pPr>
            <w:r w:rsidRPr="00D620E8">
              <w:rPr>
                <w:rFonts w:ascii="Times New Roman" w:hAnsi="Times New Roman"/>
                <w:sz w:val="20"/>
                <w:szCs w:val="20"/>
              </w:rPr>
              <w:t xml:space="preserve">Имущественный взнос на организацию </w:t>
            </w:r>
            <w:proofErr w:type="spellStart"/>
            <w:r w:rsidRPr="00D620E8">
              <w:rPr>
                <w:rFonts w:ascii="Times New Roman" w:hAnsi="Times New Roman"/>
                <w:sz w:val="20"/>
                <w:szCs w:val="20"/>
              </w:rPr>
              <w:t>презентационно</w:t>
            </w:r>
            <w:proofErr w:type="spellEnd"/>
            <w:r w:rsidRPr="00D620E8">
              <w:rPr>
                <w:rFonts w:ascii="Times New Roman" w:hAnsi="Times New Roman"/>
                <w:sz w:val="20"/>
                <w:szCs w:val="20"/>
              </w:rPr>
              <w:t>-выставочной деятельности и на содержание Регионального фонда «Агентство экономического развития Тульской области»</w:t>
            </w:r>
          </w:p>
        </w:tc>
        <w:tc>
          <w:tcPr>
            <w:tcW w:w="964" w:type="dxa"/>
            <w:shd w:val="clear" w:color="auto" w:fill="auto"/>
            <w:vAlign w:val="center"/>
          </w:tcPr>
          <w:p w:rsidR="00ED1025" w:rsidRPr="00D620E8" w:rsidRDefault="00ED1025" w:rsidP="00D7653D">
            <w:pPr>
              <w:spacing w:after="0" w:line="220" w:lineRule="exact"/>
              <w:ind w:left="-57" w:right="-57"/>
              <w:jc w:val="center"/>
              <w:rPr>
                <w:rFonts w:ascii="Times New Roman" w:hAnsi="Times New Roman"/>
                <w:sz w:val="20"/>
                <w:szCs w:val="20"/>
              </w:rPr>
            </w:pPr>
            <w:r w:rsidRPr="00D620E8">
              <w:rPr>
                <w:rFonts w:ascii="Times New Roman" w:hAnsi="Times New Roman"/>
                <w:sz w:val="20"/>
                <w:szCs w:val="20"/>
              </w:rPr>
              <w:t>24 000,0</w:t>
            </w:r>
          </w:p>
        </w:tc>
        <w:tc>
          <w:tcPr>
            <w:tcW w:w="992" w:type="dxa"/>
            <w:shd w:val="clear" w:color="auto" w:fill="auto"/>
            <w:vAlign w:val="center"/>
          </w:tcPr>
          <w:p w:rsidR="00ED1025" w:rsidRPr="00D620E8" w:rsidRDefault="00ED1025" w:rsidP="00D7653D">
            <w:pPr>
              <w:spacing w:after="0" w:line="220" w:lineRule="exact"/>
              <w:ind w:left="-57" w:right="-57"/>
              <w:jc w:val="center"/>
              <w:rPr>
                <w:rFonts w:ascii="Times New Roman" w:hAnsi="Times New Roman"/>
                <w:sz w:val="20"/>
                <w:szCs w:val="20"/>
              </w:rPr>
            </w:pPr>
            <w:r w:rsidRPr="00D620E8">
              <w:rPr>
                <w:rFonts w:ascii="Times New Roman" w:hAnsi="Times New Roman"/>
                <w:sz w:val="20"/>
                <w:szCs w:val="20"/>
              </w:rPr>
              <w:t>20 000,0</w:t>
            </w:r>
          </w:p>
        </w:tc>
        <w:tc>
          <w:tcPr>
            <w:tcW w:w="1050" w:type="dxa"/>
            <w:shd w:val="clear" w:color="auto" w:fill="auto"/>
            <w:vAlign w:val="center"/>
          </w:tcPr>
          <w:p w:rsidR="00ED1025" w:rsidRPr="00D620E8" w:rsidRDefault="00ED1025" w:rsidP="00D7653D">
            <w:pPr>
              <w:spacing w:after="0" w:line="220" w:lineRule="exact"/>
              <w:ind w:left="-57" w:right="-57"/>
              <w:jc w:val="center"/>
              <w:rPr>
                <w:rFonts w:ascii="Times New Roman" w:hAnsi="Times New Roman"/>
                <w:sz w:val="20"/>
                <w:szCs w:val="20"/>
              </w:rPr>
            </w:pPr>
            <w:r w:rsidRPr="00D620E8">
              <w:rPr>
                <w:rFonts w:ascii="Times New Roman" w:hAnsi="Times New Roman"/>
                <w:sz w:val="20"/>
                <w:szCs w:val="20"/>
              </w:rPr>
              <w:t>20 000,0</w:t>
            </w:r>
          </w:p>
        </w:tc>
      </w:tr>
      <w:tr w:rsidR="00ED1025" w:rsidRPr="00D620E8" w:rsidTr="00D7653D">
        <w:tc>
          <w:tcPr>
            <w:tcW w:w="2405" w:type="dxa"/>
            <w:vMerge/>
            <w:shd w:val="clear" w:color="auto" w:fill="auto"/>
          </w:tcPr>
          <w:p w:rsidR="00ED1025" w:rsidRPr="00D620E8" w:rsidRDefault="00ED1025" w:rsidP="00D7653D">
            <w:pPr>
              <w:spacing w:after="0" w:line="220" w:lineRule="exact"/>
              <w:ind w:left="-57" w:right="-57"/>
              <w:jc w:val="both"/>
              <w:rPr>
                <w:rFonts w:ascii="Times New Roman" w:hAnsi="Times New Roman"/>
                <w:sz w:val="20"/>
                <w:szCs w:val="20"/>
                <w:highlight w:val="yellow"/>
              </w:rPr>
            </w:pPr>
          </w:p>
        </w:tc>
        <w:tc>
          <w:tcPr>
            <w:tcW w:w="4195" w:type="dxa"/>
            <w:shd w:val="clear" w:color="auto" w:fill="auto"/>
          </w:tcPr>
          <w:p w:rsidR="00ED1025" w:rsidRPr="00D620E8" w:rsidRDefault="00ED1025" w:rsidP="00D7653D">
            <w:pPr>
              <w:spacing w:after="0" w:line="220" w:lineRule="exact"/>
              <w:ind w:left="-57" w:right="-57"/>
              <w:rPr>
                <w:rFonts w:ascii="Times New Roman" w:hAnsi="Times New Roman"/>
                <w:sz w:val="20"/>
                <w:szCs w:val="20"/>
              </w:rPr>
            </w:pPr>
            <w:r w:rsidRPr="00D620E8">
              <w:rPr>
                <w:rFonts w:ascii="Times New Roman" w:hAnsi="Times New Roman"/>
                <w:sz w:val="20"/>
                <w:szCs w:val="20"/>
              </w:rPr>
              <w:t>Имущественный взнос на продвижение туристического потенциала Тульской области</w:t>
            </w:r>
          </w:p>
        </w:tc>
        <w:tc>
          <w:tcPr>
            <w:tcW w:w="964" w:type="dxa"/>
            <w:shd w:val="clear" w:color="auto" w:fill="auto"/>
            <w:vAlign w:val="center"/>
          </w:tcPr>
          <w:p w:rsidR="00ED1025" w:rsidRPr="00D620E8" w:rsidRDefault="00ED1025" w:rsidP="00D7653D">
            <w:pPr>
              <w:spacing w:after="0" w:line="220" w:lineRule="exact"/>
              <w:ind w:left="-57" w:right="-57"/>
              <w:jc w:val="center"/>
              <w:rPr>
                <w:rFonts w:ascii="Times New Roman" w:hAnsi="Times New Roman"/>
                <w:sz w:val="20"/>
                <w:szCs w:val="20"/>
              </w:rPr>
            </w:pPr>
            <w:r w:rsidRPr="00D620E8">
              <w:rPr>
                <w:rFonts w:ascii="Times New Roman" w:hAnsi="Times New Roman"/>
                <w:sz w:val="20"/>
                <w:szCs w:val="20"/>
              </w:rPr>
              <w:t>9 667,5</w:t>
            </w:r>
          </w:p>
        </w:tc>
        <w:tc>
          <w:tcPr>
            <w:tcW w:w="992" w:type="dxa"/>
            <w:shd w:val="clear" w:color="auto" w:fill="auto"/>
            <w:vAlign w:val="center"/>
          </w:tcPr>
          <w:p w:rsidR="00ED1025" w:rsidRPr="00D620E8" w:rsidRDefault="00ED1025" w:rsidP="00D7653D">
            <w:pPr>
              <w:spacing w:after="0" w:line="220" w:lineRule="exact"/>
              <w:ind w:left="-57" w:right="-57"/>
              <w:jc w:val="center"/>
              <w:rPr>
                <w:rFonts w:ascii="Times New Roman" w:hAnsi="Times New Roman"/>
                <w:sz w:val="20"/>
                <w:szCs w:val="20"/>
              </w:rPr>
            </w:pPr>
            <w:r w:rsidRPr="00D620E8">
              <w:rPr>
                <w:rFonts w:ascii="Times New Roman" w:hAnsi="Times New Roman"/>
                <w:sz w:val="20"/>
                <w:szCs w:val="20"/>
              </w:rPr>
              <w:t>7 317,5</w:t>
            </w:r>
          </w:p>
        </w:tc>
        <w:tc>
          <w:tcPr>
            <w:tcW w:w="1050" w:type="dxa"/>
            <w:shd w:val="clear" w:color="auto" w:fill="auto"/>
            <w:vAlign w:val="center"/>
          </w:tcPr>
          <w:p w:rsidR="00ED1025" w:rsidRPr="00D620E8" w:rsidRDefault="00ED1025" w:rsidP="00D7653D">
            <w:pPr>
              <w:spacing w:after="0" w:line="220" w:lineRule="exact"/>
              <w:ind w:left="-57" w:right="-57"/>
              <w:jc w:val="center"/>
              <w:rPr>
                <w:rFonts w:ascii="Times New Roman" w:hAnsi="Times New Roman"/>
                <w:sz w:val="20"/>
                <w:szCs w:val="20"/>
              </w:rPr>
            </w:pPr>
            <w:r w:rsidRPr="00D620E8">
              <w:rPr>
                <w:rFonts w:ascii="Times New Roman" w:hAnsi="Times New Roman"/>
                <w:sz w:val="20"/>
                <w:szCs w:val="20"/>
              </w:rPr>
              <w:t>7 317,5</w:t>
            </w:r>
          </w:p>
        </w:tc>
      </w:tr>
      <w:tr w:rsidR="00ED1025" w:rsidRPr="00D620E8" w:rsidTr="00D7653D">
        <w:tc>
          <w:tcPr>
            <w:tcW w:w="2405" w:type="dxa"/>
            <w:vMerge/>
            <w:shd w:val="clear" w:color="auto" w:fill="auto"/>
          </w:tcPr>
          <w:p w:rsidR="00ED1025" w:rsidRPr="00D620E8" w:rsidRDefault="00ED1025" w:rsidP="00D7653D">
            <w:pPr>
              <w:spacing w:after="0" w:line="220" w:lineRule="exact"/>
              <w:ind w:left="-57" w:right="-57"/>
              <w:jc w:val="both"/>
              <w:rPr>
                <w:rFonts w:ascii="Times New Roman" w:hAnsi="Times New Roman"/>
                <w:sz w:val="20"/>
                <w:szCs w:val="20"/>
                <w:highlight w:val="yellow"/>
              </w:rPr>
            </w:pPr>
          </w:p>
        </w:tc>
        <w:tc>
          <w:tcPr>
            <w:tcW w:w="4195" w:type="dxa"/>
            <w:shd w:val="clear" w:color="auto" w:fill="auto"/>
          </w:tcPr>
          <w:p w:rsidR="00ED1025" w:rsidRPr="00D620E8" w:rsidRDefault="00ED1025" w:rsidP="00D7653D">
            <w:pPr>
              <w:spacing w:after="0" w:line="220" w:lineRule="exact"/>
              <w:ind w:left="-57" w:right="-57"/>
              <w:rPr>
                <w:rFonts w:ascii="Times New Roman" w:hAnsi="Times New Roman"/>
                <w:sz w:val="20"/>
                <w:szCs w:val="20"/>
              </w:rPr>
            </w:pPr>
            <w:r w:rsidRPr="00D620E8">
              <w:rPr>
                <w:rFonts w:ascii="Times New Roman" w:hAnsi="Times New Roman"/>
                <w:sz w:val="20"/>
                <w:szCs w:val="20"/>
              </w:rPr>
              <w:t>Региональный проект «Экспорт услуг» Имущественный взнос на продвижение туристического потенциала Тульской области</w:t>
            </w:r>
          </w:p>
        </w:tc>
        <w:tc>
          <w:tcPr>
            <w:tcW w:w="964" w:type="dxa"/>
            <w:shd w:val="clear" w:color="auto" w:fill="auto"/>
            <w:vAlign w:val="center"/>
          </w:tcPr>
          <w:p w:rsidR="00ED1025" w:rsidRPr="00D620E8" w:rsidRDefault="00ED1025" w:rsidP="00D7653D">
            <w:pPr>
              <w:spacing w:after="0" w:line="220" w:lineRule="exact"/>
              <w:ind w:left="-57" w:right="-57"/>
              <w:jc w:val="center"/>
              <w:rPr>
                <w:rFonts w:ascii="Times New Roman" w:hAnsi="Times New Roman"/>
                <w:sz w:val="20"/>
                <w:szCs w:val="20"/>
              </w:rPr>
            </w:pPr>
            <w:r w:rsidRPr="00D620E8">
              <w:rPr>
                <w:rFonts w:ascii="Times New Roman" w:hAnsi="Times New Roman"/>
                <w:sz w:val="20"/>
                <w:szCs w:val="20"/>
              </w:rPr>
              <w:t>9 150,0</w:t>
            </w:r>
          </w:p>
        </w:tc>
        <w:tc>
          <w:tcPr>
            <w:tcW w:w="992" w:type="dxa"/>
            <w:shd w:val="clear" w:color="auto" w:fill="auto"/>
            <w:vAlign w:val="center"/>
          </w:tcPr>
          <w:p w:rsidR="00ED1025" w:rsidRPr="00D620E8" w:rsidRDefault="00ED1025" w:rsidP="00D7653D">
            <w:pPr>
              <w:spacing w:after="0" w:line="220" w:lineRule="exact"/>
              <w:ind w:left="-57" w:right="-57"/>
              <w:jc w:val="center"/>
              <w:rPr>
                <w:rFonts w:ascii="Times New Roman" w:hAnsi="Times New Roman"/>
                <w:sz w:val="20"/>
                <w:szCs w:val="20"/>
              </w:rPr>
            </w:pPr>
            <w:r w:rsidRPr="00D620E8">
              <w:rPr>
                <w:rFonts w:ascii="Times New Roman" w:hAnsi="Times New Roman"/>
                <w:sz w:val="20"/>
                <w:szCs w:val="20"/>
              </w:rPr>
              <w:t>6 500,0</w:t>
            </w:r>
          </w:p>
        </w:tc>
        <w:tc>
          <w:tcPr>
            <w:tcW w:w="1050" w:type="dxa"/>
            <w:shd w:val="clear" w:color="auto" w:fill="auto"/>
            <w:vAlign w:val="center"/>
          </w:tcPr>
          <w:p w:rsidR="00ED1025" w:rsidRPr="00D620E8" w:rsidRDefault="00ED1025" w:rsidP="00D7653D">
            <w:pPr>
              <w:spacing w:after="0" w:line="220" w:lineRule="exact"/>
              <w:ind w:left="-57" w:right="-57"/>
              <w:jc w:val="center"/>
              <w:rPr>
                <w:rFonts w:ascii="Times New Roman" w:hAnsi="Times New Roman"/>
                <w:sz w:val="20"/>
                <w:szCs w:val="20"/>
              </w:rPr>
            </w:pPr>
            <w:r w:rsidRPr="00D620E8">
              <w:rPr>
                <w:rFonts w:ascii="Times New Roman" w:hAnsi="Times New Roman"/>
                <w:sz w:val="20"/>
                <w:szCs w:val="20"/>
              </w:rPr>
              <w:t>6 500,0</w:t>
            </w:r>
          </w:p>
        </w:tc>
      </w:tr>
      <w:tr w:rsidR="00ED1025" w:rsidRPr="00D620E8" w:rsidTr="00D7653D">
        <w:tc>
          <w:tcPr>
            <w:tcW w:w="9606" w:type="dxa"/>
            <w:gridSpan w:val="5"/>
            <w:shd w:val="clear" w:color="auto" w:fill="auto"/>
          </w:tcPr>
          <w:p w:rsidR="00ED1025" w:rsidRPr="00D620E8" w:rsidRDefault="00ED1025" w:rsidP="00D7653D">
            <w:pPr>
              <w:spacing w:after="0" w:line="220" w:lineRule="exact"/>
              <w:ind w:left="-57" w:right="-57"/>
              <w:jc w:val="center"/>
              <w:rPr>
                <w:rFonts w:ascii="Times New Roman" w:hAnsi="Times New Roman"/>
                <w:i/>
                <w:sz w:val="20"/>
                <w:szCs w:val="20"/>
              </w:rPr>
            </w:pPr>
            <w:r w:rsidRPr="00D620E8">
              <w:rPr>
                <w:rFonts w:ascii="Times New Roman" w:hAnsi="Times New Roman"/>
                <w:i/>
                <w:sz w:val="20"/>
                <w:szCs w:val="20"/>
              </w:rPr>
              <w:t>Государственная программа «Развитие малого и среднего предпринимательства в Тульской области»</w:t>
            </w:r>
          </w:p>
        </w:tc>
      </w:tr>
      <w:tr w:rsidR="00ED1025" w:rsidRPr="00D620E8" w:rsidTr="00D7653D">
        <w:tc>
          <w:tcPr>
            <w:tcW w:w="2405" w:type="dxa"/>
            <w:shd w:val="clear" w:color="auto" w:fill="auto"/>
          </w:tcPr>
          <w:p w:rsidR="00ED1025" w:rsidRPr="00D620E8" w:rsidRDefault="00ED1025" w:rsidP="00D7653D">
            <w:pPr>
              <w:spacing w:after="0" w:line="220" w:lineRule="exact"/>
              <w:ind w:left="-57" w:right="-57"/>
              <w:jc w:val="both"/>
              <w:rPr>
                <w:rFonts w:ascii="Times New Roman" w:hAnsi="Times New Roman"/>
                <w:sz w:val="20"/>
                <w:szCs w:val="20"/>
              </w:rPr>
            </w:pPr>
            <w:proofErr w:type="spellStart"/>
            <w:r w:rsidRPr="00D620E8">
              <w:rPr>
                <w:rFonts w:ascii="Times New Roman" w:hAnsi="Times New Roman"/>
                <w:sz w:val="20"/>
                <w:szCs w:val="20"/>
              </w:rPr>
              <w:t>Микрокредитная</w:t>
            </w:r>
            <w:proofErr w:type="spellEnd"/>
            <w:r w:rsidRPr="00D620E8">
              <w:rPr>
                <w:rFonts w:ascii="Times New Roman" w:hAnsi="Times New Roman"/>
                <w:sz w:val="20"/>
                <w:szCs w:val="20"/>
              </w:rPr>
              <w:t xml:space="preserve"> компания Тульской областной фонд поддержки малого предпринимательства</w:t>
            </w:r>
          </w:p>
        </w:tc>
        <w:tc>
          <w:tcPr>
            <w:tcW w:w="4195" w:type="dxa"/>
            <w:shd w:val="clear" w:color="auto" w:fill="auto"/>
          </w:tcPr>
          <w:p w:rsidR="00ED1025" w:rsidRPr="00D620E8" w:rsidRDefault="00ED1025" w:rsidP="00D7653D">
            <w:pPr>
              <w:spacing w:after="0" w:line="220" w:lineRule="exact"/>
              <w:ind w:left="-57" w:right="-57"/>
              <w:rPr>
                <w:rFonts w:ascii="Times New Roman" w:hAnsi="Times New Roman"/>
                <w:sz w:val="20"/>
                <w:szCs w:val="20"/>
              </w:rPr>
            </w:pPr>
            <w:r w:rsidRPr="00D620E8">
              <w:rPr>
                <w:rFonts w:ascii="Times New Roman" w:hAnsi="Times New Roman"/>
                <w:sz w:val="20"/>
                <w:szCs w:val="20"/>
              </w:rPr>
              <w:t xml:space="preserve">Имущественный взнос на развитие </w:t>
            </w:r>
            <w:proofErr w:type="spellStart"/>
            <w:r w:rsidRPr="00D620E8">
              <w:rPr>
                <w:rFonts w:ascii="Times New Roman" w:hAnsi="Times New Roman"/>
                <w:sz w:val="20"/>
                <w:szCs w:val="20"/>
              </w:rPr>
              <w:t>Микрокредитной</w:t>
            </w:r>
            <w:proofErr w:type="spellEnd"/>
            <w:r w:rsidRPr="00D620E8">
              <w:rPr>
                <w:rFonts w:ascii="Times New Roman" w:hAnsi="Times New Roman"/>
                <w:sz w:val="20"/>
                <w:szCs w:val="20"/>
              </w:rPr>
              <w:t xml:space="preserve"> компании Тульский областной фонд поддержки малого предпринимательства </w:t>
            </w:r>
          </w:p>
        </w:tc>
        <w:tc>
          <w:tcPr>
            <w:tcW w:w="964" w:type="dxa"/>
            <w:shd w:val="clear" w:color="auto" w:fill="auto"/>
            <w:vAlign w:val="center"/>
          </w:tcPr>
          <w:p w:rsidR="00ED1025" w:rsidRPr="00D620E8" w:rsidRDefault="00ED1025" w:rsidP="00D7653D">
            <w:pPr>
              <w:spacing w:after="0" w:line="220" w:lineRule="exact"/>
              <w:ind w:left="-57" w:right="-57"/>
              <w:jc w:val="center"/>
              <w:rPr>
                <w:rFonts w:ascii="Times New Roman" w:hAnsi="Times New Roman"/>
                <w:sz w:val="20"/>
                <w:szCs w:val="20"/>
              </w:rPr>
            </w:pPr>
            <w:r w:rsidRPr="00D620E8">
              <w:rPr>
                <w:rFonts w:ascii="Times New Roman" w:hAnsi="Times New Roman"/>
                <w:sz w:val="20"/>
                <w:szCs w:val="20"/>
              </w:rPr>
              <w:t>5 754,5</w:t>
            </w:r>
          </w:p>
        </w:tc>
        <w:tc>
          <w:tcPr>
            <w:tcW w:w="992" w:type="dxa"/>
            <w:shd w:val="clear" w:color="auto" w:fill="auto"/>
            <w:vAlign w:val="center"/>
          </w:tcPr>
          <w:p w:rsidR="00ED1025" w:rsidRPr="00D620E8" w:rsidRDefault="00ED1025" w:rsidP="00D7653D">
            <w:pPr>
              <w:spacing w:after="0" w:line="220" w:lineRule="exact"/>
              <w:ind w:left="-57" w:right="-57"/>
              <w:jc w:val="center"/>
              <w:rPr>
                <w:rFonts w:ascii="Times New Roman" w:hAnsi="Times New Roman"/>
                <w:sz w:val="20"/>
                <w:szCs w:val="20"/>
              </w:rPr>
            </w:pPr>
            <w:r w:rsidRPr="00D620E8">
              <w:rPr>
                <w:rFonts w:ascii="Times New Roman" w:hAnsi="Times New Roman"/>
                <w:sz w:val="20"/>
                <w:szCs w:val="20"/>
              </w:rPr>
              <w:t>11 789,3</w:t>
            </w:r>
          </w:p>
        </w:tc>
        <w:tc>
          <w:tcPr>
            <w:tcW w:w="1050" w:type="dxa"/>
            <w:shd w:val="clear" w:color="auto" w:fill="auto"/>
            <w:vAlign w:val="center"/>
          </w:tcPr>
          <w:p w:rsidR="00ED1025" w:rsidRPr="00D620E8" w:rsidRDefault="00ED1025" w:rsidP="00D7653D">
            <w:pPr>
              <w:spacing w:after="0" w:line="220" w:lineRule="exact"/>
              <w:ind w:left="-57" w:right="-57"/>
              <w:jc w:val="center"/>
              <w:rPr>
                <w:rFonts w:ascii="Times New Roman" w:hAnsi="Times New Roman"/>
                <w:sz w:val="20"/>
                <w:szCs w:val="20"/>
              </w:rPr>
            </w:pPr>
            <w:r w:rsidRPr="00D620E8">
              <w:rPr>
                <w:rFonts w:ascii="Times New Roman" w:hAnsi="Times New Roman"/>
                <w:sz w:val="20"/>
                <w:szCs w:val="20"/>
              </w:rPr>
              <w:t>9 336,1</w:t>
            </w:r>
          </w:p>
        </w:tc>
      </w:tr>
      <w:tr w:rsidR="00ED1025" w:rsidRPr="00D620E8" w:rsidTr="00D7653D">
        <w:tc>
          <w:tcPr>
            <w:tcW w:w="2405" w:type="dxa"/>
            <w:shd w:val="clear" w:color="auto" w:fill="auto"/>
          </w:tcPr>
          <w:p w:rsidR="00ED1025" w:rsidRPr="00D620E8" w:rsidRDefault="00ED1025" w:rsidP="00D7653D">
            <w:pPr>
              <w:spacing w:after="0" w:line="220" w:lineRule="exact"/>
              <w:ind w:left="-57" w:right="-57"/>
              <w:jc w:val="both"/>
              <w:rPr>
                <w:rFonts w:ascii="Times New Roman" w:hAnsi="Times New Roman"/>
                <w:sz w:val="20"/>
                <w:szCs w:val="20"/>
              </w:rPr>
            </w:pPr>
            <w:r>
              <w:rPr>
                <w:rFonts w:ascii="Times New Roman" w:hAnsi="Times New Roman"/>
                <w:sz w:val="20"/>
                <w:szCs w:val="20"/>
              </w:rPr>
              <w:t>Тульский областной гарантийный фонд</w:t>
            </w:r>
          </w:p>
        </w:tc>
        <w:tc>
          <w:tcPr>
            <w:tcW w:w="4195" w:type="dxa"/>
            <w:shd w:val="clear" w:color="auto" w:fill="auto"/>
          </w:tcPr>
          <w:p w:rsidR="00ED1025" w:rsidRPr="00D620E8" w:rsidRDefault="00ED1025" w:rsidP="00D7653D">
            <w:pPr>
              <w:spacing w:after="0" w:line="220" w:lineRule="exact"/>
              <w:ind w:left="-57" w:right="-57"/>
              <w:jc w:val="both"/>
              <w:rPr>
                <w:rFonts w:ascii="Times New Roman" w:hAnsi="Times New Roman"/>
                <w:sz w:val="20"/>
                <w:szCs w:val="20"/>
              </w:rPr>
            </w:pPr>
            <w:r>
              <w:rPr>
                <w:rFonts w:ascii="Times New Roman" w:hAnsi="Times New Roman"/>
                <w:sz w:val="20"/>
                <w:szCs w:val="20"/>
              </w:rPr>
              <w:t>На развитие Тульского областного гарантийного фонд</w:t>
            </w:r>
          </w:p>
        </w:tc>
        <w:tc>
          <w:tcPr>
            <w:tcW w:w="964" w:type="dxa"/>
            <w:shd w:val="clear" w:color="auto" w:fill="auto"/>
            <w:vAlign w:val="center"/>
          </w:tcPr>
          <w:p w:rsidR="00ED1025" w:rsidRPr="00D620E8" w:rsidRDefault="00ED1025" w:rsidP="00D7653D">
            <w:pPr>
              <w:spacing w:after="0" w:line="220" w:lineRule="exact"/>
              <w:ind w:left="-57" w:right="-57"/>
              <w:jc w:val="center"/>
              <w:rPr>
                <w:rFonts w:ascii="Times New Roman" w:hAnsi="Times New Roman"/>
                <w:sz w:val="20"/>
                <w:szCs w:val="20"/>
              </w:rPr>
            </w:pPr>
          </w:p>
        </w:tc>
        <w:tc>
          <w:tcPr>
            <w:tcW w:w="992" w:type="dxa"/>
            <w:shd w:val="clear" w:color="auto" w:fill="auto"/>
            <w:vAlign w:val="center"/>
          </w:tcPr>
          <w:p w:rsidR="00ED1025" w:rsidRPr="00D620E8" w:rsidRDefault="00ED1025" w:rsidP="00D7653D">
            <w:pPr>
              <w:spacing w:after="0" w:line="220" w:lineRule="exact"/>
              <w:ind w:left="-57" w:right="-57"/>
              <w:jc w:val="center"/>
              <w:rPr>
                <w:rFonts w:ascii="Times New Roman" w:hAnsi="Times New Roman"/>
                <w:sz w:val="20"/>
                <w:szCs w:val="20"/>
              </w:rPr>
            </w:pPr>
          </w:p>
        </w:tc>
        <w:tc>
          <w:tcPr>
            <w:tcW w:w="1050" w:type="dxa"/>
            <w:shd w:val="clear" w:color="auto" w:fill="auto"/>
            <w:vAlign w:val="center"/>
          </w:tcPr>
          <w:p w:rsidR="00ED1025" w:rsidRPr="00D620E8" w:rsidRDefault="00ED1025" w:rsidP="00D7653D">
            <w:pPr>
              <w:spacing w:after="0" w:line="220" w:lineRule="exact"/>
              <w:ind w:left="-57" w:right="-57"/>
              <w:jc w:val="center"/>
              <w:rPr>
                <w:rFonts w:ascii="Times New Roman" w:hAnsi="Times New Roman"/>
                <w:sz w:val="20"/>
                <w:szCs w:val="20"/>
              </w:rPr>
            </w:pPr>
            <w:r>
              <w:rPr>
                <w:rFonts w:ascii="Times New Roman" w:hAnsi="Times New Roman"/>
                <w:sz w:val="20"/>
                <w:szCs w:val="20"/>
              </w:rPr>
              <w:t>3 000,0</w:t>
            </w:r>
          </w:p>
        </w:tc>
      </w:tr>
      <w:tr w:rsidR="00ED1025" w:rsidRPr="00D620E8" w:rsidTr="00D7653D">
        <w:tc>
          <w:tcPr>
            <w:tcW w:w="2405" w:type="dxa"/>
            <w:vMerge w:val="restart"/>
            <w:shd w:val="clear" w:color="auto" w:fill="auto"/>
            <w:vAlign w:val="center"/>
          </w:tcPr>
          <w:p w:rsidR="00ED1025" w:rsidRPr="00D620E8" w:rsidRDefault="00ED1025" w:rsidP="00D7653D">
            <w:pPr>
              <w:spacing w:after="0" w:line="220" w:lineRule="exact"/>
              <w:ind w:left="-57" w:right="-57"/>
              <w:jc w:val="both"/>
              <w:rPr>
                <w:rFonts w:ascii="Times New Roman" w:hAnsi="Times New Roman"/>
                <w:sz w:val="20"/>
                <w:szCs w:val="20"/>
              </w:rPr>
            </w:pPr>
            <w:r w:rsidRPr="00D620E8">
              <w:rPr>
                <w:rFonts w:ascii="Times New Roman" w:hAnsi="Times New Roman"/>
                <w:sz w:val="20"/>
                <w:szCs w:val="20"/>
              </w:rPr>
              <w:t>Тульский региональный фонд «Центр поддержки предпринимательства»</w:t>
            </w:r>
          </w:p>
          <w:p w:rsidR="00ED1025" w:rsidRPr="00D620E8" w:rsidRDefault="00ED1025" w:rsidP="00D7653D">
            <w:pPr>
              <w:spacing w:after="0" w:line="220" w:lineRule="exact"/>
              <w:ind w:left="-57" w:right="-57"/>
              <w:jc w:val="both"/>
              <w:rPr>
                <w:rFonts w:ascii="Times New Roman" w:hAnsi="Times New Roman"/>
                <w:sz w:val="20"/>
                <w:szCs w:val="20"/>
                <w:highlight w:val="yellow"/>
              </w:rPr>
            </w:pPr>
          </w:p>
        </w:tc>
        <w:tc>
          <w:tcPr>
            <w:tcW w:w="4195" w:type="dxa"/>
            <w:shd w:val="clear" w:color="auto" w:fill="auto"/>
          </w:tcPr>
          <w:p w:rsidR="00ED1025" w:rsidRPr="00D620E8" w:rsidRDefault="00ED1025" w:rsidP="00D7653D">
            <w:pPr>
              <w:spacing w:after="0" w:line="220" w:lineRule="exact"/>
              <w:ind w:left="-57" w:right="-57"/>
              <w:rPr>
                <w:rFonts w:ascii="Times New Roman" w:hAnsi="Times New Roman"/>
                <w:sz w:val="20"/>
                <w:szCs w:val="20"/>
              </w:rPr>
            </w:pPr>
            <w:r w:rsidRPr="00D620E8">
              <w:rPr>
                <w:rFonts w:ascii="Times New Roman" w:hAnsi="Times New Roman"/>
                <w:sz w:val="20"/>
                <w:szCs w:val="20"/>
              </w:rPr>
              <w:t>Имущественный взнос на государственную поддержку малого и среднего предпринимательства, включая крестьянский (фермерские) хозяйства, а также на реализацию мероприятий по поддержке молодежного предпринимательства)</w:t>
            </w:r>
          </w:p>
        </w:tc>
        <w:tc>
          <w:tcPr>
            <w:tcW w:w="964" w:type="dxa"/>
            <w:shd w:val="clear" w:color="auto" w:fill="auto"/>
            <w:vAlign w:val="center"/>
          </w:tcPr>
          <w:p w:rsidR="00ED1025" w:rsidRPr="00D620E8" w:rsidRDefault="00ED1025" w:rsidP="00D7653D">
            <w:pPr>
              <w:spacing w:after="0" w:line="220" w:lineRule="exact"/>
              <w:ind w:left="-57" w:right="-57"/>
              <w:jc w:val="center"/>
              <w:rPr>
                <w:rFonts w:ascii="Times New Roman" w:hAnsi="Times New Roman"/>
                <w:sz w:val="20"/>
                <w:szCs w:val="20"/>
              </w:rPr>
            </w:pPr>
            <w:r w:rsidRPr="00D620E8">
              <w:rPr>
                <w:rFonts w:ascii="Times New Roman" w:hAnsi="Times New Roman"/>
                <w:sz w:val="20"/>
                <w:szCs w:val="20"/>
              </w:rPr>
              <w:t>3 700,0</w:t>
            </w:r>
          </w:p>
        </w:tc>
        <w:tc>
          <w:tcPr>
            <w:tcW w:w="992" w:type="dxa"/>
            <w:shd w:val="clear" w:color="auto" w:fill="auto"/>
            <w:vAlign w:val="center"/>
          </w:tcPr>
          <w:p w:rsidR="00ED1025" w:rsidRPr="00D620E8" w:rsidRDefault="00ED1025" w:rsidP="00D7653D">
            <w:pPr>
              <w:spacing w:after="0" w:line="220" w:lineRule="exact"/>
              <w:ind w:left="-57" w:right="-57"/>
              <w:jc w:val="center"/>
              <w:rPr>
                <w:rFonts w:ascii="Times New Roman" w:hAnsi="Times New Roman"/>
                <w:sz w:val="20"/>
                <w:szCs w:val="20"/>
              </w:rPr>
            </w:pPr>
            <w:r w:rsidRPr="00D620E8">
              <w:rPr>
                <w:rFonts w:ascii="Times New Roman" w:hAnsi="Times New Roman"/>
                <w:sz w:val="20"/>
                <w:szCs w:val="20"/>
              </w:rPr>
              <w:t>3 700,0</w:t>
            </w:r>
          </w:p>
        </w:tc>
        <w:tc>
          <w:tcPr>
            <w:tcW w:w="1050" w:type="dxa"/>
            <w:shd w:val="clear" w:color="auto" w:fill="auto"/>
            <w:vAlign w:val="center"/>
          </w:tcPr>
          <w:p w:rsidR="00ED1025" w:rsidRPr="00D620E8" w:rsidRDefault="00ED1025" w:rsidP="00D7653D">
            <w:pPr>
              <w:spacing w:after="0" w:line="220" w:lineRule="exact"/>
              <w:ind w:left="-57" w:right="-57"/>
              <w:jc w:val="center"/>
              <w:rPr>
                <w:rFonts w:ascii="Times New Roman" w:hAnsi="Times New Roman"/>
                <w:sz w:val="20"/>
                <w:szCs w:val="20"/>
              </w:rPr>
            </w:pPr>
            <w:r w:rsidRPr="00D620E8">
              <w:rPr>
                <w:rFonts w:ascii="Times New Roman" w:hAnsi="Times New Roman"/>
                <w:sz w:val="20"/>
                <w:szCs w:val="20"/>
              </w:rPr>
              <w:t>3700,0</w:t>
            </w:r>
          </w:p>
        </w:tc>
      </w:tr>
      <w:tr w:rsidR="00ED1025" w:rsidRPr="00D620E8" w:rsidTr="00D7653D">
        <w:tc>
          <w:tcPr>
            <w:tcW w:w="2405" w:type="dxa"/>
            <w:vMerge/>
            <w:shd w:val="clear" w:color="auto" w:fill="auto"/>
          </w:tcPr>
          <w:p w:rsidR="00ED1025" w:rsidRPr="00D620E8" w:rsidRDefault="00ED1025" w:rsidP="00D7653D">
            <w:pPr>
              <w:spacing w:after="0" w:line="220" w:lineRule="exact"/>
              <w:ind w:left="-57" w:right="-57"/>
              <w:jc w:val="both"/>
              <w:rPr>
                <w:rFonts w:ascii="Times New Roman" w:hAnsi="Times New Roman"/>
                <w:sz w:val="20"/>
                <w:szCs w:val="20"/>
                <w:highlight w:val="yellow"/>
              </w:rPr>
            </w:pPr>
          </w:p>
        </w:tc>
        <w:tc>
          <w:tcPr>
            <w:tcW w:w="4195" w:type="dxa"/>
            <w:shd w:val="clear" w:color="auto" w:fill="auto"/>
          </w:tcPr>
          <w:p w:rsidR="00ED1025" w:rsidRPr="00D620E8" w:rsidRDefault="00ED1025" w:rsidP="00D7653D">
            <w:pPr>
              <w:spacing w:after="0" w:line="220" w:lineRule="exact"/>
              <w:ind w:left="-57" w:right="-57"/>
              <w:rPr>
                <w:rFonts w:ascii="Times New Roman" w:hAnsi="Times New Roman"/>
                <w:sz w:val="20"/>
                <w:szCs w:val="20"/>
              </w:rPr>
            </w:pPr>
            <w:r w:rsidRPr="00D620E8">
              <w:rPr>
                <w:rFonts w:ascii="Times New Roman" w:hAnsi="Times New Roman"/>
                <w:sz w:val="20"/>
                <w:szCs w:val="20"/>
              </w:rPr>
              <w:t>Имущественный взнос на создание и обеспечение деятельности инфраструктуры поддержки бизнеса</w:t>
            </w:r>
          </w:p>
        </w:tc>
        <w:tc>
          <w:tcPr>
            <w:tcW w:w="964" w:type="dxa"/>
            <w:shd w:val="clear" w:color="auto" w:fill="auto"/>
            <w:vAlign w:val="center"/>
          </w:tcPr>
          <w:p w:rsidR="00ED1025" w:rsidRPr="00D620E8" w:rsidRDefault="00ED1025" w:rsidP="00D7653D">
            <w:pPr>
              <w:spacing w:after="0" w:line="220" w:lineRule="exact"/>
              <w:ind w:left="-57" w:right="-57"/>
              <w:jc w:val="center"/>
              <w:rPr>
                <w:rFonts w:ascii="Times New Roman" w:hAnsi="Times New Roman"/>
                <w:sz w:val="20"/>
                <w:szCs w:val="20"/>
              </w:rPr>
            </w:pPr>
            <w:r w:rsidRPr="00D620E8">
              <w:rPr>
                <w:rFonts w:ascii="Times New Roman" w:hAnsi="Times New Roman"/>
                <w:sz w:val="20"/>
                <w:szCs w:val="20"/>
              </w:rPr>
              <w:t>2 100,0</w:t>
            </w:r>
          </w:p>
        </w:tc>
        <w:tc>
          <w:tcPr>
            <w:tcW w:w="992" w:type="dxa"/>
            <w:shd w:val="clear" w:color="auto" w:fill="auto"/>
            <w:vAlign w:val="center"/>
          </w:tcPr>
          <w:p w:rsidR="00ED1025" w:rsidRPr="00D620E8" w:rsidRDefault="00ED1025" w:rsidP="00D7653D">
            <w:pPr>
              <w:spacing w:after="0" w:line="220" w:lineRule="exact"/>
              <w:ind w:left="-57" w:right="-57"/>
              <w:jc w:val="center"/>
              <w:rPr>
                <w:rFonts w:ascii="Times New Roman" w:hAnsi="Times New Roman"/>
                <w:sz w:val="20"/>
                <w:szCs w:val="20"/>
              </w:rPr>
            </w:pPr>
            <w:r w:rsidRPr="00D620E8">
              <w:rPr>
                <w:rFonts w:ascii="Times New Roman" w:hAnsi="Times New Roman"/>
                <w:sz w:val="20"/>
                <w:szCs w:val="20"/>
              </w:rPr>
              <w:t>0</w:t>
            </w:r>
          </w:p>
        </w:tc>
        <w:tc>
          <w:tcPr>
            <w:tcW w:w="1050" w:type="dxa"/>
            <w:shd w:val="clear" w:color="auto" w:fill="auto"/>
            <w:vAlign w:val="center"/>
          </w:tcPr>
          <w:p w:rsidR="00ED1025" w:rsidRPr="00D620E8" w:rsidRDefault="00ED1025" w:rsidP="00D7653D">
            <w:pPr>
              <w:spacing w:after="0" w:line="220" w:lineRule="exact"/>
              <w:ind w:left="-57" w:right="-57"/>
              <w:jc w:val="center"/>
              <w:rPr>
                <w:rFonts w:ascii="Times New Roman" w:hAnsi="Times New Roman"/>
                <w:sz w:val="20"/>
                <w:szCs w:val="20"/>
              </w:rPr>
            </w:pPr>
            <w:r w:rsidRPr="00D620E8">
              <w:rPr>
                <w:rFonts w:ascii="Times New Roman" w:hAnsi="Times New Roman"/>
                <w:sz w:val="20"/>
                <w:szCs w:val="20"/>
              </w:rPr>
              <w:t>0</w:t>
            </w:r>
          </w:p>
        </w:tc>
      </w:tr>
      <w:tr w:rsidR="00ED1025" w:rsidRPr="00D620E8" w:rsidTr="00D7653D">
        <w:tc>
          <w:tcPr>
            <w:tcW w:w="2405" w:type="dxa"/>
            <w:vMerge/>
            <w:shd w:val="clear" w:color="auto" w:fill="auto"/>
          </w:tcPr>
          <w:p w:rsidR="00ED1025" w:rsidRPr="00D620E8" w:rsidRDefault="00ED1025" w:rsidP="00D7653D">
            <w:pPr>
              <w:spacing w:after="0" w:line="220" w:lineRule="exact"/>
              <w:ind w:left="-57" w:right="-57"/>
              <w:jc w:val="both"/>
              <w:rPr>
                <w:rFonts w:ascii="Times New Roman" w:hAnsi="Times New Roman"/>
                <w:sz w:val="20"/>
                <w:szCs w:val="20"/>
                <w:highlight w:val="yellow"/>
              </w:rPr>
            </w:pPr>
          </w:p>
        </w:tc>
        <w:tc>
          <w:tcPr>
            <w:tcW w:w="4195" w:type="dxa"/>
            <w:shd w:val="clear" w:color="auto" w:fill="auto"/>
          </w:tcPr>
          <w:p w:rsidR="00ED1025" w:rsidRPr="00D620E8" w:rsidRDefault="00ED1025" w:rsidP="00D7653D">
            <w:pPr>
              <w:spacing w:after="0" w:line="220" w:lineRule="exact"/>
              <w:ind w:left="-57" w:right="-57"/>
              <w:rPr>
                <w:rFonts w:ascii="Times New Roman" w:hAnsi="Times New Roman"/>
                <w:sz w:val="20"/>
                <w:szCs w:val="20"/>
              </w:rPr>
            </w:pPr>
            <w:r w:rsidRPr="00D620E8">
              <w:rPr>
                <w:rFonts w:ascii="Times New Roman" w:hAnsi="Times New Roman"/>
                <w:sz w:val="20"/>
                <w:szCs w:val="20"/>
              </w:rPr>
              <w:t>Имущественный взнос на создание и обеспечение деятельности инфраструктуры поддержки бизнеса</w:t>
            </w:r>
          </w:p>
        </w:tc>
        <w:tc>
          <w:tcPr>
            <w:tcW w:w="964" w:type="dxa"/>
            <w:shd w:val="clear" w:color="auto" w:fill="auto"/>
            <w:vAlign w:val="center"/>
          </w:tcPr>
          <w:p w:rsidR="00ED1025" w:rsidRPr="00D620E8" w:rsidRDefault="00ED1025" w:rsidP="00D7653D">
            <w:pPr>
              <w:spacing w:after="0" w:line="220" w:lineRule="exact"/>
              <w:ind w:left="-57" w:right="-57"/>
              <w:jc w:val="center"/>
              <w:rPr>
                <w:rFonts w:ascii="Times New Roman" w:hAnsi="Times New Roman"/>
                <w:sz w:val="20"/>
                <w:szCs w:val="20"/>
              </w:rPr>
            </w:pPr>
            <w:r w:rsidRPr="00D620E8">
              <w:rPr>
                <w:rFonts w:ascii="Times New Roman" w:hAnsi="Times New Roman"/>
                <w:sz w:val="20"/>
                <w:szCs w:val="20"/>
              </w:rPr>
              <w:t>35 500,0</w:t>
            </w:r>
          </w:p>
        </w:tc>
        <w:tc>
          <w:tcPr>
            <w:tcW w:w="992" w:type="dxa"/>
            <w:shd w:val="clear" w:color="auto" w:fill="auto"/>
            <w:vAlign w:val="center"/>
          </w:tcPr>
          <w:p w:rsidR="00ED1025" w:rsidRPr="00D620E8" w:rsidRDefault="00ED1025" w:rsidP="00D7653D">
            <w:pPr>
              <w:spacing w:after="0" w:line="220" w:lineRule="exact"/>
              <w:ind w:left="-57" w:right="-57"/>
              <w:jc w:val="center"/>
              <w:rPr>
                <w:rFonts w:ascii="Times New Roman" w:hAnsi="Times New Roman"/>
                <w:sz w:val="20"/>
                <w:szCs w:val="20"/>
              </w:rPr>
            </w:pPr>
            <w:r w:rsidRPr="00D620E8">
              <w:rPr>
                <w:rFonts w:ascii="Times New Roman" w:hAnsi="Times New Roman"/>
                <w:sz w:val="20"/>
                <w:szCs w:val="20"/>
              </w:rPr>
              <w:t>42 325,8</w:t>
            </w:r>
          </w:p>
        </w:tc>
        <w:tc>
          <w:tcPr>
            <w:tcW w:w="1050" w:type="dxa"/>
            <w:shd w:val="clear" w:color="auto" w:fill="auto"/>
            <w:vAlign w:val="center"/>
          </w:tcPr>
          <w:p w:rsidR="00ED1025" w:rsidRPr="00D620E8" w:rsidRDefault="00ED1025" w:rsidP="00D7653D">
            <w:pPr>
              <w:spacing w:after="0" w:line="220" w:lineRule="exact"/>
              <w:ind w:left="-57" w:right="-57"/>
              <w:jc w:val="center"/>
              <w:rPr>
                <w:rFonts w:ascii="Times New Roman" w:hAnsi="Times New Roman"/>
                <w:sz w:val="20"/>
                <w:szCs w:val="20"/>
              </w:rPr>
            </w:pPr>
            <w:r w:rsidRPr="00D620E8">
              <w:rPr>
                <w:rFonts w:ascii="Times New Roman" w:hAnsi="Times New Roman"/>
                <w:sz w:val="20"/>
                <w:szCs w:val="20"/>
              </w:rPr>
              <w:t>43 325,8</w:t>
            </w:r>
          </w:p>
        </w:tc>
      </w:tr>
      <w:tr w:rsidR="00ED1025" w:rsidRPr="00D620E8" w:rsidTr="00D7653D">
        <w:trPr>
          <w:trHeight w:val="281"/>
        </w:trPr>
        <w:tc>
          <w:tcPr>
            <w:tcW w:w="9606" w:type="dxa"/>
            <w:gridSpan w:val="5"/>
            <w:shd w:val="clear" w:color="auto" w:fill="auto"/>
          </w:tcPr>
          <w:p w:rsidR="00ED1025" w:rsidRPr="00D620E8" w:rsidRDefault="00ED1025" w:rsidP="00D7653D">
            <w:pPr>
              <w:spacing w:after="0" w:line="220" w:lineRule="exact"/>
              <w:ind w:left="-57" w:right="-57"/>
              <w:jc w:val="center"/>
              <w:rPr>
                <w:rFonts w:ascii="Times New Roman" w:hAnsi="Times New Roman"/>
                <w:color w:val="000000"/>
                <w:sz w:val="20"/>
                <w:szCs w:val="20"/>
              </w:rPr>
            </w:pPr>
            <w:r w:rsidRPr="00D620E8">
              <w:rPr>
                <w:rFonts w:ascii="Times New Roman" w:hAnsi="Times New Roman"/>
                <w:i/>
                <w:color w:val="000000"/>
                <w:sz w:val="20"/>
                <w:szCs w:val="20"/>
              </w:rPr>
              <w:t>Государственная программа «Развитие промышленности в Тульской области»</w:t>
            </w:r>
          </w:p>
        </w:tc>
      </w:tr>
      <w:tr w:rsidR="00ED1025" w:rsidRPr="00D620E8" w:rsidTr="00D7653D">
        <w:tc>
          <w:tcPr>
            <w:tcW w:w="2405" w:type="dxa"/>
            <w:vMerge w:val="restart"/>
            <w:shd w:val="clear" w:color="auto" w:fill="auto"/>
            <w:vAlign w:val="center"/>
          </w:tcPr>
          <w:p w:rsidR="00ED1025" w:rsidRPr="00D620E8" w:rsidRDefault="00ED1025" w:rsidP="00D7653D">
            <w:pPr>
              <w:spacing w:after="0" w:line="220" w:lineRule="exact"/>
              <w:ind w:left="-57" w:right="-57"/>
              <w:jc w:val="both"/>
              <w:rPr>
                <w:rFonts w:ascii="Times New Roman" w:hAnsi="Times New Roman"/>
                <w:color w:val="000000"/>
                <w:sz w:val="20"/>
                <w:szCs w:val="20"/>
              </w:rPr>
            </w:pPr>
            <w:r w:rsidRPr="00D620E8">
              <w:rPr>
                <w:rFonts w:ascii="Times New Roman" w:hAnsi="Times New Roman"/>
                <w:color w:val="000000"/>
                <w:sz w:val="20"/>
                <w:szCs w:val="20"/>
              </w:rPr>
              <w:t>Фонд развития промышленности Тульской области</w:t>
            </w:r>
          </w:p>
          <w:p w:rsidR="00ED1025" w:rsidRPr="00D620E8" w:rsidRDefault="00ED1025" w:rsidP="00D7653D">
            <w:pPr>
              <w:spacing w:after="0" w:line="220" w:lineRule="exact"/>
              <w:ind w:left="-57" w:right="-57"/>
              <w:jc w:val="both"/>
              <w:rPr>
                <w:rFonts w:ascii="Times New Roman" w:hAnsi="Times New Roman"/>
                <w:color w:val="000000"/>
                <w:sz w:val="20"/>
                <w:szCs w:val="20"/>
              </w:rPr>
            </w:pPr>
          </w:p>
        </w:tc>
        <w:tc>
          <w:tcPr>
            <w:tcW w:w="4195" w:type="dxa"/>
            <w:shd w:val="clear" w:color="auto" w:fill="auto"/>
          </w:tcPr>
          <w:p w:rsidR="00ED1025" w:rsidRPr="00D620E8" w:rsidRDefault="00ED1025" w:rsidP="00D7653D">
            <w:pPr>
              <w:spacing w:after="0" w:line="220" w:lineRule="exact"/>
              <w:ind w:left="-57" w:right="-57"/>
              <w:rPr>
                <w:rFonts w:ascii="Times New Roman" w:hAnsi="Times New Roman"/>
                <w:color w:val="000000"/>
                <w:sz w:val="20"/>
                <w:szCs w:val="20"/>
              </w:rPr>
            </w:pPr>
            <w:r w:rsidRPr="00D620E8">
              <w:rPr>
                <w:rFonts w:ascii="Times New Roman" w:hAnsi="Times New Roman"/>
                <w:color w:val="000000"/>
                <w:sz w:val="20"/>
                <w:szCs w:val="20"/>
              </w:rPr>
              <w:t>Имущественный взнос на организацию текущей деятельности</w:t>
            </w:r>
          </w:p>
        </w:tc>
        <w:tc>
          <w:tcPr>
            <w:tcW w:w="964" w:type="dxa"/>
            <w:shd w:val="clear" w:color="auto" w:fill="auto"/>
            <w:vAlign w:val="center"/>
          </w:tcPr>
          <w:p w:rsidR="00ED1025" w:rsidRPr="00D620E8" w:rsidRDefault="00ED1025" w:rsidP="00D7653D">
            <w:pPr>
              <w:spacing w:after="0" w:line="220" w:lineRule="exact"/>
              <w:ind w:left="-57" w:right="-57"/>
              <w:jc w:val="center"/>
              <w:rPr>
                <w:rFonts w:ascii="Times New Roman" w:hAnsi="Times New Roman"/>
                <w:color w:val="000000"/>
                <w:sz w:val="20"/>
                <w:szCs w:val="20"/>
              </w:rPr>
            </w:pPr>
            <w:r w:rsidRPr="00D620E8">
              <w:rPr>
                <w:rFonts w:ascii="Times New Roman" w:hAnsi="Times New Roman"/>
                <w:color w:val="000000"/>
                <w:sz w:val="20"/>
                <w:szCs w:val="20"/>
              </w:rPr>
              <w:t>10 000,0</w:t>
            </w:r>
          </w:p>
        </w:tc>
        <w:tc>
          <w:tcPr>
            <w:tcW w:w="992" w:type="dxa"/>
            <w:shd w:val="clear" w:color="auto" w:fill="auto"/>
            <w:vAlign w:val="center"/>
          </w:tcPr>
          <w:p w:rsidR="00ED1025" w:rsidRPr="00D620E8" w:rsidRDefault="00ED1025" w:rsidP="00D7653D">
            <w:pPr>
              <w:spacing w:after="0" w:line="220" w:lineRule="exact"/>
              <w:ind w:left="-57" w:right="-57"/>
              <w:jc w:val="center"/>
              <w:rPr>
                <w:rFonts w:ascii="Times New Roman" w:hAnsi="Times New Roman"/>
                <w:color w:val="000000"/>
                <w:sz w:val="20"/>
                <w:szCs w:val="20"/>
              </w:rPr>
            </w:pPr>
            <w:r w:rsidRPr="00D620E8">
              <w:rPr>
                <w:rFonts w:ascii="Times New Roman" w:hAnsi="Times New Roman"/>
                <w:color w:val="000000"/>
                <w:sz w:val="20"/>
                <w:szCs w:val="20"/>
              </w:rPr>
              <w:t>10 000,0</w:t>
            </w:r>
          </w:p>
        </w:tc>
        <w:tc>
          <w:tcPr>
            <w:tcW w:w="1050" w:type="dxa"/>
            <w:shd w:val="clear" w:color="auto" w:fill="auto"/>
            <w:vAlign w:val="center"/>
          </w:tcPr>
          <w:p w:rsidR="00ED1025" w:rsidRPr="00D620E8" w:rsidRDefault="00ED1025" w:rsidP="00D7653D">
            <w:pPr>
              <w:spacing w:after="0" w:line="220" w:lineRule="exact"/>
              <w:ind w:left="-57" w:right="-57"/>
              <w:jc w:val="center"/>
              <w:rPr>
                <w:rFonts w:ascii="Times New Roman" w:hAnsi="Times New Roman"/>
                <w:color w:val="000000"/>
                <w:sz w:val="20"/>
                <w:szCs w:val="20"/>
              </w:rPr>
            </w:pPr>
            <w:r w:rsidRPr="00D620E8">
              <w:rPr>
                <w:rFonts w:ascii="Times New Roman" w:hAnsi="Times New Roman"/>
                <w:color w:val="000000"/>
                <w:sz w:val="20"/>
                <w:szCs w:val="20"/>
              </w:rPr>
              <w:t>10 000,0</w:t>
            </w:r>
          </w:p>
        </w:tc>
      </w:tr>
      <w:tr w:rsidR="00ED1025" w:rsidRPr="00D620E8" w:rsidTr="00D7653D">
        <w:tc>
          <w:tcPr>
            <w:tcW w:w="2405" w:type="dxa"/>
            <w:vMerge/>
            <w:shd w:val="clear" w:color="auto" w:fill="auto"/>
          </w:tcPr>
          <w:p w:rsidR="00ED1025" w:rsidRPr="00D620E8" w:rsidRDefault="00ED1025" w:rsidP="00D7653D">
            <w:pPr>
              <w:spacing w:after="0" w:line="220" w:lineRule="exact"/>
              <w:ind w:left="-57" w:right="-57"/>
              <w:jc w:val="both"/>
              <w:rPr>
                <w:rFonts w:ascii="Times New Roman" w:hAnsi="Times New Roman"/>
                <w:color w:val="000000"/>
                <w:sz w:val="20"/>
                <w:szCs w:val="20"/>
              </w:rPr>
            </w:pPr>
          </w:p>
        </w:tc>
        <w:tc>
          <w:tcPr>
            <w:tcW w:w="4195" w:type="dxa"/>
            <w:shd w:val="clear" w:color="auto" w:fill="auto"/>
          </w:tcPr>
          <w:p w:rsidR="00ED1025" w:rsidRPr="00D620E8" w:rsidRDefault="00ED1025" w:rsidP="00D7653D">
            <w:pPr>
              <w:spacing w:after="0" w:line="220" w:lineRule="exact"/>
              <w:ind w:left="-57" w:right="-57"/>
              <w:rPr>
                <w:rFonts w:ascii="Times New Roman" w:hAnsi="Times New Roman"/>
                <w:color w:val="000000"/>
                <w:sz w:val="20"/>
                <w:szCs w:val="20"/>
              </w:rPr>
            </w:pPr>
            <w:r w:rsidRPr="00D620E8">
              <w:rPr>
                <w:rFonts w:ascii="Times New Roman" w:hAnsi="Times New Roman"/>
                <w:color w:val="000000"/>
                <w:sz w:val="20"/>
                <w:szCs w:val="20"/>
              </w:rPr>
              <w:t>Имущественный взнос на осуществление финансовой поддержки субъектов деятельности в сфере промышленности</w:t>
            </w:r>
          </w:p>
        </w:tc>
        <w:tc>
          <w:tcPr>
            <w:tcW w:w="964" w:type="dxa"/>
            <w:shd w:val="clear" w:color="auto" w:fill="auto"/>
            <w:vAlign w:val="center"/>
          </w:tcPr>
          <w:p w:rsidR="00ED1025" w:rsidRPr="00D620E8" w:rsidRDefault="00ED1025" w:rsidP="00D7653D">
            <w:pPr>
              <w:spacing w:after="0" w:line="220" w:lineRule="exact"/>
              <w:ind w:left="-57" w:right="-57"/>
              <w:jc w:val="center"/>
              <w:rPr>
                <w:rFonts w:ascii="Times New Roman" w:hAnsi="Times New Roman"/>
                <w:color w:val="000000"/>
                <w:sz w:val="20"/>
                <w:szCs w:val="20"/>
              </w:rPr>
            </w:pPr>
            <w:r w:rsidRPr="00D620E8">
              <w:rPr>
                <w:rFonts w:ascii="Times New Roman" w:hAnsi="Times New Roman"/>
                <w:color w:val="000000"/>
                <w:sz w:val="20"/>
                <w:szCs w:val="20"/>
              </w:rPr>
              <w:t>50 000,0</w:t>
            </w:r>
          </w:p>
        </w:tc>
        <w:tc>
          <w:tcPr>
            <w:tcW w:w="992" w:type="dxa"/>
            <w:shd w:val="clear" w:color="auto" w:fill="auto"/>
            <w:vAlign w:val="center"/>
          </w:tcPr>
          <w:p w:rsidR="00ED1025" w:rsidRPr="00D620E8" w:rsidRDefault="00ED1025" w:rsidP="00D7653D">
            <w:pPr>
              <w:spacing w:after="0" w:line="220" w:lineRule="exact"/>
              <w:ind w:left="-57" w:right="-57"/>
              <w:jc w:val="center"/>
              <w:rPr>
                <w:rFonts w:ascii="Times New Roman" w:hAnsi="Times New Roman"/>
                <w:color w:val="000000"/>
                <w:sz w:val="20"/>
                <w:szCs w:val="20"/>
              </w:rPr>
            </w:pPr>
            <w:r w:rsidRPr="00D620E8">
              <w:rPr>
                <w:rFonts w:ascii="Times New Roman" w:hAnsi="Times New Roman"/>
                <w:color w:val="000000"/>
                <w:sz w:val="20"/>
                <w:szCs w:val="20"/>
              </w:rPr>
              <w:t>50 000,0</w:t>
            </w:r>
          </w:p>
        </w:tc>
        <w:tc>
          <w:tcPr>
            <w:tcW w:w="1050" w:type="dxa"/>
            <w:shd w:val="clear" w:color="auto" w:fill="auto"/>
            <w:vAlign w:val="center"/>
          </w:tcPr>
          <w:p w:rsidR="00ED1025" w:rsidRPr="00D620E8" w:rsidRDefault="00ED1025" w:rsidP="00D7653D">
            <w:pPr>
              <w:spacing w:after="0" w:line="220" w:lineRule="exact"/>
              <w:ind w:left="-57" w:right="-57"/>
              <w:jc w:val="center"/>
              <w:rPr>
                <w:rFonts w:ascii="Times New Roman" w:hAnsi="Times New Roman"/>
                <w:color w:val="000000"/>
                <w:sz w:val="20"/>
                <w:szCs w:val="20"/>
              </w:rPr>
            </w:pPr>
            <w:r w:rsidRPr="00D620E8">
              <w:rPr>
                <w:rFonts w:ascii="Times New Roman" w:hAnsi="Times New Roman"/>
                <w:color w:val="000000"/>
                <w:sz w:val="20"/>
                <w:szCs w:val="20"/>
              </w:rPr>
              <w:t>50 000,0</w:t>
            </w:r>
          </w:p>
        </w:tc>
      </w:tr>
      <w:tr w:rsidR="00ED1025" w:rsidRPr="00D620E8" w:rsidTr="00D7653D">
        <w:tc>
          <w:tcPr>
            <w:tcW w:w="6600" w:type="dxa"/>
            <w:gridSpan w:val="2"/>
            <w:shd w:val="clear" w:color="auto" w:fill="auto"/>
          </w:tcPr>
          <w:p w:rsidR="00ED1025" w:rsidRPr="00D620E8" w:rsidRDefault="00ED1025" w:rsidP="00D7653D">
            <w:pPr>
              <w:spacing w:after="0" w:line="220" w:lineRule="exact"/>
              <w:ind w:left="-57" w:right="-57"/>
              <w:jc w:val="both"/>
              <w:rPr>
                <w:rFonts w:ascii="Times New Roman" w:hAnsi="Times New Roman"/>
                <w:color w:val="000000"/>
                <w:sz w:val="20"/>
                <w:szCs w:val="20"/>
              </w:rPr>
            </w:pPr>
            <w:r w:rsidRPr="00D620E8">
              <w:rPr>
                <w:rFonts w:ascii="Times New Roman" w:hAnsi="Times New Roman"/>
                <w:color w:val="000000"/>
                <w:sz w:val="20"/>
                <w:szCs w:val="20"/>
              </w:rPr>
              <w:t>Итого:</w:t>
            </w:r>
          </w:p>
        </w:tc>
        <w:tc>
          <w:tcPr>
            <w:tcW w:w="964" w:type="dxa"/>
            <w:shd w:val="clear" w:color="auto" w:fill="auto"/>
            <w:vAlign w:val="center"/>
          </w:tcPr>
          <w:p w:rsidR="00ED1025" w:rsidRPr="00D620E8" w:rsidRDefault="00ED1025" w:rsidP="00D7653D">
            <w:pPr>
              <w:spacing w:after="0" w:line="220" w:lineRule="exact"/>
              <w:ind w:left="-57" w:right="-57"/>
              <w:rPr>
                <w:rFonts w:ascii="Times New Roman" w:hAnsi="Times New Roman"/>
                <w:b/>
                <w:color w:val="000000"/>
                <w:sz w:val="18"/>
                <w:szCs w:val="18"/>
              </w:rPr>
            </w:pPr>
            <w:r w:rsidRPr="00D620E8">
              <w:rPr>
                <w:rFonts w:ascii="Times New Roman" w:hAnsi="Times New Roman"/>
                <w:b/>
                <w:color w:val="000000"/>
                <w:sz w:val="18"/>
                <w:szCs w:val="18"/>
              </w:rPr>
              <w:t>1</w:t>
            </w:r>
            <w:r>
              <w:rPr>
                <w:rFonts w:ascii="Times New Roman" w:hAnsi="Times New Roman"/>
                <w:b/>
                <w:color w:val="000000"/>
                <w:sz w:val="18"/>
                <w:szCs w:val="18"/>
              </w:rPr>
              <w:t>49</w:t>
            </w:r>
            <w:r w:rsidRPr="00D620E8">
              <w:rPr>
                <w:rFonts w:ascii="Times New Roman" w:hAnsi="Times New Roman"/>
                <w:b/>
                <w:color w:val="000000"/>
                <w:sz w:val="18"/>
                <w:szCs w:val="18"/>
              </w:rPr>
              <w:t> 872,0</w:t>
            </w:r>
          </w:p>
        </w:tc>
        <w:tc>
          <w:tcPr>
            <w:tcW w:w="992" w:type="dxa"/>
            <w:shd w:val="clear" w:color="auto" w:fill="auto"/>
            <w:vAlign w:val="center"/>
          </w:tcPr>
          <w:p w:rsidR="00ED1025" w:rsidRPr="00D620E8" w:rsidRDefault="00ED1025" w:rsidP="00D7653D">
            <w:pPr>
              <w:spacing w:after="0" w:line="220" w:lineRule="exact"/>
              <w:ind w:left="-57" w:right="-57"/>
              <w:rPr>
                <w:rFonts w:ascii="Times New Roman" w:hAnsi="Times New Roman"/>
                <w:b/>
                <w:color w:val="000000"/>
                <w:sz w:val="18"/>
                <w:szCs w:val="18"/>
              </w:rPr>
            </w:pPr>
            <w:r w:rsidRPr="00D620E8">
              <w:rPr>
                <w:rFonts w:ascii="Times New Roman" w:hAnsi="Times New Roman"/>
                <w:b/>
                <w:color w:val="000000"/>
                <w:sz w:val="18"/>
                <w:szCs w:val="18"/>
              </w:rPr>
              <w:t>151 632,6</w:t>
            </w:r>
          </w:p>
        </w:tc>
        <w:tc>
          <w:tcPr>
            <w:tcW w:w="1050" w:type="dxa"/>
            <w:shd w:val="clear" w:color="auto" w:fill="auto"/>
            <w:vAlign w:val="center"/>
          </w:tcPr>
          <w:p w:rsidR="00ED1025" w:rsidRPr="00D620E8" w:rsidRDefault="00ED1025" w:rsidP="00D7653D">
            <w:pPr>
              <w:spacing w:after="0" w:line="220" w:lineRule="exact"/>
              <w:ind w:left="-57" w:right="-57"/>
              <w:rPr>
                <w:rFonts w:ascii="Times New Roman" w:hAnsi="Times New Roman"/>
                <w:b/>
                <w:color w:val="000000"/>
                <w:sz w:val="18"/>
                <w:szCs w:val="18"/>
              </w:rPr>
            </w:pPr>
            <w:r>
              <w:rPr>
                <w:rFonts w:ascii="Times New Roman" w:hAnsi="Times New Roman"/>
                <w:b/>
                <w:color w:val="000000"/>
                <w:sz w:val="18"/>
                <w:szCs w:val="18"/>
              </w:rPr>
              <w:t>153</w:t>
            </w:r>
            <w:r w:rsidRPr="00D620E8">
              <w:rPr>
                <w:rFonts w:ascii="Times New Roman" w:hAnsi="Times New Roman"/>
                <w:b/>
                <w:color w:val="000000"/>
                <w:sz w:val="18"/>
                <w:szCs w:val="18"/>
              </w:rPr>
              <w:t> 179,4</w:t>
            </w:r>
          </w:p>
        </w:tc>
      </w:tr>
    </w:tbl>
    <w:p w:rsidR="00ED1025" w:rsidRPr="00D620E8" w:rsidRDefault="00ED1025" w:rsidP="00ED1025">
      <w:pPr>
        <w:spacing w:before="120" w:after="0" w:line="240" w:lineRule="auto"/>
        <w:ind w:firstLine="709"/>
        <w:jc w:val="both"/>
        <w:rPr>
          <w:rFonts w:ascii="Times New Roman" w:hAnsi="Times New Roman"/>
          <w:sz w:val="28"/>
          <w:szCs w:val="28"/>
        </w:rPr>
      </w:pPr>
      <w:r w:rsidRPr="00D620E8">
        <w:rPr>
          <w:rFonts w:ascii="Times New Roman" w:hAnsi="Times New Roman"/>
          <w:sz w:val="28"/>
          <w:szCs w:val="28"/>
        </w:rPr>
        <w:t>Как показывают данные таблицы, цели предоставления субсидий в виде имущественного взноса, предусмотренных Законопроектом в рамках госпрограмм, в рассматриваемый период, остаются неизменными.</w:t>
      </w:r>
    </w:p>
    <w:p w:rsidR="00ED1025" w:rsidRPr="00067CB4" w:rsidRDefault="00ED1025" w:rsidP="00ED1025">
      <w:pPr>
        <w:keepNext/>
        <w:spacing w:before="240" w:after="120" w:line="240" w:lineRule="auto"/>
        <w:jc w:val="center"/>
        <w:rPr>
          <w:rFonts w:ascii="Times New Roman" w:eastAsia="Calibri" w:hAnsi="Times New Roman" w:cs="Times New Roman"/>
          <w:b/>
          <w:sz w:val="28"/>
          <w:szCs w:val="28"/>
        </w:rPr>
      </w:pPr>
      <w:r w:rsidRPr="00067CB4">
        <w:rPr>
          <w:rFonts w:ascii="Times New Roman" w:eastAsia="Calibri" w:hAnsi="Times New Roman" w:cs="Times New Roman"/>
          <w:b/>
          <w:sz w:val="28"/>
          <w:szCs w:val="28"/>
        </w:rPr>
        <w:t>Раздел 0500 «Жилищно-коммунальное хозяйство»</w:t>
      </w:r>
    </w:p>
    <w:p w:rsidR="00ED1025" w:rsidRPr="00067CB4"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067CB4">
        <w:rPr>
          <w:rFonts w:ascii="Times New Roman" w:eastAsia="Times New Roman" w:hAnsi="Times New Roman" w:cs="Times New Roman"/>
          <w:sz w:val="28"/>
          <w:szCs w:val="28"/>
          <w:lang w:eastAsia="ru-RU"/>
        </w:rPr>
        <w:t>Расходы бюджета области по разделу 0500 «Жилищно-коммунальное хозяйство» на 2019 год предполагается утвердить в объеме 956 875,9 тыс. рублей (203 465,9 тыс. рублей без учета средств, направляемых бюджетам муниципальных образований (межбюджетных трансфертов и иных межбюджетных трансфертов), что на 505 506,9 тыс. рублей, или на 34,6%, меньше утвержденного объема расходов по указанному разделу на 2018 год (1 462 382,8 тыс. рублей, без учета межбюджетных трансфертов – 141 058,5 тыс. рублей).</w:t>
      </w:r>
    </w:p>
    <w:p w:rsidR="00ED1025" w:rsidRPr="00067CB4" w:rsidRDefault="00ED1025" w:rsidP="00ED1025">
      <w:pPr>
        <w:spacing w:after="0" w:line="240" w:lineRule="auto"/>
        <w:ind w:firstLine="708"/>
        <w:jc w:val="both"/>
        <w:rPr>
          <w:rFonts w:ascii="Times New Roman" w:eastAsia="Times New Roman" w:hAnsi="Times New Roman" w:cs="Times New Roman"/>
          <w:sz w:val="28"/>
          <w:szCs w:val="28"/>
          <w:lang w:eastAsia="ru-RU"/>
        </w:rPr>
      </w:pPr>
      <w:r w:rsidRPr="00067CB4">
        <w:rPr>
          <w:rFonts w:ascii="Times New Roman" w:eastAsia="Times New Roman" w:hAnsi="Times New Roman" w:cs="Times New Roman"/>
          <w:sz w:val="28"/>
          <w:szCs w:val="28"/>
          <w:lang w:eastAsia="ru-RU"/>
        </w:rPr>
        <w:lastRenderedPageBreak/>
        <w:t>По сравнению с 2019 годом в плановом периоде объем расходов по разделу предполагается уменьшить в 2020 году на 341 182,1 тыс. рублей, или на 35,7%, в 2021 году на 358 881,1 тыс. рублей, или на 37,5%.</w:t>
      </w:r>
    </w:p>
    <w:p w:rsidR="00ED1025" w:rsidRPr="00067CB4"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067CB4">
        <w:rPr>
          <w:rFonts w:ascii="Times New Roman" w:eastAsia="Times New Roman" w:hAnsi="Times New Roman" w:cs="Times New Roman"/>
          <w:sz w:val="28"/>
          <w:szCs w:val="28"/>
          <w:lang w:eastAsia="ru-RU"/>
        </w:rPr>
        <w:t>Доля расходов по разделу 0500 «Жилищно-коммунальное хозяйство» в общем объеме расходов бюджета области в 2019 году составит 1,3%, в 2020 году – 0,9%, в 2021 году – 0,8%.</w:t>
      </w:r>
    </w:p>
    <w:p w:rsidR="00ED1025" w:rsidRPr="00067CB4" w:rsidRDefault="00ED1025" w:rsidP="00ED1025">
      <w:pPr>
        <w:spacing w:after="120" w:line="240" w:lineRule="auto"/>
        <w:ind w:firstLine="709"/>
        <w:jc w:val="both"/>
        <w:rPr>
          <w:rFonts w:ascii="Times New Roman" w:eastAsia="Times New Roman" w:hAnsi="Times New Roman" w:cs="Times New Roman"/>
          <w:sz w:val="28"/>
          <w:szCs w:val="28"/>
          <w:lang w:eastAsia="ru-RU"/>
        </w:rPr>
      </w:pPr>
      <w:r w:rsidRPr="00067CB4">
        <w:rPr>
          <w:rFonts w:ascii="Times New Roman" w:eastAsia="Times New Roman" w:hAnsi="Times New Roman" w:cs="Times New Roman"/>
          <w:sz w:val="28"/>
          <w:szCs w:val="28"/>
          <w:lang w:eastAsia="ru-RU"/>
        </w:rPr>
        <w:t>Данные о распределении бюджетных ассигнований, предусматриваемых на осуществление расходов по разделу 0500 «Жилищно-коммунальное хозяйство», по подразделам представлены в следующей таблице.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37"/>
        <w:gridCol w:w="1160"/>
        <w:gridCol w:w="1047"/>
        <w:gridCol w:w="778"/>
        <w:gridCol w:w="1047"/>
        <w:gridCol w:w="778"/>
        <w:gridCol w:w="920"/>
        <w:gridCol w:w="778"/>
      </w:tblGrid>
      <w:tr w:rsidR="00ED1025" w:rsidRPr="00067CB4" w:rsidTr="00D7653D">
        <w:trPr>
          <w:cantSplit/>
          <w:tblHeader/>
          <w:jc w:val="center"/>
        </w:trPr>
        <w:tc>
          <w:tcPr>
            <w:tcW w:w="1529" w:type="pct"/>
            <w:vMerge w:val="restart"/>
            <w:tcBorders>
              <w:top w:val="single" w:sz="4" w:space="0" w:color="auto"/>
              <w:left w:val="single" w:sz="4" w:space="0" w:color="auto"/>
              <w:bottom w:val="single" w:sz="4" w:space="0" w:color="auto"/>
              <w:right w:val="single" w:sz="4" w:space="0" w:color="auto"/>
            </w:tcBorders>
            <w:vAlign w:val="center"/>
            <w:hideMark/>
          </w:tcPr>
          <w:p w:rsidR="00ED1025" w:rsidRPr="00067CB4" w:rsidRDefault="00ED1025" w:rsidP="00D7653D">
            <w:pPr>
              <w:keepNext/>
              <w:spacing w:after="0" w:line="240" w:lineRule="auto"/>
              <w:jc w:val="center"/>
              <w:rPr>
                <w:rFonts w:ascii="Times New Roman" w:eastAsia="Calibri" w:hAnsi="Times New Roman" w:cs="Times New Roman"/>
                <w:b/>
                <w:sz w:val="20"/>
              </w:rPr>
            </w:pPr>
            <w:r w:rsidRPr="00067CB4">
              <w:rPr>
                <w:rFonts w:ascii="Times New Roman" w:eastAsia="Calibri" w:hAnsi="Times New Roman" w:cs="Times New Roman"/>
                <w:b/>
                <w:sz w:val="20"/>
              </w:rPr>
              <w:t>Наименования разделов и подразделов</w:t>
            </w:r>
          </w:p>
        </w:tc>
        <w:tc>
          <w:tcPr>
            <w:tcW w:w="619" w:type="pct"/>
            <w:tcBorders>
              <w:top w:val="single" w:sz="4" w:space="0" w:color="auto"/>
              <w:left w:val="single" w:sz="4" w:space="0" w:color="auto"/>
              <w:bottom w:val="single" w:sz="4" w:space="0" w:color="auto"/>
              <w:right w:val="single" w:sz="4" w:space="0" w:color="auto"/>
            </w:tcBorders>
            <w:vAlign w:val="center"/>
            <w:hideMark/>
          </w:tcPr>
          <w:p w:rsidR="00ED1025" w:rsidRPr="00067CB4" w:rsidRDefault="00ED1025" w:rsidP="00D7653D">
            <w:pPr>
              <w:keepNext/>
              <w:spacing w:after="0" w:line="240" w:lineRule="auto"/>
              <w:jc w:val="center"/>
              <w:rPr>
                <w:rFonts w:ascii="Times New Roman" w:eastAsia="Calibri" w:hAnsi="Times New Roman" w:cs="Times New Roman"/>
                <w:b/>
                <w:sz w:val="20"/>
              </w:rPr>
            </w:pPr>
            <w:r w:rsidRPr="00067CB4">
              <w:rPr>
                <w:rFonts w:ascii="Times New Roman" w:eastAsia="Calibri" w:hAnsi="Times New Roman" w:cs="Times New Roman"/>
                <w:b/>
                <w:sz w:val="20"/>
              </w:rPr>
              <w:t>2018 год</w:t>
            </w:r>
          </w:p>
        </w:tc>
        <w:tc>
          <w:tcPr>
            <w:tcW w:w="973" w:type="pct"/>
            <w:gridSpan w:val="2"/>
            <w:tcBorders>
              <w:top w:val="single" w:sz="4" w:space="0" w:color="auto"/>
              <w:left w:val="single" w:sz="4" w:space="0" w:color="auto"/>
              <w:bottom w:val="single" w:sz="4" w:space="0" w:color="auto"/>
              <w:right w:val="single" w:sz="4" w:space="0" w:color="auto"/>
            </w:tcBorders>
            <w:vAlign w:val="center"/>
            <w:hideMark/>
          </w:tcPr>
          <w:p w:rsidR="00ED1025" w:rsidRPr="00067CB4" w:rsidRDefault="00ED1025" w:rsidP="00D7653D">
            <w:pPr>
              <w:keepNext/>
              <w:spacing w:after="0" w:line="240" w:lineRule="auto"/>
              <w:jc w:val="center"/>
              <w:rPr>
                <w:rFonts w:ascii="Times New Roman" w:eastAsia="Calibri" w:hAnsi="Times New Roman" w:cs="Times New Roman"/>
                <w:b/>
                <w:sz w:val="20"/>
              </w:rPr>
            </w:pPr>
            <w:r w:rsidRPr="00067CB4">
              <w:rPr>
                <w:rFonts w:ascii="Times New Roman" w:eastAsia="Calibri" w:hAnsi="Times New Roman" w:cs="Times New Roman"/>
                <w:b/>
                <w:sz w:val="20"/>
              </w:rPr>
              <w:t>2019 год</w:t>
            </w:r>
          </w:p>
        </w:tc>
        <w:tc>
          <w:tcPr>
            <w:tcW w:w="973" w:type="pct"/>
            <w:gridSpan w:val="2"/>
            <w:tcBorders>
              <w:top w:val="single" w:sz="4" w:space="0" w:color="auto"/>
              <w:left w:val="single" w:sz="4" w:space="0" w:color="auto"/>
              <w:bottom w:val="single" w:sz="4" w:space="0" w:color="auto"/>
              <w:right w:val="single" w:sz="4" w:space="0" w:color="auto"/>
            </w:tcBorders>
            <w:vAlign w:val="center"/>
            <w:hideMark/>
          </w:tcPr>
          <w:p w:rsidR="00ED1025" w:rsidRPr="00067CB4" w:rsidRDefault="00ED1025" w:rsidP="00D7653D">
            <w:pPr>
              <w:keepNext/>
              <w:spacing w:after="0" w:line="240" w:lineRule="auto"/>
              <w:jc w:val="center"/>
              <w:rPr>
                <w:rFonts w:ascii="Times New Roman" w:eastAsia="Calibri" w:hAnsi="Times New Roman" w:cs="Times New Roman"/>
                <w:b/>
                <w:sz w:val="20"/>
              </w:rPr>
            </w:pPr>
            <w:r w:rsidRPr="00067CB4">
              <w:rPr>
                <w:rFonts w:ascii="Times New Roman" w:eastAsia="Calibri" w:hAnsi="Times New Roman" w:cs="Times New Roman"/>
                <w:b/>
                <w:sz w:val="20"/>
              </w:rPr>
              <w:t>2020 год</w:t>
            </w:r>
          </w:p>
        </w:tc>
        <w:tc>
          <w:tcPr>
            <w:tcW w:w="906" w:type="pct"/>
            <w:gridSpan w:val="2"/>
            <w:tcBorders>
              <w:top w:val="single" w:sz="4" w:space="0" w:color="auto"/>
              <w:left w:val="single" w:sz="4" w:space="0" w:color="auto"/>
              <w:bottom w:val="single" w:sz="4" w:space="0" w:color="auto"/>
              <w:right w:val="single" w:sz="4" w:space="0" w:color="auto"/>
            </w:tcBorders>
            <w:vAlign w:val="center"/>
            <w:hideMark/>
          </w:tcPr>
          <w:p w:rsidR="00ED1025" w:rsidRPr="00067CB4" w:rsidRDefault="00ED1025" w:rsidP="00D7653D">
            <w:pPr>
              <w:keepNext/>
              <w:spacing w:after="0" w:line="240" w:lineRule="auto"/>
              <w:jc w:val="center"/>
              <w:rPr>
                <w:rFonts w:ascii="Times New Roman" w:eastAsia="Calibri" w:hAnsi="Times New Roman" w:cs="Times New Roman"/>
                <w:b/>
                <w:sz w:val="20"/>
              </w:rPr>
            </w:pPr>
            <w:r w:rsidRPr="00067CB4">
              <w:rPr>
                <w:rFonts w:ascii="Times New Roman" w:eastAsia="Calibri" w:hAnsi="Times New Roman" w:cs="Times New Roman"/>
                <w:b/>
                <w:sz w:val="20"/>
              </w:rPr>
              <w:t>2021 год</w:t>
            </w:r>
          </w:p>
        </w:tc>
      </w:tr>
      <w:tr w:rsidR="00ED1025" w:rsidRPr="00067CB4" w:rsidTr="00D7653D">
        <w:trPr>
          <w:cantSplit/>
          <w:tblHeader/>
          <w:jc w:val="center"/>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ED1025" w:rsidRPr="00067CB4" w:rsidRDefault="00ED1025" w:rsidP="00D7653D">
            <w:pPr>
              <w:keepNext/>
              <w:spacing w:after="0" w:line="240" w:lineRule="auto"/>
              <w:rPr>
                <w:rFonts w:ascii="Times New Roman" w:eastAsia="Calibri" w:hAnsi="Times New Roman" w:cs="Times New Roman"/>
                <w:b/>
                <w:sz w:val="20"/>
              </w:rPr>
            </w:pPr>
          </w:p>
        </w:tc>
        <w:tc>
          <w:tcPr>
            <w:tcW w:w="619" w:type="pct"/>
            <w:tcBorders>
              <w:top w:val="single" w:sz="4" w:space="0" w:color="auto"/>
              <w:left w:val="single" w:sz="4" w:space="0" w:color="auto"/>
              <w:bottom w:val="single" w:sz="4" w:space="0" w:color="auto"/>
              <w:right w:val="single" w:sz="4" w:space="0" w:color="auto"/>
            </w:tcBorders>
            <w:vAlign w:val="center"/>
            <w:hideMark/>
          </w:tcPr>
          <w:p w:rsidR="00ED1025" w:rsidRPr="00067CB4" w:rsidRDefault="00ED1025" w:rsidP="00D7653D">
            <w:pPr>
              <w:keepNext/>
              <w:spacing w:after="0" w:line="240" w:lineRule="auto"/>
              <w:jc w:val="center"/>
              <w:rPr>
                <w:rFonts w:ascii="Times New Roman" w:eastAsia="Calibri" w:hAnsi="Times New Roman" w:cs="Times New Roman"/>
                <w:w w:val="90"/>
                <w:sz w:val="20"/>
              </w:rPr>
            </w:pPr>
            <w:r w:rsidRPr="00067CB4">
              <w:rPr>
                <w:rFonts w:ascii="Times New Roman" w:eastAsia="Calibri" w:hAnsi="Times New Roman" w:cs="Times New Roman"/>
                <w:w w:val="90"/>
                <w:sz w:val="20"/>
              </w:rPr>
              <w:t xml:space="preserve">Утвержденные бюджетные </w:t>
            </w:r>
            <w:proofErr w:type="gramStart"/>
            <w:r w:rsidRPr="00067CB4">
              <w:rPr>
                <w:rFonts w:ascii="Times New Roman" w:eastAsia="Calibri" w:hAnsi="Times New Roman" w:cs="Times New Roman"/>
                <w:w w:val="90"/>
                <w:sz w:val="20"/>
              </w:rPr>
              <w:t>ассигнования</w:t>
            </w:r>
            <w:r w:rsidRPr="00067CB4">
              <w:rPr>
                <w:rFonts w:ascii="Times New Roman" w:eastAsia="Calibri" w:hAnsi="Times New Roman" w:cs="Times New Roman"/>
                <w:w w:val="90"/>
                <w:sz w:val="20"/>
              </w:rPr>
              <w:br/>
              <w:t>(</w:t>
            </w:r>
            <w:proofErr w:type="gramEnd"/>
            <w:r w:rsidRPr="00067CB4">
              <w:rPr>
                <w:rFonts w:ascii="Times New Roman" w:eastAsia="Calibri" w:hAnsi="Times New Roman" w:cs="Times New Roman"/>
                <w:w w:val="90"/>
                <w:sz w:val="20"/>
              </w:rPr>
              <w:t xml:space="preserve">в ред. от </w:t>
            </w:r>
            <w:r w:rsidRPr="00067CB4">
              <w:rPr>
                <w:rFonts w:ascii="Times New Roman" w:eastAsia="Calibri" w:hAnsi="Times New Roman" w:cs="Times New Roman"/>
                <w:spacing w:val="-20"/>
                <w:sz w:val="20"/>
                <w:szCs w:val="20"/>
              </w:rPr>
              <w:t>27.04..2018</w:t>
            </w:r>
            <w:r w:rsidRPr="00067CB4">
              <w:rPr>
                <w:rFonts w:ascii="Times New Roman" w:eastAsia="Calibri" w:hAnsi="Times New Roman" w:cs="Times New Roman"/>
                <w:w w:val="90"/>
                <w:sz w:val="20"/>
              </w:rPr>
              <w:t xml:space="preserve">,  тыс. рублей  </w:t>
            </w:r>
          </w:p>
        </w:tc>
        <w:tc>
          <w:tcPr>
            <w:tcW w:w="559" w:type="pct"/>
            <w:tcBorders>
              <w:top w:val="single" w:sz="4" w:space="0" w:color="auto"/>
              <w:left w:val="single" w:sz="4" w:space="0" w:color="auto"/>
              <w:bottom w:val="single" w:sz="4" w:space="0" w:color="auto"/>
              <w:right w:val="single" w:sz="4" w:space="0" w:color="auto"/>
            </w:tcBorders>
            <w:vAlign w:val="center"/>
            <w:hideMark/>
          </w:tcPr>
          <w:p w:rsidR="00ED1025" w:rsidRPr="00067CB4" w:rsidRDefault="00ED1025" w:rsidP="00D7653D">
            <w:pPr>
              <w:keepNext/>
              <w:spacing w:after="0" w:line="240" w:lineRule="auto"/>
              <w:jc w:val="center"/>
              <w:rPr>
                <w:rFonts w:ascii="Times New Roman" w:eastAsia="Calibri" w:hAnsi="Times New Roman" w:cs="Times New Roman"/>
                <w:w w:val="90"/>
                <w:sz w:val="20"/>
              </w:rPr>
            </w:pPr>
            <w:r w:rsidRPr="00067CB4">
              <w:rPr>
                <w:rFonts w:ascii="Times New Roman" w:eastAsia="Calibri" w:hAnsi="Times New Roman" w:cs="Times New Roman"/>
                <w:w w:val="90"/>
                <w:sz w:val="20"/>
              </w:rPr>
              <w:t>Бюджетные ассигнования в соответ</w:t>
            </w:r>
            <w:r w:rsidRPr="00067CB4">
              <w:rPr>
                <w:rFonts w:ascii="Times New Roman" w:eastAsia="Calibri" w:hAnsi="Times New Roman" w:cs="Times New Roman"/>
                <w:w w:val="90"/>
                <w:sz w:val="20"/>
              </w:rPr>
              <w:softHyphen/>
              <w:t xml:space="preserve">ствии с </w:t>
            </w:r>
            <w:proofErr w:type="gramStart"/>
            <w:r w:rsidRPr="00067CB4">
              <w:rPr>
                <w:rFonts w:ascii="Times New Roman" w:eastAsia="Calibri" w:hAnsi="Times New Roman" w:cs="Times New Roman"/>
                <w:w w:val="90"/>
                <w:sz w:val="20"/>
              </w:rPr>
              <w:t>Законо</w:t>
            </w:r>
            <w:r w:rsidRPr="00067CB4">
              <w:rPr>
                <w:rFonts w:ascii="Times New Roman" w:eastAsia="Calibri" w:hAnsi="Times New Roman" w:cs="Times New Roman"/>
                <w:w w:val="90"/>
                <w:sz w:val="20"/>
              </w:rPr>
              <w:softHyphen/>
              <w:t>проектом,</w:t>
            </w:r>
            <w:r w:rsidRPr="00067CB4">
              <w:rPr>
                <w:rFonts w:ascii="Times New Roman" w:eastAsia="Calibri" w:hAnsi="Times New Roman" w:cs="Times New Roman"/>
                <w:w w:val="90"/>
                <w:sz w:val="20"/>
              </w:rPr>
              <w:br/>
              <w:t>тыс.</w:t>
            </w:r>
            <w:proofErr w:type="gramEnd"/>
            <w:r w:rsidRPr="00067CB4">
              <w:rPr>
                <w:rFonts w:ascii="Times New Roman" w:eastAsia="Calibri" w:hAnsi="Times New Roman" w:cs="Times New Roman"/>
                <w:w w:val="90"/>
                <w:sz w:val="20"/>
              </w:rPr>
              <w:t xml:space="preserve"> рублей  </w:t>
            </w:r>
          </w:p>
        </w:tc>
        <w:tc>
          <w:tcPr>
            <w:tcW w:w="415" w:type="pct"/>
            <w:tcBorders>
              <w:top w:val="single" w:sz="4" w:space="0" w:color="auto"/>
              <w:left w:val="single" w:sz="4" w:space="0" w:color="auto"/>
              <w:bottom w:val="single" w:sz="4" w:space="0" w:color="auto"/>
              <w:right w:val="single" w:sz="4" w:space="0" w:color="auto"/>
            </w:tcBorders>
            <w:vAlign w:val="center"/>
            <w:hideMark/>
          </w:tcPr>
          <w:p w:rsidR="00ED1025" w:rsidRPr="00067CB4" w:rsidRDefault="00ED1025" w:rsidP="00D7653D">
            <w:pPr>
              <w:keepNext/>
              <w:spacing w:after="0" w:line="240" w:lineRule="auto"/>
              <w:jc w:val="center"/>
              <w:rPr>
                <w:rFonts w:ascii="Times New Roman" w:eastAsia="Calibri" w:hAnsi="Times New Roman" w:cs="Times New Roman"/>
                <w:w w:val="90"/>
                <w:sz w:val="20"/>
              </w:rPr>
            </w:pPr>
            <w:r w:rsidRPr="00067CB4">
              <w:rPr>
                <w:rFonts w:ascii="Times New Roman" w:eastAsia="Calibri" w:hAnsi="Times New Roman" w:cs="Times New Roman"/>
                <w:w w:val="90"/>
                <w:sz w:val="20"/>
              </w:rPr>
              <w:t>Процент к 2017 году</w:t>
            </w:r>
            <w:r w:rsidRPr="00067CB4">
              <w:rPr>
                <w:rFonts w:ascii="Times New Roman" w:eastAsia="Calibri" w:hAnsi="Times New Roman" w:cs="Times New Roman"/>
                <w:w w:val="90"/>
                <w:sz w:val="20"/>
              </w:rPr>
              <w:br/>
              <w:t>(гр.3/гр.2)</w:t>
            </w:r>
          </w:p>
          <w:p w:rsidR="00ED1025" w:rsidRPr="00067CB4" w:rsidRDefault="00ED1025" w:rsidP="00D7653D">
            <w:pPr>
              <w:keepNext/>
              <w:spacing w:after="0" w:line="240" w:lineRule="auto"/>
              <w:jc w:val="center"/>
              <w:rPr>
                <w:rFonts w:ascii="Times New Roman" w:eastAsia="Calibri" w:hAnsi="Times New Roman" w:cs="Times New Roman"/>
                <w:w w:val="90"/>
                <w:sz w:val="20"/>
              </w:rPr>
            </w:pPr>
            <w:r w:rsidRPr="00067CB4">
              <w:rPr>
                <w:rFonts w:ascii="Times New Roman" w:eastAsia="Calibri" w:hAnsi="Times New Roman" w:cs="Times New Roman"/>
                <w:w w:val="90"/>
                <w:sz w:val="20"/>
              </w:rPr>
              <w:t>х</w:t>
            </w:r>
            <w:proofErr w:type="gramStart"/>
            <w:r w:rsidRPr="00067CB4">
              <w:rPr>
                <w:rFonts w:ascii="Times New Roman" w:eastAsia="Calibri" w:hAnsi="Times New Roman" w:cs="Times New Roman"/>
                <w:w w:val="90"/>
                <w:sz w:val="20"/>
              </w:rPr>
              <w:t>100,</w:t>
            </w:r>
            <w:r w:rsidRPr="00067CB4">
              <w:rPr>
                <w:rFonts w:ascii="Times New Roman" w:eastAsia="Calibri" w:hAnsi="Times New Roman" w:cs="Times New Roman"/>
                <w:w w:val="90"/>
                <w:sz w:val="20"/>
              </w:rPr>
              <w:br/>
              <w:t>%</w:t>
            </w:r>
            <w:proofErr w:type="gramEnd"/>
          </w:p>
        </w:tc>
        <w:tc>
          <w:tcPr>
            <w:tcW w:w="559" w:type="pct"/>
            <w:tcBorders>
              <w:top w:val="single" w:sz="4" w:space="0" w:color="auto"/>
              <w:left w:val="single" w:sz="4" w:space="0" w:color="auto"/>
              <w:bottom w:val="single" w:sz="4" w:space="0" w:color="auto"/>
              <w:right w:val="single" w:sz="4" w:space="0" w:color="auto"/>
            </w:tcBorders>
            <w:vAlign w:val="center"/>
            <w:hideMark/>
          </w:tcPr>
          <w:p w:rsidR="00ED1025" w:rsidRPr="00067CB4" w:rsidRDefault="00ED1025" w:rsidP="00D7653D">
            <w:pPr>
              <w:keepNext/>
              <w:spacing w:after="0" w:line="240" w:lineRule="auto"/>
              <w:jc w:val="center"/>
              <w:rPr>
                <w:rFonts w:ascii="Times New Roman" w:eastAsia="Calibri" w:hAnsi="Times New Roman" w:cs="Times New Roman"/>
                <w:w w:val="90"/>
                <w:sz w:val="20"/>
              </w:rPr>
            </w:pPr>
            <w:r w:rsidRPr="00067CB4">
              <w:rPr>
                <w:rFonts w:ascii="Times New Roman" w:eastAsia="Calibri" w:hAnsi="Times New Roman" w:cs="Times New Roman"/>
                <w:w w:val="90"/>
                <w:sz w:val="20"/>
              </w:rPr>
              <w:t>Бюджетные ассигнования в соответ</w:t>
            </w:r>
            <w:r w:rsidRPr="00067CB4">
              <w:rPr>
                <w:rFonts w:ascii="Times New Roman" w:eastAsia="Calibri" w:hAnsi="Times New Roman" w:cs="Times New Roman"/>
                <w:w w:val="90"/>
                <w:sz w:val="20"/>
              </w:rPr>
              <w:softHyphen/>
              <w:t xml:space="preserve">ствии с </w:t>
            </w:r>
            <w:proofErr w:type="gramStart"/>
            <w:r w:rsidRPr="00067CB4">
              <w:rPr>
                <w:rFonts w:ascii="Times New Roman" w:eastAsia="Calibri" w:hAnsi="Times New Roman" w:cs="Times New Roman"/>
                <w:w w:val="90"/>
                <w:sz w:val="20"/>
              </w:rPr>
              <w:t>Законо</w:t>
            </w:r>
            <w:r w:rsidRPr="00067CB4">
              <w:rPr>
                <w:rFonts w:ascii="Times New Roman" w:eastAsia="Calibri" w:hAnsi="Times New Roman" w:cs="Times New Roman"/>
                <w:w w:val="90"/>
                <w:sz w:val="20"/>
              </w:rPr>
              <w:softHyphen/>
              <w:t>проектом,</w:t>
            </w:r>
            <w:r w:rsidRPr="00067CB4">
              <w:rPr>
                <w:rFonts w:ascii="Times New Roman" w:eastAsia="Calibri" w:hAnsi="Times New Roman" w:cs="Times New Roman"/>
                <w:w w:val="90"/>
                <w:sz w:val="20"/>
              </w:rPr>
              <w:br/>
              <w:t>тыс.</w:t>
            </w:r>
            <w:proofErr w:type="gramEnd"/>
            <w:r w:rsidRPr="00067CB4">
              <w:rPr>
                <w:rFonts w:ascii="Times New Roman" w:eastAsia="Calibri" w:hAnsi="Times New Roman" w:cs="Times New Roman"/>
                <w:w w:val="90"/>
                <w:sz w:val="20"/>
              </w:rPr>
              <w:t xml:space="preserve"> рублей  </w:t>
            </w:r>
          </w:p>
        </w:tc>
        <w:tc>
          <w:tcPr>
            <w:tcW w:w="415" w:type="pct"/>
            <w:tcBorders>
              <w:top w:val="single" w:sz="4" w:space="0" w:color="auto"/>
              <w:left w:val="single" w:sz="4" w:space="0" w:color="auto"/>
              <w:bottom w:val="single" w:sz="4" w:space="0" w:color="auto"/>
              <w:right w:val="single" w:sz="4" w:space="0" w:color="auto"/>
            </w:tcBorders>
            <w:vAlign w:val="center"/>
            <w:hideMark/>
          </w:tcPr>
          <w:p w:rsidR="00ED1025" w:rsidRPr="00067CB4" w:rsidRDefault="00ED1025" w:rsidP="00D7653D">
            <w:pPr>
              <w:keepNext/>
              <w:spacing w:after="0" w:line="240" w:lineRule="auto"/>
              <w:jc w:val="center"/>
              <w:rPr>
                <w:rFonts w:ascii="Times New Roman" w:eastAsia="Calibri" w:hAnsi="Times New Roman" w:cs="Times New Roman"/>
                <w:w w:val="90"/>
                <w:sz w:val="20"/>
              </w:rPr>
            </w:pPr>
            <w:r w:rsidRPr="00067CB4">
              <w:rPr>
                <w:rFonts w:ascii="Times New Roman" w:eastAsia="Calibri" w:hAnsi="Times New Roman" w:cs="Times New Roman"/>
                <w:w w:val="90"/>
                <w:sz w:val="20"/>
              </w:rPr>
              <w:t>Процент к 2019 году</w:t>
            </w:r>
            <w:r w:rsidRPr="00067CB4">
              <w:rPr>
                <w:rFonts w:ascii="Times New Roman" w:eastAsia="Calibri" w:hAnsi="Times New Roman" w:cs="Times New Roman"/>
                <w:w w:val="90"/>
                <w:sz w:val="20"/>
              </w:rPr>
              <w:br/>
              <w:t>(гр.5/гр.3)</w:t>
            </w:r>
          </w:p>
          <w:p w:rsidR="00ED1025" w:rsidRPr="00067CB4" w:rsidRDefault="00ED1025" w:rsidP="00D7653D">
            <w:pPr>
              <w:keepNext/>
              <w:spacing w:after="0" w:line="240" w:lineRule="auto"/>
              <w:jc w:val="center"/>
              <w:rPr>
                <w:rFonts w:ascii="Times New Roman" w:eastAsia="Calibri" w:hAnsi="Times New Roman" w:cs="Times New Roman"/>
                <w:w w:val="90"/>
                <w:sz w:val="20"/>
              </w:rPr>
            </w:pPr>
            <w:r w:rsidRPr="00067CB4">
              <w:rPr>
                <w:rFonts w:ascii="Times New Roman" w:eastAsia="Calibri" w:hAnsi="Times New Roman" w:cs="Times New Roman"/>
                <w:w w:val="90"/>
                <w:sz w:val="20"/>
              </w:rPr>
              <w:t>х</w:t>
            </w:r>
            <w:proofErr w:type="gramStart"/>
            <w:r w:rsidRPr="00067CB4">
              <w:rPr>
                <w:rFonts w:ascii="Times New Roman" w:eastAsia="Calibri" w:hAnsi="Times New Roman" w:cs="Times New Roman"/>
                <w:w w:val="90"/>
                <w:sz w:val="20"/>
              </w:rPr>
              <w:t>100,</w:t>
            </w:r>
            <w:r w:rsidRPr="00067CB4">
              <w:rPr>
                <w:rFonts w:ascii="Times New Roman" w:eastAsia="Calibri" w:hAnsi="Times New Roman" w:cs="Times New Roman"/>
                <w:w w:val="90"/>
                <w:sz w:val="20"/>
              </w:rPr>
              <w:br/>
              <w:t>%</w:t>
            </w:r>
            <w:proofErr w:type="gramEnd"/>
          </w:p>
        </w:tc>
        <w:tc>
          <w:tcPr>
            <w:tcW w:w="491" w:type="pct"/>
            <w:tcBorders>
              <w:top w:val="single" w:sz="4" w:space="0" w:color="auto"/>
              <w:left w:val="single" w:sz="4" w:space="0" w:color="auto"/>
              <w:bottom w:val="single" w:sz="4" w:space="0" w:color="auto"/>
              <w:right w:val="single" w:sz="4" w:space="0" w:color="auto"/>
            </w:tcBorders>
            <w:vAlign w:val="center"/>
            <w:hideMark/>
          </w:tcPr>
          <w:p w:rsidR="00ED1025" w:rsidRPr="00067CB4" w:rsidRDefault="00ED1025" w:rsidP="00D7653D">
            <w:pPr>
              <w:keepNext/>
              <w:spacing w:after="0" w:line="240" w:lineRule="auto"/>
              <w:jc w:val="center"/>
              <w:rPr>
                <w:rFonts w:ascii="Times New Roman" w:eastAsia="Calibri" w:hAnsi="Times New Roman" w:cs="Times New Roman"/>
                <w:w w:val="90"/>
                <w:sz w:val="20"/>
              </w:rPr>
            </w:pPr>
            <w:r w:rsidRPr="00067CB4">
              <w:rPr>
                <w:rFonts w:ascii="Times New Roman" w:eastAsia="Calibri" w:hAnsi="Times New Roman" w:cs="Times New Roman"/>
                <w:w w:val="90"/>
                <w:sz w:val="20"/>
              </w:rPr>
              <w:t>Бюджетные ассигно</w:t>
            </w:r>
            <w:r w:rsidRPr="00067CB4">
              <w:rPr>
                <w:rFonts w:ascii="Times New Roman" w:eastAsia="Calibri" w:hAnsi="Times New Roman" w:cs="Times New Roman"/>
                <w:w w:val="90"/>
                <w:sz w:val="20"/>
              </w:rPr>
              <w:softHyphen/>
              <w:t>вания в соответ</w:t>
            </w:r>
            <w:r w:rsidRPr="00067CB4">
              <w:rPr>
                <w:rFonts w:ascii="Times New Roman" w:eastAsia="Calibri" w:hAnsi="Times New Roman" w:cs="Times New Roman"/>
                <w:w w:val="90"/>
                <w:sz w:val="20"/>
              </w:rPr>
              <w:softHyphen/>
              <w:t xml:space="preserve">ствии с </w:t>
            </w:r>
            <w:proofErr w:type="gramStart"/>
            <w:r w:rsidRPr="00067CB4">
              <w:rPr>
                <w:rFonts w:ascii="Times New Roman" w:eastAsia="Calibri" w:hAnsi="Times New Roman" w:cs="Times New Roman"/>
                <w:w w:val="90"/>
                <w:sz w:val="20"/>
              </w:rPr>
              <w:t>Законо</w:t>
            </w:r>
            <w:r w:rsidRPr="00067CB4">
              <w:rPr>
                <w:rFonts w:ascii="Times New Roman" w:eastAsia="Calibri" w:hAnsi="Times New Roman" w:cs="Times New Roman"/>
                <w:w w:val="90"/>
                <w:sz w:val="20"/>
              </w:rPr>
              <w:softHyphen/>
              <w:t>проектом,</w:t>
            </w:r>
            <w:r w:rsidRPr="00067CB4">
              <w:rPr>
                <w:rFonts w:ascii="Times New Roman" w:eastAsia="Calibri" w:hAnsi="Times New Roman" w:cs="Times New Roman"/>
                <w:w w:val="90"/>
                <w:sz w:val="20"/>
              </w:rPr>
              <w:br/>
              <w:t>тыс.</w:t>
            </w:r>
            <w:proofErr w:type="gramEnd"/>
            <w:r w:rsidRPr="00067CB4">
              <w:rPr>
                <w:rFonts w:ascii="Times New Roman" w:eastAsia="Calibri" w:hAnsi="Times New Roman" w:cs="Times New Roman"/>
                <w:w w:val="90"/>
                <w:sz w:val="20"/>
              </w:rPr>
              <w:t xml:space="preserve"> рублей  </w:t>
            </w:r>
          </w:p>
        </w:tc>
        <w:tc>
          <w:tcPr>
            <w:tcW w:w="415" w:type="pct"/>
            <w:tcBorders>
              <w:top w:val="single" w:sz="4" w:space="0" w:color="auto"/>
              <w:left w:val="single" w:sz="4" w:space="0" w:color="auto"/>
              <w:bottom w:val="single" w:sz="4" w:space="0" w:color="auto"/>
              <w:right w:val="single" w:sz="4" w:space="0" w:color="auto"/>
            </w:tcBorders>
            <w:vAlign w:val="center"/>
            <w:hideMark/>
          </w:tcPr>
          <w:p w:rsidR="00ED1025" w:rsidRPr="00067CB4" w:rsidRDefault="00ED1025" w:rsidP="00D7653D">
            <w:pPr>
              <w:keepNext/>
              <w:spacing w:after="0" w:line="240" w:lineRule="auto"/>
              <w:jc w:val="center"/>
              <w:rPr>
                <w:rFonts w:ascii="Times New Roman" w:eastAsia="Calibri" w:hAnsi="Times New Roman" w:cs="Times New Roman"/>
                <w:w w:val="90"/>
                <w:sz w:val="20"/>
              </w:rPr>
            </w:pPr>
            <w:r w:rsidRPr="00067CB4">
              <w:rPr>
                <w:rFonts w:ascii="Times New Roman" w:eastAsia="Calibri" w:hAnsi="Times New Roman" w:cs="Times New Roman"/>
                <w:w w:val="90"/>
                <w:sz w:val="20"/>
              </w:rPr>
              <w:t>Процент к 2019 году</w:t>
            </w:r>
            <w:r w:rsidRPr="00067CB4">
              <w:rPr>
                <w:rFonts w:ascii="Times New Roman" w:eastAsia="Calibri" w:hAnsi="Times New Roman" w:cs="Times New Roman"/>
                <w:w w:val="90"/>
                <w:sz w:val="20"/>
              </w:rPr>
              <w:br/>
              <w:t>(гр.7/гр.3)</w:t>
            </w:r>
          </w:p>
          <w:p w:rsidR="00ED1025" w:rsidRPr="00067CB4" w:rsidRDefault="00ED1025" w:rsidP="00D7653D">
            <w:pPr>
              <w:keepNext/>
              <w:spacing w:after="0" w:line="240" w:lineRule="auto"/>
              <w:jc w:val="center"/>
              <w:rPr>
                <w:rFonts w:ascii="Times New Roman" w:eastAsia="Calibri" w:hAnsi="Times New Roman" w:cs="Times New Roman"/>
                <w:w w:val="90"/>
                <w:sz w:val="20"/>
              </w:rPr>
            </w:pPr>
            <w:r w:rsidRPr="00067CB4">
              <w:rPr>
                <w:rFonts w:ascii="Times New Roman" w:eastAsia="Calibri" w:hAnsi="Times New Roman" w:cs="Times New Roman"/>
                <w:w w:val="90"/>
                <w:sz w:val="20"/>
              </w:rPr>
              <w:t>х</w:t>
            </w:r>
            <w:proofErr w:type="gramStart"/>
            <w:r w:rsidRPr="00067CB4">
              <w:rPr>
                <w:rFonts w:ascii="Times New Roman" w:eastAsia="Calibri" w:hAnsi="Times New Roman" w:cs="Times New Roman"/>
                <w:w w:val="90"/>
                <w:sz w:val="20"/>
              </w:rPr>
              <w:t>100,</w:t>
            </w:r>
            <w:r w:rsidRPr="00067CB4">
              <w:rPr>
                <w:rFonts w:ascii="Times New Roman" w:eastAsia="Calibri" w:hAnsi="Times New Roman" w:cs="Times New Roman"/>
                <w:w w:val="90"/>
                <w:sz w:val="20"/>
              </w:rPr>
              <w:br/>
              <w:t>%</w:t>
            </w:r>
            <w:proofErr w:type="gramEnd"/>
          </w:p>
        </w:tc>
      </w:tr>
      <w:tr w:rsidR="00ED1025" w:rsidRPr="00067CB4" w:rsidTr="00D7653D">
        <w:trPr>
          <w:cantSplit/>
          <w:tblHeader/>
          <w:jc w:val="center"/>
        </w:trPr>
        <w:tc>
          <w:tcPr>
            <w:tcW w:w="1529" w:type="pct"/>
            <w:tcBorders>
              <w:top w:val="single" w:sz="4" w:space="0" w:color="auto"/>
              <w:left w:val="single" w:sz="4" w:space="0" w:color="auto"/>
              <w:bottom w:val="single" w:sz="4" w:space="0" w:color="auto"/>
              <w:right w:val="single" w:sz="4" w:space="0" w:color="auto"/>
            </w:tcBorders>
            <w:vAlign w:val="center"/>
            <w:hideMark/>
          </w:tcPr>
          <w:p w:rsidR="00ED1025" w:rsidRPr="00067CB4" w:rsidRDefault="00ED1025" w:rsidP="00D7653D">
            <w:pPr>
              <w:keepNext/>
              <w:spacing w:after="0" w:line="240" w:lineRule="auto"/>
              <w:jc w:val="center"/>
              <w:rPr>
                <w:rFonts w:ascii="Times New Roman" w:eastAsia="Calibri" w:hAnsi="Times New Roman" w:cs="Times New Roman"/>
                <w:sz w:val="20"/>
              </w:rPr>
            </w:pPr>
            <w:r w:rsidRPr="00067CB4">
              <w:rPr>
                <w:rFonts w:ascii="Times New Roman" w:eastAsia="Calibri" w:hAnsi="Times New Roman" w:cs="Times New Roman"/>
                <w:sz w:val="20"/>
              </w:rPr>
              <w:t>1</w:t>
            </w:r>
          </w:p>
        </w:tc>
        <w:tc>
          <w:tcPr>
            <w:tcW w:w="619" w:type="pct"/>
            <w:tcBorders>
              <w:top w:val="single" w:sz="4" w:space="0" w:color="auto"/>
              <w:left w:val="single" w:sz="4" w:space="0" w:color="auto"/>
              <w:bottom w:val="single" w:sz="4" w:space="0" w:color="auto"/>
              <w:right w:val="single" w:sz="4" w:space="0" w:color="auto"/>
            </w:tcBorders>
            <w:vAlign w:val="center"/>
            <w:hideMark/>
          </w:tcPr>
          <w:p w:rsidR="00ED1025" w:rsidRPr="00067CB4" w:rsidRDefault="00ED1025" w:rsidP="00D7653D">
            <w:pPr>
              <w:keepNext/>
              <w:spacing w:after="0" w:line="240" w:lineRule="auto"/>
              <w:jc w:val="center"/>
              <w:rPr>
                <w:rFonts w:ascii="Times New Roman" w:eastAsia="Calibri" w:hAnsi="Times New Roman" w:cs="Times New Roman"/>
                <w:w w:val="90"/>
                <w:sz w:val="20"/>
              </w:rPr>
            </w:pPr>
            <w:r w:rsidRPr="00067CB4">
              <w:rPr>
                <w:rFonts w:ascii="Times New Roman" w:eastAsia="Calibri" w:hAnsi="Times New Roman" w:cs="Times New Roman"/>
                <w:w w:val="90"/>
                <w:sz w:val="20"/>
              </w:rPr>
              <w:t>2</w:t>
            </w:r>
          </w:p>
        </w:tc>
        <w:tc>
          <w:tcPr>
            <w:tcW w:w="559" w:type="pct"/>
            <w:tcBorders>
              <w:top w:val="single" w:sz="4" w:space="0" w:color="auto"/>
              <w:left w:val="single" w:sz="4" w:space="0" w:color="auto"/>
              <w:bottom w:val="single" w:sz="4" w:space="0" w:color="auto"/>
              <w:right w:val="single" w:sz="4" w:space="0" w:color="auto"/>
            </w:tcBorders>
            <w:vAlign w:val="center"/>
            <w:hideMark/>
          </w:tcPr>
          <w:p w:rsidR="00ED1025" w:rsidRPr="00067CB4" w:rsidRDefault="00ED1025" w:rsidP="00D7653D">
            <w:pPr>
              <w:keepNext/>
              <w:spacing w:after="0" w:line="240" w:lineRule="auto"/>
              <w:jc w:val="center"/>
              <w:rPr>
                <w:rFonts w:ascii="Times New Roman" w:eastAsia="Calibri" w:hAnsi="Times New Roman" w:cs="Times New Roman"/>
                <w:w w:val="90"/>
                <w:sz w:val="20"/>
              </w:rPr>
            </w:pPr>
            <w:r w:rsidRPr="00067CB4">
              <w:rPr>
                <w:rFonts w:ascii="Times New Roman" w:eastAsia="Calibri" w:hAnsi="Times New Roman" w:cs="Times New Roman"/>
                <w:w w:val="90"/>
                <w:sz w:val="20"/>
              </w:rPr>
              <w:t>3</w:t>
            </w:r>
          </w:p>
        </w:tc>
        <w:tc>
          <w:tcPr>
            <w:tcW w:w="415" w:type="pct"/>
            <w:tcBorders>
              <w:top w:val="single" w:sz="4" w:space="0" w:color="auto"/>
              <w:left w:val="single" w:sz="4" w:space="0" w:color="auto"/>
              <w:bottom w:val="single" w:sz="4" w:space="0" w:color="auto"/>
              <w:right w:val="single" w:sz="4" w:space="0" w:color="auto"/>
            </w:tcBorders>
            <w:vAlign w:val="center"/>
            <w:hideMark/>
          </w:tcPr>
          <w:p w:rsidR="00ED1025" w:rsidRPr="00067CB4" w:rsidRDefault="00ED1025" w:rsidP="00D7653D">
            <w:pPr>
              <w:keepNext/>
              <w:spacing w:after="0" w:line="240" w:lineRule="auto"/>
              <w:jc w:val="center"/>
              <w:rPr>
                <w:rFonts w:ascii="Times New Roman" w:eastAsia="Calibri" w:hAnsi="Times New Roman" w:cs="Times New Roman"/>
                <w:w w:val="90"/>
                <w:sz w:val="20"/>
              </w:rPr>
            </w:pPr>
            <w:r w:rsidRPr="00067CB4">
              <w:rPr>
                <w:rFonts w:ascii="Times New Roman" w:eastAsia="Calibri" w:hAnsi="Times New Roman" w:cs="Times New Roman"/>
                <w:w w:val="90"/>
                <w:sz w:val="20"/>
              </w:rPr>
              <w:t>4</w:t>
            </w:r>
          </w:p>
        </w:tc>
        <w:tc>
          <w:tcPr>
            <w:tcW w:w="559" w:type="pct"/>
            <w:tcBorders>
              <w:top w:val="single" w:sz="4" w:space="0" w:color="auto"/>
              <w:left w:val="single" w:sz="4" w:space="0" w:color="auto"/>
              <w:bottom w:val="single" w:sz="4" w:space="0" w:color="auto"/>
              <w:right w:val="single" w:sz="4" w:space="0" w:color="auto"/>
            </w:tcBorders>
            <w:vAlign w:val="center"/>
            <w:hideMark/>
          </w:tcPr>
          <w:p w:rsidR="00ED1025" w:rsidRPr="00067CB4" w:rsidRDefault="00ED1025" w:rsidP="00D7653D">
            <w:pPr>
              <w:keepNext/>
              <w:spacing w:after="0" w:line="240" w:lineRule="auto"/>
              <w:jc w:val="center"/>
              <w:rPr>
                <w:rFonts w:ascii="Times New Roman" w:eastAsia="Calibri" w:hAnsi="Times New Roman" w:cs="Times New Roman"/>
                <w:w w:val="90"/>
                <w:sz w:val="20"/>
              </w:rPr>
            </w:pPr>
            <w:r w:rsidRPr="00067CB4">
              <w:rPr>
                <w:rFonts w:ascii="Times New Roman" w:eastAsia="Calibri" w:hAnsi="Times New Roman" w:cs="Times New Roman"/>
                <w:w w:val="90"/>
                <w:sz w:val="20"/>
              </w:rPr>
              <w:t>5</w:t>
            </w:r>
          </w:p>
        </w:tc>
        <w:tc>
          <w:tcPr>
            <w:tcW w:w="415" w:type="pct"/>
            <w:tcBorders>
              <w:top w:val="single" w:sz="4" w:space="0" w:color="auto"/>
              <w:left w:val="single" w:sz="4" w:space="0" w:color="auto"/>
              <w:bottom w:val="single" w:sz="4" w:space="0" w:color="auto"/>
              <w:right w:val="single" w:sz="4" w:space="0" w:color="auto"/>
            </w:tcBorders>
            <w:vAlign w:val="center"/>
            <w:hideMark/>
          </w:tcPr>
          <w:p w:rsidR="00ED1025" w:rsidRPr="00067CB4" w:rsidRDefault="00ED1025" w:rsidP="00D7653D">
            <w:pPr>
              <w:keepNext/>
              <w:spacing w:after="0" w:line="240" w:lineRule="auto"/>
              <w:jc w:val="center"/>
              <w:rPr>
                <w:rFonts w:ascii="Times New Roman" w:eastAsia="Calibri" w:hAnsi="Times New Roman" w:cs="Times New Roman"/>
                <w:w w:val="90"/>
                <w:sz w:val="20"/>
              </w:rPr>
            </w:pPr>
            <w:r w:rsidRPr="00067CB4">
              <w:rPr>
                <w:rFonts w:ascii="Times New Roman" w:eastAsia="Calibri" w:hAnsi="Times New Roman" w:cs="Times New Roman"/>
                <w:w w:val="90"/>
                <w:sz w:val="20"/>
              </w:rPr>
              <w:t>6</w:t>
            </w:r>
          </w:p>
        </w:tc>
        <w:tc>
          <w:tcPr>
            <w:tcW w:w="491" w:type="pct"/>
            <w:tcBorders>
              <w:top w:val="single" w:sz="4" w:space="0" w:color="auto"/>
              <w:left w:val="single" w:sz="4" w:space="0" w:color="auto"/>
              <w:bottom w:val="single" w:sz="4" w:space="0" w:color="auto"/>
              <w:right w:val="single" w:sz="4" w:space="0" w:color="auto"/>
            </w:tcBorders>
            <w:vAlign w:val="center"/>
            <w:hideMark/>
          </w:tcPr>
          <w:p w:rsidR="00ED1025" w:rsidRPr="00067CB4" w:rsidRDefault="00ED1025" w:rsidP="00D7653D">
            <w:pPr>
              <w:keepNext/>
              <w:spacing w:after="0" w:line="240" w:lineRule="auto"/>
              <w:jc w:val="center"/>
              <w:rPr>
                <w:rFonts w:ascii="Times New Roman" w:eastAsia="Calibri" w:hAnsi="Times New Roman" w:cs="Times New Roman"/>
                <w:w w:val="90"/>
                <w:sz w:val="20"/>
              </w:rPr>
            </w:pPr>
            <w:r w:rsidRPr="00067CB4">
              <w:rPr>
                <w:rFonts w:ascii="Times New Roman" w:eastAsia="Calibri" w:hAnsi="Times New Roman" w:cs="Times New Roman"/>
                <w:w w:val="90"/>
                <w:sz w:val="20"/>
              </w:rPr>
              <w:t>7</w:t>
            </w:r>
          </w:p>
        </w:tc>
        <w:tc>
          <w:tcPr>
            <w:tcW w:w="415" w:type="pct"/>
            <w:tcBorders>
              <w:top w:val="single" w:sz="4" w:space="0" w:color="auto"/>
              <w:left w:val="single" w:sz="4" w:space="0" w:color="auto"/>
              <w:bottom w:val="single" w:sz="4" w:space="0" w:color="auto"/>
              <w:right w:val="single" w:sz="4" w:space="0" w:color="auto"/>
            </w:tcBorders>
            <w:vAlign w:val="center"/>
            <w:hideMark/>
          </w:tcPr>
          <w:p w:rsidR="00ED1025" w:rsidRPr="00067CB4" w:rsidRDefault="00ED1025" w:rsidP="00D7653D">
            <w:pPr>
              <w:keepNext/>
              <w:spacing w:after="0" w:line="240" w:lineRule="auto"/>
              <w:jc w:val="center"/>
              <w:rPr>
                <w:rFonts w:ascii="Times New Roman" w:eastAsia="Calibri" w:hAnsi="Times New Roman" w:cs="Times New Roman"/>
                <w:w w:val="90"/>
                <w:sz w:val="20"/>
              </w:rPr>
            </w:pPr>
            <w:r w:rsidRPr="00067CB4">
              <w:rPr>
                <w:rFonts w:ascii="Times New Roman" w:eastAsia="Calibri" w:hAnsi="Times New Roman" w:cs="Times New Roman"/>
                <w:w w:val="90"/>
                <w:sz w:val="20"/>
              </w:rPr>
              <w:t>8</w:t>
            </w:r>
          </w:p>
        </w:tc>
      </w:tr>
      <w:tr w:rsidR="00ED1025" w:rsidRPr="00067CB4" w:rsidTr="00D7653D">
        <w:trPr>
          <w:cantSplit/>
          <w:jc w:val="center"/>
        </w:trPr>
        <w:tc>
          <w:tcPr>
            <w:tcW w:w="1529" w:type="pct"/>
            <w:tcBorders>
              <w:top w:val="single" w:sz="4" w:space="0" w:color="auto"/>
              <w:left w:val="single" w:sz="4" w:space="0" w:color="auto"/>
              <w:bottom w:val="single" w:sz="4" w:space="0" w:color="auto"/>
              <w:right w:val="single" w:sz="4" w:space="0" w:color="auto"/>
            </w:tcBorders>
            <w:vAlign w:val="center"/>
            <w:hideMark/>
          </w:tcPr>
          <w:p w:rsidR="00ED1025" w:rsidRPr="00067CB4" w:rsidRDefault="00ED1025" w:rsidP="00D7653D">
            <w:pPr>
              <w:spacing w:after="0" w:line="240" w:lineRule="auto"/>
              <w:rPr>
                <w:rFonts w:ascii="Times New Roman" w:eastAsia="Calibri" w:hAnsi="Times New Roman" w:cs="Times New Roman"/>
                <w:b/>
                <w:sz w:val="20"/>
              </w:rPr>
            </w:pPr>
            <w:r w:rsidRPr="00067CB4">
              <w:rPr>
                <w:rFonts w:ascii="Times New Roman" w:eastAsia="Calibri" w:hAnsi="Times New Roman" w:cs="Times New Roman"/>
                <w:b/>
                <w:sz w:val="20"/>
              </w:rPr>
              <w:t>0500 «Жилищно-коммунальное хозяйство», Всего</w:t>
            </w:r>
          </w:p>
        </w:tc>
        <w:tc>
          <w:tcPr>
            <w:tcW w:w="619" w:type="pct"/>
            <w:tcBorders>
              <w:top w:val="single" w:sz="4" w:space="0" w:color="auto"/>
              <w:left w:val="single" w:sz="4" w:space="0" w:color="auto"/>
              <w:bottom w:val="single" w:sz="4" w:space="0" w:color="auto"/>
              <w:right w:val="single" w:sz="4" w:space="0" w:color="auto"/>
            </w:tcBorders>
            <w:vAlign w:val="center"/>
            <w:hideMark/>
          </w:tcPr>
          <w:p w:rsidR="00ED1025" w:rsidRPr="00067CB4" w:rsidRDefault="00ED1025" w:rsidP="00D7653D">
            <w:pPr>
              <w:spacing w:after="0" w:line="240" w:lineRule="auto"/>
              <w:jc w:val="center"/>
              <w:rPr>
                <w:rFonts w:ascii="Times New Roman" w:eastAsia="Calibri" w:hAnsi="Times New Roman" w:cs="Times New Roman"/>
                <w:b/>
                <w:sz w:val="20"/>
              </w:rPr>
            </w:pPr>
            <w:r w:rsidRPr="00067CB4">
              <w:rPr>
                <w:rFonts w:ascii="Times New Roman" w:eastAsia="Calibri" w:hAnsi="Times New Roman" w:cs="Times New Roman"/>
                <w:b/>
                <w:sz w:val="20"/>
              </w:rPr>
              <w:t>1 462 382,8</w:t>
            </w:r>
          </w:p>
        </w:tc>
        <w:tc>
          <w:tcPr>
            <w:tcW w:w="559" w:type="pct"/>
            <w:tcBorders>
              <w:top w:val="single" w:sz="4" w:space="0" w:color="auto"/>
              <w:left w:val="single" w:sz="4" w:space="0" w:color="auto"/>
              <w:bottom w:val="single" w:sz="4" w:space="0" w:color="auto"/>
              <w:right w:val="single" w:sz="4" w:space="0" w:color="auto"/>
            </w:tcBorders>
            <w:vAlign w:val="center"/>
            <w:hideMark/>
          </w:tcPr>
          <w:p w:rsidR="00ED1025" w:rsidRPr="00067CB4" w:rsidRDefault="00ED1025" w:rsidP="00D7653D">
            <w:pPr>
              <w:spacing w:after="0" w:line="240" w:lineRule="auto"/>
              <w:jc w:val="center"/>
              <w:rPr>
                <w:rFonts w:ascii="Times New Roman" w:eastAsia="Calibri" w:hAnsi="Times New Roman" w:cs="Times New Roman"/>
                <w:b/>
                <w:sz w:val="20"/>
              </w:rPr>
            </w:pPr>
            <w:r w:rsidRPr="00067CB4">
              <w:rPr>
                <w:rFonts w:ascii="Times New Roman" w:eastAsia="Calibri" w:hAnsi="Times New Roman" w:cs="Times New Roman"/>
                <w:b/>
                <w:w w:val="90"/>
                <w:sz w:val="20"/>
                <w:szCs w:val="20"/>
              </w:rPr>
              <w:t>956 875,9</w:t>
            </w:r>
          </w:p>
        </w:tc>
        <w:tc>
          <w:tcPr>
            <w:tcW w:w="415" w:type="pct"/>
            <w:tcBorders>
              <w:top w:val="single" w:sz="4" w:space="0" w:color="auto"/>
              <w:left w:val="single" w:sz="4" w:space="0" w:color="auto"/>
              <w:bottom w:val="single" w:sz="4" w:space="0" w:color="auto"/>
              <w:right w:val="single" w:sz="4" w:space="0" w:color="auto"/>
            </w:tcBorders>
            <w:vAlign w:val="center"/>
          </w:tcPr>
          <w:p w:rsidR="00ED1025" w:rsidRPr="00067CB4" w:rsidRDefault="00ED1025" w:rsidP="00D7653D">
            <w:pPr>
              <w:spacing w:after="0" w:line="240" w:lineRule="auto"/>
              <w:jc w:val="center"/>
              <w:rPr>
                <w:rFonts w:ascii="Times New Roman" w:eastAsia="Calibri" w:hAnsi="Times New Roman" w:cs="Times New Roman"/>
                <w:b/>
                <w:sz w:val="20"/>
              </w:rPr>
            </w:pPr>
            <w:r w:rsidRPr="00067CB4">
              <w:rPr>
                <w:rFonts w:ascii="Times New Roman" w:eastAsia="Calibri" w:hAnsi="Times New Roman" w:cs="Times New Roman"/>
                <w:b/>
                <w:sz w:val="20"/>
              </w:rPr>
              <w:t>65,4</w:t>
            </w:r>
          </w:p>
        </w:tc>
        <w:tc>
          <w:tcPr>
            <w:tcW w:w="559" w:type="pct"/>
            <w:tcBorders>
              <w:top w:val="single" w:sz="4" w:space="0" w:color="auto"/>
              <w:left w:val="single" w:sz="4" w:space="0" w:color="auto"/>
              <w:bottom w:val="single" w:sz="4" w:space="0" w:color="auto"/>
              <w:right w:val="single" w:sz="4" w:space="0" w:color="auto"/>
            </w:tcBorders>
            <w:vAlign w:val="center"/>
            <w:hideMark/>
          </w:tcPr>
          <w:p w:rsidR="00ED1025" w:rsidRPr="00067CB4" w:rsidRDefault="00ED1025" w:rsidP="00D7653D">
            <w:pPr>
              <w:spacing w:after="0" w:line="240" w:lineRule="auto"/>
              <w:jc w:val="center"/>
              <w:rPr>
                <w:rFonts w:ascii="Times New Roman" w:eastAsia="Calibri" w:hAnsi="Times New Roman" w:cs="Times New Roman"/>
                <w:b/>
                <w:sz w:val="20"/>
              </w:rPr>
            </w:pPr>
            <w:r w:rsidRPr="00067CB4">
              <w:rPr>
                <w:rFonts w:ascii="Times New Roman" w:eastAsia="Calibri" w:hAnsi="Times New Roman" w:cs="Times New Roman"/>
                <w:b/>
                <w:w w:val="90"/>
                <w:sz w:val="20"/>
                <w:szCs w:val="20"/>
              </w:rPr>
              <w:t>615 693,8</w:t>
            </w:r>
          </w:p>
        </w:tc>
        <w:tc>
          <w:tcPr>
            <w:tcW w:w="415" w:type="pct"/>
            <w:tcBorders>
              <w:top w:val="single" w:sz="4" w:space="0" w:color="auto"/>
              <w:left w:val="single" w:sz="4" w:space="0" w:color="auto"/>
              <w:bottom w:val="single" w:sz="4" w:space="0" w:color="auto"/>
              <w:right w:val="single" w:sz="4" w:space="0" w:color="auto"/>
            </w:tcBorders>
            <w:vAlign w:val="center"/>
            <w:hideMark/>
          </w:tcPr>
          <w:p w:rsidR="00ED1025" w:rsidRPr="00067CB4" w:rsidRDefault="00ED1025" w:rsidP="00D7653D">
            <w:pPr>
              <w:spacing w:after="0" w:line="240" w:lineRule="auto"/>
              <w:jc w:val="center"/>
              <w:rPr>
                <w:rFonts w:ascii="Times New Roman" w:eastAsia="Calibri" w:hAnsi="Times New Roman" w:cs="Times New Roman"/>
                <w:b/>
                <w:sz w:val="20"/>
              </w:rPr>
            </w:pPr>
            <w:r w:rsidRPr="00067CB4">
              <w:rPr>
                <w:rFonts w:ascii="Times New Roman" w:eastAsia="Calibri" w:hAnsi="Times New Roman" w:cs="Times New Roman"/>
                <w:b/>
                <w:sz w:val="20"/>
              </w:rPr>
              <w:t>64,3</w:t>
            </w:r>
          </w:p>
        </w:tc>
        <w:tc>
          <w:tcPr>
            <w:tcW w:w="491" w:type="pct"/>
            <w:tcBorders>
              <w:top w:val="single" w:sz="4" w:space="0" w:color="auto"/>
              <w:left w:val="single" w:sz="4" w:space="0" w:color="auto"/>
              <w:bottom w:val="single" w:sz="4" w:space="0" w:color="auto"/>
              <w:right w:val="single" w:sz="4" w:space="0" w:color="auto"/>
            </w:tcBorders>
            <w:vAlign w:val="center"/>
            <w:hideMark/>
          </w:tcPr>
          <w:p w:rsidR="00ED1025" w:rsidRPr="00067CB4" w:rsidRDefault="00ED1025" w:rsidP="00D7653D">
            <w:pPr>
              <w:spacing w:after="0" w:line="240" w:lineRule="auto"/>
              <w:jc w:val="center"/>
              <w:rPr>
                <w:rFonts w:ascii="Times New Roman" w:eastAsia="Calibri" w:hAnsi="Times New Roman" w:cs="Times New Roman"/>
                <w:b/>
                <w:sz w:val="20"/>
              </w:rPr>
            </w:pPr>
            <w:r w:rsidRPr="00067CB4">
              <w:rPr>
                <w:rFonts w:ascii="Times New Roman" w:eastAsia="Calibri" w:hAnsi="Times New Roman" w:cs="Times New Roman"/>
                <w:b/>
                <w:w w:val="90"/>
                <w:sz w:val="20"/>
                <w:szCs w:val="20"/>
              </w:rPr>
              <w:t>597 994,8</w:t>
            </w:r>
          </w:p>
        </w:tc>
        <w:tc>
          <w:tcPr>
            <w:tcW w:w="415" w:type="pct"/>
            <w:tcBorders>
              <w:top w:val="single" w:sz="4" w:space="0" w:color="auto"/>
              <w:left w:val="single" w:sz="4" w:space="0" w:color="auto"/>
              <w:bottom w:val="single" w:sz="4" w:space="0" w:color="auto"/>
              <w:right w:val="single" w:sz="4" w:space="0" w:color="auto"/>
            </w:tcBorders>
            <w:vAlign w:val="center"/>
            <w:hideMark/>
          </w:tcPr>
          <w:p w:rsidR="00ED1025" w:rsidRPr="00067CB4" w:rsidRDefault="00ED1025" w:rsidP="00D7653D">
            <w:pPr>
              <w:spacing w:after="0" w:line="240" w:lineRule="auto"/>
              <w:jc w:val="center"/>
              <w:rPr>
                <w:rFonts w:ascii="Times New Roman" w:eastAsia="Calibri" w:hAnsi="Times New Roman" w:cs="Times New Roman"/>
                <w:b/>
                <w:sz w:val="20"/>
              </w:rPr>
            </w:pPr>
            <w:r w:rsidRPr="00067CB4">
              <w:rPr>
                <w:rFonts w:ascii="Times New Roman" w:eastAsia="Calibri" w:hAnsi="Times New Roman" w:cs="Times New Roman"/>
                <w:b/>
                <w:sz w:val="20"/>
              </w:rPr>
              <w:t>62,5</w:t>
            </w:r>
          </w:p>
        </w:tc>
      </w:tr>
      <w:tr w:rsidR="00ED1025" w:rsidRPr="00067CB4" w:rsidTr="00D7653D">
        <w:trPr>
          <w:cantSplit/>
          <w:jc w:val="center"/>
        </w:trPr>
        <w:tc>
          <w:tcPr>
            <w:tcW w:w="1529" w:type="pct"/>
            <w:tcBorders>
              <w:top w:val="single" w:sz="4" w:space="0" w:color="auto"/>
              <w:left w:val="single" w:sz="4" w:space="0" w:color="auto"/>
              <w:bottom w:val="single" w:sz="4" w:space="0" w:color="auto"/>
              <w:right w:val="single" w:sz="4" w:space="0" w:color="auto"/>
            </w:tcBorders>
            <w:vAlign w:val="center"/>
            <w:hideMark/>
          </w:tcPr>
          <w:p w:rsidR="00ED1025" w:rsidRPr="00067CB4" w:rsidRDefault="00ED1025" w:rsidP="00D7653D">
            <w:pPr>
              <w:spacing w:after="0" w:line="240" w:lineRule="auto"/>
              <w:rPr>
                <w:rFonts w:ascii="Times New Roman" w:eastAsia="Calibri" w:hAnsi="Times New Roman" w:cs="Times New Roman"/>
                <w:i/>
                <w:sz w:val="20"/>
              </w:rPr>
            </w:pPr>
            <w:r w:rsidRPr="00067CB4">
              <w:rPr>
                <w:rFonts w:ascii="Times New Roman" w:eastAsia="Calibri" w:hAnsi="Times New Roman" w:cs="Times New Roman"/>
                <w:i/>
                <w:sz w:val="20"/>
              </w:rPr>
              <w:t>В т.ч. межбюджетные трансферты</w:t>
            </w:r>
          </w:p>
        </w:tc>
        <w:tc>
          <w:tcPr>
            <w:tcW w:w="619" w:type="pct"/>
            <w:tcBorders>
              <w:top w:val="single" w:sz="4" w:space="0" w:color="auto"/>
              <w:left w:val="single" w:sz="4" w:space="0" w:color="auto"/>
              <w:bottom w:val="single" w:sz="4" w:space="0" w:color="auto"/>
              <w:right w:val="single" w:sz="4" w:space="0" w:color="auto"/>
            </w:tcBorders>
            <w:vAlign w:val="center"/>
            <w:hideMark/>
          </w:tcPr>
          <w:p w:rsidR="00ED1025" w:rsidRPr="00067CB4" w:rsidRDefault="00ED1025" w:rsidP="00D7653D">
            <w:pPr>
              <w:spacing w:after="0" w:line="240" w:lineRule="auto"/>
              <w:jc w:val="center"/>
              <w:rPr>
                <w:rFonts w:ascii="Times New Roman" w:eastAsia="Calibri" w:hAnsi="Times New Roman" w:cs="Times New Roman"/>
                <w:i/>
                <w:sz w:val="20"/>
              </w:rPr>
            </w:pPr>
            <w:r w:rsidRPr="00067CB4">
              <w:rPr>
                <w:rFonts w:ascii="Times New Roman" w:eastAsia="Calibri" w:hAnsi="Times New Roman" w:cs="Times New Roman"/>
                <w:i/>
                <w:sz w:val="20"/>
              </w:rPr>
              <w:t>1 321 324,3</w:t>
            </w:r>
          </w:p>
        </w:tc>
        <w:tc>
          <w:tcPr>
            <w:tcW w:w="559" w:type="pct"/>
            <w:tcBorders>
              <w:top w:val="single" w:sz="4" w:space="0" w:color="auto"/>
              <w:left w:val="single" w:sz="4" w:space="0" w:color="auto"/>
              <w:bottom w:val="single" w:sz="4" w:space="0" w:color="auto"/>
              <w:right w:val="single" w:sz="4" w:space="0" w:color="auto"/>
            </w:tcBorders>
            <w:vAlign w:val="center"/>
          </w:tcPr>
          <w:p w:rsidR="00ED1025" w:rsidRPr="00067CB4" w:rsidRDefault="00ED1025" w:rsidP="00D7653D">
            <w:pPr>
              <w:spacing w:after="0" w:line="240" w:lineRule="auto"/>
              <w:jc w:val="center"/>
              <w:rPr>
                <w:rFonts w:ascii="Times New Roman" w:eastAsia="Calibri" w:hAnsi="Times New Roman" w:cs="Times New Roman"/>
                <w:i/>
                <w:sz w:val="20"/>
              </w:rPr>
            </w:pPr>
            <w:r w:rsidRPr="00067CB4">
              <w:rPr>
                <w:rFonts w:ascii="Times New Roman" w:eastAsia="Calibri" w:hAnsi="Times New Roman" w:cs="Times New Roman"/>
                <w:i/>
                <w:sz w:val="20"/>
              </w:rPr>
              <w:t>753 410,0</w:t>
            </w:r>
          </w:p>
        </w:tc>
        <w:tc>
          <w:tcPr>
            <w:tcW w:w="415" w:type="pct"/>
            <w:tcBorders>
              <w:top w:val="single" w:sz="4" w:space="0" w:color="auto"/>
              <w:left w:val="single" w:sz="4" w:space="0" w:color="auto"/>
              <w:bottom w:val="single" w:sz="4" w:space="0" w:color="auto"/>
              <w:right w:val="single" w:sz="4" w:space="0" w:color="auto"/>
            </w:tcBorders>
            <w:vAlign w:val="center"/>
          </w:tcPr>
          <w:p w:rsidR="00ED1025" w:rsidRPr="00067CB4" w:rsidRDefault="00ED1025" w:rsidP="00D7653D">
            <w:pPr>
              <w:spacing w:after="0" w:line="240" w:lineRule="auto"/>
              <w:jc w:val="center"/>
              <w:rPr>
                <w:rFonts w:ascii="Times New Roman" w:eastAsia="Calibri" w:hAnsi="Times New Roman" w:cs="Times New Roman"/>
                <w:i/>
                <w:sz w:val="20"/>
              </w:rPr>
            </w:pPr>
            <w:r w:rsidRPr="00067CB4">
              <w:rPr>
                <w:rFonts w:ascii="Times New Roman" w:eastAsia="Calibri" w:hAnsi="Times New Roman" w:cs="Times New Roman"/>
                <w:i/>
                <w:sz w:val="20"/>
              </w:rPr>
              <w:t>57,0</w:t>
            </w:r>
          </w:p>
        </w:tc>
        <w:tc>
          <w:tcPr>
            <w:tcW w:w="559" w:type="pct"/>
            <w:tcBorders>
              <w:top w:val="single" w:sz="4" w:space="0" w:color="auto"/>
              <w:left w:val="single" w:sz="4" w:space="0" w:color="auto"/>
              <w:bottom w:val="single" w:sz="4" w:space="0" w:color="auto"/>
              <w:right w:val="single" w:sz="4" w:space="0" w:color="auto"/>
            </w:tcBorders>
            <w:vAlign w:val="center"/>
          </w:tcPr>
          <w:p w:rsidR="00ED1025" w:rsidRPr="00067CB4" w:rsidRDefault="00ED1025" w:rsidP="00D7653D">
            <w:pPr>
              <w:spacing w:after="0" w:line="240" w:lineRule="auto"/>
              <w:jc w:val="center"/>
              <w:rPr>
                <w:rFonts w:ascii="Times New Roman" w:eastAsia="Calibri" w:hAnsi="Times New Roman" w:cs="Times New Roman"/>
                <w:i/>
                <w:sz w:val="20"/>
              </w:rPr>
            </w:pPr>
            <w:r w:rsidRPr="00067CB4">
              <w:rPr>
                <w:rFonts w:ascii="Times New Roman" w:eastAsia="Calibri" w:hAnsi="Times New Roman" w:cs="Times New Roman"/>
                <w:i/>
                <w:sz w:val="20"/>
              </w:rPr>
              <w:t>412 227,9</w:t>
            </w:r>
          </w:p>
        </w:tc>
        <w:tc>
          <w:tcPr>
            <w:tcW w:w="415" w:type="pct"/>
            <w:tcBorders>
              <w:top w:val="single" w:sz="4" w:space="0" w:color="auto"/>
              <w:left w:val="single" w:sz="4" w:space="0" w:color="auto"/>
              <w:bottom w:val="single" w:sz="4" w:space="0" w:color="auto"/>
              <w:right w:val="single" w:sz="4" w:space="0" w:color="auto"/>
            </w:tcBorders>
            <w:vAlign w:val="center"/>
          </w:tcPr>
          <w:p w:rsidR="00ED1025" w:rsidRPr="00067CB4" w:rsidRDefault="00ED1025" w:rsidP="00D7653D">
            <w:pPr>
              <w:spacing w:after="0" w:line="240" w:lineRule="auto"/>
              <w:jc w:val="center"/>
              <w:rPr>
                <w:rFonts w:ascii="Times New Roman" w:eastAsia="Calibri" w:hAnsi="Times New Roman" w:cs="Times New Roman"/>
                <w:i/>
                <w:sz w:val="20"/>
              </w:rPr>
            </w:pPr>
            <w:r w:rsidRPr="00067CB4">
              <w:rPr>
                <w:rFonts w:ascii="Times New Roman" w:eastAsia="Calibri" w:hAnsi="Times New Roman" w:cs="Times New Roman"/>
                <w:i/>
                <w:sz w:val="20"/>
              </w:rPr>
              <w:t>54,7</w:t>
            </w:r>
          </w:p>
        </w:tc>
        <w:tc>
          <w:tcPr>
            <w:tcW w:w="491" w:type="pct"/>
            <w:tcBorders>
              <w:top w:val="single" w:sz="4" w:space="0" w:color="auto"/>
              <w:left w:val="single" w:sz="4" w:space="0" w:color="auto"/>
              <w:bottom w:val="single" w:sz="4" w:space="0" w:color="auto"/>
              <w:right w:val="single" w:sz="4" w:space="0" w:color="auto"/>
            </w:tcBorders>
            <w:vAlign w:val="center"/>
          </w:tcPr>
          <w:p w:rsidR="00ED1025" w:rsidRPr="00067CB4" w:rsidRDefault="00ED1025" w:rsidP="00D7653D">
            <w:pPr>
              <w:spacing w:after="0" w:line="240" w:lineRule="auto"/>
              <w:jc w:val="center"/>
              <w:rPr>
                <w:rFonts w:ascii="Times New Roman" w:eastAsia="Calibri" w:hAnsi="Times New Roman" w:cs="Times New Roman"/>
                <w:i/>
                <w:sz w:val="20"/>
              </w:rPr>
            </w:pPr>
            <w:r w:rsidRPr="00067CB4">
              <w:rPr>
                <w:rFonts w:ascii="Times New Roman" w:eastAsia="Calibri" w:hAnsi="Times New Roman" w:cs="Times New Roman"/>
                <w:i/>
                <w:sz w:val="20"/>
              </w:rPr>
              <w:t>394 528,9</w:t>
            </w:r>
          </w:p>
        </w:tc>
        <w:tc>
          <w:tcPr>
            <w:tcW w:w="415" w:type="pct"/>
            <w:tcBorders>
              <w:top w:val="single" w:sz="4" w:space="0" w:color="auto"/>
              <w:left w:val="single" w:sz="4" w:space="0" w:color="auto"/>
              <w:bottom w:val="single" w:sz="4" w:space="0" w:color="auto"/>
              <w:right w:val="single" w:sz="4" w:space="0" w:color="auto"/>
            </w:tcBorders>
            <w:vAlign w:val="center"/>
          </w:tcPr>
          <w:p w:rsidR="00ED1025" w:rsidRPr="00067CB4" w:rsidRDefault="00ED1025" w:rsidP="00D7653D">
            <w:pPr>
              <w:spacing w:after="0" w:line="240" w:lineRule="auto"/>
              <w:jc w:val="center"/>
              <w:rPr>
                <w:rFonts w:ascii="Times New Roman" w:eastAsia="Calibri" w:hAnsi="Times New Roman" w:cs="Times New Roman"/>
                <w:i/>
                <w:sz w:val="20"/>
              </w:rPr>
            </w:pPr>
            <w:r w:rsidRPr="00067CB4">
              <w:rPr>
                <w:rFonts w:ascii="Times New Roman" w:eastAsia="Calibri" w:hAnsi="Times New Roman" w:cs="Times New Roman"/>
                <w:i/>
                <w:sz w:val="20"/>
              </w:rPr>
              <w:t>52,4</w:t>
            </w:r>
          </w:p>
        </w:tc>
      </w:tr>
      <w:tr w:rsidR="00ED1025" w:rsidRPr="00067CB4" w:rsidTr="00D7653D">
        <w:trPr>
          <w:cantSplit/>
          <w:jc w:val="center"/>
        </w:trPr>
        <w:tc>
          <w:tcPr>
            <w:tcW w:w="1529" w:type="pct"/>
            <w:tcBorders>
              <w:top w:val="single" w:sz="4" w:space="0" w:color="auto"/>
              <w:left w:val="single" w:sz="4" w:space="0" w:color="auto"/>
              <w:bottom w:val="single" w:sz="4" w:space="0" w:color="auto"/>
              <w:right w:val="single" w:sz="4" w:space="0" w:color="auto"/>
            </w:tcBorders>
            <w:vAlign w:val="center"/>
            <w:hideMark/>
          </w:tcPr>
          <w:p w:rsidR="00ED1025" w:rsidRPr="00067CB4" w:rsidRDefault="00ED1025" w:rsidP="00D7653D">
            <w:pPr>
              <w:spacing w:after="0" w:line="240" w:lineRule="auto"/>
              <w:ind w:firstLine="142"/>
              <w:rPr>
                <w:rFonts w:ascii="Times New Roman" w:eastAsia="Calibri" w:hAnsi="Times New Roman" w:cs="Times New Roman"/>
                <w:sz w:val="20"/>
              </w:rPr>
            </w:pPr>
            <w:r w:rsidRPr="00067CB4">
              <w:rPr>
                <w:rFonts w:ascii="Times New Roman" w:eastAsia="Calibri" w:hAnsi="Times New Roman" w:cs="Times New Roman"/>
                <w:sz w:val="20"/>
              </w:rPr>
              <w:t>0501 «Жилищное хозяйство»</w:t>
            </w:r>
          </w:p>
        </w:tc>
        <w:tc>
          <w:tcPr>
            <w:tcW w:w="619" w:type="pct"/>
            <w:tcBorders>
              <w:top w:val="single" w:sz="4" w:space="0" w:color="auto"/>
              <w:left w:val="single" w:sz="4" w:space="0" w:color="auto"/>
              <w:bottom w:val="single" w:sz="4" w:space="0" w:color="auto"/>
              <w:right w:val="single" w:sz="4" w:space="0" w:color="auto"/>
            </w:tcBorders>
            <w:vAlign w:val="center"/>
            <w:hideMark/>
          </w:tcPr>
          <w:p w:rsidR="00ED1025" w:rsidRPr="00067CB4" w:rsidRDefault="00ED1025" w:rsidP="00D7653D">
            <w:pPr>
              <w:spacing w:after="0" w:line="240" w:lineRule="auto"/>
              <w:jc w:val="center"/>
              <w:rPr>
                <w:rFonts w:ascii="Times New Roman" w:eastAsia="Calibri" w:hAnsi="Times New Roman" w:cs="Times New Roman"/>
                <w:sz w:val="20"/>
              </w:rPr>
            </w:pPr>
            <w:r w:rsidRPr="00067CB4">
              <w:rPr>
                <w:rFonts w:ascii="Times New Roman" w:eastAsia="Calibri" w:hAnsi="Times New Roman" w:cs="Times New Roman"/>
                <w:sz w:val="20"/>
              </w:rPr>
              <w:t>540 000,0</w:t>
            </w:r>
          </w:p>
        </w:tc>
        <w:tc>
          <w:tcPr>
            <w:tcW w:w="559" w:type="pct"/>
            <w:tcBorders>
              <w:top w:val="single" w:sz="4" w:space="0" w:color="auto"/>
              <w:left w:val="single" w:sz="4" w:space="0" w:color="auto"/>
              <w:bottom w:val="single" w:sz="4" w:space="0" w:color="auto"/>
              <w:right w:val="single" w:sz="4" w:space="0" w:color="auto"/>
            </w:tcBorders>
            <w:vAlign w:val="center"/>
          </w:tcPr>
          <w:p w:rsidR="00ED1025" w:rsidRPr="00067CB4" w:rsidRDefault="00ED1025" w:rsidP="00D7653D">
            <w:pPr>
              <w:spacing w:after="0" w:line="240" w:lineRule="auto"/>
              <w:jc w:val="center"/>
              <w:rPr>
                <w:rFonts w:ascii="Times New Roman" w:eastAsia="Calibri" w:hAnsi="Times New Roman" w:cs="Times New Roman"/>
                <w:sz w:val="20"/>
              </w:rPr>
            </w:pPr>
            <w:r w:rsidRPr="00067CB4">
              <w:rPr>
                <w:rFonts w:ascii="Times New Roman" w:eastAsia="Calibri" w:hAnsi="Times New Roman" w:cs="Times New Roman"/>
                <w:sz w:val="20"/>
              </w:rPr>
              <w:t>127 735,3</w:t>
            </w:r>
          </w:p>
        </w:tc>
        <w:tc>
          <w:tcPr>
            <w:tcW w:w="415" w:type="pct"/>
            <w:tcBorders>
              <w:top w:val="single" w:sz="4" w:space="0" w:color="auto"/>
              <w:left w:val="single" w:sz="4" w:space="0" w:color="auto"/>
              <w:bottom w:val="single" w:sz="4" w:space="0" w:color="auto"/>
              <w:right w:val="single" w:sz="4" w:space="0" w:color="auto"/>
            </w:tcBorders>
            <w:vAlign w:val="center"/>
          </w:tcPr>
          <w:p w:rsidR="00ED1025" w:rsidRPr="00067CB4" w:rsidRDefault="00ED1025" w:rsidP="00D7653D">
            <w:pPr>
              <w:spacing w:after="0" w:line="240" w:lineRule="auto"/>
              <w:jc w:val="center"/>
              <w:rPr>
                <w:rFonts w:ascii="Times New Roman" w:eastAsia="Calibri" w:hAnsi="Times New Roman" w:cs="Times New Roman"/>
                <w:sz w:val="20"/>
              </w:rPr>
            </w:pPr>
            <w:r w:rsidRPr="00067CB4">
              <w:rPr>
                <w:rFonts w:ascii="Times New Roman" w:eastAsia="Calibri" w:hAnsi="Times New Roman" w:cs="Times New Roman"/>
                <w:sz w:val="20"/>
              </w:rPr>
              <w:t>23,7</w:t>
            </w:r>
          </w:p>
        </w:tc>
        <w:tc>
          <w:tcPr>
            <w:tcW w:w="559" w:type="pct"/>
            <w:tcBorders>
              <w:top w:val="single" w:sz="4" w:space="0" w:color="auto"/>
              <w:left w:val="single" w:sz="4" w:space="0" w:color="auto"/>
              <w:bottom w:val="single" w:sz="4" w:space="0" w:color="auto"/>
              <w:right w:val="single" w:sz="4" w:space="0" w:color="auto"/>
            </w:tcBorders>
            <w:vAlign w:val="center"/>
          </w:tcPr>
          <w:p w:rsidR="00ED1025" w:rsidRPr="00067CB4" w:rsidRDefault="00ED1025" w:rsidP="00D7653D">
            <w:pPr>
              <w:spacing w:after="0" w:line="240" w:lineRule="auto"/>
              <w:jc w:val="center"/>
              <w:rPr>
                <w:rFonts w:ascii="Times New Roman" w:eastAsia="Calibri" w:hAnsi="Times New Roman" w:cs="Times New Roman"/>
                <w:sz w:val="20"/>
              </w:rPr>
            </w:pPr>
            <w:r w:rsidRPr="00067CB4">
              <w:rPr>
                <w:rFonts w:ascii="Times New Roman" w:eastAsia="Calibri" w:hAnsi="Times New Roman" w:cs="Times New Roman"/>
                <w:sz w:val="20"/>
              </w:rPr>
              <w:t>131 652,7</w:t>
            </w:r>
          </w:p>
        </w:tc>
        <w:tc>
          <w:tcPr>
            <w:tcW w:w="415" w:type="pct"/>
            <w:tcBorders>
              <w:top w:val="single" w:sz="4" w:space="0" w:color="auto"/>
              <w:left w:val="single" w:sz="4" w:space="0" w:color="auto"/>
              <w:bottom w:val="single" w:sz="4" w:space="0" w:color="auto"/>
              <w:right w:val="single" w:sz="4" w:space="0" w:color="auto"/>
            </w:tcBorders>
            <w:vAlign w:val="center"/>
            <w:hideMark/>
          </w:tcPr>
          <w:p w:rsidR="00ED1025" w:rsidRPr="00067CB4" w:rsidRDefault="00ED1025" w:rsidP="00D7653D">
            <w:pPr>
              <w:spacing w:after="0" w:line="240" w:lineRule="auto"/>
              <w:jc w:val="center"/>
              <w:rPr>
                <w:rFonts w:ascii="Times New Roman" w:eastAsia="Calibri" w:hAnsi="Times New Roman" w:cs="Times New Roman"/>
                <w:sz w:val="20"/>
              </w:rPr>
            </w:pPr>
            <w:r w:rsidRPr="00067CB4">
              <w:rPr>
                <w:rFonts w:ascii="Times New Roman" w:eastAsia="Calibri" w:hAnsi="Times New Roman" w:cs="Times New Roman"/>
                <w:sz w:val="20"/>
              </w:rPr>
              <w:t>103,1</w:t>
            </w:r>
          </w:p>
        </w:tc>
        <w:tc>
          <w:tcPr>
            <w:tcW w:w="491" w:type="pct"/>
            <w:tcBorders>
              <w:top w:val="single" w:sz="4" w:space="0" w:color="auto"/>
              <w:left w:val="single" w:sz="4" w:space="0" w:color="auto"/>
              <w:bottom w:val="single" w:sz="4" w:space="0" w:color="auto"/>
              <w:right w:val="single" w:sz="4" w:space="0" w:color="auto"/>
            </w:tcBorders>
            <w:vAlign w:val="center"/>
            <w:hideMark/>
          </w:tcPr>
          <w:p w:rsidR="00ED1025" w:rsidRPr="00067CB4" w:rsidRDefault="00ED1025" w:rsidP="00D7653D">
            <w:pPr>
              <w:spacing w:after="0" w:line="240" w:lineRule="auto"/>
              <w:jc w:val="center"/>
              <w:rPr>
                <w:rFonts w:ascii="Times New Roman" w:eastAsia="Calibri" w:hAnsi="Times New Roman" w:cs="Times New Roman"/>
                <w:sz w:val="20"/>
              </w:rPr>
            </w:pPr>
            <w:r w:rsidRPr="00067CB4">
              <w:rPr>
                <w:rFonts w:ascii="Times New Roman" w:eastAsia="Calibri" w:hAnsi="Times New Roman" w:cs="Times New Roman"/>
                <w:sz w:val="20"/>
              </w:rPr>
              <w:t>135 570,1</w:t>
            </w:r>
          </w:p>
        </w:tc>
        <w:tc>
          <w:tcPr>
            <w:tcW w:w="415" w:type="pct"/>
            <w:tcBorders>
              <w:top w:val="single" w:sz="4" w:space="0" w:color="auto"/>
              <w:left w:val="single" w:sz="4" w:space="0" w:color="auto"/>
              <w:bottom w:val="single" w:sz="4" w:space="0" w:color="auto"/>
              <w:right w:val="single" w:sz="4" w:space="0" w:color="auto"/>
            </w:tcBorders>
            <w:vAlign w:val="center"/>
          </w:tcPr>
          <w:p w:rsidR="00ED1025" w:rsidRPr="00067CB4" w:rsidRDefault="00ED1025" w:rsidP="00D7653D">
            <w:pPr>
              <w:spacing w:after="0" w:line="240" w:lineRule="auto"/>
              <w:jc w:val="center"/>
              <w:rPr>
                <w:rFonts w:ascii="Times New Roman" w:eastAsia="Calibri" w:hAnsi="Times New Roman" w:cs="Times New Roman"/>
                <w:sz w:val="20"/>
              </w:rPr>
            </w:pPr>
            <w:r w:rsidRPr="00067CB4">
              <w:rPr>
                <w:rFonts w:ascii="Times New Roman" w:eastAsia="Calibri" w:hAnsi="Times New Roman" w:cs="Times New Roman"/>
                <w:sz w:val="20"/>
              </w:rPr>
              <w:t>106,1</w:t>
            </w:r>
          </w:p>
        </w:tc>
      </w:tr>
      <w:tr w:rsidR="00ED1025" w:rsidRPr="00067CB4" w:rsidTr="00D7653D">
        <w:trPr>
          <w:cantSplit/>
          <w:trHeight w:val="70"/>
          <w:jc w:val="center"/>
        </w:trPr>
        <w:tc>
          <w:tcPr>
            <w:tcW w:w="1529" w:type="pct"/>
            <w:tcBorders>
              <w:top w:val="single" w:sz="4" w:space="0" w:color="auto"/>
              <w:left w:val="single" w:sz="4" w:space="0" w:color="auto"/>
              <w:bottom w:val="single" w:sz="4" w:space="0" w:color="auto"/>
              <w:right w:val="single" w:sz="4" w:space="0" w:color="auto"/>
            </w:tcBorders>
            <w:vAlign w:val="center"/>
            <w:hideMark/>
          </w:tcPr>
          <w:p w:rsidR="00ED1025" w:rsidRPr="00067CB4" w:rsidRDefault="00ED1025" w:rsidP="00D7653D">
            <w:pPr>
              <w:spacing w:after="0" w:line="240" w:lineRule="auto"/>
              <w:rPr>
                <w:rFonts w:ascii="Times New Roman" w:eastAsia="Calibri" w:hAnsi="Times New Roman" w:cs="Times New Roman"/>
                <w:i/>
                <w:sz w:val="20"/>
              </w:rPr>
            </w:pPr>
            <w:r w:rsidRPr="00067CB4">
              <w:rPr>
                <w:rFonts w:ascii="Times New Roman" w:eastAsia="Calibri" w:hAnsi="Times New Roman" w:cs="Times New Roman"/>
                <w:i/>
                <w:sz w:val="20"/>
              </w:rPr>
              <w:t>В т.ч. межбюджетные трансферты</w:t>
            </w:r>
          </w:p>
        </w:tc>
        <w:tc>
          <w:tcPr>
            <w:tcW w:w="619" w:type="pct"/>
            <w:tcBorders>
              <w:top w:val="single" w:sz="4" w:space="0" w:color="auto"/>
              <w:left w:val="single" w:sz="4" w:space="0" w:color="auto"/>
              <w:bottom w:val="single" w:sz="4" w:space="0" w:color="auto"/>
              <w:right w:val="single" w:sz="4" w:space="0" w:color="auto"/>
            </w:tcBorders>
            <w:vAlign w:val="center"/>
            <w:hideMark/>
          </w:tcPr>
          <w:p w:rsidR="00ED1025" w:rsidRPr="00067CB4" w:rsidRDefault="00ED1025" w:rsidP="00D7653D">
            <w:pPr>
              <w:spacing w:after="0" w:line="240" w:lineRule="auto"/>
              <w:jc w:val="center"/>
              <w:rPr>
                <w:rFonts w:ascii="Times New Roman" w:eastAsia="Calibri" w:hAnsi="Times New Roman" w:cs="Times New Roman"/>
                <w:i/>
                <w:sz w:val="20"/>
              </w:rPr>
            </w:pPr>
            <w:r w:rsidRPr="00067CB4">
              <w:rPr>
                <w:rFonts w:ascii="Times New Roman" w:eastAsia="Calibri" w:hAnsi="Times New Roman" w:cs="Times New Roman"/>
                <w:i/>
                <w:sz w:val="20"/>
              </w:rPr>
              <w:t>500 000,0</w:t>
            </w:r>
          </w:p>
        </w:tc>
        <w:tc>
          <w:tcPr>
            <w:tcW w:w="559" w:type="pct"/>
            <w:tcBorders>
              <w:top w:val="single" w:sz="4" w:space="0" w:color="auto"/>
              <w:left w:val="single" w:sz="4" w:space="0" w:color="auto"/>
              <w:bottom w:val="single" w:sz="4" w:space="0" w:color="auto"/>
              <w:right w:val="single" w:sz="4" w:space="0" w:color="auto"/>
            </w:tcBorders>
            <w:vAlign w:val="center"/>
          </w:tcPr>
          <w:p w:rsidR="00ED1025" w:rsidRPr="00067CB4" w:rsidRDefault="00ED1025" w:rsidP="00D7653D">
            <w:pPr>
              <w:spacing w:after="0" w:line="240" w:lineRule="auto"/>
              <w:jc w:val="center"/>
              <w:rPr>
                <w:rFonts w:ascii="Times New Roman" w:eastAsia="Calibri" w:hAnsi="Times New Roman" w:cs="Times New Roman"/>
                <w:i/>
                <w:sz w:val="20"/>
              </w:rPr>
            </w:pPr>
            <w:r w:rsidRPr="00067CB4">
              <w:rPr>
                <w:rFonts w:ascii="Times New Roman" w:eastAsia="Calibri" w:hAnsi="Times New Roman" w:cs="Times New Roman"/>
                <w:i/>
                <w:sz w:val="20"/>
              </w:rPr>
              <w:t>27 735,3</w:t>
            </w:r>
          </w:p>
        </w:tc>
        <w:tc>
          <w:tcPr>
            <w:tcW w:w="415" w:type="pct"/>
            <w:tcBorders>
              <w:top w:val="single" w:sz="4" w:space="0" w:color="auto"/>
              <w:left w:val="single" w:sz="4" w:space="0" w:color="auto"/>
              <w:bottom w:val="single" w:sz="4" w:space="0" w:color="auto"/>
              <w:right w:val="single" w:sz="4" w:space="0" w:color="auto"/>
            </w:tcBorders>
            <w:vAlign w:val="center"/>
          </w:tcPr>
          <w:p w:rsidR="00ED1025" w:rsidRPr="00067CB4" w:rsidRDefault="00ED1025" w:rsidP="00D7653D">
            <w:pPr>
              <w:spacing w:after="0" w:line="240" w:lineRule="auto"/>
              <w:jc w:val="center"/>
              <w:rPr>
                <w:rFonts w:ascii="Times New Roman" w:eastAsia="Calibri" w:hAnsi="Times New Roman" w:cs="Times New Roman"/>
                <w:i/>
                <w:sz w:val="20"/>
              </w:rPr>
            </w:pPr>
            <w:r w:rsidRPr="00067CB4">
              <w:rPr>
                <w:rFonts w:ascii="Times New Roman" w:eastAsia="Calibri" w:hAnsi="Times New Roman" w:cs="Times New Roman"/>
                <w:i/>
                <w:sz w:val="20"/>
              </w:rPr>
              <w:t>5,5</w:t>
            </w:r>
          </w:p>
        </w:tc>
        <w:tc>
          <w:tcPr>
            <w:tcW w:w="559" w:type="pct"/>
            <w:tcBorders>
              <w:top w:val="single" w:sz="4" w:space="0" w:color="auto"/>
              <w:left w:val="single" w:sz="4" w:space="0" w:color="auto"/>
              <w:bottom w:val="single" w:sz="4" w:space="0" w:color="auto"/>
              <w:right w:val="single" w:sz="4" w:space="0" w:color="auto"/>
            </w:tcBorders>
            <w:vAlign w:val="center"/>
          </w:tcPr>
          <w:p w:rsidR="00ED1025" w:rsidRPr="00067CB4" w:rsidRDefault="00ED1025" w:rsidP="00D7653D">
            <w:pPr>
              <w:spacing w:after="0" w:line="240" w:lineRule="auto"/>
              <w:jc w:val="center"/>
              <w:rPr>
                <w:rFonts w:ascii="Times New Roman" w:eastAsia="Calibri" w:hAnsi="Times New Roman" w:cs="Times New Roman"/>
                <w:i/>
                <w:sz w:val="20"/>
              </w:rPr>
            </w:pPr>
            <w:r w:rsidRPr="00067CB4">
              <w:rPr>
                <w:rFonts w:ascii="Times New Roman" w:eastAsia="Calibri" w:hAnsi="Times New Roman" w:cs="Times New Roman"/>
                <w:i/>
                <w:sz w:val="20"/>
              </w:rPr>
              <w:t>31 652,7</w:t>
            </w:r>
          </w:p>
        </w:tc>
        <w:tc>
          <w:tcPr>
            <w:tcW w:w="415" w:type="pct"/>
            <w:tcBorders>
              <w:top w:val="single" w:sz="4" w:space="0" w:color="auto"/>
              <w:left w:val="single" w:sz="4" w:space="0" w:color="auto"/>
              <w:bottom w:val="single" w:sz="4" w:space="0" w:color="auto"/>
              <w:right w:val="single" w:sz="4" w:space="0" w:color="auto"/>
            </w:tcBorders>
            <w:vAlign w:val="center"/>
          </w:tcPr>
          <w:p w:rsidR="00ED1025" w:rsidRPr="00067CB4" w:rsidRDefault="00ED1025" w:rsidP="00D7653D">
            <w:pPr>
              <w:spacing w:after="0" w:line="240" w:lineRule="auto"/>
              <w:jc w:val="center"/>
              <w:rPr>
                <w:rFonts w:ascii="Times New Roman" w:eastAsia="Calibri" w:hAnsi="Times New Roman" w:cs="Times New Roman"/>
                <w:i/>
                <w:sz w:val="20"/>
              </w:rPr>
            </w:pPr>
            <w:r w:rsidRPr="00067CB4">
              <w:rPr>
                <w:rFonts w:ascii="Times New Roman" w:eastAsia="Calibri" w:hAnsi="Times New Roman" w:cs="Times New Roman"/>
                <w:i/>
                <w:sz w:val="20"/>
              </w:rPr>
              <w:t>114,1</w:t>
            </w:r>
          </w:p>
        </w:tc>
        <w:tc>
          <w:tcPr>
            <w:tcW w:w="491" w:type="pct"/>
            <w:tcBorders>
              <w:top w:val="single" w:sz="4" w:space="0" w:color="auto"/>
              <w:left w:val="single" w:sz="4" w:space="0" w:color="auto"/>
              <w:bottom w:val="single" w:sz="4" w:space="0" w:color="auto"/>
              <w:right w:val="single" w:sz="4" w:space="0" w:color="auto"/>
            </w:tcBorders>
            <w:vAlign w:val="center"/>
            <w:hideMark/>
          </w:tcPr>
          <w:p w:rsidR="00ED1025" w:rsidRPr="00067CB4" w:rsidRDefault="00ED1025" w:rsidP="00D7653D">
            <w:pPr>
              <w:spacing w:after="0" w:line="240" w:lineRule="auto"/>
              <w:jc w:val="center"/>
              <w:rPr>
                <w:rFonts w:ascii="Times New Roman" w:eastAsia="Calibri" w:hAnsi="Times New Roman" w:cs="Times New Roman"/>
                <w:i/>
                <w:sz w:val="20"/>
              </w:rPr>
            </w:pPr>
            <w:r w:rsidRPr="00067CB4">
              <w:rPr>
                <w:rFonts w:ascii="Times New Roman" w:eastAsia="Calibri" w:hAnsi="Times New Roman" w:cs="Times New Roman"/>
                <w:i/>
                <w:sz w:val="20"/>
              </w:rPr>
              <w:t>35 570,1</w:t>
            </w:r>
          </w:p>
        </w:tc>
        <w:tc>
          <w:tcPr>
            <w:tcW w:w="415" w:type="pct"/>
            <w:tcBorders>
              <w:top w:val="single" w:sz="4" w:space="0" w:color="auto"/>
              <w:left w:val="single" w:sz="4" w:space="0" w:color="auto"/>
              <w:bottom w:val="single" w:sz="4" w:space="0" w:color="auto"/>
              <w:right w:val="single" w:sz="4" w:space="0" w:color="auto"/>
            </w:tcBorders>
            <w:vAlign w:val="center"/>
          </w:tcPr>
          <w:p w:rsidR="00ED1025" w:rsidRPr="00067CB4" w:rsidRDefault="00ED1025" w:rsidP="00D7653D">
            <w:pPr>
              <w:spacing w:after="0" w:line="240" w:lineRule="auto"/>
              <w:jc w:val="center"/>
              <w:rPr>
                <w:rFonts w:ascii="Times New Roman" w:eastAsia="Calibri" w:hAnsi="Times New Roman" w:cs="Times New Roman"/>
                <w:i/>
                <w:sz w:val="20"/>
              </w:rPr>
            </w:pPr>
            <w:r w:rsidRPr="00067CB4">
              <w:rPr>
                <w:rFonts w:ascii="Times New Roman" w:eastAsia="Calibri" w:hAnsi="Times New Roman" w:cs="Times New Roman"/>
                <w:i/>
                <w:sz w:val="20"/>
              </w:rPr>
              <w:t>128,2</w:t>
            </w:r>
          </w:p>
        </w:tc>
      </w:tr>
      <w:tr w:rsidR="00ED1025" w:rsidRPr="00067CB4" w:rsidTr="00D7653D">
        <w:trPr>
          <w:cantSplit/>
          <w:jc w:val="center"/>
        </w:trPr>
        <w:tc>
          <w:tcPr>
            <w:tcW w:w="1529" w:type="pct"/>
            <w:tcBorders>
              <w:top w:val="single" w:sz="4" w:space="0" w:color="auto"/>
              <w:left w:val="single" w:sz="4" w:space="0" w:color="auto"/>
              <w:bottom w:val="single" w:sz="4" w:space="0" w:color="auto"/>
              <w:right w:val="single" w:sz="4" w:space="0" w:color="auto"/>
            </w:tcBorders>
            <w:vAlign w:val="center"/>
            <w:hideMark/>
          </w:tcPr>
          <w:p w:rsidR="00ED1025" w:rsidRPr="00067CB4" w:rsidRDefault="00ED1025" w:rsidP="00D7653D">
            <w:pPr>
              <w:spacing w:after="0" w:line="240" w:lineRule="auto"/>
              <w:rPr>
                <w:rFonts w:ascii="Times New Roman" w:eastAsia="Calibri" w:hAnsi="Times New Roman" w:cs="Times New Roman"/>
                <w:sz w:val="20"/>
              </w:rPr>
            </w:pPr>
            <w:r w:rsidRPr="00067CB4">
              <w:rPr>
                <w:rFonts w:ascii="Times New Roman" w:eastAsia="Calibri" w:hAnsi="Times New Roman" w:cs="Times New Roman"/>
                <w:sz w:val="20"/>
              </w:rPr>
              <w:t>0502 «Коммунальное хозяйство»</w:t>
            </w:r>
          </w:p>
        </w:tc>
        <w:tc>
          <w:tcPr>
            <w:tcW w:w="619" w:type="pct"/>
            <w:tcBorders>
              <w:top w:val="single" w:sz="4" w:space="0" w:color="auto"/>
              <w:left w:val="single" w:sz="4" w:space="0" w:color="auto"/>
              <w:bottom w:val="single" w:sz="4" w:space="0" w:color="auto"/>
              <w:right w:val="single" w:sz="4" w:space="0" w:color="auto"/>
            </w:tcBorders>
            <w:vAlign w:val="center"/>
            <w:hideMark/>
          </w:tcPr>
          <w:p w:rsidR="00ED1025" w:rsidRPr="00067CB4" w:rsidRDefault="00ED1025" w:rsidP="00D7653D">
            <w:pPr>
              <w:spacing w:after="0" w:line="240" w:lineRule="auto"/>
              <w:jc w:val="center"/>
              <w:rPr>
                <w:rFonts w:ascii="Times New Roman" w:eastAsia="Calibri" w:hAnsi="Times New Roman" w:cs="Times New Roman"/>
                <w:sz w:val="20"/>
              </w:rPr>
            </w:pPr>
            <w:r w:rsidRPr="00067CB4">
              <w:rPr>
                <w:rFonts w:ascii="Times New Roman" w:eastAsia="Calibri" w:hAnsi="Times New Roman" w:cs="Times New Roman"/>
                <w:sz w:val="20"/>
              </w:rPr>
              <w:t>276 150,6</w:t>
            </w:r>
          </w:p>
        </w:tc>
        <w:tc>
          <w:tcPr>
            <w:tcW w:w="559" w:type="pct"/>
            <w:tcBorders>
              <w:top w:val="single" w:sz="4" w:space="0" w:color="auto"/>
              <w:left w:val="single" w:sz="4" w:space="0" w:color="auto"/>
              <w:bottom w:val="single" w:sz="4" w:space="0" w:color="auto"/>
              <w:right w:val="single" w:sz="4" w:space="0" w:color="auto"/>
            </w:tcBorders>
            <w:vAlign w:val="center"/>
          </w:tcPr>
          <w:p w:rsidR="00ED1025" w:rsidRPr="00067CB4" w:rsidRDefault="00ED1025" w:rsidP="00D7653D">
            <w:pPr>
              <w:spacing w:after="0" w:line="240" w:lineRule="auto"/>
              <w:jc w:val="center"/>
              <w:rPr>
                <w:rFonts w:ascii="Times New Roman" w:eastAsia="Calibri" w:hAnsi="Times New Roman" w:cs="Times New Roman"/>
                <w:sz w:val="20"/>
              </w:rPr>
            </w:pPr>
            <w:r w:rsidRPr="00067CB4">
              <w:rPr>
                <w:rFonts w:ascii="Times New Roman" w:eastAsia="Calibri" w:hAnsi="Times New Roman" w:cs="Times New Roman"/>
                <w:sz w:val="20"/>
              </w:rPr>
              <w:t>497 489,4</w:t>
            </w:r>
          </w:p>
        </w:tc>
        <w:tc>
          <w:tcPr>
            <w:tcW w:w="415" w:type="pct"/>
            <w:tcBorders>
              <w:top w:val="single" w:sz="4" w:space="0" w:color="auto"/>
              <w:left w:val="single" w:sz="4" w:space="0" w:color="auto"/>
              <w:bottom w:val="single" w:sz="4" w:space="0" w:color="auto"/>
              <w:right w:val="single" w:sz="4" w:space="0" w:color="auto"/>
            </w:tcBorders>
            <w:vAlign w:val="center"/>
          </w:tcPr>
          <w:p w:rsidR="00ED1025" w:rsidRPr="00067CB4" w:rsidRDefault="00ED1025" w:rsidP="00D7653D">
            <w:pPr>
              <w:spacing w:after="0" w:line="240" w:lineRule="auto"/>
              <w:jc w:val="center"/>
              <w:rPr>
                <w:rFonts w:ascii="Times New Roman" w:eastAsia="Calibri" w:hAnsi="Times New Roman" w:cs="Times New Roman"/>
                <w:sz w:val="20"/>
              </w:rPr>
            </w:pPr>
            <w:r w:rsidRPr="00067CB4">
              <w:rPr>
                <w:rFonts w:ascii="Times New Roman" w:eastAsia="Calibri" w:hAnsi="Times New Roman" w:cs="Times New Roman"/>
                <w:sz w:val="20"/>
              </w:rPr>
              <w:t>180,2</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ED1025" w:rsidRPr="00067CB4" w:rsidRDefault="00ED1025" w:rsidP="00D7653D">
            <w:pPr>
              <w:spacing w:after="0" w:line="240" w:lineRule="auto"/>
              <w:jc w:val="center"/>
              <w:rPr>
                <w:rFonts w:ascii="Times New Roman" w:eastAsia="Calibri" w:hAnsi="Times New Roman" w:cs="Times New Roman"/>
                <w:sz w:val="20"/>
              </w:rPr>
            </w:pPr>
            <w:r w:rsidRPr="00067CB4">
              <w:rPr>
                <w:rFonts w:ascii="Times New Roman" w:eastAsia="Calibri" w:hAnsi="Times New Roman" w:cs="Times New Roman"/>
                <w:sz w:val="20"/>
              </w:rPr>
              <w:t>254 509,3</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ED1025" w:rsidRPr="00067CB4" w:rsidRDefault="00ED1025" w:rsidP="00D7653D">
            <w:pPr>
              <w:spacing w:after="0" w:line="240" w:lineRule="auto"/>
              <w:jc w:val="center"/>
              <w:rPr>
                <w:rFonts w:ascii="Times New Roman" w:eastAsia="Calibri" w:hAnsi="Times New Roman" w:cs="Times New Roman"/>
                <w:sz w:val="20"/>
              </w:rPr>
            </w:pPr>
            <w:r w:rsidRPr="00067CB4">
              <w:rPr>
                <w:rFonts w:ascii="Times New Roman" w:eastAsia="Calibri" w:hAnsi="Times New Roman" w:cs="Times New Roman"/>
                <w:sz w:val="20"/>
              </w:rPr>
              <w:t>51,2</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1025" w:rsidRPr="00067CB4" w:rsidRDefault="00ED1025" w:rsidP="00D7653D">
            <w:pPr>
              <w:spacing w:after="0" w:line="240" w:lineRule="auto"/>
              <w:jc w:val="center"/>
              <w:rPr>
                <w:rFonts w:ascii="Times New Roman" w:eastAsia="Calibri" w:hAnsi="Times New Roman" w:cs="Times New Roman"/>
                <w:sz w:val="20"/>
              </w:rPr>
            </w:pPr>
            <w:r w:rsidRPr="00067CB4">
              <w:rPr>
                <w:rFonts w:ascii="Times New Roman" w:eastAsia="Calibri" w:hAnsi="Times New Roman" w:cs="Times New Roman"/>
                <w:sz w:val="20"/>
              </w:rPr>
              <w:t>232 892,9</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ED1025" w:rsidRPr="00067CB4" w:rsidRDefault="00ED1025" w:rsidP="00D7653D">
            <w:pPr>
              <w:spacing w:after="0" w:line="240" w:lineRule="auto"/>
              <w:jc w:val="center"/>
              <w:rPr>
                <w:rFonts w:ascii="Times New Roman" w:eastAsia="Calibri" w:hAnsi="Times New Roman" w:cs="Times New Roman"/>
                <w:sz w:val="20"/>
              </w:rPr>
            </w:pPr>
            <w:r w:rsidRPr="00067CB4">
              <w:rPr>
                <w:rFonts w:ascii="Times New Roman" w:eastAsia="Calibri" w:hAnsi="Times New Roman" w:cs="Times New Roman"/>
                <w:sz w:val="20"/>
              </w:rPr>
              <w:t>46,8</w:t>
            </w:r>
          </w:p>
        </w:tc>
      </w:tr>
      <w:tr w:rsidR="00ED1025" w:rsidRPr="00067CB4" w:rsidTr="00D7653D">
        <w:trPr>
          <w:cantSplit/>
          <w:trHeight w:val="671"/>
          <w:jc w:val="center"/>
        </w:trPr>
        <w:tc>
          <w:tcPr>
            <w:tcW w:w="1529" w:type="pct"/>
            <w:tcBorders>
              <w:top w:val="single" w:sz="4" w:space="0" w:color="auto"/>
              <w:left w:val="single" w:sz="4" w:space="0" w:color="auto"/>
              <w:bottom w:val="single" w:sz="4" w:space="0" w:color="auto"/>
              <w:right w:val="single" w:sz="4" w:space="0" w:color="auto"/>
            </w:tcBorders>
            <w:vAlign w:val="center"/>
            <w:hideMark/>
          </w:tcPr>
          <w:p w:rsidR="00ED1025" w:rsidRPr="00067CB4" w:rsidRDefault="00ED1025" w:rsidP="00D7653D">
            <w:pPr>
              <w:spacing w:after="0" w:line="240" w:lineRule="auto"/>
              <w:rPr>
                <w:rFonts w:ascii="Times New Roman" w:eastAsia="Calibri" w:hAnsi="Times New Roman" w:cs="Times New Roman"/>
                <w:i/>
                <w:sz w:val="20"/>
              </w:rPr>
            </w:pPr>
            <w:r w:rsidRPr="00067CB4">
              <w:rPr>
                <w:rFonts w:ascii="Times New Roman" w:eastAsia="Calibri" w:hAnsi="Times New Roman" w:cs="Times New Roman"/>
                <w:i/>
                <w:sz w:val="20"/>
              </w:rPr>
              <w:t>В т.ч. межбюджетные трансферты</w:t>
            </w:r>
          </w:p>
        </w:tc>
        <w:tc>
          <w:tcPr>
            <w:tcW w:w="619" w:type="pct"/>
            <w:tcBorders>
              <w:top w:val="single" w:sz="4" w:space="0" w:color="auto"/>
              <w:left w:val="single" w:sz="4" w:space="0" w:color="auto"/>
              <w:bottom w:val="single" w:sz="4" w:space="0" w:color="auto"/>
              <w:right w:val="single" w:sz="4" w:space="0" w:color="auto"/>
            </w:tcBorders>
            <w:vAlign w:val="center"/>
            <w:hideMark/>
          </w:tcPr>
          <w:p w:rsidR="00ED1025" w:rsidRPr="00067CB4" w:rsidRDefault="00ED1025" w:rsidP="00D7653D">
            <w:pPr>
              <w:spacing w:after="0" w:line="240" w:lineRule="auto"/>
              <w:jc w:val="center"/>
              <w:rPr>
                <w:rFonts w:ascii="Times New Roman" w:eastAsia="Calibri" w:hAnsi="Times New Roman" w:cs="Times New Roman"/>
                <w:i/>
                <w:sz w:val="20"/>
              </w:rPr>
            </w:pPr>
            <w:r w:rsidRPr="00067CB4">
              <w:rPr>
                <w:rFonts w:ascii="Times New Roman" w:eastAsia="Calibri" w:hAnsi="Times New Roman" w:cs="Times New Roman"/>
                <w:i/>
                <w:sz w:val="20"/>
              </w:rPr>
              <w:t>272 664,1</w:t>
            </w:r>
          </w:p>
        </w:tc>
        <w:tc>
          <w:tcPr>
            <w:tcW w:w="559" w:type="pct"/>
            <w:tcBorders>
              <w:top w:val="single" w:sz="4" w:space="0" w:color="auto"/>
              <w:left w:val="single" w:sz="4" w:space="0" w:color="auto"/>
              <w:bottom w:val="single" w:sz="4" w:space="0" w:color="auto"/>
              <w:right w:val="single" w:sz="4" w:space="0" w:color="auto"/>
            </w:tcBorders>
            <w:vAlign w:val="center"/>
          </w:tcPr>
          <w:p w:rsidR="00ED1025" w:rsidRPr="00067CB4" w:rsidRDefault="00ED1025" w:rsidP="00D7653D">
            <w:pPr>
              <w:spacing w:after="0" w:line="240" w:lineRule="auto"/>
              <w:jc w:val="center"/>
              <w:rPr>
                <w:rFonts w:ascii="Times New Roman" w:eastAsia="Calibri" w:hAnsi="Times New Roman" w:cs="Times New Roman"/>
                <w:i/>
                <w:sz w:val="20"/>
              </w:rPr>
            </w:pPr>
            <w:r w:rsidRPr="00067CB4">
              <w:rPr>
                <w:rFonts w:ascii="Times New Roman" w:eastAsia="Calibri" w:hAnsi="Times New Roman" w:cs="Times New Roman"/>
                <w:i/>
                <w:sz w:val="20"/>
              </w:rPr>
              <w:t>495 246,7</w:t>
            </w:r>
          </w:p>
        </w:tc>
        <w:tc>
          <w:tcPr>
            <w:tcW w:w="415" w:type="pct"/>
            <w:tcBorders>
              <w:top w:val="single" w:sz="4" w:space="0" w:color="auto"/>
              <w:left w:val="single" w:sz="4" w:space="0" w:color="auto"/>
              <w:bottom w:val="single" w:sz="4" w:space="0" w:color="auto"/>
              <w:right w:val="single" w:sz="4" w:space="0" w:color="auto"/>
            </w:tcBorders>
            <w:vAlign w:val="center"/>
          </w:tcPr>
          <w:p w:rsidR="00ED1025" w:rsidRPr="00067CB4" w:rsidRDefault="00ED1025" w:rsidP="00D7653D">
            <w:pPr>
              <w:spacing w:after="0" w:line="240" w:lineRule="auto"/>
              <w:jc w:val="center"/>
              <w:rPr>
                <w:rFonts w:ascii="Times New Roman" w:eastAsia="Calibri" w:hAnsi="Times New Roman" w:cs="Times New Roman"/>
                <w:i/>
                <w:sz w:val="20"/>
              </w:rPr>
            </w:pPr>
            <w:r w:rsidRPr="00067CB4">
              <w:rPr>
                <w:rFonts w:ascii="Times New Roman" w:eastAsia="Calibri" w:hAnsi="Times New Roman" w:cs="Times New Roman"/>
                <w:i/>
                <w:sz w:val="20"/>
              </w:rPr>
              <w:t>181,6</w:t>
            </w:r>
          </w:p>
        </w:tc>
        <w:tc>
          <w:tcPr>
            <w:tcW w:w="559" w:type="pct"/>
            <w:tcBorders>
              <w:top w:val="single" w:sz="4" w:space="0" w:color="auto"/>
              <w:left w:val="single" w:sz="4" w:space="0" w:color="auto"/>
              <w:bottom w:val="single" w:sz="4" w:space="0" w:color="auto"/>
              <w:right w:val="single" w:sz="4" w:space="0" w:color="auto"/>
            </w:tcBorders>
            <w:vAlign w:val="center"/>
          </w:tcPr>
          <w:p w:rsidR="00ED1025" w:rsidRPr="00067CB4" w:rsidRDefault="00ED1025" w:rsidP="00D7653D">
            <w:pPr>
              <w:spacing w:after="0" w:line="240" w:lineRule="auto"/>
              <w:jc w:val="center"/>
              <w:rPr>
                <w:rFonts w:ascii="Times New Roman" w:eastAsia="Calibri" w:hAnsi="Times New Roman" w:cs="Times New Roman"/>
                <w:i/>
                <w:sz w:val="20"/>
              </w:rPr>
            </w:pPr>
            <w:r w:rsidRPr="00067CB4">
              <w:rPr>
                <w:rFonts w:ascii="Times New Roman" w:eastAsia="Calibri" w:hAnsi="Times New Roman" w:cs="Times New Roman"/>
                <w:i/>
                <w:sz w:val="20"/>
              </w:rPr>
              <w:t>252 266,6</w:t>
            </w:r>
          </w:p>
        </w:tc>
        <w:tc>
          <w:tcPr>
            <w:tcW w:w="415" w:type="pct"/>
            <w:tcBorders>
              <w:top w:val="single" w:sz="4" w:space="0" w:color="auto"/>
              <w:left w:val="single" w:sz="4" w:space="0" w:color="auto"/>
              <w:bottom w:val="single" w:sz="4" w:space="0" w:color="auto"/>
              <w:right w:val="single" w:sz="4" w:space="0" w:color="auto"/>
            </w:tcBorders>
            <w:vAlign w:val="center"/>
          </w:tcPr>
          <w:p w:rsidR="00ED1025" w:rsidRPr="00067CB4" w:rsidRDefault="00ED1025" w:rsidP="00D7653D">
            <w:pPr>
              <w:spacing w:after="0" w:line="240" w:lineRule="auto"/>
              <w:jc w:val="center"/>
              <w:rPr>
                <w:rFonts w:ascii="Times New Roman" w:eastAsia="Calibri" w:hAnsi="Times New Roman" w:cs="Times New Roman"/>
                <w:i/>
                <w:sz w:val="20"/>
              </w:rPr>
            </w:pPr>
            <w:r w:rsidRPr="00067CB4">
              <w:rPr>
                <w:rFonts w:ascii="Times New Roman" w:eastAsia="Calibri" w:hAnsi="Times New Roman" w:cs="Times New Roman"/>
                <w:i/>
                <w:sz w:val="20"/>
              </w:rPr>
              <w:t>50,9</w:t>
            </w:r>
          </w:p>
        </w:tc>
        <w:tc>
          <w:tcPr>
            <w:tcW w:w="491" w:type="pct"/>
            <w:tcBorders>
              <w:top w:val="single" w:sz="4" w:space="0" w:color="auto"/>
              <w:left w:val="single" w:sz="4" w:space="0" w:color="auto"/>
              <w:bottom w:val="single" w:sz="4" w:space="0" w:color="auto"/>
              <w:right w:val="single" w:sz="4" w:space="0" w:color="auto"/>
            </w:tcBorders>
            <w:vAlign w:val="center"/>
          </w:tcPr>
          <w:p w:rsidR="00ED1025" w:rsidRPr="00067CB4" w:rsidRDefault="00ED1025" w:rsidP="00D7653D">
            <w:pPr>
              <w:spacing w:after="0" w:line="240" w:lineRule="auto"/>
              <w:jc w:val="center"/>
              <w:rPr>
                <w:rFonts w:ascii="Times New Roman" w:eastAsia="Calibri" w:hAnsi="Times New Roman" w:cs="Times New Roman"/>
                <w:i/>
                <w:sz w:val="20"/>
              </w:rPr>
            </w:pPr>
            <w:r w:rsidRPr="00067CB4">
              <w:rPr>
                <w:rFonts w:ascii="Times New Roman" w:eastAsia="Calibri" w:hAnsi="Times New Roman" w:cs="Times New Roman"/>
                <w:i/>
                <w:sz w:val="20"/>
              </w:rPr>
              <w:t>230 650,2</w:t>
            </w:r>
          </w:p>
        </w:tc>
        <w:tc>
          <w:tcPr>
            <w:tcW w:w="415" w:type="pct"/>
            <w:tcBorders>
              <w:top w:val="single" w:sz="4" w:space="0" w:color="auto"/>
              <w:left w:val="single" w:sz="4" w:space="0" w:color="auto"/>
              <w:bottom w:val="single" w:sz="4" w:space="0" w:color="auto"/>
              <w:right w:val="single" w:sz="4" w:space="0" w:color="auto"/>
            </w:tcBorders>
            <w:vAlign w:val="center"/>
          </w:tcPr>
          <w:p w:rsidR="00ED1025" w:rsidRPr="00067CB4" w:rsidRDefault="00ED1025" w:rsidP="00D7653D">
            <w:pPr>
              <w:spacing w:after="0" w:line="240" w:lineRule="auto"/>
              <w:jc w:val="center"/>
              <w:rPr>
                <w:rFonts w:ascii="Times New Roman" w:eastAsia="Calibri" w:hAnsi="Times New Roman" w:cs="Times New Roman"/>
                <w:i/>
                <w:sz w:val="20"/>
              </w:rPr>
            </w:pPr>
            <w:r w:rsidRPr="00067CB4">
              <w:rPr>
                <w:rFonts w:ascii="Times New Roman" w:eastAsia="Calibri" w:hAnsi="Times New Roman" w:cs="Times New Roman"/>
                <w:i/>
                <w:sz w:val="20"/>
              </w:rPr>
              <w:t>46,6</w:t>
            </w:r>
          </w:p>
        </w:tc>
      </w:tr>
      <w:tr w:rsidR="00ED1025" w:rsidRPr="00067CB4" w:rsidTr="00D7653D">
        <w:trPr>
          <w:cantSplit/>
          <w:jc w:val="center"/>
        </w:trPr>
        <w:tc>
          <w:tcPr>
            <w:tcW w:w="1529" w:type="pct"/>
            <w:tcBorders>
              <w:top w:val="single" w:sz="4" w:space="0" w:color="auto"/>
              <w:left w:val="single" w:sz="4" w:space="0" w:color="auto"/>
              <w:bottom w:val="single" w:sz="4" w:space="0" w:color="auto"/>
              <w:right w:val="single" w:sz="4" w:space="0" w:color="auto"/>
            </w:tcBorders>
            <w:vAlign w:val="center"/>
            <w:hideMark/>
          </w:tcPr>
          <w:p w:rsidR="00ED1025" w:rsidRPr="00067CB4" w:rsidRDefault="00ED1025" w:rsidP="00D7653D">
            <w:pPr>
              <w:spacing w:after="0" w:line="240" w:lineRule="auto"/>
              <w:rPr>
                <w:rFonts w:ascii="Times New Roman" w:eastAsia="Calibri" w:hAnsi="Times New Roman" w:cs="Times New Roman"/>
                <w:sz w:val="20"/>
              </w:rPr>
            </w:pPr>
            <w:r w:rsidRPr="00067CB4">
              <w:rPr>
                <w:rFonts w:ascii="Times New Roman" w:eastAsia="Calibri" w:hAnsi="Times New Roman" w:cs="Times New Roman"/>
                <w:sz w:val="20"/>
              </w:rPr>
              <w:t>0503 «Благоустройство»</w:t>
            </w:r>
          </w:p>
        </w:tc>
        <w:tc>
          <w:tcPr>
            <w:tcW w:w="619" w:type="pct"/>
            <w:tcBorders>
              <w:top w:val="single" w:sz="4" w:space="0" w:color="auto"/>
              <w:left w:val="single" w:sz="4" w:space="0" w:color="auto"/>
              <w:bottom w:val="single" w:sz="4" w:space="0" w:color="auto"/>
              <w:right w:val="single" w:sz="4" w:space="0" w:color="auto"/>
            </w:tcBorders>
            <w:vAlign w:val="center"/>
            <w:hideMark/>
          </w:tcPr>
          <w:p w:rsidR="00ED1025" w:rsidRPr="00067CB4" w:rsidRDefault="00ED1025" w:rsidP="00D7653D">
            <w:pPr>
              <w:spacing w:after="0" w:line="240" w:lineRule="auto"/>
              <w:jc w:val="center"/>
              <w:rPr>
                <w:rFonts w:ascii="Times New Roman" w:eastAsia="Calibri" w:hAnsi="Times New Roman" w:cs="Times New Roman"/>
                <w:sz w:val="20"/>
              </w:rPr>
            </w:pPr>
            <w:r w:rsidRPr="00067CB4">
              <w:rPr>
                <w:rFonts w:ascii="Times New Roman" w:eastAsia="Calibri" w:hAnsi="Times New Roman" w:cs="Times New Roman"/>
                <w:sz w:val="20"/>
              </w:rPr>
              <w:t>477 246,7</w:t>
            </w:r>
          </w:p>
        </w:tc>
        <w:tc>
          <w:tcPr>
            <w:tcW w:w="559" w:type="pct"/>
            <w:tcBorders>
              <w:top w:val="single" w:sz="4" w:space="0" w:color="auto"/>
              <w:left w:val="single" w:sz="4" w:space="0" w:color="auto"/>
              <w:bottom w:val="single" w:sz="4" w:space="0" w:color="auto"/>
              <w:right w:val="single" w:sz="4" w:space="0" w:color="auto"/>
            </w:tcBorders>
            <w:vAlign w:val="center"/>
          </w:tcPr>
          <w:p w:rsidR="00ED1025" w:rsidRPr="00067CB4" w:rsidRDefault="00ED1025" w:rsidP="00D7653D">
            <w:pPr>
              <w:spacing w:after="0" w:line="240" w:lineRule="auto"/>
              <w:jc w:val="center"/>
              <w:rPr>
                <w:rFonts w:ascii="Times New Roman" w:eastAsia="Calibri" w:hAnsi="Times New Roman" w:cs="Times New Roman"/>
                <w:sz w:val="20"/>
              </w:rPr>
            </w:pPr>
            <w:r w:rsidRPr="00067CB4">
              <w:rPr>
                <w:rFonts w:ascii="Times New Roman" w:eastAsia="Calibri" w:hAnsi="Times New Roman" w:cs="Times New Roman"/>
                <w:sz w:val="20"/>
              </w:rPr>
              <w:t>222 144,4</w:t>
            </w:r>
          </w:p>
        </w:tc>
        <w:tc>
          <w:tcPr>
            <w:tcW w:w="415" w:type="pct"/>
            <w:tcBorders>
              <w:top w:val="single" w:sz="4" w:space="0" w:color="auto"/>
              <w:left w:val="single" w:sz="4" w:space="0" w:color="auto"/>
              <w:bottom w:val="single" w:sz="4" w:space="0" w:color="auto"/>
              <w:right w:val="single" w:sz="4" w:space="0" w:color="auto"/>
            </w:tcBorders>
            <w:vAlign w:val="center"/>
          </w:tcPr>
          <w:p w:rsidR="00ED1025" w:rsidRPr="00067CB4" w:rsidRDefault="00ED1025" w:rsidP="00D7653D">
            <w:pPr>
              <w:spacing w:after="0" w:line="240" w:lineRule="auto"/>
              <w:jc w:val="center"/>
              <w:rPr>
                <w:rFonts w:ascii="Times New Roman" w:eastAsia="Calibri" w:hAnsi="Times New Roman" w:cs="Times New Roman"/>
                <w:sz w:val="20"/>
              </w:rPr>
            </w:pPr>
            <w:r w:rsidRPr="00067CB4">
              <w:rPr>
                <w:rFonts w:ascii="Times New Roman" w:eastAsia="Calibri" w:hAnsi="Times New Roman" w:cs="Times New Roman"/>
                <w:sz w:val="20"/>
              </w:rPr>
              <w:t>46,5</w:t>
            </w:r>
          </w:p>
        </w:tc>
        <w:tc>
          <w:tcPr>
            <w:tcW w:w="559" w:type="pct"/>
            <w:tcBorders>
              <w:top w:val="single" w:sz="4" w:space="0" w:color="auto"/>
              <w:left w:val="single" w:sz="4" w:space="0" w:color="auto"/>
              <w:bottom w:val="single" w:sz="4" w:space="0" w:color="auto"/>
              <w:right w:val="single" w:sz="4" w:space="0" w:color="auto"/>
            </w:tcBorders>
            <w:vAlign w:val="center"/>
          </w:tcPr>
          <w:p w:rsidR="00ED1025" w:rsidRPr="00067CB4" w:rsidRDefault="00ED1025" w:rsidP="00D7653D">
            <w:pPr>
              <w:spacing w:after="0" w:line="240" w:lineRule="auto"/>
              <w:jc w:val="center"/>
              <w:rPr>
                <w:rFonts w:ascii="Times New Roman" w:eastAsia="Calibri" w:hAnsi="Times New Roman" w:cs="Times New Roman"/>
                <w:sz w:val="20"/>
              </w:rPr>
            </w:pPr>
            <w:r w:rsidRPr="00067CB4">
              <w:rPr>
                <w:rFonts w:ascii="Times New Roman" w:eastAsia="Calibri" w:hAnsi="Times New Roman" w:cs="Times New Roman"/>
                <w:sz w:val="20"/>
              </w:rPr>
              <w:t>120 025,0</w:t>
            </w:r>
          </w:p>
        </w:tc>
        <w:tc>
          <w:tcPr>
            <w:tcW w:w="415" w:type="pct"/>
            <w:tcBorders>
              <w:top w:val="single" w:sz="4" w:space="0" w:color="auto"/>
              <w:left w:val="single" w:sz="4" w:space="0" w:color="auto"/>
              <w:bottom w:val="single" w:sz="4" w:space="0" w:color="auto"/>
              <w:right w:val="single" w:sz="4" w:space="0" w:color="auto"/>
            </w:tcBorders>
            <w:vAlign w:val="center"/>
          </w:tcPr>
          <w:p w:rsidR="00ED1025" w:rsidRPr="00067CB4" w:rsidRDefault="00ED1025" w:rsidP="00D7653D">
            <w:pPr>
              <w:spacing w:after="0" w:line="240" w:lineRule="auto"/>
              <w:jc w:val="center"/>
              <w:rPr>
                <w:rFonts w:ascii="Times New Roman" w:eastAsia="Calibri" w:hAnsi="Times New Roman" w:cs="Times New Roman"/>
                <w:sz w:val="20"/>
              </w:rPr>
            </w:pPr>
            <w:r w:rsidRPr="00067CB4">
              <w:rPr>
                <w:rFonts w:ascii="Times New Roman" w:eastAsia="Calibri" w:hAnsi="Times New Roman" w:cs="Times New Roman"/>
                <w:sz w:val="20"/>
              </w:rPr>
              <w:t>54,0</w:t>
            </w:r>
          </w:p>
        </w:tc>
        <w:tc>
          <w:tcPr>
            <w:tcW w:w="491" w:type="pct"/>
            <w:tcBorders>
              <w:top w:val="single" w:sz="4" w:space="0" w:color="auto"/>
              <w:left w:val="single" w:sz="4" w:space="0" w:color="auto"/>
              <w:bottom w:val="single" w:sz="4" w:space="0" w:color="auto"/>
              <w:right w:val="single" w:sz="4" w:space="0" w:color="auto"/>
            </w:tcBorders>
            <w:vAlign w:val="center"/>
          </w:tcPr>
          <w:p w:rsidR="00ED1025" w:rsidRPr="00067CB4" w:rsidRDefault="00ED1025" w:rsidP="00D7653D">
            <w:pPr>
              <w:spacing w:after="0" w:line="240" w:lineRule="auto"/>
              <w:jc w:val="center"/>
              <w:rPr>
                <w:rFonts w:ascii="Times New Roman" w:eastAsia="Calibri" w:hAnsi="Times New Roman" w:cs="Times New Roman"/>
                <w:sz w:val="20"/>
              </w:rPr>
            </w:pPr>
            <w:r w:rsidRPr="00067CB4">
              <w:rPr>
                <w:rFonts w:ascii="Times New Roman" w:eastAsia="Calibri" w:hAnsi="Times New Roman" w:cs="Times New Roman"/>
                <w:sz w:val="20"/>
              </w:rPr>
              <w:t>120 025,0</w:t>
            </w:r>
          </w:p>
        </w:tc>
        <w:tc>
          <w:tcPr>
            <w:tcW w:w="415" w:type="pct"/>
            <w:tcBorders>
              <w:top w:val="single" w:sz="4" w:space="0" w:color="auto"/>
              <w:left w:val="single" w:sz="4" w:space="0" w:color="auto"/>
              <w:bottom w:val="single" w:sz="4" w:space="0" w:color="auto"/>
              <w:right w:val="single" w:sz="4" w:space="0" w:color="auto"/>
            </w:tcBorders>
            <w:vAlign w:val="center"/>
          </w:tcPr>
          <w:p w:rsidR="00ED1025" w:rsidRPr="00067CB4" w:rsidRDefault="00ED1025" w:rsidP="00D7653D">
            <w:pPr>
              <w:spacing w:after="0" w:line="240" w:lineRule="auto"/>
              <w:jc w:val="center"/>
              <w:rPr>
                <w:rFonts w:ascii="Times New Roman" w:eastAsia="Calibri" w:hAnsi="Times New Roman" w:cs="Times New Roman"/>
                <w:sz w:val="20"/>
              </w:rPr>
            </w:pPr>
            <w:r w:rsidRPr="00067CB4">
              <w:rPr>
                <w:rFonts w:ascii="Times New Roman" w:eastAsia="Calibri" w:hAnsi="Times New Roman" w:cs="Times New Roman"/>
                <w:sz w:val="20"/>
              </w:rPr>
              <w:t>54,0</w:t>
            </w:r>
          </w:p>
        </w:tc>
      </w:tr>
      <w:tr w:rsidR="00ED1025" w:rsidRPr="00067CB4" w:rsidTr="00D7653D">
        <w:trPr>
          <w:cantSplit/>
          <w:jc w:val="center"/>
        </w:trPr>
        <w:tc>
          <w:tcPr>
            <w:tcW w:w="1529" w:type="pct"/>
            <w:tcBorders>
              <w:top w:val="single" w:sz="4" w:space="0" w:color="auto"/>
              <w:left w:val="single" w:sz="4" w:space="0" w:color="auto"/>
              <w:bottom w:val="single" w:sz="4" w:space="0" w:color="auto"/>
              <w:right w:val="single" w:sz="4" w:space="0" w:color="auto"/>
            </w:tcBorders>
            <w:vAlign w:val="center"/>
            <w:hideMark/>
          </w:tcPr>
          <w:p w:rsidR="00ED1025" w:rsidRPr="00067CB4" w:rsidRDefault="00ED1025" w:rsidP="00D7653D">
            <w:pPr>
              <w:spacing w:after="0" w:line="240" w:lineRule="auto"/>
              <w:rPr>
                <w:rFonts w:ascii="Times New Roman" w:eastAsia="Calibri" w:hAnsi="Times New Roman" w:cs="Times New Roman"/>
                <w:i/>
                <w:sz w:val="20"/>
              </w:rPr>
            </w:pPr>
            <w:r w:rsidRPr="00067CB4">
              <w:rPr>
                <w:rFonts w:ascii="Times New Roman" w:eastAsia="Calibri" w:hAnsi="Times New Roman" w:cs="Times New Roman"/>
                <w:i/>
                <w:sz w:val="20"/>
              </w:rPr>
              <w:t>В т.ч. межбюджетные трансферты</w:t>
            </w:r>
          </w:p>
        </w:tc>
        <w:tc>
          <w:tcPr>
            <w:tcW w:w="619" w:type="pct"/>
            <w:tcBorders>
              <w:top w:val="single" w:sz="4" w:space="0" w:color="auto"/>
              <w:left w:val="single" w:sz="4" w:space="0" w:color="auto"/>
              <w:bottom w:val="single" w:sz="4" w:space="0" w:color="auto"/>
              <w:right w:val="single" w:sz="4" w:space="0" w:color="auto"/>
            </w:tcBorders>
            <w:vAlign w:val="center"/>
            <w:hideMark/>
          </w:tcPr>
          <w:p w:rsidR="00ED1025" w:rsidRPr="00067CB4" w:rsidRDefault="00ED1025" w:rsidP="00D7653D">
            <w:pPr>
              <w:spacing w:after="0" w:line="240" w:lineRule="auto"/>
              <w:jc w:val="center"/>
              <w:rPr>
                <w:rFonts w:ascii="Times New Roman" w:eastAsia="Calibri" w:hAnsi="Times New Roman" w:cs="Times New Roman"/>
                <w:i/>
                <w:sz w:val="20"/>
              </w:rPr>
            </w:pPr>
            <w:r w:rsidRPr="00067CB4">
              <w:rPr>
                <w:rFonts w:ascii="Times New Roman" w:eastAsia="Calibri" w:hAnsi="Times New Roman" w:cs="Times New Roman"/>
                <w:i/>
                <w:sz w:val="20"/>
              </w:rPr>
              <w:t>477 246,7</w:t>
            </w:r>
          </w:p>
        </w:tc>
        <w:tc>
          <w:tcPr>
            <w:tcW w:w="559" w:type="pct"/>
            <w:tcBorders>
              <w:top w:val="single" w:sz="4" w:space="0" w:color="auto"/>
              <w:left w:val="single" w:sz="4" w:space="0" w:color="auto"/>
              <w:bottom w:val="single" w:sz="4" w:space="0" w:color="auto"/>
              <w:right w:val="single" w:sz="4" w:space="0" w:color="auto"/>
            </w:tcBorders>
            <w:vAlign w:val="center"/>
          </w:tcPr>
          <w:p w:rsidR="00ED1025" w:rsidRPr="00067CB4" w:rsidRDefault="00ED1025" w:rsidP="00D7653D">
            <w:pPr>
              <w:spacing w:after="0" w:line="240" w:lineRule="auto"/>
              <w:jc w:val="center"/>
              <w:rPr>
                <w:rFonts w:ascii="Times New Roman" w:eastAsia="Calibri" w:hAnsi="Times New Roman" w:cs="Times New Roman"/>
                <w:i/>
                <w:sz w:val="20"/>
              </w:rPr>
            </w:pPr>
            <w:r w:rsidRPr="00067CB4">
              <w:rPr>
                <w:rFonts w:ascii="Times New Roman" w:eastAsia="Calibri" w:hAnsi="Times New Roman" w:cs="Times New Roman"/>
                <w:i/>
                <w:sz w:val="20"/>
              </w:rPr>
              <w:t>222 144,4</w:t>
            </w:r>
          </w:p>
        </w:tc>
        <w:tc>
          <w:tcPr>
            <w:tcW w:w="415" w:type="pct"/>
            <w:tcBorders>
              <w:top w:val="single" w:sz="4" w:space="0" w:color="auto"/>
              <w:left w:val="single" w:sz="4" w:space="0" w:color="auto"/>
              <w:bottom w:val="single" w:sz="4" w:space="0" w:color="auto"/>
              <w:right w:val="single" w:sz="4" w:space="0" w:color="auto"/>
            </w:tcBorders>
            <w:vAlign w:val="center"/>
          </w:tcPr>
          <w:p w:rsidR="00ED1025" w:rsidRPr="00067CB4" w:rsidRDefault="00ED1025" w:rsidP="00D7653D">
            <w:pPr>
              <w:spacing w:after="0" w:line="240" w:lineRule="auto"/>
              <w:jc w:val="center"/>
              <w:rPr>
                <w:rFonts w:ascii="Times New Roman" w:eastAsia="Calibri" w:hAnsi="Times New Roman" w:cs="Times New Roman"/>
                <w:i/>
                <w:sz w:val="20"/>
              </w:rPr>
            </w:pPr>
            <w:r w:rsidRPr="00067CB4">
              <w:rPr>
                <w:rFonts w:ascii="Times New Roman" w:eastAsia="Calibri" w:hAnsi="Times New Roman" w:cs="Times New Roman"/>
                <w:i/>
                <w:sz w:val="20"/>
              </w:rPr>
              <w:t>46,5</w:t>
            </w:r>
          </w:p>
        </w:tc>
        <w:tc>
          <w:tcPr>
            <w:tcW w:w="559" w:type="pct"/>
            <w:tcBorders>
              <w:top w:val="single" w:sz="4" w:space="0" w:color="auto"/>
              <w:left w:val="single" w:sz="4" w:space="0" w:color="auto"/>
              <w:bottom w:val="single" w:sz="4" w:space="0" w:color="auto"/>
              <w:right w:val="single" w:sz="4" w:space="0" w:color="auto"/>
            </w:tcBorders>
            <w:vAlign w:val="center"/>
          </w:tcPr>
          <w:p w:rsidR="00ED1025" w:rsidRPr="00067CB4" w:rsidRDefault="00ED1025" w:rsidP="00D7653D">
            <w:pPr>
              <w:spacing w:after="0" w:line="240" w:lineRule="auto"/>
              <w:jc w:val="center"/>
              <w:rPr>
                <w:rFonts w:ascii="Times New Roman" w:eastAsia="Calibri" w:hAnsi="Times New Roman" w:cs="Times New Roman"/>
                <w:i/>
                <w:sz w:val="20"/>
              </w:rPr>
            </w:pPr>
            <w:r w:rsidRPr="00067CB4">
              <w:rPr>
                <w:rFonts w:ascii="Times New Roman" w:eastAsia="Calibri" w:hAnsi="Times New Roman" w:cs="Times New Roman"/>
                <w:i/>
                <w:sz w:val="20"/>
              </w:rPr>
              <w:t>120 025,0</w:t>
            </w:r>
          </w:p>
        </w:tc>
        <w:tc>
          <w:tcPr>
            <w:tcW w:w="415" w:type="pct"/>
            <w:tcBorders>
              <w:top w:val="single" w:sz="4" w:space="0" w:color="auto"/>
              <w:left w:val="single" w:sz="4" w:space="0" w:color="auto"/>
              <w:bottom w:val="single" w:sz="4" w:space="0" w:color="auto"/>
              <w:right w:val="single" w:sz="4" w:space="0" w:color="auto"/>
            </w:tcBorders>
            <w:vAlign w:val="center"/>
          </w:tcPr>
          <w:p w:rsidR="00ED1025" w:rsidRPr="00067CB4" w:rsidRDefault="00ED1025" w:rsidP="00D7653D">
            <w:pPr>
              <w:spacing w:after="0" w:line="240" w:lineRule="auto"/>
              <w:jc w:val="center"/>
              <w:rPr>
                <w:rFonts w:ascii="Times New Roman" w:eastAsia="Calibri" w:hAnsi="Times New Roman" w:cs="Times New Roman"/>
                <w:i/>
                <w:sz w:val="20"/>
              </w:rPr>
            </w:pPr>
            <w:r w:rsidRPr="00067CB4">
              <w:rPr>
                <w:rFonts w:ascii="Times New Roman" w:eastAsia="Calibri" w:hAnsi="Times New Roman" w:cs="Times New Roman"/>
                <w:i/>
                <w:sz w:val="20"/>
              </w:rPr>
              <w:t>54,0</w:t>
            </w:r>
          </w:p>
        </w:tc>
        <w:tc>
          <w:tcPr>
            <w:tcW w:w="491" w:type="pct"/>
            <w:tcBorders>
              <w:top w:val="single" w:sz="4" w:space="0" w:color="auto"/>
              <w:left w:val="single" w:sz="4" w:space="0" w:color="auto"/>
              <w:bottom w:val="single" w:sz="4" w:space="0" w:color="auto"/>
              <w:right w:val="single" w:sz="4" w:space="0" w:color="auto"/>
            </w:tcBorders>
            <w:vAlign w:val="center"/>
          </w:tcPr>
          <w:p w:rsidR="00ED1025" w:rsidRPr="00067CB4" w:rsidRDefault="00ED1025" w:rsidP="00D7653D">
            <w:pPr>
              <w:spacing w:after="0" w:line="240" w:lineRule="auto"/>
              <w:jc w:val="center"/>
              <w:rPr>
                <w:rFonts w:ascii="Times New Roman" w:eastAsia="Calibri" w:hAnsi="Times New Roman" w:cs="Times New Roman"/>
                <w:i/>
                <w:sz w:val="20"/>
              </w:rPr>
            </w:pPr>
            <w:r w:rsidRPr="00067CB4">
              <w:rPr>
                <w:rFonts w:ascii="Times New Roman" w:eastAsia="Calibri" w:hAnsi="Times New Roman" w:cs="Times New Roman"/>
                <w:i/>
                <w:sz w:val="20"/>
              </w:rPr>
              <w:t>120 025,0</w:t>
            </w:r>
          </w:p>
        </w:tc>
        <w:tc>
          <w:tcPr>
            <w:tcW w:w="415" w:type="pct"/>
            <w:tcBorders>
              <w:top w:val="single" w:sz="4" w:space="0" w:color="auto"/>
              <w:left w:val="single" w:sz="4" w:space="0" w:color="auto"/>
              <w:bottom w:val="single" w:sz="4" w:space="0" w:color="auto"/>
              <w:right w:val="single" w:sz="4" w:space="0" w:color="auto"/>
            </w:tcBorders>
            <w:vAlign w:val="center"/>
          </w:tcPr>
          <w:p w:rsidR="00ED1025" w:rsidRPr="00067CB4" w:rsidRDefault="00ED1025" w:rsidP="00D7653D">
            <w:pPr>
              <w:spacing w:after="0" w:line="240" w:lineRule="auto"/>
              <w:jc w:val="center"/>
              <w:rPr>
                <w:rFonts w:ascii="Times New Roman" w:eastAsia="Calibri" w:hAnsi="Times New Roman" w:cs="Times New Roman"/>
                <w:i/>
                <w:sz w:val="20"/>
              </w:rPr>
            </w:pPr>
            <w:r w:rsidRPr="00067CB4">
              <w:rPr>
                <w:rFonts w:ascii="Times New Roman" w:eastAsia="Calibri" w:hAnsi="Times New Roman" w:cs="Times New Roman"/>
                <w:i/>
                <w:sz w:val="20"/>
              </w:rPr>
              <w:t>54,0</w:t>
            </w:r>
          </w:p>
        </w:tc>
      </w:tr>
      <w:tr w:rsidR="00ED1025" w:rsidRPr="00067CB4" w:rsidTr="00D7653D">
        <w:trPr>
          <w:cantSplit/>
          <w:jc w:val="center"/>
        </w:trPr>
        <w:tc>
          <w:tcPr>
            <w:tcW w:w="1529" w:type="pct"/>
            <w:tcBorders>
              <w:top w:val="single" w:sz="4" w:space="0" w:color="auto"/>
              <w:left w:val="single" w:sz="4" w:space="0" w:color="auto"/>
              <w:bottom w:val="single" w:sz="4" w:space="0" w:color="auto"/>
              <w:right w:val="single" w:sz="4" w:space="0" w:color="auto"/>
            </w:tcBorders>
            <w:vAlign w:val="center"/>
            <w:hideMark/>
          </w:tcPr>
          <w:p w:rsidR="00ED1025" w:rsidRPr="00067CB4" w:rsidRDefault="00ED1025" w:rsidP="00D7653D">
            <w:pPr>
              <w:spacing w:after="0" w:line="240" w:lineRule="auto"/>
              <w:rPr>
                <w:rFonts w:ascii="Times New Roman" w:eastAsia="Calibri" w:hAnsi="Times New Roman" w:cs="Times New Roman"/>
                <w:sz w:val="20"/>
              </w:rPr>
            </w:pPr>
            <w:r w:rsidRPr="00067CB4">
              <w:rPr>
                <w:rFonts w:ascii="Times New Roman" w:eastAsia="Calibri" w:hAnsi="Times New Roman" w:cs="Times New Roman"/>
                <w:sz w:val="20"/>
              </w:rPr>
              <w:t xml:space="preserve">0505 «Другие вопросы в области жилищно-коммунального хозяйства» </w:t>
            </w:r>
          </w:p>
        </w:tc>
        <w:tc>
          <w:tcPr>
            <w:tcW w:w="619" w:type="pct"/>
            <w:tcBorders>
              <w:top w:val="single" w:sz="4" w:space="0" w:color="auto"/>
              <w:left w:val="single" w:sz="4" w:space="0" w:color="auto"/>
              <w:bottom w:val="single" w:sz="4" w:space="0" w:color="auto"/>
              <w:right w:val="single" w:sz="4" w:space="0" w:color="auto"/>
            </w:tcBorders>
            <w:vAlign w:val="center"/>
            <w:hideMark/>
          </w:tcPr>
          <w:p w:rsidR="00ED1025" w:rsidRPr="00067CB4" w:rsidRDefault="00ED1025" w:rsidP="00D7653D">
            <w:pPr>
              <w:spacing w:after="0" w:line="240" w:lineRule="auto"/>
              <w:jc w:val="center"/>
              <w:rPr>
                <w:rFonts w:ascii="Times New Roman" w:eastAsia="Calibri" w:hAnsi="Times New Roman" w:cs="Times New Roman"/>
                <w:sz w:val="20"/>
              </w:rPr>
            </w:pPr>
            <w:r w:rsidRPr="00067CB4">
              <w:rPr>
                <w:rFonts w:ascii="Times New Roman" w:eastAsia="Calibri" w:hAnsi="Times New Roman" w:cs="Times New Roman"/>
                <w:sz w:val="20"/>
              </w:rPr>
              <w:t>168 985,5</w:t>
            </w:r>
          </w:p>
        </w:tc>
        <w:tc>
          <w:tcPr>
            <w:tcW w:w="559" w:type="pct"/>
            <w:tcBorders>
              <w:top w:val="single" w:sz="4" w:space="0" w:color="auto"/>
              <w:left w:val="single" w:sz="4" w:space="0" w:color="auto"/>
              <w:bottom w:val="single" w:sz="4" w:space="0" w:color="auto"/>
              <w:right w:val="single" w:sz="4" w:space="0" w:color="auto"/>
            </w:tcBorders>
            <w:vAlign w:val="center"/>
          </w:tcPr>
          <w:p w:rsidR="00ED1025" w:rsidRPr="00067CB4" w:rsidRDefault="00ED1025" w:rsidP="00D7653D">
            <w:pPr>
              <w:spacing w:after="0" w:line="240" w:lineRule="auto"/>
              <w:jc w:val="center"/>
              <w:rPr>
                <w:rFonts w:ascii="Times New Roman" w:eastAsia="Calibri" w:hAnsi="Times New Roman" w:cs="Times New Roman"/>
                <w:sz w:val="20"/>
              </w:rPr>
            </w:pPr>
            <w:r w:rsidRPr="00067CB4">
              <w:rPr>
                <w:rFonts w:ascii="Times New Roman" w:eastAsia="Calibri" w:hAnsi="Times New Roman" w:cs="Times New Roman"/>
                <w:sz w:val="20"/>
              </w:rPr>
              <w:t>109 506,8</w:t>
            </w:r>
          </w:p>
        </w:tc>
        <w:tc>
          <w:tcPr>
            <w:tcW w:w="415" w:type="pct"/>
            <w:tcBorders>
              <w:top w:val="single" w:sz="4" w:space="0" w:color="auto"/>
              <w:left w:val="single" w:sz="4" w:space="0" w:color="auto"/>
              <w:bottom w:val="single" w:sz="4" w:space="0" w:color="auto"/>
              <w:right w:val="single" w:sz="4" w:space="0" w:color="auto"/>
            </w:tcBorders>
            <w:vAlign w:val="center"/>
          </w:tcPr>
          <w:p w:rsidR="00ED1025" w:rsidRPr="00067CB4" w:rsidRDefault="00ED1025" w:rsidP="00D7653D">
            <w:pPr>
              <w:spacing w:after="0" w:line="240" w:lineRule="auto"/>
              <w:jc w:val="center"/>
              <w:rPr>
                <w:rFonts w:ascii="Times New Roman" w:eastAsia="Calibri" w:hAnsi="Times New Roman" w:cs="Times New Roman"/>
                <w:sz w:val="20"/>
              </w:rPr>
            </w:pPr>
            <w:r w:rsidRPr="00067CB4">
              <w:rPr>
                <w:rFonts w:ascii="Times New Roman" w:eastAsia="Calibri" w:hAnsi="Times New Roman" w:cs="Times New Roman"/>
                <w:sz w:val="20"/>
              </w:rPr>
              <w:t>64,8</w:t>
            </w:r>
          </w:p>
        </w:tc>
        <w:tc>
          <w:tcPr>
            <w:tcW w:w="559" w:type="pct"/>
            <w:tcBorders>
              <w:top w:val="single" w:sz="4" w:space="0" w:color="auto"/>
              <w:left w:val="single" w:sz="4" w:space="0" w:color="auto"/>
              <w:bottom w:val="single" w:sz="4" w:space="0" w:color="auto"/>
              <w:right w:val="single" w:sz="4" w:space="0" w:color="auto"/>
            </w:tcBorders>
            <w:vAlign w:val="center"/>
          </w:tcPr>
          <w:p w:rsidR="00ED1025" w:rsidRPr="00067CB4" w:rsidRDefault="00ED1025" w:rsidP="00D7653D">
            <w:pPr>
              <w:spacing w:after="0" w:line="240" w:lineRule="auto"/>
              <w:jc w:val="center"/>
              <w:rPr>
                <w:rFonts w:ascii="Times New Roman" w:eastAsia="Calibri" w:hAnsi="Times New Roman" w:cs="Times New Roman"/>
                <w:sz w:val="20"/>
              </w:rPr>
            </w:pPr>
            <w:r w:rsidRPr="00067CB4">
              <w:rPr>
                <w:rFonts w:ascii="Times New Roman" w:eastAsia="Calibri" w:hAnsi="Times New Roman" w:cs="Times New Roman"/>
                <w:sz w:val="20"/>
              </w:rPr>
              <w:t>109 506,8</w:t>
            </w:r>
          </w:p>
        </w:tc>
        <w:tc>
          <w:tcPr>
            <w:tcW w:w="415" w:type="pct"/>
            <w:tcBorders>
              <w:top w:val="single" w:sz="4" w:space="0" w:color="auto"/>
              <w:left w:val="single" w:sz="4" w:space="0" w:color="auto"/>
              <w:bottom w:val="single" w:sz="4" w:space="0" w:color="auto"/>
              <w:right w:val="single" w:sz="4" w:space="0" w:color="auto"/>
            </w:tcBorders>
            <w:vAlign w:val="center"/>
          </w:tcPr>
          <w:p w:rsidR="00ED1025" w:rsidRPr="00067CB4" w:rsidRDefault="00ED1025" w:rsidP="00D7653D">
            <w:pPr>
              <w:spacing w:after="0" w:line="240" w:lineRule="auto"/>
              <w:jc w:val="center"/>
              <w:rPr>
                <w:rFonts w:ascii="Times New Roman" w:eastAsia="Calibri" w:hAnsi="Times New Roman" w:cs="Times New Roman"/>
                <w:sz w:val="20"/>
              </w:rPr>
            </w:pPr>
            <w:r w:rsidRPr="00067CB4">
              <w:rPr>
                <w:rFonts w:ascii="Times New Roman" w:eastAsia="Calibri" w:hAnsi="Times New Roman" w:cs="Times New Roman"/>
                <w:sz w:val="20"/>
              </w:rPr>
              <w:t>100,0</w:t>
            </w:r>
          </w:p>
        </w:tc>
        <w:tc>
          <w:tcPr>
            <w:tcW w:w="491" w:type="pct"/>
            <w:tcBorders>
              <w:top w:val="single" w:sz="4" w:space="0" w:color="auto"/>
              <w:left w:val="single" w:sz="4" w:space="0" w:color="auto"/>
              <w:bottom w:val="single" w:sz="4" w:space="0" w:color="auto"/>
              <w:right w:val="single" w:sz="4" w:space="0" w:color="auto"/>
            </w:tcBorders>
            <w:vAlign w:val="center"/>
          </w:tcPr>
          <w:p w:rsidR="00ED1025" w:rsidRPr="00067CB4" w:rsidRDefault="00ED1025" w:rsidP="00D7653D">
            <w:pPr>
              <w:spacing w:after="0" w:line="240" w:lineRule="auto"/>
              <w:jc w:val="center"/>
              <w:rPr>
                <w:rFonts w:ascii="Times New Roman" w:eastAsia="Calibri" w:hAnsi="Times New Roman" w:cs="Times New Roman"/>
                <w:sz w:val="20"/>
              </w:rPr>
            </w:pPr>
            <w:r w:rsidRPr="00067CB4">
              <w:rPr>
                <w:rFonts w:ascii="Times New Roman" w:eastAsia="Calibri" w:hAnsi="Times New Roman" w:cs="Times New Roman"/>
                <w:sz w:val="20"/>
              </w:rPr>
              <w:t>109 506,8</w:t>
            </w:r>
          </w:p>
        </w:tc>
        <w:tc>
          <w:tcPr>
            <w:tcW w:w="415" w:type="pct"/>
            <w:tcBorders>
              <w:top w:val="single" w:sz="4" w:space="0" w:color="auto"/>
              <w:left w:val="single" w:sz="4" w:space="0" w:color="auto"/>
              <w:bottom w:val="single" w:sz="4" w:space="0" w:color="auto"/>
              <w:right w:val="single" w:sz="4" w:space="0" w:color="auto"/>
            </w:tcBorders>
            <w:vAlign w:val="center"/>
          </w:tcPr>
          <w:p w:rsidR="00ED1025" w:rsidRPr="00067CB4" w:rsidRDefault="00ED1025" w:rsidP="00D7653D">
            <w:pPr>
              <w:spacing w:after="0" w:line="240" w:lineRule="auto"/>
              <w:jc w:val="center"/>
              <w:rPr>
                <w:rFonts w:ascii="Times New Roman" w:eastAsia="Calibri" w:hAnsi="Times New Roman" w:cs="Times New Roman"/>
                <w:sz w:val="20"/>
              </w:rPr>
            </w:pPr>
            <w:r w:rsidRPr="00067CB4">
              <w:rPr>
                <w:rFonts w:ascii="Times New Roman" w:eastAsia="Calibri" w:hAnsi="Times New Roman" w:cs="Times New Roman"/>
                <w:sz w:val="20"/>
              </w:rPr>
              <w:t>100,0</w:t>
            </w:r>
          </w:p>
        </w:tc>
      </w:tr>
      <w:tr w:rsidR="00ED1025" w:rsidRPr="00067CB4" w:rsidTr="00D7653D">
        <w:trPr>
          <w:cantSplit/>
          <w:jc w:val="center"/>
        </w:trPr>
        <w:tc>
          <w:tcPr>
            <w:tcW w:w="1529" w:type="pct"/>
            <w:tcBorders>
              <w:top w:val="single" w:sz="4" w:space="0" w:color="auto"/>
              <w:left w:val="single" w:sz="4" w:space="0" w:color="auto"/>
              <w:bottom w:val="single" w:sz="4" w:space="0" w:color="auto"/>
              <w:right w:val="single" w:sz="4" w:space="0" w:color="auto"/>
            </w:tcBorders>
            <w:vAlign w:val="center"/>
            <w:hideMark/>
          </w:tcPr>
          <w:p w:rsidR="00ED1025" w:rsidRPr="00067CB4" w:rsidRDefault="00ED1025" w:rsidP="00D7653D">
            <w:pPr>
              <w:spacing w:after="0" w:line="240" w:lineRule="auto"/>
              <w:rPr>
                <w:rFonts w:ascii="Times New Roman" w:eastAsia="Calibri" w:hAnsi="Times New Roman" w:cs="Times New Roman"/>
                <w:i/>
                <w:sz w:val="20"/>
              </w:rPr>
            </w:pPr>
            <w:r w:rsidRPr="00067CB4">
              <w:rPr>
                <w:rFonts w:ascii="Times New Roman" w:eastAsia="Calibri" w:hAnsi="Times New Roman" w:cs="Times New Roman"/>
                <w:i/>
                <w:sz w:val="20"/>
              </w:rPr>
              <w:t>В т.ч. межбюджетные трансферты</w:t>
            </w:r>
          </w:p>
        </w:tc>
        <w:tc>
          <w:tcPr>
            <w:tcW w:w="619" w:type="pct"/>
            <w:tcBorders>
              <w:top w:val="single" w:sz="4" w:space="0" w:color="auto"/>
              <w:left w:val="single" w:sz="4" w:space="0" w:color="auto"/>
              <w:bottom w:val="single" w:sz="4" w:space="0" w:color="auto"/>
              <w:right w:val="single" w:sz="4" w:space="0" w:color="auto"/>
            </w:tcBorders>
            <w:vAlign w:val="center"/>
            <w:hideMark/>
          </w:tcPr>
          <w:p w:rsidR="00ED1025" w:rsidRPr="00067CB4" w:rsidRDefault="00ED1025" w:rsidP="00D7653D">
            <w:pPr>
              <w:spacing w:after="0" w:line="240" w:lineRule="auto"/>
              <w:jc w:val="center"/>
              <w:rPr>
                <w:rFonts w:ascii="Times New Roman" w:eastAsia="Calibri" w:hAnsi="Times New Roman" w:cs="Times New Roman"/>
                <w:i/>
                <w:sz w:val="20"/>
              </w:rPr>
            </w:pPr>
            <w:r w:rsidRPr="00067CB4">
              <w:rPr>
                <w:rFonts w:ascii="Times New Roman" w:eastAsia="Calibri" w:hAnsi="Times New Roman" w:cs="Times New Roman"/>
                <w:i/>
                <w:sz w:val="20"/>
              </w:rPr>
              <w:t>71 413,5</w:t>
            </w:r>
          </w:p>
        </w:tc>
        <w:tc>
          <w:tcPr>
            <w:tcW w:w="559" w:type="pct"/>
            <w:tcBorders>
              <w:top w:val="single" w:sz="4" w:space="0" w:color="auto"/>
              <w:left w:val="single" w:sz="4" w:space="0" w:color="auto"/>
              <w:bottom w:val="single" w:sz="4" w:space="0" w:color="auto"/>
              <w:right w:val="single" w:sz="4" w:space="0" w:color="auto"/>
            </w:tcBorders>
            <w:vAlign w:val="center"/>
          </w:tcPr>
          <w:p w:rsidR="00ED1025" w:rsidRPr="00067CB4" w:rsidRDefault="00ED1025" w:rsidP="00D7653D">
            <w:pPr>
              <w:spacing w:after="0" w:line="240" w:lineRule="auto"/>
              <w:jc w:val="center"/>
              <w:rPr>
                <w:rFonts w:ascii="Times New Roman" w:eastAsia="Calibri" w:hAnsi="Times New Roman" w:cs="Times New Roman"/>
                <w:i/>
                <w:sz w:val="20"/>
              </w:rPr>
            </w:pPr>
            <w:r w:rsidRPr="00067CB4">
              <w:rPr>
                <w:rFonts w:ascii="Times New Roman" w:eastAsia="Calibri" w:hAnsi="Times New Roman" w:cs="Times New Roman"/>
                <w:i/>
                <w:sz w:val="20"/>
              </w:rPr>
              <w:t>8 283,6</w:t>
            </w:r>
          </w:p>
        </w:tc>
        <w:tc>
          <w:tcPr>
            <w:tcW w:w="415" w:type="pct"/>
            <w:tcBorders>
              <w:top w:val="single" w:sz="4" w:space="0" w:color="auto"/>
              <w:left w:val="single" w:sz="4" w:space="0" w:color="auto"/>
              <w:bottom w:val="single" w:sz="4" w:space="0" w:color="auto"/>
              <w:right w:val="single" w:sz="4" w:space="0" w:color="auto"/>
            </w:tcBorders>
            <w:vAlign w:val="center"/>
          </w:tcPr>
          <w:p w:rsidR="00ED1025" w:rsidRPr="00067CB4" w:rsidRDefault="00ED1025" w:rsidP="00D7653D">
            <w:pPr>
              <w:spacing w:after="0" w:line="240" w:lineRule="auto"/>
              <w:jc w:val="center"/>
              <w:rPr>
                <w:rFonts w:ascii="Times New Roman" w:eastAsia="Calibri" w:hAnsi="Times New Roman" w:cs="Times New Roman"/>
                <w:i/>
                <w:sz w:val="20"/>
              </w:rPr>
            </w:pPr>
            <w:r w:rsidRPr="00067CB4">
              <w:rPr>
                <w:rFonts w:ascii="Times New Roman" w:eastAsia="Calibri" w:hAnsi="Times New Roman" w:cs="Times New Roman"/>
                <w:i/>
                <w:sz w:val="20"/>
              </w:rPr>
              <w:t>11,6</w:t>
            </w:r>
          </w:p>
        </w:tc>
        <w:tc>
          <w:tcPr>
            <w:tcW w:w="559" w:type="pct"/>
            <w:tcBorders>
              <w:top w:val="single" w:sz="4" w:space="0" w:color="auto"/>
              <w:left w:val="single" w:sz="4" w:space="0" w:color="auto"/>
              <w:bottom w:val="single" w:sz="4" w:space="0" w:color="auto"/>
              <w:right w:val="single" w:sz="4" w:space="0" w:color="auto"/>
            </w:tcBorders>
            <w:vAlign w:val="center"/>
          </w:tcPr>
          <w:p w:rsidR="00ED1025" w:rsidRPr="00067CB4" w:rsidRDefault="00ED1025" w:rsidP="00D7653D">
            <w:pPr>
              <w:spacing w:after="0" w:line="240" w:lineRule="auto"/>
              <w:jc w:val="center"/>
              <w:rPr>
                <w:rFonts w:ascii="Times New Roman" w:eastAsia="Calibri" w:hAnsi="Times New Roman" w:cs="Times New Roman"/>
                <w:i/>
                <w:sz w:val="20"/>
              </w:rPr>
            </w:pPr>
            <w:r w:rsidRPr="00067CB4">
              <w:rPr>
                <w:rFonts w:ascii="Times New Roman" w:eastAsia="Calibri" w:hAnsi="Times New Roman" w:cs="Times New Roman"/>
                <w:i/>
                <w:sz w:val="20"/>
              </w:rPr>
              <w:t>8 283,6</w:t>
            </w:r>
          </w:p>
        </w:tc>
        <w:tc>
          <w:tcPr>
            <w:tcW w:w="415" w:type="pct"/>
            <w:tcBorders>
              <w:top w:val="single" w:sz="4" w:space="0" w:color="auto"/>
              <w:left w:val="single" w:sz="4" w:space="0" w:color="auto"/>
              <w:bottom w:val="single" w:sz="4" w:space="0" w:color="auto"/>
              <w:right w:val="single" w:sz="4" w:space="0" w:color="auto"/>
            </w:tcBorders>
            <w:vAlign w:val="center"/>
          </w:tcPr>
          <w:p w:rsidR="00ED1025" w:rsidRPr="00067CB4" w:rsidRDefault="00ED1025" w:rsidP="00D7653D">
            <w:pPr>
              <w:spacing w:after="0" w:line="240" w:lineRule="auto"/>
              <w:jc w:val="center"/>
              <w:rPr>
                <w:rFonts w:ascii="Times New Roman" w:eastAsia="Calibri" w:hAnsi="Times New Roman" w:cs="Times New Roman"/>
                <w:i/>
                <w:sz w:val="20"/>
              </w:rPr>
            </w:pPr>
            <w:r w:rsidRPr="00067CB4">
              <w:rPr>
                <w:rFonts w:ascii="Times New Roman" w:eastAsia="Calibri" w:hAnsi="Times New Roman" w:cs="Times New Roman"/>
                <w:i/>
                <w:sz w:val="20"/>
              </w:rPr>
              <w:t>100,0</w:t>
            </w:r>
          </w:p>
        </w:tc>
        <w:tc>
          <w:tcPr>
            <w:tcW w:w="491" w:type="pct"/>
            <w:tcBorders>
              <w:top w:val="single" w:sz="4" w:space="0" w:color="auto"/>
              <w:left w:val="single" w:sz="4" w:space="0" w:color="auto"/>
              <w:bottom w:val="single" w:sz="4" w:space="0" w:color="auto"/>
              <w:right w:val="single" w:sz="4" w:space="0" w:color="auto"/>
            </w:tcBorders>
            <w:vAlign w:val="center"/>
            <w:hideMark/>
          </w:tcPr>
          <w:p w:rsidR="00ED1025" w:rsidRPr="00067CB4" w:rsidRDefault="00ED1025" w:rsidP="00D7653D">
            <w:pPr>
              <w:spacing w:after="0" w:line="240" w:lineRule="auto"/>
              <w:jc w:val="center"/>
              <w:rPr>
                <w:rFonts w:ascii="Times New Roman" w:eastAsia="Calibri" w:hAnsi="Times New Roman" w:cs="Times New Roman"/>
                <w:i/>
                <w:sz w:val="20"/>
              </w:rPr>
            </w:pPr>
            <w:r w:rsidRPr="00067CB4">
              <w:rPr>
                <w:rFonts w:ascii="Times New Roman" w:eastAsia="Calibri" w:hAnsi="Times New Roman" w:cs="Times New Roman"/>
                <w:i/>
                <w:sz w:val="20"/>
              </w:rPr>
              <w:t>8 283,6</w:t>
            </w:r>
          </w:p>
        </w:tc>
        <w:tc>
          <w:tcPr>
            <w:tcW w:w="415" w:type="pct"/>
            <w:tcBorders>
              <w:top w:val="single" w:sz="4" w:space="0" w:color="auto"/>
              <w:left w:val="single" w:sz="4" w:space="0" w:color="auto"/>
              <w:bottom w:val="single" w:sz="4" w:space="0" w:color="auto"/>
              <w:right w:val="single" w:sz="4" w:space="0" w:color="auto"/>
            </w:tcBorders>
            <w:vAlign w:val="center"/>
          </w:tcPr>
          <w:p w:rsidR="00ED1025" w:rsidRPr="00067CB4" w:rsidRDefault="00ED1025" w:rsidP="00D7653D">
            <w:pPr>
              <w:spacing w:after="0" w:line="240" w:lineRule="auto"/>
              <w:jc w:val="center"/>
              <w:rPr>
                <w:rFonts w:ascii="Times New Roman" w:eastAsia="Calibri" w:hAnsi="Times New Roman" w:cs="Times New Roman"/>
                <w:i/>
                <w:sz w:val="20"/>
              </w:rPr>
            </w:pPr>
            <w:r w:rsidRPr="00067CB4">
              <w:rPr>
                <w:rFonts w:ascii="Times New Roman" w:eastAsia="Calibri" w:hAnsi="Times New Roman" w:cs="Times New Roman"/>
                <w:i/>
                <w:sz w:val="20"/>
              </w:rPr>
              <w:t>100,0</w:t>
            </w:r>
          </w:p>
        </w:tc>
      </w:tr>
    </w:tbl>
    <w:p w:rsidR="00ED1025" w:rsidRPr="00067CB4" w:rsidRDefault="00ED1025" w:rsidP="00ED1025">
      <w:pPr>
        <w:spacing w:before="120" w:after="0" w:line="240" w:lineRule="auto"/>
        <w:ind w:firstLine="709"/>
        <w:jc w:val="both"/>
        <w:rPr>
          <w:rFonts w:ascii="Times New Roman" w:eastAsia="Times New Roman" w:hAnsi="Times New Roman" w:cs="Times New Roman"/>
          <w:sz w:val="28"/>
          <w:szCs w:val="28"/>
          <w:lang w:eastAsia="ru-RU"/>
        </w:rPr>
      </w:pPr>
      <w:r w:rsidRPr="00067CB4">
        <w:rPr>
          <w:rFonts w:ascii="Times New Roman" w:eastAsia="Times New Roman" w:hAnsi="Times New Roman" w:cs="Times New Roman"/>
          <w:i/>
          <w:sz w:val="28"/>
          <w:szCs w:val="28"/>
          <w:lang w:eastAsia="ru-RU"/>
        </w:rPr>
        <w:t>По подразделу 0501 «Жилищное хозяйство»</w:t>
      </w:r>
      <w:r w:rsidRPr="00067CB4">
        <w:rPr>
          <w:rFonts w:ascii="Times New Roman" w:eastAsia="Times New Roman" w:hAnsi="Times New Roman" w:cs="Times New Roman"/>
          <w:sz w:val="28"/>
          <w:szCs w:val="28"/>
          <w:lang w:eastAsia="ru-RU"/>
        </w:rPr>
        <w:t xml:space="preserve"> в 2019 году бюджетные ассигнования составят 127 735,3 тыс. рублей, что на 412 264,7 тыс. рублей, или на 76,3%, меньше объема утвержденных бюджетных ассигнований по указанному подразделу на 2018 год (540 000,0 тыс. рублей). </w:t>
      </w:r>
    </w:p>
    <w:p w:rsidR="00ED1025" w:rsidRPr="00067CB4"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067CB4">
        <w:rPr>
          <w:rFonts w:ascii="Times New Roman" w:eastAsia="Times New Roman" w:hAnsi="Times New Roman" w:cs="Times New Roman"/>
          <w:sz w:val="28"/>
          <w:szCs w:val="28"/>
          <w:lang w:eastAsia="ru-RU"/>
        </w:rPr>
        <w:t>В составе подраздела на 2019 год предусмотрены межбюджетные трансферты бюджетам муниципальных образований на общую сумму 27 735,3 тыс. </w:t>
      </w:r>
      <w:r w:rsidR="00425EA0">
        <w:rPr>
          <w:rFonts w:ascii="Times New Roman" w:eastAsia="Times New Roman" w:hAnsi="Times New Roman" w:cs="Times New Roman"/>
          <w:sz w:val="28"/>
          <w:szCs w:val="28"/>
          <w:lang w:eastAsia="ru-RU"/>
        </w:rPr>
        <w:t xml:space="preserve">рублей </w:t>
      </w:r>
      <w:r w:rsidRPr="00067CB4">
        <w:rPr>
          <w:rFonts w:ascii="Times New Roman" w:eastAsia="Times New Roman" w:hAnsi="Times New Roman" w:cs="Times New Roman"/>
          <w:sz w:val="28"/>
          <w:szCs w:val="28"/>
          <w:lang w:eastAsia="ru-RU"/>
        </w:rPr>
        <w:t>на обеспечение устойчивого сокращения непригодного для проживания жилищного фонда в сумме 27 735,3 тыс. рублей (в 2018 году не предусмотрены).</w:t>
      </w:r>
    </w:p>
    <w:p w:rsidR="00ED1025" w:rsidRPr="00067CB4"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067CB4">
        <w:rPr>
          <w:rFonts w:ascii="Times New Roman" w:eastAsia="Times New Roman" w:hAnsi="Times New Roman" w:cs="Times New Roman"/>
          <w:sz w:val="28"/>
          <w:szCs w:val="28"/>
          <w:lang w:eastAsia="ru-RU"/>
        </w:rPr>
        <w:t xml:space="preserve">Кроме того, на </w:t>
      </w:r>
      <w:r w:rsidRPr="00067CB4">
        <w:rPr>
          <w:rFonts w:ascii="Times New Roman" w:eastAsia="Calibri" w:hAnsi="Times New Roman" w:cs="Times New Roman"/>
          <w:sz w:val="28"/>
          <w:szCs w:val="28"/>
        </w:rPr>
        <w:t xml:space="preserve">выполнение работ по замене лифтового оборудования, признанного непригодным для эксплуатации предусмотрены субсидии Фонду капитального ремонта Тульской области в сумме 100 000,0 тыс. рублей, что на </w:t>
      </w:r>
      <w:r w:rsidRPr="00067CB4">
        <w:rPr>
          <w:rFonts w:ascii="Times New Roman" w:eastAsia="Calibri" w:hAnsi="Times New Roman" w:cs="Times New Roman"/>
          <w:sz w:val="28"/>
          <w:szCs w:val="28"/>
        </w:rPr>
        <w:lastRenderedPageBreak/>
        <w:t>60 000,0 тыс. рублей, или на 60%</w:t>
      </w:r>
      <w:r w:rsidR="00425EA0">
        <w:rPr>
          <w:rFonts w:ascii="Times New Roman" w:eastAsia="Calibri" w:hAnsi="Times New Roman" w:cs="Times New Roman"/>
          <w:sz w:val="28"/>
          <w:szCs w:val="28"/>
        </w:rPr>
        <w:t>,</w:t>
      </w:r>
      <w:r w:rsidRPr="00067CB4">
        <w:rPr>
          <w:rFonts w:ascii="Times New Roman" w:eastAsia="Calibri" w:hAnsi="Times New Roman" w:cs="Times New Roman"/>
          <w:sz w:val="28"/>
          <w:szCs w:val="28"/>
        </w:rPr>
        <w:t xml:space="preserve"> больше объема бюджетных ассигнований на 2018 год.</w:t>
      </w:r>
    </w:p>
    <w:p w:rsidR="00ED1025" w:rsidRPr="00067CB4"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067CB4">
        <w:rPr>
          <w:rFonts w:ascii="Times New Roman" w:eastAsia="Times New Roman" w:hAnsi="Times New Roman" w:cs="Times New Roman"/>
          <w:sz w:val="28"/>
          <w:szCs w:val="28"/>
          <w:lang w:eastAsia="ru-RU"/>
        </w:rPr>
        <w:t>На 2020 и 2021 годы по сравнению с 2019 годом бюджетные ассигнования по подразделу предполагается увеличить соответственно в 2020 году на 3 917,4 тыс. рублей, или на 3,1%, в 2021 году на 7 834,8 тыс. рублей, или на 6,1%.</w:t>
      </w:r>
    </w:p>
    <w:p w:rsidR="00ED1025" w:rsidRPr="00067CB4" w:rsidRDefault="00ED1025" w:rsidP="00ED1025">
      <w:pPr>
        <w:spacing w:before="120" w:after="0" w:line="240" w:lineRule="auto"/>
        <w:ind w:firstLine="709"/>
        <w:jc w:val="both"/>
        <w:rPr>
          <w:rFonts w:ascii="Times New Roman" w:eastAsia="Times New Roman" w:hAnsi="Times New Roman" w:cs="Times New Roman"/>
          <w:sz w:val="28"/>
          <w:szCs w:val="28"/>
          <w:lang w:eastAsia="ru-RU"/>
        </w:rPr>
      </w:pPr>
      <w:r w:rsidRPr="00067CB4">
        <w:rPr>
          <w:rFonts w:ascii="Times New Roman" w:eastAsia="Times New Roman" w:hAnsi="Times New Roman" w:cs="Times New Roman"/>
          <w:i/>
          <w:sz w:val="28"/>
          <w:szCs w:val="28"/>
          <w:lang w:eastAsia="ru-RU"/>
        </w:rPr>
        <w:t xml:space="preserve">По подразделу 0502 «Коммунальное хозяйство» </w:t>
      </w:r>
      <w:r w:rsidRPr="00067CB4">
        <w:rPr>
          <w:rFonts w:ascii="Times New Roman" w:eastAsia="Times New Roman" w:hAnsi="Times New Roman" w:cs="Times New Roman"/>
          <w:sz w:val="28"/>
          <w:szCs w:val="28"/>
          <w:lang w:eastAsia="ru-RU"/>
        </w:rPr>
        <w:t xml:space="preserve">в 2019 году бюджетные ассигнования предусмотрены в сумме 497 489,4 </w:t>
      </w:r>
      <w:r w:rsidRPr="00067CB4">
        <w:rPr>
          <w:rFonts w:ascii="Times New Roman" w:eastAsia="Arial Unicode MS" w:hAnsi="Times New Roman" w:cs="Times New Roman"/>
          <w:sz w:val="28"/>
          <w:szCs w:val="28"/>
          <w:lang w:eastAsia="ru-RU"/>
        </w:rPr>
        <w:t>тыс. рублей, что</w:t>
      </w:r>
      <w:r w:rsidRPr="00067CB4">
        <w:rPr>
          <w:rFonts w:ascii="Times New Roman" w:eastAsia="Times New Roman" w:hAnsi="Times New Roman" w:cs="Times New Roman"/>
          <w:sz w:val="28"/>
          <w:szCs w:val="28"/>
          <w:lang w:eastAsia="ru-RU"/>
        </w:rPr>
        <w:t xml:space="preserve"> </w:t>
      </w:r>
      <w:r w:rsidRPr="00067CB4">
        <w:rPr>
          <w:rFonts w:ascii="Times New Roman" w:eastAsia="Arial Unicode MS" w:hAnsi="Times New Roman" w:cs="Times New Roman"/>
          <w:sz w:val="28"/>
          <w:szCs w:val="28"/>
          <w:lang w:eastAsia="ru-RU"/>
        </w:rPr>
        <w:t>на 221 338,8 тыс. рублей</w:t>
      </w:r>
      <w:r w:rsidRPr="00067CB4">
        <w:rPr>
          <w:rFonts w:ascii="Times New Roman" w:eastAsia="Times New Roman" w:hAnsi="Times New Roman" w:cs="Times New Roman"/>
          <w:sz w:val="28"/>
          <w:szCs w:val="28"/>
          <w:lang w:eastAsia="ru-RU"/>
        </w:rPr>
        <w:t>, или на 80,2%, больше объема утвержденных бюджетных ассигнований по указанному подразделу на 2018 год.</w:t>
      </w:r>
    </w:p>
    <w:p w:rsidR="00ED1025" w:rsidRPr="00067CB4" w:rsidRDefault="00ED1025" w:rsidP="00ED1025">
      <w:pPr>
        <w:spacing w:after="0" w:line="240" w:lineRule="auto"/>
        <w:ind w:firstLine="709"/>
        <w:jc w:val="both"/>
        <w:rPr>
          <w:rFonts w:ascii="Times New Roman" w:eastAsia="Arial Unicode MS" w:hAnsi="Times New Roman" w:cs="Times New Roman"/>
          <w:sz w:val="28"/>
          <w:szCs w:val="28"/>
          <w:lang w:eastAsia="ru-RU"/>
        </w:rPr>
      </w:pPr>
      <w:r w:rsidRPr="00067CB4">
        <w:rPr>
          <w:rFonts w:ascii="Times New Roman" w:eastAsia="Times New Roman" w:hAnsi="Times New Roman" w:cs="Times New Roman"/>
          <w:sz w:val="28"/>
          <w:szCs w:val="28"/>
          <w:lang w:eastAsia="ru-RU"/>
        </w:rPr>
        <w:t xml:space="preserve">В составе подраздела на 2019 год предусмотрены межбюджетные трансферты бюджетам муниципальных образований на общую сумму 495 246,7 </w:t>
      </w:r>
      <w:r w:rsidRPr="00067CB4">
        <w:rPr>
          <w:rFonts w:ascii="Times New Roman" w:eastAsia="Arial Unicode MS" w:hAnsi="Times New Roman" w:cs="Times New Roman"/>
          <w:sz w:val="28"/>
          <w:szCs w:val="28"/>
          <w:lang w:eastAsia="ru-RU"/>
        </w:rPr>
        <w:t>тыс. рублей, из них:</w:t>
      </w:r>
    </w:p>
    <w:p w:rsidR="00ED1025" w:rsidRPr="00067CB4"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067CB4">
        <w:rPr>
          <w:rFonts w:ascii="Times New Roman" w:eastAsia="Arial Unicode MS" w:hAnsi="Times New Roman" w:cs="Times New Roman"/>
          <w:sz w:val="28"/>
          <w:szCs w:val="28"/>
          <w:lang w:eastAsia="ru-RU"/>
        </w:rPr>
        <w:t>субсидии из бюджета области местным бюджетам на комплексное обустройство объектами социальной и инженерной инфраструктуры и на реализацию проектов комплексного обустройства площадок под компактную жилищную застройку в сельской местности, в сумме 16 124,2 тыс. рублей, что на 3 875,8 тыс. рублей, или на 19,4%</w:t>
      </w:r>
      <w:r w:rsidR="00425EA0">
        <w:rPr>
          <w:rFonts w:ascii="Times New Roman" w:eastAsia="Arial Unicode MS" w:hAnsi="Times New Roman" w:cs="Times New Roman"/>
          <w:sz w:val="28"/>
          <w:szCs w:val="28"/>
          <w:lang w:eastAsia="ru-RU"/>
        </w:rPr>
        <w:t>,</w:t>
      </w:r>
      <w:r w:rsidRPr="00067CB4">
        <w:rPr>
          <w:rFonts w:ascii="Times New Roman" w:eastAsia="Arial Unicode MS" w:hAnsi="Times New Roman" w:cs="Times New Roman"/>
          <w:sz w:val="28"/>
          <w:szCs w:val="28"/>
          <w:lang w:eastAsia="ru-RU"/>
        </w:rPr>
        <w:t xml:space="preserve"> меньше </w:t>
      </w:r>
      <w:r w:rsidRPr="00067CB4">
        <w:rPr>
          <w:rFonts w:ascii="Times New Roman" w:eastAsia="Times New Roman" w:hAnsi="Times New Roman" w:cs="Times New Roman"/>
          <w:sz w:val="28"/>
          <w:szCs w:val="28"/>
          <w:lang w:eastAsia="ru-RU"/>
        </w:rPr>
        <w:t>утвержденных бюджетных ассигнований на 2018 год;</w:t>
      </w:r>
    </w:p>
    <w:p w:rsidR="00ED1025" w:rsidRPr="00067CB4"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067CB4">
        <w:rPr>
          <w:rFonts w:ascii="Times New Roman" w:eastAsia="Arial Unicode MS" w:hAnsi="Times New Roman" w:cs="Times New Roman"/>
          <w:sz w:val="28"/>
          <w:szCs w:val="28"/>
          <w:lang w:eastAsia="ru-RU"/>
        </w:rPr>
        <w:t xml:space="preserve">субсидии на обеспечение устойчивого развития сельских территорий (субсидии из бюджета Тульской области местным бюджетам на комплексное обустройство объектами социальной и инженерной инфраструктуры и на реализацию проектов комплексного обустройства площадок под компактную жилищную застройку в сельской местности) в сумме 31 832,3 тыс. рублей, в том числе за счет средств федерального бюджета 22 773,0 тыс. рублей, что на 10 845,9 тыс. рублей, или </w:t>
      </w:r>
      <w:r w:rsidR="00425EA0">
        <w:rPr>
          <w:rFonts w:ascii="Times New Roman" w:eastAsia="Arial Unicode MS" w:hAnsi="Times New Roman" w:cs="Times New Roman"/>
          <w:sz w:val="28"/>
          <w:szCs w:val="28"/>
          <w:lang w:eastAsia="ru-RU"/>
        </w:rPr>
        <w:t xml:space="preserve">на </w:t>
      </w:r>
      <w:r w:rsidRPr="00067CB4">
        <w:rPr>
          <w:rFonts w:ascii="Times New Roman" w:eastAsia="Arial Unicode MS" w:hAnsi="Times New Roman" w:cs="Times New Roman"/>
          <w:sz w:val="28"/>
          <w:szCs w:val="28"/>
          <w:lang w:eastAsia="ru-RU"/>
        </w:rPr>
        <w:t>51,7%</w:t>
      </w:r>
      <w:r w:rsidR="00425EA0">
        <w:rPr>
          <w:rFonts w:ascii="Times New Roman" w:eastAsia="Arial Unicode MS" w:hAnsi="Times New Roman" w:cs="Times New Roman"/>
          <w:sz w:val="28"/>
          <w:szCs w:val="28"/>
          <w:lang w:eastAsia="ru-RU"/>
        </w:rPr>
        <w:t>,</w:t>
      </w:r>
      <w:r w:rsidRPr="00067CB4">
        <w:rPr>
          <w:rFonts w:ascii="Times New Roman" w:eastAsia="Arial Unicode MS" w:hAnsi="Times New Roman" w:cs="Times New Roman"/>
          <w:sz w:val="28"/>
          <w:szCs w:val="28"/>
          <w:lang w:eastAsia="ru-RU"/>
        </w:rPr>
        <w:t xml:space="preserve"> больше </w:t>
      </w:r>
      <w:r w:rsidRPr="00067CB4">
        <w:rPr>
          <w:rFonts w:ascii="Times New Roman" w:eastAsia="Times New Roman" w:hAnsi="Times New Roman" w:cs="Times New Roman"/>
          <w:sz w:val="28"/>
          <w:szCs w:val="28"/>
          <w:lang w:eastAsia="ru-RU"/>
        </w:rPr>
        <w:t>утвержденных бюджетных ассигнований на 2018 год;</w:t>
      </w:r>
    </w:p>
    <w:p w:rsidR="00ED1025" w:rsidRPr="00067CB4"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067CB4">
        <w:rPr>
          <w:rFonts w:ascii="Times New Roman" w:eastAsia="Times New Roman" w:hAnsi="Times New Roman" w:cs="Times New Roman"/>
          <w:sz w:val="28"/>
          <w:szCs w:val="28"/>
          <w:lang w:eastAsia="ru-RU"/>
        </w:rPr>
        <w:t xml:space="preserve">субсидии бюджетам муниципальных районов (городских округов) Тульской области на строительство </w:t>
      </w:r>
      <w:proofErr w:type="spellStart"/>
      <w:r w:rsidRPr="00067CB4">
        <w:rPr>
          <w:rFonts w:ascii="Times New Roman" w:eastAsia="Times New Roman" w:hAnsi="Times New Roman" w:cs="Times New Roman"/>
          <w:sz w:val="28"/>
          <w:szCs w:val="28"/>
          <w:lang w:eastAsia="ru-RU"/>
        </w:rPr>
        <w:t>внутрипоселковых</w:t>
      </w:r>
      <w:proofErr w:type="spellEnd"/>
      <w:r w:rsidRPr="00067CB4">
        <w:rPr>
          <w:rFonts w:ascii="Times New Roman" w:eastAsia="Times New Roman" w:hAnsi="Times New Roman" w:cs="Times New Roman"/>
          <w:sz w:val="28"/>
          <w:szCs w:val="28"/>
          <w:lang w:eastAsia="ru-RU"/>
        </w:rPr>
        <w:t xml:space="preserve"> распределительных сетей в сумме 100 000,0 тыс. рублей (в 2018 году не предусмотрены);</w:t>
      </w:r>
    </w:p>
    <w:p w:rsidR="00ED1025" w:rsidRPr="00067CB4"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067CB4">
        <w:rPr>
          <w:rFonts w:ascii="Times New Roman" w:eastAsia="Times New Roman" w:hAnsi="Times New Roman" w:cs="Times New Roman"/>
          <w:sz w:val="28"/>
          <w:szCs w:val="28"/>
          <w:lang w:eastAsia="ru-RU"/>
        </w:rPr>
        <w:t>субсидии бюджетам муниципальных районов (городских округов) Тульской области на строительство и реконструкцию объектов водоснабжения Тульской области в сумме 200 000,0 тыс. рублей (в 2018 году не предусмотрены);</w:t>
      </w:r>
    </w:p>
    <w:p w:rsidR="00ED1025" w:rsidRPr="00067CB4"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067CB4">
        <w:rPr>
          <w:rFonts w:ascii="Times New Roman" w:eastAsia="Times New Roman" w:hAnsi="Times New Roman" w:cs="Times New Roman"/>
          <w:sz w:val="28"/>
          <w:szCs w:val="28"/>
          <w:lang w:eastAsia="ru-RU"/>
        </w:rPr>
        <w:t>иные межбюджетные трансферты из бюджета области бюджетам муниципальных районов (городских округов) на разработку проектно-сметной документации на строительство и реконструкцию объектов водоснабжения и водоотведения в сумме 20 000,0 тыс. рублей (в 2018 году не предусмотрены);</w:t>
      </w:r>
    </w:p>
    <w:p w:rsidR="00ED1025" w:rsidRPr="00067CB4" w:rsidRDefault="00ED1025" w:rsidP="00ED1025">
      <w:pPr>
        <w:spacing w:after="0" w:line="240" w:lineRule="auto"/>
        <w:ind w:firstLine="709"/>
        <w:jc w:val="both"/>
        <w:rPr>
          <w:rFonts w:ascii="Times New Roman" w:eastAsia="Arial Unicode MS" w:hAnsi="Times New Roman" w:cs="Times New Roman"/>
          <w:sz w:val="28"/>
          <w:szCs w:val="28"/>
          <w:lang w:eastAsia="ru-RU"/>
        </w:rPr>
      </w:pPr>
      <w:r w:rsidRPr="00067CB4">
        <w:rPr>
          <w:rFonts w:ascii="Times New Roman" w:eastAsia="Times New Roman" w:hAnsi="Times New Roman" w:cs="Times New Roman"/>
          <w:sz w:val="28"/>
          <w:szCs w:val="28"/>
          <w:lang w:eastAsia="ru-RU"/>
        </w:rPr>
        <w:t>субсидии бюджетам муниципальных районов (городских округов) из бюджета области Тульской области на строительство и капитальный ремонт объектов коммунальной инфраструктуры Тульской области в сумме 127 290,2 тыс. рублей (в 2018 году не предусмотрены).</w:t>
      </w:r>
    </w:p>
    <w:p w:rsidR="00ED1025" w:rsidRPr="00067CB4" w:rsidRDefault="00ED1025" w:rsidP="00ED1025">
      <w:pPr>
        <w:tabs>
          <w:tab w:val="left" w:pos="0"/>
        </w:tabs>
        <w:spacing w:after="0" w:line="240" w:lineRule="auto"/>
        <w:ind w:firstLine="709"/>
        <w:contextualSpacing/>
        <w:jc w:val="both"/>
        <w:rPr>
          <w:rFonts w:ascii="Times New Roman" w:eastAsia="Calibri" w:hAnsi="Times New Roman" w:cs="Times New Roman"/>
          <w:sz w:val="28"/>
          <w:szCs w:val="28"/>
        </w:rPr>
      </w:pPr>
      <w:r w:rsidRPr="00067CB4">
        <w:rPr>
          <w:rFonts w:ascii="Times New Roman" w:eastAsia="Calibri" w:hAnsi="Times New Roman" w:cs="Times New Roman"/>
          <w:sz w:val="28"/>
          <w:szCs w:val="28"/>
        </w:rPr>
        <w:lastRenderedPageBreak/>
        <w:t xml:space="preserve">Кроме того, по подразделу в рамках мероприятия «Пополнение резерва материально-технических ресурсов (аварийного запаса)» госпрограммы </w:t>
      </w:r>
      <w:r w:rsidRPr="00067CB4">
        <w:rPr>
          <w:rFonts w:ascii="Times New Roman" w:eastAsia="Calibri" w:hAnsi="Times New Roman" w:cs="Times New Roman"/>
          <w:spacing w:val="-4"/>
          <w:sz w:val="28"/>
          <w:szCs w:val="28"/>
        </w:rPr>
        <w:t xml:space="preserve">«Обеспечение качественными услугами жилищно-коммунального хозяйства населения Тульской области» предусмотрены бюджетные ассигнования </w:t>
      </w:r>
      <w:r w:rsidRPr="00067CB4">
        <w:rPr>
          <w:rFonts w:ascii="Times New Roman" w:eastAsia="Calibri" w:hAnsi="Times New Roman" w:cs="Times New Roman"/>
          <w:sz w:val="28"/>
          <w:szCs w:val="28"/>
        </w:rPr>
        <w:t>в сумме 2 242,7 тыс. рублей.</w:t>
      </w:r>
    </w:p>
    <w:p w:rsidR="00ED1025" w:rsidRPr="00067CB4" w:rsidRDefault="00ED1025" w:rsidP="00ED1025">
      <w:pPr>
        <w:spacing w:before="40" w:after="0" w:line="240" w:lineRule="auto"/>
        <w:ind w:firstLine="709"/>
        <w:jc w:val="both"/>
        <w:rPr>
          <w:rFonts w:ascii="Times New Roman" w:eastAsia="Times New Roman" w:hAnsi="Times New Roman" w:cs="Times New Roman"/>
          <w:snapToGrid w:val="0"/>
          <w:sz w:val="28"/>
          <w:szCs w:val="28"/>
          <w:lang w:eastAsia="ru-RU"/>
        </w:rPr>
      </w:pPr>
      <w:r w:rsidRPr="00067CB4">
        <w:rPr>
          <w:rFonts w:ascii="Times New Roman" w:eastAsia="Times New Roman" w:hAnsi="Times New Roman" w:cs="Times New Roman"/>
          <w:snapToGrid w:val="0"/>
          <w:sz w:val="28"/>
          <w:szCs w:val="28"/>
          <w:lang w:eastAsia="ru-RU"/>
        </w:rPr>
        <w:t>На 2020 и 2021 годы по сравнению с 2019 годом бюджетные ассигнования в целом по подразделу предполагается уменьшить на 242 980,1 тыс. рублей, или на 48,8%, и на 264 596,5 тыс. рублей, или на 53,2%, соответственно.</w:t>
      </w:r>
    </w:p>
    <w:p w:rsidR="00ED1025" w:rsidRPr="00067CB4" w:rsidRDefault="00ED1025" w:rsidP="00ED1025">
      <w:pPr>
        <w:spacing w:before="120" w:after="0" w:line="240" w:lineRule="auto"/>
        <w:ind w:firstLine="709"/>
        <w:jc w:val="both"/>
        <w:rPr>
          <w:rFonts w:ascii="Times New Roman" w:eastAsia="Times New Roman" w:hAnsi="Times New Roman" w:cs="Times New Roman"/>
          <w:sz w:val="28"/>
          <w:szCs w:val="28"/>
          <w:lang w:eastAsia="ru-RU"/>
        </w:rPr>
      </w:pPr>
      <w:r w:rsidRPr="00067CB4">
        <w:rPr>
          <w:rFonts w:ascii="Times New Roman" w:eastAsia="Times New Roman" w:hAnsi="Times New Roman" w:cs="Times New Roman"/>
          <w:i/>
          <w:sz w:val="28"/>
          <w:szCs w:val="28"/>
          <w:lang w:eastAsia="ru-RU"/>
        </w:rPr>
        <w:t xml:space="preserve">По подразделу 0503 «Благоустройство» </w:t>
      </w:r>
      <w:r w:rsidRPr="00067CB4">
        <w:rPr>
          <w:rFonts w:ascii="Times New Roman" w:eastAsia="Times New Roman" w:hAnsi="Times New Roman" w:cs="Times New Roman"/>
          <w:sz w:val="28"/>
          <w:szCs w:val="28"/>
          <w:lang w:eastAsia="ru-RU"/>
        </w:rPr>
        <w:t>в 2019 году бюджетные ассигнования предусмотрены в сумме 222 144,4 тыс. рублей, что на 255 102,3 тыс. рублей, или на 53,5%, меньше объема утвержденных бюджетных ассигнований по указанному подразделу на 2018 год (477 246,7 тыс. рублей).</w:t>
      </w:r>
    </w:p>
    <w:p w:rsidR="00ED1025" w:rsidRPr="00067CB4" w:rsidRDefault="00ED1025" w:rsidP="00ED1025">
      <w:pPr>
        <w:spacing w:after="0" w:line="240" w:lineRule="auto"/>
        <w:ind w:firstLine="709"/>
        <w:jc w:val="both"/>
        <w:rPr>
          <w:rFonts w:ascii="Times New Roman" w:eastAsia="Arial Unicode MS" w:hAnsi="Times New Roman" w:cs="Times New Roman"/>
          <w:sz w:val="28"/>
          <w:szCs w:val="28"/>
          <w:lang w:eastAsia="ru-RU"/>
        </w:rPr>
      </w:pPr>
      <w:r w:rsidRPr="00067CB4">
        <w:rPr>
          <w:rFonts w:ascii="Times New Roman" w:eastAsia="Times New Roman" w:hAnsi="Times New Roman" w:cs="Times New Roman"/>
          <w:sz w:val="28"/>
          <w:szCs w:val="28"/>
          <w:lang w:eastAsia="ru-RU"/>
        </w:rPr>
        <w:t>В составе подраздела на 2019 год предусмотрены межбюджетные трансферты бюджетам муниципальных образований на общую сумму 222 144,4 тыс. рублей</w:t>
      </w:r>
      <w:r w:rsidRPr="00067CB4">
        <w:rPr>
          <w:rFonts w:ascii="Times New Roman" w:eastAsia="Arial Unicode MS" w:hAnsi="Times New Roman" w:cs="Times New Roman"/>
          <w:sz w:val="28"/>
          <w:szCs w:val="28"/>
          <w:lang w:eastAsia="ru-RU"/>
        </w:rPr>
        <w:t>, из них:</w:t>
      </w:r>
    </w:p>
    <w:p w:rsidR="00ED1025" w:rsidRPr="00067CB4"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067CB4">
        <w:rPr>
          <w:rFonts w:ascii="Times New Roman" w:eastAsia="Arial Unicode MS" w:hAnsi="Times New Roman" w:cs="Times New Roman"/>
          <w:sz w:val="28"/>
          <w:szCs w:val="28"/>
          <w:lang w:eastAsia="ru-RU"/>
        </w:rPr>
        <w:t xml:space="preserve">субсидии </w:t>
      </w:r>
      <w:r w:rsidRPr="00067CB4">
        <w:rPr>
          <w:rFonts w:ascii="Times New Roman" w:eastAsia="Times New Roman" w:hAnsi="Times New Roman" w:cs="Times New Roman"/>
          <w:sz w:val="28"/>
          <w:szCs w:val="28"/>
          <w:lang w:eastAsia="ru-RU"/>
        </w:rPr>
        <w:t>из бюджета области Тульской области</w:t>
      </w:r>
      <w:r w:rsidRPr="00067CB4">
        <w:rPr>
          <w:rFonts w:ascii="Times New Roman" w:eastAsia="Arial Unicode MS" w:hAnsi="Times New Roman" w:cs="Times New Roman"/>
          <w:sz w:val="28"/>
          <w:szCs w:val="28"/>
          <w:lang w:eastAsia="ru-RU"/>
        </w:rPr>
        <w:t xml:space="preserve"> местным </w:t>
      </w:r>
      <w:r w:rsidRPr="00067CB4">
        <w:rPr>
          <w:rFonts w:ascii="Times New Roman" w:eastAsia="Times New Roman" w:hAnsi="Times New Roman" w:cs="Times New Roman"/>
          <w:sz w:val="28"/>
          <w:szCs w:val="28"/>
          <w:lang w:eastAsia="ru-RU"/>
        </w:rPr>
        <w:t xml:space="preserve">бюджетам на </w:t>
      </w:r>
      <w:proofErr w:type="spellStart"/>
      <w:r w:rsidRPr="00067CB4">
        <w:rPr>
          <w:rFonts w:ascii="Times New Roman" w:eastAsia="Times New Roman" w:hAnsi="Times New Roman" w:cs="Times New Roman"/>
          <w:sz w:val="28"/>
          <w:szCs w:val="28"/>
          <w:lang w:eastAsia="ru-RU"/>
        </w:rPr>
        <w:t>грантовую</w:t>
      </w:r>
      <w:proofErr w:type="spellEnd"/>
      <w:r w:rsidRPr="00067CB4">
        <w:rPr>
          <w:rFonts w:ascii="Times New Roman" w:eastAsia="Times New Roman" w:hAnsi="Times New Roman" w:cs="Times New Roman"/>
          <w:sz w:val="28"/>
          <w:szCs w:val="28"/>
          <w:lang w:eastAsia="ru-RU"/>
        </w:rPr>
        <w:t xml:space="preserve"> поддержку местных инициатив граждан, проживающих в сельской местности в сумме 1 200,0 тыс. рублей (в 2018 году не предусмотрены);</w:t>
      </w:r>
    </w:p>
    <w:p w:rsidR="00ED1025" w:rsidRPr="00067CB4"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067CB4">
        <w:rPr>
          <w:rFonts w:ascii="Times New Roman" w:eastAsia="Times New Roman" w:hAnsi="Times New Roman" w:cs="Times New Roman"/>
          <w:sz w:val="28"/>
          <w:szCs w:val="28"/>
          <w:lang w:eastAsia="ru-RU"/>
        </w:rPr>
        <w:t xml:space="preserve">субсидии на обеспечение устойчивого развития сельских территорий (субсидии из бюджета Тульской области местным бюджетам на </w:t>
      </w:r>
      <w:proofErr w:type="spellStart"/>
      <w:r w:rsidRPr="00067CB4">
        <w:rPr>
          <w:rFonts w:ascii="Times New Roman" w:eastAsia="Times New Roman" w:hAnsi="Times New Roman" w:cs="Times New Roman"/>
          <w:sz w:val="28"/>
          <w:szCs w:val="28"/>
          <w:lang w:eastAsia="ru-RU"/>
        </w:rPr>
        <w:t>грантовую</w:t>
      </w:r>
      <w:proofErr w:type="spellEnd"/>
      <w:r w:rsidRPr="00067CB4">
        <w:rPr>
          <w:rFonts w:ascii="Times New Roman" w:eastAsia="Times New Roman" w:hAnsi="Times New Roman" w:cs="Times New Roman"/>
          <w:sz w:val="28"/>
          <w:szCs w:val="28"/>
          <w:lang w:eastAsia="ru-RU"/>
        </w:rPr>
        <w:t xml:space="preserve"> поддержку местных инициатив граждан, проживающих в сельской местности) на сумму 919,4 тыс. рублей, в том числе за счет средств федерального бюджета в сумме 375,5 тыс. рублей, что на 326,5 тыс. рублей, или на 55,1%</w:t>
      </w:r>
      <w:r w:rsidR="00425EA0">
        <w:rPr>
          <w:rFonts w:ascii="Times New Roman" w:eastAsia="Times New Roman" w:hAnsi="Times New Roman" w:cs="Times New Roman"/>
          <w:sz w:val="28"/>
          <w:szCs w:val="28"/>
          <w:lang w:eastAsia="ru-RU"/>
        </w:rPr>
        <w:t>,</w:t>
      </w:r>
      <w:r w:rsidRPr="00067CB4">
        <w:rPr>
          <w:rFonts w:ascii="Times New Roman" w:eastAsia="Times New Roman" w:hAnsi="Times New Roman" w:cs="Times New Roman"/>
          <w:sz w:val="28"/>
          <w:szCs w:val="28"/>
          <w:lang w:eastAsia="ru-RU"/>
        </w:rPr>
        <w:t xml:space="preserve"> больше утвержденных бюджетных ассигнований на 2018 год;</w:t>
      </w:r>
    </w:p>
    <w:p w:rsidR="00ED1025" w:rsidRPr="00067CB4"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067CB4">
        <w:rPr>
          <w:rFonts w:ascii="Times New Roman" w:eastAsia="Times New Roman" w:hAnsi="Times New Roman" w:cs="Times New Roman"/>
          <w:sz w:val="28"/>
          <w:szCs w:val="28"/>
          <w:lang w:eastAsia="ru-RU"/>
        </w:rPr>
        <w:t xml:space="preserve">субсидии местным бюджетам на мероприятия по благоустройству территорий общего пользования населенного пункта и дворовых территорий многоквартирных домов в сумме 125 107,5 тыс. рублей, </w:t>
      </w:r>
      <w:r w:rsidRPr="00067CB4">
        <w:rPr>
          <w:rFonts w:ascii="Times New Roman" w:eastAsia="Arial Unicode MS" w:hAnsi="Times New Roman" w:cs="Times New Roman"/>
          <w:sz w:val="28"/>
          <w:szCs w:val="28"/>
          <w:lang w:eastAsia="ru-RU"/>
        </w:rPr>
        <w:t>что на 1 425,3 тыс. рублей, или 1,2%</w:t>
      </w:r>
      <w:r w:rsidR="00425EA0">
        <w:rPr>
          <w:rFonts w:ascii="Times New Roman" w:eastAsia="Arial Unicode MS" w:hAnsi="Times New Roman" w:cs="Times New Roman"/>
          <w:sz w:val="28"/>
          <w:szCs w:val="28"/>
          <w:lang w:eastAsia="ru-RU"/>
        </w:rPr>
        <w:t>,</w:t>
      </w:r>
      <w:r w:rsidRPr="00067CB4">
        <w:rPr>
          <w:rFonts w:ascii="Times New Roman" w:eastAsia="Arial Unicode MS" w:hAnsi="Times New Roman" w:cs="Times New Roman"/>
          <w:sz w:val="28"/>
          <w:szCs w:val="28"/>
          <w:lang w:eastAsia="ru-RU"/>
        </w:rPr>
        <w:t xml:space="preserve"> больше </w:t>
      </w:r>
      <w:r w:rsidRPr="00067CB4">
        <w:rPr>
          <w:rFonts w:ascii="Times New Roman" w:eastAsia="Times New Roman" w:hAnsi="Times New Roman" w:cs="Times New Roman"/>
          <w:sz w:val="28"/>
          <w:szCs w:val="28"/>
          <w:lang w:eastAsia="ru-RU"/>
        </w:rPr>
        <w:t>утвержденных бюджетных ассигнований на 2018 год;</w:t>
      </w:r>
    </w:p>
    <w:p w:rsidR="00ED1025" w:rsidRPr="00067CB4"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067CB4">
        <w:rPr>
          <w:rFonts w:ascii="Times New Roman" w:eastAsia="Times New Roman" w:hAnsi="Times New Roman" w:cs="Times New Roman"/>
          <w:sz w:val="28"/>
          <w:szCs w:val="28"/>
          <w:lang w:eastAsia="ru-RU"/>
        </w:rPr>
        <w:t>субсидии на Региональный проект «Формирование комфортной городской среды» в сумме 94 917,5 тыс. рублей (в 2018 году не предусмотрены).</w:t>
      </w:r>
    </w:p>
    <w:p w:rsidR="00ED1025" w:rsidRPr="00067CB4" w:rsidRDefault="00ED1025" w:rsidP="00ED1025">
      <w:pPr>
        <w:spacing w:after="0" w:line="240" w:lineRule="auto"/>
        <w:ind w:firstLine="709"/>
        <w:jc w:val="both"/>
        <w:rPr>
          <w:rFonts w:ascii="Times New Roman" w:eastAsia="Times New Roman" w:hAnsi="Times New Roman" w:cs="Times New Roman"/>
          <w:snapToGrid w:val="0"/>
          <w:sz w:val="28"/>
          <w:szCs w:val="28"/>
          <w:lang w:eastAsia="ru-RU"/>
        </w:rPr>
      </w:pPr>
      <w:r w:rsidRPr="00067CB4">
        <w:rPr>
          <w:rFonts w:ascii="Times New Roman" w:eastAsia="Times New Roman" w:hAnsi="Times New Roman" w:cs="Times New Roman"/>
          <w:snapToGrid w:val="0"/>
          <w:sz w:val="28"/>
          <w:szCs w:val="28"/>
          <w:lang w:eastAsia="ru-RU"/>
        </w:rPr>
        <w:t xml:space="preserve">На 2020 и 2021 годы бюджетные ассигнования в целом по подразделу по сравнению с 2019 годом предполагается уменьшить на 102 119,4 тыс. рублей, или на 46,0%. В плановом периоде бюджетные ассигнования запланированы в объеме средств бюджета области без учета средств федерального бюджета. </w:t>
      </w:r>
    </w:p>
    <w:p w:rsidR="00ED1025" w:rsidRPr="00067CB4" w:rsidRDefault="00ED1025" w:rsidP="00ED1025">
      <w:pPr>
        <w:spacing w:before="120" w:after="0" w:line="240" w:lineRule="auto"/>
        <w:ind w:firstLine="709"/>
        <w:jc w:val="both"/>
        <w:rPr>
          <w:rFonts w:ascii="Times New Roman" w:eastAsia="Times New Roman" w:hAnsi="Times New Roman" w:cs="Times New Roman"/>
          <w:sz w:val="28"/>
          <w:szCs w:val="28"/>
          <w:lang w:eastAsia="ru-RU"/>
        </w:rPr>
      </w:pPr>
      <w:r w:rsidRPr="00067CB4">
        <w:rPr>
          <w:rFonts w:ascii="Times New Roman" w:eastAsia="Times New Roman" w:hAnsi="Times New Roman" w:cs="Times New Roman"/>
          <w:i/>
          <w:sz w:val="28"/>
          <w:szCs w:val="28"/>
          <w:lang w:eastAsia="ru-RU"/>
        </w:rPr>
        <w:t xml:space="preserve">По подразделу 0505 «Другие вопросы в области жилищно-коммунального хозяйства» </w:t>
      </w:r>
      <w:r w:rsidRPr="00067CB4">
        <w:rPr>
          <w:rFonts w:ascii="Times New Roman" w:eastAsia="Times New Roman" w:hAnsi="Times New Roman" w:cs="Times New Roman"/>
          <w:sz w:val="28"/>
          <w:szCs w:val="28"/>
          <w:lang w:eastAsia="ru-RU"/>
        </w:rPr>
        <w:t xml:space="preserve">в 2019 году бюджетные ассигнования предусмотрены в сумме 109 506,8 тыс. рублей, </w:t>
      </w:r>
      <w:r w:rsidRPr="00067CB4">
        <w:rPr>
          <w:rFonts w:ascii="Times New Roman" w:eastAsia="Arial Unicode MS" w:hAnsi="Times New Roman" w:cs="Times New Roman"/>
          <w:sz w:val="28"/>
          <w:szCs w:val="28"/>
          <w:lang w:eastAsia="ru-RU"/>
        </w:rPr>
        <w:t xml:space="preserve">что на 59 478,7 </w:t>
      </w:r>
      <w:r w:rsidRPr="00067CB4">
        <w:rPr>
          <w:rFonts w:ascii="Times New Roman" w:eastAsia="Times New Roman" w:hAnsi="Times New Roman" w:cs="Times New Roman"/>
          <w:sz w:val="28"/>
          <w:szCs w:val="28"/>
          <w:lang w:eastAsia="ru-RU"/>
        </w:rPr>
        <w:t>тыс. рублей, или на 35,2%</w:t>
      </w:r>
      <w:r w:rsidR="00425EA0">
        <w:rPr>
          <w:rFonts w:ascii="Times New Roman" w:eastAsia="Times New Roman" w:hAnsi="Times New Roman" w:cs="Times New Roman"/>
          <w:sz w:val="28"/>
          <w:szCs w:val="28"/>
          <w:lang w:eastAsia="ru-RU"/>
        </w:rPr>
        <w:t>,</w:t>
      </w:r>
      <w:r w:rsidRPr="00067CB4">
        <w:rPr>
          <w:rFonts w:ascii="Times New Roman" w:eastAsia="Times New Roman" w:hAnsi="Times New Roman" w:cs="Times New Roman"/>
          <w:sz w:val="28"/>
          <w:szCs w:val="28"/>
          <w:lang w:eastAsia="ru-RU"/>
        </w:rPr>
        <w:t xml:space="preserve"> меньше объема утвержденных бюджетных ассигнований по указанному подразделу на 2018 год.</w:t>
      </w:r>
    </w:p>
    <w:p w:rsidR="00ED1025" w:rsidRPr="00067CB4" w:rsidRDefault="00ED1025" w:rsidP="00ED1025">
      <w:pPr>
        <w:spacing w:after="0" w:line="240" w:lineRule="auto"/>
        <w:ind w:firstLine="709"/>
        <w:jc w:val="both"/>
        <w:rPr>
          <w:rFonts w:ascii="Times New Roman" w:eastAsia="Arial Unicode MS" w:hAnsi="Times New Roman" w:cs="Times New Roman"/>
          <w:sz w:val="28"/>
          <w:szCs w:val="28"/>
          <w:lang w:eastAsia="ru-RU"/>
        </w:rPr>
      </w:pPr>
      <w:r w:rsidRPr="00067CB4">
        <w:rPr>
          <w:rFonts w:ascii="Times New Roman" w:eastAsia="Times New Roman" w:hAnsi="Times New Roman" w:cs="Times New Roman"/>
          <w:sz w:val="28"/>
          <w:szCs w:val="28"/>
          <w:lang w:eastAsia="ru-RU"/>
        </w:rPr>
        <w:lastRenderedPageBreak/>
        <w:t>В составе подраздела на 2019 год предусмотрены межбюджетные трансферты бюджетам муниципальных образований на общую сумму 8 283,6 тыс. рублей</w:t>
      </w:r>
      <w:r w:rsidRPr="00067CB4">
        <w:rPr>
          <w:rFonts w:ascii="Times New Roman" w:eastAsia="Arial Unicode MS" w:hAnsi="Times New Roman" w:cs="Times New Roman"/>
          <w:sz w:val="28"/>
          <w:szCs w:val="28"/>
          <w:lang w:eastAsia="ru-RU"/>
        </w:rPr>
        <w:t>, из них:</w:t>
      </w:r>
    </w:p>
    <w:p w:rsidR="00ED1025" w:rsidRPr="00067CB4"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067CB4">
        <w:rPr>
          <w:rFonts w:ascii="Times New Roman" w:eastAsia="Times New Roman" w:hAnsi="Times New Roman" w:cs="Times New Roman"/>
          <w:sz w:val="28"/>
          <w:szCs w:val="28"/>
          <w:lang w:eastAsia="ru-RU"/>
        </w:rPr>
        <w:t>субсидии бюджетам муниципальных районов (городских округов) из бюджета области на обустройство мест массового отдыха населения городских парков в сумме 5 215,3 тыс. рублей (в 2018 году не предусмотрены);</w:t>
      </w:r>
    </w:p>
    <w:p w:rsidR="00ED1025" w:rsidRPr="00067CB4"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067CB4">
        <w:rPr>
          <w:rFonts w:ascii="Times New Roman" w:eastAsia="Times New Roman" w:hAnsi="Times New Roman" w:cs="Times New Roman"/>
          <w:sz w:val="28"/>
          <w:szCs w:val="28"/>
          <w:lang w:eastAsia="ru-RU"/>
        </w:rPr>
        <w:t>субсидии на поддержку обустройства мест массового отдыха населения (городских парков) в сумме 3 068, тыс. рублей (в 2018 году не предусмотрены).</w:t>
      </w:r>
    </w:p>
    <w:p w:rsidR="00ED1025" w:rsidRPr="00067CB4"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067CB4">
        <w:rPr>
          <w:rFonts w:ascii="Times New Roman" w:eastAsia="Times New Roman" w:hAnsi="Times New Roman" w:cs="Times New Roman"/>
          <w:sz w:val="28"/>
          <w:szCs w:val="28"/>
          <w:lang w:eastAsia="ru-RU"/>
        </w:rPr>
        <w:t>Кроме того, по подразделу предусмотрены субсидии некоммерческим организациям (за исключением государственных (муниципальных) учреждений) в виде имущественного взноса Фонду капитального ремонта Тульской области в сумме 89 260,0 тыс. рублей (в 2018 году не предусмотрены).</w:t>
      </w:r>
    </w:p>
    <w:p w:rsidR="00ED1025" w:rsidRPr="00067CB4" w:rsidRDefault="00ED1025" w:rsidP="00ED1025">
      <w:pPr>
        <w:tabs>
          <w:tab w:val="left" w:pos="0"/>
        </w:tabs>
        <w:spacing w:after="0" w:line="240" w:lineRule="auto"/>
        <w:ind w:firstLine="709"/>
        <w:jc w:val="both"/>
        <w:rPr>
          <w:rFonts w:ascii="Times New Roman" w:eastAsia="Calibri" w:hAnsi="Times New Roman" w:cs="Times New Roman"/>
          <w:sz w:val="28"/>
          <w:szCs w:val="28"/>
        </w:rPr>
      </w:pPr>
      <w:r w:rsidRPr="00067CB4">
        <w:rPr>
          <w:rFonts w:ascii="Times New Roman" w:eastAsia="Calibri" w:hAnsi="Times New Roman" w:cs="Times New Roman"/>
          <w:sz w:val="28"/>
          <w:szCs w:val="28"/>
        </w:rPr>
        <w:t xml:space="preserve">Бюджетные ассигнования на непрограммные расходы в 2019 году предусмотрены в сумме 8 372,4 тыс. рублей (на уровне 2018 года). </w:t>
      </w:r>
    </w:p>
    <w:p w:rsidR="00ED1025" w:rsidRPr="00067CB4"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067CB4">
        <w:rPr>
          <w:rFonts w:ascii="Times New Roman" w:eastAsia="Times New Roman" w:hAnsi="Times New Roman" w:cs="Times New Roman"/>
          <w:sz w:val="28"/>
          <w:szCs w:val="28"/>
          <w:lang w:eastAsia="ru-RU"/>
        </w:rPr>
        <w:t>На 2020 и 2021 годы бюджетные ассигнования по подразделу предусмотрены на уровне 2019 года в сумме 109 506,8 тыс. рублей ежегодно.</w:t>
      </w:r>
    </w:p>
    <w:p w:rsidR="00ED1025" w:rsidRPr="00067CB4"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067CB4">
        <w:rPr>
          <w:rFonts w:ascii="Times New Roman" w:eastAsia="Times New Roman" w:hAnsi="Times New Roman" w:cs="Times New Roman"/>
          <w:sz w:val="28"/>
          <w:szCs w:val="28"/>
          <w:lang w:eastAsia="ru-RU"/>
        </w:rPr>
        <w:t xml:space="preserve">Законопроектом в 2020 и 2021 годах по подразделу на реализацию вышеуказанных госпрограмм изменение объемов бюджетных ассигнований не планируется. </w:t>
      </w:r>
    </w:p>
    <w:p w:rsidR="00ED1025" w:rsidRPr="00067CB4" w:rsidRDefault="00ED1025" w:rsidP="00ED1025">
      <w:pPr>
        <w:keepNext/>
        <w:spacing w:before="120" w:after="0" w:line="240" w:lineRule="auto"/>
        <w:jc w:val="center"/>
        <w:rPr>
          <w:rFonts w:ascii="Times New Roman" w:eastAsia="Times New Roman" w:hAnsi="Times New Roman" w:cs="Times New Roman"/>
          <w:b/>
          <w:sz w:val="28"/>
          <w:szCs w:val="28"/>
        </w:rPr>
      </w:pPr>
      <w:r w:rsidRPr="00067CB4">
        <w:rPr>
          <w:rFonts w:ascii="Times New Roman" w:eastAsia="Times New Roman" w:hAnsi="Times New Roman" w:cs="Times New Roman"/>
          <w:b/>
          <w:sz w:val="28"/>
          <w:szCs w:val="28"/>
        </w:rPr>
        <w:t>Раздел 0600 «Охрана окружающей среды»</w:t>
      </w:r>
    </w:p>
    <w:p w:rsidR="00ED1025" w:rsidRPr="00067CB4" w:rsidRDefault="00ED1025" w:rsidP="00ED1025">
      <w:pPr>
        <w:spacing w:before="120" w:after="0" w:line="240" w:lineRule="auto"/>
        <w:ind w:firstLine="709"/>
        <w:jc w:val="both"/>
        <w:rPr>
          <w:rFonts w:ascii="Times New Roman" w:eastAsia="Times New Roman" w:hAnsi="Times New Roman" w:cs="Times New Roman"/>
          <w:sz w:val="28"/>
          <w:szCs w:val="28"/>
          <w:lang w:eastAsia="ru-RU"/>
        </w:rPr>
      </w:pPr>
      <w:r w:rsidRPr="00067CB4">
        <w:rPr>
          <w:rFonts w:ascii="Times New Roman" w:eastAsia="Times New Roman" w:hAnsi="Times New Roman" w:cs="Times New Roman"/>
          <w:sz w:val="28"/>
          <w:szCs w:val="28"/>
          <w:lang w:eastAsia="ru-RU"/>
        </w:rPr>
        <w:t>Расходы бюджета Тульской области по разделу 0600 «Охрана окружающей среды» на 2019 год предусматриваются в объеме 217 210,0 тыс. рублей, что на 311 871,2 тыс. рублей, или на 58,9%, меньше утвержденного объема расходов по указанному разделу на 2018 год.</w:t>
      </w:r>
    </w:p>
    <w:p w:rsidR="00ED1025" w:rsidRPr="00067CB4"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067CB4">
        <w:rPr>
          <w:rFonts w:ascii="Times New Roman" w:eastAsia="Times New Roman" w:hAnsi="Times New Roman" w:cs="Times New Roman"/>
          <w:sz w:val="28"/>
          <w:szCs w:val="28"/>
          <w:lang w:eastAsia="ru-RU"/>
        </w:rPr>
        <w:t>По сравнению с 2019 годом объем расходов по разделу в 2020 году увеличивается на 487,2 тыс. рублей, или на 0,2%, в 2021 году - на 4 015,2 тыс. рублей, или на 1,8%.</w:t>
      </w:r>
    </w:p>
    <w:p w:rsidR="00ED1025" w:rsidRPr="00067CB4"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067CB4">
        <w:rPr>
          <w:rFonts w:ascii="Times New Roman" w:eastAsia="Times New Roman" w:hAnsi="Times New Roman" w:cs="Times New Roman"/>
          <w:sz w:val="28"/>
          <w:szCs w:val="28"/>
          <w:lang w:eastAsia="ru-RU"/>
        </w:rPr>
        <w:t>Доля расходов по разделу 0600 «Охрана окружающей среды» в общем объеме расходов бюджета области (без учета условно утверждаемых расходов) на 2019-2021 годы составит 0,3% ежегодно.</w:t>
      </w:r>
    </w:p>
    <w:p w:rsidR="00ED1025" w:rsidRPr="00067CB4" w:rsidRDefault="00ED1025" w:rsidP="00ED1025">
      <w:pPr>
        <w:spacing w:before="60" w:after="60" w:line="240" w:lineRule="auto"/>
        <w:ind w:firstLine="709"/>
        <w:jc w:val="both"/>
        <w:rPr>
          <w:rFonts w:ascii="Times New Roman" w:eastAsia="Times New Roman" w:hAnsi="Times New Roman" w:cs="Times New Roman"/>
          <w:sz w:val="28"/>
          <w:szCs w:val="28"/>
          <w:lang w:eastAsia="ru-RU"/>
        </w:rPr>
      </w:pPr>
      <w:r w:rsidRPr="00067CB4">
        <w:rPr>
          <w:rFonts w:ascii="Times New Roman" w:eastAsia="Times New Roman" w:hAnsi="Times New Roman" w:cs="Times New Roman"/>
          <w:sz w:val="28"/>
          <w:szCs w:val="28"/>
          <w:lang w:eastAsia="ru-RU"/>
        </w:rPr>
        <w:t>Данные о распределении бюджетных ассигнований, предусматриваемых на осуществление расходов по разделу 0600 «</w:t>
      </w:r>
      <w:r w:rsidRPr="00067CB4">
        <w:rPr>
          <w:rFonts w:ascii="Times New Roman" w:eastAsia="Times New Roman" w:hAnsi="Times New Roman" w:cs="Times New Roman"/>
          <w:bCs/>
          <w:sz w:val="28"/>
          <w:szCs w:val="28"/>
          <w:lang w:eastAsia="ru-RU"/>
        </w:rPr>
        <w:t>Охрана окружающей среды</w:t>
      </w:r>
      <w:r w:rsidRPr="00067CB4">
        <w:rPr>
          <w:rFonts w:ascii="Times New Roman" w:eastAsia="Times New Roman" w:hAnsi="Times New Roman" w:cs="Times New Roman"/>
          <w:sz w:val="28"/>
          <w:szCs w:val="28"/>
          <w:lang w:eastAsia="ru-RU"/>
        </w:rPr>
        <w:t>», по подразделам представлены в следующей таблице.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971"/>
        <w:gridCol w:w="1276"/>
        <w:gridCol w:w="974"/>
        <w:gridCol w:w="729"/>
        <w:gridCol w:w="991"/>
        <w:gridCol w:w="697"/>
        <w:gridCol w:w="1006"/>
        <w:gridCol w:w="701"/>
      </w:tblGrid>
      <w:tr w:rsidR="00ED1025" w:rsidRPr="00067CB4" w:rsidTr="00D7653D">
        <w:trPr>
          <w:cantSplit/>
          <w:tblHeader/>
          <w:jc w:val="center"/>
        </w:trPr>
        <w:tc>
          <w:tcPr>
            <w:tcW w:w="1590" w:type="pct"/>
            <w:vMerge w:val="restart"/>
            <w:vAlign w:val="center"/>
            <w:hideMark/>
          </w:tcPr>
          <w:p w:rsidR="00ED1025" w:rsidRPr="00067CB4" w:rsidRDefault="00ED1025" w:rsidP="00D7653D">
            <w:pPr>
              <w:keepNext/>
              <w:spacing w:after="0" w:line="240" w:lineRule="auto"/>
              <w:jc w:val="center"/>
              <w:rPr>
                <w:rFonts w:ascii="Times New Roman" w:eastAsia="Times New Roman" w:hAnsi="Times New Roman" w:cs="Times New Roman"/>
                <w:b/>
                <w:spacing w:val="-4"/>
                <w:w w:val="99"/>
                <w:sz w:val="20"/>
              </w:rPr>
            </w:pPr>
            <w:r w:rsidRPr="00067CB4">
              <w:rPr>
                <w:rFonts w:ascii="Times New Roman" w:eastAsia="Times New Roman" w:hAnsi="Times New Roman" w:cs="Times New Roman"/>
                <w:b/>
                <w:spacing w:val="-4"/>
                <w:w w:val="99"/>
                <w:sz w:val="20"/>
              </w:rPr>
              <w:lastRenderedPageBreak/>
              <w:t>Наименования разделов и подразделов</w:t>
            </w:r>
          </w:p>
        </w:tc>
        <w:tc>
          <w:tcPr>
            <w:tcW w:w="683" w:type="pct"/>
            <w:vAlign w:val="center"/>
            <w:hideMark/>
          </w:tcPr>
          <w:p w:rsidR="00ED1025" w:rsidRPr="00067CB4" w:rsidRDefault="00ED1025" w:rsidP="00D7653D">
            <w:pPr>
              <w:keepNext/>
              <w:spacing w:after="0" w:line="240" w:lineRule="auto"/>
              <w:jc w:val="center"/>
              <w:rPr>
                <w:rFonts w:ascii="Times New Roman" w:eastAsia="Times New Roman" w:hAnsi="Times New Roman" w:cs="Times New Roman"/>
                <w:b/>
                <w:spacing w:val="-4"/>
                <w:w w:val="99"/>
                <w:sz w:val="20"/>
              </w:rPr>
            </w:pPr>
            <w:r w:rsidRPr="00067CB4">
              <w:rPr>
                <w:rFonts w:ascii="Times New Roman" w:eastAsia="Times New Roman" w:hAnsi="Times New Roman" w:cs="Times New Roman"/>
                <w:b/>
                <w:spacing w:val="-4"/>
                <w:w w:val="99"/>
                <w:sz w:val="20"/>
              </w:rPr>
              <w:t>2018 год</w:t>
            </w:r>
          </w:p>
        </w:tc>
        <w:tc>
          <w:tcPr>
            <w:tcW w:w="911" w:type="pct"/>
            <w:gridSpan w:val="2"/>
            <w:vAlign w:val="center"/>
            <w:hideMark/>
          </w:tcPr>
          <w:p w:rsidR="00ED1025" w:rsidRPr="00067CB4" w:rsidRDefault="00ED1025" w:rsidP="00D7653D">
            <w:pPr>
              <w:keepNext/>
              <w:spacing w:after="0" w:line="240" w:lineRule="auto"/>
              <w:jc w:val="center"/>
              <w:rPr>
                <w:rFonts w:ascii="Times New Roman" w:eastAsia="Times New Roman" w:hAnsi="Times New Roman" w:cs="Times New Roman"/>
                <w:b/>
                <w:spacing w:val="-4"/>
                <w:w w:val="99"/>
                <w:sz w:val="20"/>
              </w:rPr>
            </w:pPr>
            <w:r w:rsidRPr="00067CB4">
              <w:rPr>
                <w:rFonts w:ascii="Times New Roman" w:eastAsia="Times New Roman" w:hAnsi="Times New Roman" w:cs="Times New Roman"/>
                <w:b/>
                <w:spacing w:val="-4"/>
                <w:w w:val="99"/>
                <w:sz w:val="20"/>
              </w:rPr>
              <w:t>2019 год</w:t>
            </w:r>
          </w:p>
        </w:tc>
        <w:tc>
          <w:tcPr>
            <w:tcW w:w="903" w:type="pct"/>
            <w:gridSpan w:val="2"/>
            <w:vAlign w:val="center"/>
            <w:hideMark/>
          </w:tcPr>
          <w:p w:rsidR="00ED1025" w:rsidRPr="00067CB4" w:rsidRDefault="00ED1025" w:rsidP="00D7653D">
            <w:pPr>
              <w:keepNext/>
              <w:spacing w:after="0" w:line="240" w:lineRule="auto"/>
              <w:jc w:val="center"/>
              <w:rPr>
                <w:rFonts w:ascii="Times New Roman" w:eastAsia="Times New Roman" w:hAnsi="Times New Roman" w:cs="Times New Roman"/>
                <w:b/>
                <w:spacing w:val="-4"/>
                <w:w w:val="99"/>
                <w:sz w:val="20"/>
              </w:rPr>
            </w:pPr>
            <w:r w:rsidRPr="00067CB4">
              <w:rPr>
                <w:rFonts w:ascii="Times New Roman" w:eastAsia="Times New Roman" w:hAnsi="Times New Roman" w:cs="Times New Roman"/>
                <w:b/>
                <w:spacing w:val="-4"/>
                <w:w w:val="99"/>
                <w:sz w:val="20"/>
              </w:rPr>
              <w:t>2020 год</w:t>
            </w:r>
          </w:p>
        </w:tc>
        <w:tc>
          <w:tcPr>
            <w:tcW w:w="913" w:type="pct"/>
            <w:gridSpan w:val="2"/>
            <w:vAlign w:val="center"/>
            <w:hideMark/>
          </w:tcPr>
          <w:p w:rsidR="00ED1025" w:rsidRPr="00067CB4" w:rsidRDefault="00ED1025" w:rsidP="00D7653D">
            <w:pPr>
              <w:keepNext/>
              <w:spacing w:after="0" w:line="240" w:lineRule="auto"/>
              <w:jc w:val="center"/>
              <w:rPr>
                <w:rFonts w:ascii="Times New Roman" w:eastAsia="Times New Roman" w:hAnsi="Times New Roman" w:cs="Times New Roman"/>
                <w:b/>
                <w:spacing w:val="-4"/>
                <w:w w:val="99"/>
                <w:sz w:val="20"/>
              </w:rPr>
            </w:pPr>
            <w:r w:rsidRPr="00067CB4">
              <w:rPr>
                <w:rFonts w:ascii="Times New Roman" w:eastAsia="Times New Roman" w:hAnsi="Times New Roman" w:cs="Times New Roman"/>
                <w:b/>
                <w:spacing w:val="-4"/>
                <w:w w:val="99"/>
                <w:sz w:val="20"/>
              </w:rPr>
              <w:t>2021 год</w:t>
            </w:r>
          </w:p>
        </w:tc>
      </w:tr>
      <w:tr w:rsidR="00ED1025" w:rsidRPr="00067CB4" w:rsidTr="00D7653D">
        <w:trPr>
          <w:cantSplit/>
          <w:tblHeader/>
          <w:jc w:val="center"/>
        </w:trPr>
        <w:tc>
          <w:tcPr>
            <w:tcW w:w="1590" w:type="pct"/>
            <w:vMerge/>
            <w:vAlign w:val="center"/>
            <w:hideMark/>
          </w:tcPr>
          <w:p w:rsidR="00ED1025" w:rsidRPr="00067CB4" w:rsidRDefault="00ED1025" w:rsidP="00D7653D">
            <w:pPr>
              <w:spacing w:after="0" w:line="240" w:lineRule="auto"/>
              <w:rPr>
                <w:rFonts w:ascii="Times New Roman" w:eastAsia="Times New Roman" w:hAnsi="Times New Roman" w:cs="Times New Roman"/>
                <w:b/>
                <w:spacing w:val="-4"/>
                <w:w w:val="99"/>
                <w:sz w:val="20"/>
              </w:rPr>
            </w:pPr>
          </w:p>
        </w:tc>
        <w:tc>
          <w:tcPr>
            <w:tcW w:w="683" w:type="pct"/>
            <w:hideMark/>
          </w:tcPr>
          <w:p w:rsidR="00ED1025" w:rsidRPr="00067CB4" w:rsidRDefault="00ED1025" w:rsidP="00D7653D">
            <w:pPr>
              <w:keepNext/>
              <w:spacing w:after="0" w:line="240" w:lineRule="auto"/>
              <w:jc w:val="center"/>
              <w:rPr>
                <w:rFonts w:ascii="Times New Roman" w:eastAsia="Times New Roman" w:hAnsi="Times New Roman" w:cs="Times New Roman"/>
                <w:spacing w:val="-4"/>
                <w:w w:val="99"/>
                <w:sz w:val="18"/>
                <w:szCs w:val="18"/>
              </w:rPr>
            </w:pPr>
            <w:r w:rsidRPr="00067CB4">
              <w:rPr>
                <w:rFonts w:ascii="Times New Roman" w:eastAsia="Times New Roman" w:hAnsi="Times New Roman" w:cs="Times New Roman"/>
                <w:spacing w:val="-4"/>
                <w:w w:val="99"/>
                <w:sz w:val="18"/>
                <w:szCs w:val="18"/>
              </w:rPr>
              <w:t xml:space="preserve">Утвержденные бюджетные </w:t>
            </w:r>
            <w:proofErr w:type="gramStart"/>
            <w:r w:rsidRPr="00067CB4">
              <w:rPr>
                <w:rFonts w:ascii="Times New Roman" w:eastAsia="Times New Roman" w:hAnsi="Times New Roman" w:cs="Times New Roman"/>
                <w:spacing w:val="-4"/>
                <w:w w:val="99"/>
                <w:sz w:val="18"/>
                <w:szCs w:val="18"/>
              </w:rPr>
              <w:t>ассигнования</w:t>
            </w:r>
            <w:r w:rsidRPr="00067CB4">
              <w:rPr>
                <w:rFonts w:ascii="Times New Roman" w:eastAsia="Times New Roman" w:hAnsi="Times New Roman" w:cs="Times New Roman"/>
                <w:spacing w:val="-4"/>
                <w:w w:val="99"/>
                <w:sz w:val="18"/>
                <w:szCs w:val="18"/>
              </w:rPr>
              <w:br/>
              <w:t>(</w:t>
            </w:r>
            <w:proofErr w:type="gramEnd"/>
            <w:r w:rsidRPr="00067CB4">
              <w:rPr>
                <w:rFonts w:ascii="Times New Roman" w:eastAsia="Times New Roman" w:hAnsi="Times New Roman" w:cs="Times New Roman"/>
                <w:spacing w:val="-4"/>
                <w:w w:val="99"/>
                <w:sz w:val="18"/>
                <w:szCs w:val="18"/>
              </w:rPr>
              <w:t>в ред. от 27.04.2018),</w:t>
            </w:r>
          </w:p>
          <w:p w:rsidR="00ED1025" w:rsidRPr="00067CB4" w:rsidRDefault="00ED1025" w:rsidP="00D7653D">
            <w:pPr>
              <w:keepNext/>
              <w:spacing w:after="0" w:line="240" w:lineRule="auto"/>
              <w:jc w:val="center"/>
              <w:rPr>
                <w:rFonts w:ascii="Times New Roman" w:eastAsia="Times New Roman" w:hAnsi="Times New Roman" w:cs="Times New Roman"/>
                <w:spacing w:val="-4"/>
                <w:w w:val="99"/>
                <w:sz w:val="18"/>
                <w:szCs w:val="18"/>
              </w:rPr>
            </w:pPr>
          </w:p>
          <w:p w:rsidR="00ED1025" w:rsidRPr="00067CB4" w:rsidRDefault="00ED1025" w:rsidP="00D7653D">
            <w:pPr>
              <w:keepNext/>
              <w:spacing w:after="0" w:line="240" w:lineRule="auto"/>
              <w:jc w:val="center"/>
              <w:rPr>
                <w:rFonts w:ascii="Times New Roman" w:eastAsia="Times New Roman" w:hAnsi="Times New Roman" w:cs="Times New Roman"/>
                <w:spacing w:val="-4"/>
                <w:w w:val="99"/>
                <w:sz w:val="18"/>
                <w:szCs w:val="18"/>
              </w:rPr>
            </w:pPr>
            <w:r w:rsidRPr="00067CB4">
              <w:rPr>
                <w:rFonts w:ascii="Times New Roman" w:eastAsia="Times New Roman" w:hAnsi="Times New Roman" w:cs="Times New Roman"/>
                <w:spacing w:val="-4"/>
                <w:w w:val="99"/>
                <w:sz w:val="18"/>
                <w:szCs w:val="18"/>
              </w:rPr>
              <w:br/>
              <w:t>тыс. рублей</w:t>
            </w:r>
          </w:p>
        </w:tc>
        <w:tc>
          <w:tcPr>
            <w:tcW w:w="521" w:type="pct"/>
            <w:hideMark/>
          </w:tcPr>
          <w:p w:rsidR="00ED1025" w:rsidRPr="00067CB4" w:rsidRDefault="00ED1025" w:rsidP="00D7653D">
            <w:pPr>
              <w:keepNext/>
              <w:spacing w:after="0" w:line="240" w:lineRule="auto"/>
              <w:jc w:val="center"/>
              <w:rPr>
                <w:rFonts w:ascii="Times New Roman" w:eastAsia="Times New Roman" w:hAnsi="Times New Roman" w:cs="Times New Roman"/>
                <w:spacing w:val="-4"/>
                <w:w w:val="99"/>
                <w:sz w:val="18"/>
                <w:szCs w:val="18"/>
              </w:rPr>
            </w:pPr>
            <w:r w:rsidRPr="00067CB4">
              <w:rPr>
                <w:rFonts w:ascii="Times New Roman" w:eastAsia="Times New Roman" w:hAnsi="Times New Roman" w:cs="Times New Roman"/>
                <w:spacing w:val="-4"/>
                <w:w w:val="99"/>
                <w:sz w:val="18"/>
                <w:szCs w:val="18"/>
              </w:rPr>
              <w:t>Бюджетные ассигно</w:t>
            </w:r>
            <w:r w:rsidRPr="00067CB4">
              <w:rPr>
                <w:rFonts w:ascii="Times New Roman" w:eastAsia="Times New Roman" w:hAnsi="Times New Roman" w:cs="Times New Roman"/>
                <w:spacing w:val="-4"/>
                <w:w w:val="99"/>
                <w:sz w:val="18"/>
                <w:szCs w:val="18"/>
              </w:rPr>
              <w:softHyphen/>
              <w:t>вания в соответ</w:t>
            </w:r>
            <w:r w:rsidRPr="00067CB4">
              <w:rPr>
                <w:rFonts w:ascii="Times New Roman" w:eastAsia="Times New Roman" w:hAnsi="Times New Roman" w:cs="Times New Roman"/>
                <w:spacing w:val="-4"/>
                <w:w w:val="99"/>
                <w:sz w:val="18"/>
                <w:szCs w:val="18"/>
              </w:rPr>
              <w:softHyphen/>
              <w:t xml:space="preserve">ствии с </w:t>
            </w:r>
            <w:proofErr w:type="gramStart"/>
            <w:r w:rsidRPr="00067CB4">
              <w:rPr>
                <w:rFonts w:ascii="Times New Roman" w:eastAsia="Times New Roman" w:hAnsi="Times New Roman" w:cs="Times New Roman"/>
                <w:spacing w:val="-4"/>
                <w:w w:val="99"/>
                <w:sz w:val="18"/>
                <w:szCs w:val="18"/>
              </w:rPr>
              <w:t>Законо</w:t>
            </w:r>
            <w:r w:rsidRPr="00067CB4">
              <w:rPr>
                <w:rFonts w:ascii="Times New Roman" w:eastAsia="Times New Roman" w:hAnsi="Times New Roman" w:cs="Times New Roman"/>
                <w:spacing w:val="-4"/>
                <w:w w:val="99"/>
                <w:sz w:val="18"/>
                <w:szCs w:val="18"/>
              </w:rPr>
              <w:softHyphen/>
              <w:t>проектом,</w:t>
            </w:r>
            <w:r w:rsidRPr="00067CB4">
              <w:rPr>
                <w:rFonts w:ascii="Times New Roman" w:eastAsia="Times New Roman" w:hAnsi="Times New Roman" w:cs="Times New Roman"/>
                <w:spacing w:val="-4"/>
                <w:w w:val="99"/>
                <w:sz w:val="18"/>
                <w:szCs w:val="18"/>
              </w:rPr>
              <w:br/>
              <w:t>тыс.</w:t>
            </w:r>
            <w:proofErr w:type="gramEnd"/>
            <w:r w:rsidRPr="00067CB4">
              <w:rPr>
                <w:rFonts w:ascii="Times New Roman" w:eastAsia="Times New Roman" w:hAnsi="Times New Roman" w:cs="Times New Roman"/>
                <w:spacing w:val="-4"/>
                <w:w w:val="99"/>
                <w:sz w:val="18"/>
                <w:szCs w:val="18"/>
              </w:rPr>
              <w:t xml:space="preserve"> рублей</w:t>
            </w:r>
          </w:p>
        </w:tc>
        <w:tc>
          <w:tcPr>
            <w:tcW w:w="390" w:type="pct"/>
            <w:hideMark/>
          </w:tcPr>
          <w:p w:rsidR="00ED1025" w:rsidRPr="00067CB4" w:rsidRDefault="00ED1025" w:rsidP="00D7653D">
            <w:pPr>
              <w:keepNext/>
              <w:spacing w:after="0" w:line="240" w:lineRule="auto"/>
              <w:jc w:val="center"/>
              <w:rPr>
                <w:rFonts w:ascii="Times New Roman" w:eastAsia="Times New Roman" w:hAnsi="Times New Roman" w:cs="Times New Roman"/>
                <w:spacing w:val="-4"/>
                <w:w w:val="99"/>
                <w:sz w:val="18"/>
                <w:szCs w:val="18"/>
              </w:rPr>
            </w:pPr>
            <w:r w:rsidRPr="00067CB4">
              <w:rPr>
                <w:rFonts w:ascii="Times New Roman" w:eastAsia="Times New Roman" w:hAnsi="Times New Roman" w:cs="Times New Roman"/>
                <w:spacing w:val="-4"/>
                <w:w w:val="99"/>
                <w:sz w:val="18"/>
                <w:szCs w:val="18"/>
              </w:rPr>
              <w:t xml:space="preserve">% к </w:t>
            </w:r>
          </w:p>
          <w:p w:rsidR="00ED1025" w:rsidRPr="00067CB4" w:rsidRDefault="00ED1025" w:rsidP="00D7653D">
            <w:pPr>
              <w:keepNext/>
              <w:spacing w:after="0" w:line="240" w:lineRule="auto"/>
              <w:jc w:val="center"/>
              <w:rPr>
                <w:rFonts w:ascii="Times New Roman" w:eastAsia="Times New Roman" w:hAnsi="Times New Roman" w:cs="Times New Roman"/>
                <w:spacing w:val="-4"/>
                <w:w w:val="99"/>
                <w:sz w:val="18"/>
                <w:szCs w:val="18"/>
              </w:rPr>
            </w:pPr>
            <w:r w:rsidRPr="00067CB4">
              <w:rPr>
                <w:rFonts w:ascii="Times New Roman" w:eastAsia="Times New Roman" w:hAnsi="Times New Roman" w:cs="Times New Roman"/>
                <w:spacing w:val="-4"/>
                <w:w w:val="99"/>
                <w:sz w:val="18"/>
                <w:szCs w:val="18"/>
              </w:rPr>
              <w:t xml:space="preserve">2018 </w:t>
            </w:r>
            <w:proofErr w:type="gramStart"/>
            <w:r w:rsidRPr="00067CB4">
              <w:rPr>
                <w:rFonts w:ascii="Times New Roman" w:eastAsia="Times New Roman" w:hAnsi="Times New Roman" w:cs="Times New Roman"/>
                <w:spacing w:val="-4"/>
                <w:w w:val="99"/>
                <w:sz w:val="18"/>
                <w:szCs w:val="18"/>
              </w:rPr>
              <w:t>году</w:t>
            </w:r>
            <w:r w:rsidRPr="00067CB4">
              <w:rPr>
                <w:rFonts w:ascii="Times New Roman" w:eastAsia="Times New Roman" w:hAnsi="Times New Roman" w:cs="Times New Roman"/>
                <w:spacing w:val="-4"/>
                <w:w w:val="99"/>
                <w:sz w:val="18"/>
                <w:szCs w:val="18"/>
              </w:rPr>
              <w:br/>
              <w:t>(</w:t>
            </w:r>
            <w:proofErr w:type="gramEnd"/>
            <w:r w:rsidRPr="00067CB4">
              <w:rPr>
                <w:rFonts w:ascii="Times New Roman" w:eastAsia="Times New Roman" w:hAnsi="Times New Roman" w:cs="Times New Roman"/>
                <w:spacing w:val="-4"/>
                <w:w w:val="99"/>
                <w:sz w:val="18"/>
                <w:szCs w:val="18"/>
              </w:rPr>
              <w:t>гр.3/</w:t>
            </w:r>
          </w:p>
          <w:p w:rsidR="00ED1025" w:rsidRPr="00067CB4" w:rsidRDefault="00ED1025" w:rsidP="00D7653D">
            <w:pPr>
              <w:keepNext/>
              <w:spacing w:after="0" w:line="240" w:lineRule="auto"/>
              <w:jc w:val="center"/>
              <w:rPr>
                <w:rFonts w:ascii="Times New Roman" w:eastAsia="Times New Roman" w:hAnsi="Times New Roman" w:cs="Times New Roman"/>
                <w:spacing w:val="-4"/>
                <w:w w:val="99"/>
                <w:sz w:val="18"/>
                <w:szCs w:val="18"/>
              </w:rPr>
            </w:pPr>
            <w:r w:rsidRPr="00067CB4">
              <w:rPr>
                <w:rFonts w:ascii="Times New Roman" w:eastAsia="Times New Roman" w:hAnsi="Times New Roman" w:cs="Times New Roman"/>
                <w:spacing w:val="-4"/>
                <w:w w:val="99"/>
                <w:sz w:val="18"/>
                <w:szCs w:val="18"/>
              </w:rPr>
              <w:t>гр.2</w:t>
            </w:r>
          </w:p>
        </w:tc>
        <w:tc>
          <w:tcPr>
            <w:tcW w:w="530" w:type="pct"/>
            <w:hideMark/>
          </w:tcPr>
          <w:p w:rsidR="00ED1025" w:rsidRPr="00067CB4" w:rsidRDefault="00ED1025" w:rsidP="00D7653D">
            <w:pPr>
              <w:keepNext/>
              <w:spacing w:after="0" w:line="240" w:lineRule="auto"/>
              <w:jc w:val="center"/>
              <w:rPr>
                <w:rFonts w:ascii="Times New Roman" w:eastAsia="Times New Roman" w:hAnsi="Times New Roman" w:cs="Times New Roman"/>
                <w:spacing w:val="-4"/>
                <w:w w:val="99"/>
                <w:sz w:val="18"/>
                <w:szCs w:val="18"/>
              </w:rPr>
            </w:pPr>
            <w:r w:rsidRPr="00067CB4">
              <w:rPr>
                <w:rFonts w:ascii="Times New Roman" w:eastAsia="Times New Roman" w:hAnsi="Times New Roman" w:cs="Times New Roman"/>
                <w:spacing w:val="-4"/>
                <w:w w:val="99"/>
                <w:sz w:val="18"/>
                <w:szCs w:val="18"/>
              </w:rPr>
              <w:t>Бюджетные ассигно</w:t>
            </w:r>
            <w:r w:rsidRPr="00067CB4">
              <w:rPr>
                <w:rFonts w:ascii="Times New Roman" w:eastAsia="Times New Roman" w:hAnsi="Times New Roman" w:cs="Times New Roman"/>
                <w:spacing w:val="-4"/>
                <w:w w:val="99"/>
                <w:sz w:val="18"/>
                <w:szCs w:val="18"/>
              </w:rPr>
              <w:softHyphen/>
              <w:t>вания в соответствии с Законо</w:t>
            </w:r>
            <w:r w:rsidRPr="00067CB4">
              <w:rPr>
                <w:rFonts w:ascii="Times New Roman" w:eastAsia="Times New Roman" w:hAnsi="Times New Roman" w:cs="Times New Roman"/>
                <w:spacing w:val="-4"/>
                <w:w w:val="99"/>
                <w:sz w:val="18"/>
                <w:szCs w:val="18"/>
              </w:rPr>
              <w:softHyphen/>
              <w:t>проектом,</w:t>
            </w:r>
          </w:p>
          <w:p w:rsidR="00ED1025" w:rsidRPr="00067CB4" w:rsidRDefault="00ED1025" w:rsidP="00D7653D">
            <w:pPr>
              <w:keepNext/>
              <w:spacing w:after="0" w:line="240" w:lineRule="auto"/>
              <w:jc w:val="center"/>
              <w:rPr>
                <w:rFonts w:ascii="Times New Roman" w:eastAsia="Times New Roman" w:hAnsi="Times New Roman" w:cs="Times New Roman"/>
                <w:spacing w:val="-4"/>
                <w:w w:val="99"/>
                <w:sz w:val="18"/>
                <w:szCs w:val="18"/>
              </w:rPr>
            </w:pPr>
            <w:r w:rsidRPr="00067CB4">
              <w:rPr>
                <w:rFonts w:ascii="Times New Roman" w:eastAsia="Times New Roman" w:hAnsi="Times New Roman" w:cs="Times New Roman"/>
                <w:spacing w:val="-4"/>
                <w:w w:val="99"/>
                <w:sz w:val="18"/>
                <w:szCs w:val="18"/>
              </w:rPr>
              <w:br/>
              <w:t>тыс. рублей</w:t>
            </w:r>
          </w:p>
        </w:tc>
        <w:tc>
          <w:tcPr>
            <w:tcW w:w="373" w:type="pct"/>
            <w:hideMark/>
          </w:tcPr>
          <w:p w:rsidR="00ED1025" w:rsidRPr="00067CB4" w:rsidRDefault="00ED1025" w:rsidP="00D7653D">
            <w:pPr>
              <w:keepNext/>
              <w:spacing w:after="0" w:line="240" w:lineRule="auto"/>
              <w:jc w:val="center"/>
              <w:rPr>
                <w:rFonts w:ascii="Times New Roman" w:eastAsia="Times New Roman" w:hAnsi="Times New Roman" w:cs="Times New Roman"/>
                <w:spacing w:val="-4"/>
                <w:w w:val="99"/>
                <w:sz w:val="18"/>
                <w:szCs w:val="18"/>
              </w:rPr>
            </w:pPr>
            <w:r w:rsidRPr="00067CB4">
              <w:rPr>
                <w:rFonts w:ascii="Times New Roman" w:eastAsia="Times New Roman" w:hAnsi="Times New Roman" w:cs="Times New Roman"/>
                <w:spacing w:val="-4"/>
                <w:w w:val="99"/>
                <w:sz w:val="18"/>
                <w:szCs w:val="18"/>
              </w:rPr>
              <w:t xml:space="preserve">% к 2019 </w:t>
            </w:r>
            <w:proofErr w:type="gramStart"/>
            <w:r w:rsidRPr="00067CB4">
              <w:rPr>
                <w:rFonts w:ascii="Times New Roman" w:eastAsia="Times New Roman" w:hAnsi="Times New Roman" w:cs="Times New Roman"/>
                <w:spacing w:val="-4"/>
                <w:w w:val="99"/>
                <w:sz w:val="18"/>
                <w:szCs w:val="18"/>
              </w:rPr>
              <w:t>году</w:t>
            </w:r>
            <w:r w:rsidRPr="00067CB4">
              <w:rPr>
                <w:rFonts w:ascii="Times New Roman" w:eastAsia="Times New Roman" w:hAnsi="Times New Roman" w:cs="Times New Roman"/>
                <w:spacing w:val="-4"/>
                <w:w w:val="99"/>
                <w:sz w:val="18"/>
                <w:szCs w:val="18"/>
              </w:rPr>
              <w:br/>
              <w:t>(</w:t>
            </w:r>
            <w:proofErr w:type="gramEnd"/>
            <w:r w:rsidRPr="00067CB4">
              <w:rPr>
                <w:rFonts w:ascii="Times New Roman" w:eastAsia="Times New Roman" w:hAnsi="Times New Roman" w:cs="Times New Roman"/>
                <w:spacing w:val="-4"/>
                <w:w w:val="99"/>
                <w:sz w:val="18"/>
                <w:szCs w:val="18"/>
              </w:rPr>
              <w:t>гр.5/</w:t>
            </w:r>
          </w:p>
          <w:p w:rsidR="00ED1025" w:rsidRPr="00067CB4" w:rsidRDefault="00ED1025" w:rsidP="00D7653D">
            <w:pPr>
              <w:keepNext/>
              <w:spacing w:after="0" w:line="240" w:lineRule="auto"/>
              <w:jc w:val="center"/>
              <w:rPr>
                <w:rFonts w:ascii="Times New Roman" w:eastAsia="Times New Roman" w:hAnsi="Times New Roman" w:cs="Times New Roman"/>
                <w:spacing w:val="-4"/>
                <w:w w:val="99"/>
                <w:sz w:val="18"/>
                <w:szCs w:val="18"/>
              </w:rPr>
            </w:pPr>
            <w:r w:rsidRPr="00067CB4">
              <w:rPr>
                <w:rFonts w:ascii="Times New Roman" w:eastAsia="Times New Roman" w:hAnsi="Times New Roman" w:cs="Times New Roman"/>
                <w:spacing w:val="-4"/>
                <w:w w:val="99"/>
                <w:sz w:val="18"/>
                <w:szCs w:val="18"/>
              </w:rPr>
              <w:t>гр.3)</w:t>
            </w:r>
          </w:p>
        </w:tc>
        <w:tc>
          <w:tcPr>
            <w:tcW w:w="538" w:type="pct"/>
            <w:hideMark/>
          </w:tcPr>
          <w:p w:rsidR="00ED1025" w:rsidRPr="00067CB4" w:rsidRDefault="00ED1025" w:rsidP="00D7653D">
            <w:pPr>
              <w:keepNext/>
              <w:spacing w:after="0" w:line="240" w:lineRule="auto"/>
              <w:jc w:val="center"/>
              <w:rPr>
                <w:rFonts w:ascii="Times New Roman" w:eastAsia="Times New Roman" w:hAnsi="Times New Roman" w:cs="Times New Roman"/>
                <w:spacing w:val="-4"/>
                <w:w w:val="99"/>
                <w:sz w:val="18"/>
                <w:szCs w:val="18"/>
              </w:rPr>
            </w:pPr>
            <w:r w:rsidRPr="00067CB4">
              <w:rPr>
                <w:rFonts w:ascii="Times New Roman" w:eastAsia="Times New Roman" w:hAnsi="Times New Roman" w:cs="Times New Roman"/>
                <w:spacing w:val="-4"/>
                <w:w w:val="99"/>
                <w:sz w:val="18"/>
                <w:szCs w:val="18"/>
              </w:rPr>
              <w:t>Бюджетные ассигнования в соответ</w:t>
            </w:r>
            <w:r w:rsidRPr="00067CB4">
              <w:rPr>
                <w:rFonts w:ascii="Times New Roman" w:eastAsia="Times New Roman" w:hAnsi="Times New Roman" w:cs="Times New Roman"/>
                <w:spacing w:val="-4"/>
                <w:w w:val="99"/>
                <w:sz w:val="18"/>
                <w:szCs w:val="18"/>
              </w:rPr>
              <w:softHyphen/>
              <w:t>ствии с Законо</w:t>
            </w:r>
            <w:r w:rsidRPr="00067CB4">
              <w:rPr>
                <w:rFonts w:ascii="Times New Roman" w:eastAsia="Times New Roman" w:hAnsi="Times New Roman" w:cs="Times New Roman"/>
                <w:spacing w:val="-4"/>
                <w:w w:val="99"/>
                <w:sz w:val="18"/>
                <w:szCs w:val="18"/>
              </w:rPr>
              <w:softHyphen/>
              <w:t>проектом,</w:t>
            </w:r>
          </w:p>
          <w:p w:rsidR="00ED1025" w:rsidRPr="00067CB4" w:rsidRDefault="00ED1025" w:rsidP="00D7653D">
            <w:pPr>
              <w:keepNext/>
              <w:spacing w:after="0" w:line="240" w:lineRule="auto"/>
              <w:jc w:val="center"/>
              <w:rPr>
                <w:rFonts w:ascii="Times New Roman" w:eastAsia="Times New Roman" w:hAnsi="Times New Roman" w:cs="Times New Roman"/>
                <w:spacing w:val="-4"/>
                <w:w w:val="99"/>
                <w:sz w:val="18"/>
                <w:szCs w:val="18"/>
              </w:rPr>
            </w:pPr>
            <w:r w:rsidRPr="00067CB4">
              <w:rPr>
                <w:rFonts w:ascii="Times New Roman" w:eastAsia="Times New Roman" w:hAnsi="Times New Roman" w:cs="Times New Roman"/>
                <w:spacing w:val="-4"/>
                <w:w w:val="99"/>
                <w:sz w:val="18"/>
                <w:szCs w:val="18"/>
              </w:rPr>
              <w:br/>
              <w:t>тыс. рублей</w:t>
            </w:r>
          </w:p>
        </w:tc>
        <w:tc>
          <w:tcPr>
            <w:tcW w:w="375" w:type="pct"/>
            <w:hideMark/>
          </w:tcPr>
          <w:p w:rsidR="00ED1025" w:rsidRPr="00067CB4" w:rsidRDefault="00ED1025" w:rsidP="00D7653D">
            <w:pPr>
              <w:keepNext/>
              <w:spacing w:after="0" w:line="240" w:lineRule="auto"/>
              <w:jc w:val="center"/>
              <w:rPr>
                <w:rFonts w:ascii="Times New Roman" w:eastAsia="Times New Roman" w:hAnsi="Times New Roman" w:cs="Times New Roman"/>
                <w:spacing w:val="-4"/>
                <w:w w:val="99"/>
                <w:sz w:val="18"/>
                <w:szCs w:val="18"/>
              </w:rPr>
            </w:pPr>
            <w:r w:rsidRPr="00067CB4">
              <w:rPr>
                <w:rFonts w:ascii="Times New Roman" w:eastAsia="Times New Roman" w:hAnsi="Times New Roman" w:cs="Times New Roman"/>
                <w:spacing w:val="-4"/>
                <w:w w:val="99"/>
                <w:sz w:val="18"/>
                <w:szCs w:val="18"/>
              </w:rPr>
              <w:t xml:space="preserve">% к 2019 </w:t>
            </w:r>
            <w:proofErr w:type="gramStart"/>
            <w:r w:rsidRPr="00067CB4">
              <w:rPr>
                <w:rFonts w:ascii="Times New Roman" w:eastAsia="Times New Roman" w:hAnsi="Times New Roman" w:cs="Times New Roman"/>
                <w:spacing w:val="-4"/>
                <w:w w:val="99"/>
                <w:sz w:val="18"/>
                <w:szCs w:val="18"/>
              </w:rPr>
              <w:t>году</w:t>
            </w:r>
            <w:r w:rsidRPr="00067CB4">
              <w:rPr>
                <w:rFonts w:ascii="Times New Roman" w:eastAsia="Times New Roman" w:hAnsi="Times New Roman" w:cs="Times New Roman"/>
                <w:spacing w:val="-4"/>
                <w:w w:val="99"/>
                <w:sz w:val="18"/>
                <w:szCs w:val="18"/>
              </w:rPr>
              <w:br/>
              <w:t>(</w:t>
            </w:r>
            <w:proofErr w:type="gramEnd"/>
            <w:r w:rsidRPr="00067CB4">
              <w:rPr>
                <w:rFonts w:ascii="Times New Roman" w:eastAsia="Times New Roman" w:hAnsi="Times New Roman" w:cs="Times New Roman"/>
                <w:spacing w:val="-4"/>
                <w:w w:val="99"/>
                <w:sz w:val="18"/>
                <w:szCs w:val="18"/>
              </w:rPr>
              <w:t>гр.7/</w:t>
            </w:r>
          </w:p>
          <w:p w:rsidR="00ED1025" w:rsidRPr="00067CB4" w:rsidRDefault="00ED1025" w:rsidP="00D7653D">
            <w:pPr>
              <w:keepNext/>
              <w:spacing w:after="0" w:line="240" w:lineRule="auto"/>
              <w:jc w:val="center"/>
              <w:rPr>
                <w:rFonts w:ascii="Times New Roman" w:eastAsia="Times New Roman" w:hAnsi="Times New Roman" w:cs="Times New Roman"/>
                <w:spacing w:val="-4"/>
                <w:w w:val="99"/>
                <w:sz w:val="18"/>
                <w:szCs w:val="18"/>
              </w:rPr>
            </w:pPr>
            <w:r w:rsidRPr="00067CB4">
              <w:rPr>
                <w:rFonts w:ascii="Times New Roman" w:eastAsia="Times New Roman" w:hAnsi="Times New Roman" w:cs="Times New Roman"/>
                <w:spacing w:val="-4"/>
                <w:w w:val="99"/>
                <w:sz w:val="18"/>
                <w:szCs w:val="18"/>
              </w:rPr>
              <w:t>гр.3)</w:t>
            </w:r>
          </w:p>
        </w:tc>
      </w:tr>
      <w:tr w:rsidR="00ED1025" w:rsidRPr="00067CB4" w:rsidTr="00D7653D">
        <w:trPr>
          <w:cantSplit/>
          <w:tblHeader/>
          <w:jc w:val="center"/>
        </w:trPr>
        <w:tc>
          <w:tcPr>
            <w:tcW w:w="1590" w:type="pct"/>
            <w:vAlign w:val="center"/>
            <w:hideMark/>
          </w:tcPr>
          <w:p w:rsidR="00ED1025" w:rsidRPr="00067CB4" w:rsidRDefault="00ED1025" w:rsidP="00D7653D">
            <w:pPr>
              <w:spacing w:after="0" w:line="240" w:lineRule="auto"/>
              <w:jc w:val="center"/>
              <w:rPr>
                <w:rFonts w:ascii="Times New Roman" w:eastAsia="Times New Roman" w:hAnsi="Times New Roman" w:cs="Times New Roman"/>
                <w:spacing w:val="-4"/>
                <w:w w:val="99"/>
                <w:sz w:val="20"/>
              </w:rPr>
            </w:pPr>
            <w:r w:rsidRPr="00067CB4">
              <w:rPr>
                <w:rFonts w:ascii="Times New Roman" w:eastAsia="Times New Roman" w:hAnsi="Times New Roman" w:cs="Times New Roman"/>
                <w:spacing w:val="-4"/>
                <w:w w:val="99"/>
                <w:sz w:val="20"/>
              </w:rPr>
              <w:t>1</w:t>
            </w:r>
          </w:p>
        </w:tc>
        <w:tc>
          <w:tcPr>
            <w:tcW w:w="683" w:type="pct"/>
            <w:vAlign w:val="center"/>
            <w:hideMark/>
          </w:tcPr>
          <w:p w:rsidR="00ED1025" w:rsidRPr="00067CB4" w:rsidRDefault="00ED1025" w:rsidP="00D7653D">
            <w:pPr>
              <w:keepNext/>
              <w:spacing w:after="0" w:line="240" w:lineRule="auto"/>
              <w:jc w:val="center"/>
              <w:rPr>
                <w:rFonts w:ascii="Times New Roman" w:eastAsia="Times New Roman" w:hAnsi="Times New Roman" w:cs="Times New Roman"/>
                <w:spacing w:val="-4"/>
                <w:w w:val="99"/>
                <w:sz w:val="20"/>
              </w:rPr>
            </w:pPr>
            <w:r w:rsidRPr="00067CB4">
              <w:rPr>
                <w:rFonts w:ascii="Times New Roman" w:eastAsia="Times New Roman" w:hAnsi="Times New Roman" w:cs="Times New Roman"/>
                <w:spacing w:val="-4"/>
                <w:w w:val="99"/>
                <w:sz w:val="20"/>
              </w:rPr>
              <w:t>2</w:t>
            </w:r>
          </w:p>
        </w:tc>
        <w:tc>
          <w:tcPr>
            <w:tcW w:w="521" w:type="pct"/>
            <w:vAlign w:val="center"/>
            <w:hideMark/>
          </w:tcPr>
          <w:p w:rsidR="00ED1025" w:rsidRPr="00067CB4" w:rsidRDefault="00ED1025" w:rsidP="00D7653D">
            <w:pPr>
              <w:keepNext/>
              <w:spacing w:after="0" w:line="240" w:lineRule="auto"/>
              <w:jc w:val="center"/>
              <w:rPr>
                <w:rFonts w:ascii="Times New Roman" w:eastAsia="Times New Roman" w:hAnsi="Times New Roman" w:cs="Times New Roman"/>
                <w:spacing w:val="-4"/>
                <w:w w:val="99"/>
                <w:sz w:val="20"/>
              </w:rPr>
            </w:pPr>
            <w:r w:rsidRPr="00067CB4">
              <w:rPr>
                <w:rFonts w:ascii="Times New Roman" w:eastAsia="Times New Roman" w:hAnsi="Times New Roman" w:cs="Times New Roman"/>
                <w:spacing w:val="-4"/>
                <w:w w:val="99"/>
                <w:sz w:val="20"/>
              </w:rPr>
              <w:t>3</w:t>
            </w:r>
          </w:p>
        </w:tc>
        <w:tc>
          <w:tcPr>
            <w:tcW w:w="390" w:type="pct"/>
            <w:vAlign w:val="center"/>
            <w:hideMark/>
          </w:tcPr>
          <w:p w:rsidR="00ED1025" w:rsidRPr="00067CB4" w:rsidRDefault="00ED1025" w:rsidP="00D7653D">
            <w:pPr>
              <w:keepNext/>
              <w:spacing w:after="0" w:line="240" w:lineRule="auto"/>
              <w:jc w:val="center"/>
              <w:rPr>
                <w:rFonts w:ascii="Times New Roman" w:eastAsia="Times New Roman" w:hAnsi="Times New Roman" w:cs="Times New Roman"/>
                <w:spacing w:val="-4"/>
                <w:w w:val="99"/>
                <w:sz w:val="20"/>
              </w:rPr>
            </w:pPr>
            <w:r w:rsidRPr="00067CB4">
              <w:rPr>
                <w:rFonts w:ascii="Times New Roman" w:eastAsia="Times New Roman" w:hAnsi="Times New Roman" w:cs="Times New Roman"/>
                <w:spacing w:val="-4"/>
                <w:w w:val="99"/>
                <w:sz w:val="20"/>
              </w:rPr>
              <w:t>4</w:t>
            </w:r>
          </w:p>
        </w:tc>
        <w:tc>
          <w:tcPr>
            <w:tcW w:w="530" w:type="pct"/>
            <w:vAlign w:val="center"/>
            <w:hideMark/>
          </w:tcPr>
          <w:p w:rsidR="00ED1025" w:rsidRPr="00067CB4" w:rsidRDefault="00ED1025" w:rsidP="00D7653D">
            <w:pPr>
              <w:keepNext/>
              <w:spacing w:after="0" w:line="240" w:lineRule="auto"/>
              <w:jc w:val="center"/>
              <w:rPr>
                <w:rFonts w:ascii="Times New Roman" w:eastAsia="Times New Roman" w:hAnsi="Times New Roman" w:cs="Times New Roman"/>
                <w:spacing w:val="-4"/>
                <w:w w:val="99"/>
                <w:sz w:val="20"/>
              </w:rPr>
            </w:pPr>
            <w:r w:rsidRPr="00067CB4">
              <w:rPr>
                <w:rFonts w:ascii="Times New Roman" w:eastAsia="Times New Roman" w:hAnsi="Times New Roman" w:cs="Times New Roman"/>
                <w:spacing w:val="-4"/>
                <w:w w:val="99"/>
                <w:sz w:val="20"/>
              </w:rPr>
              <w:t>5</w:t>
            </w:r>
          </w:p>
        </w:tc>
        <w:tc>
          <w:tcPr>
            <w:tcW w:w="373" w:type="pct"/>
            <w:vAlign w:val="center"/>
            <w:hideMark/>
          </w:tcPr>
          <w:p w:rsidR="00ED1025" w:rsidRPr="00067CB4" w:rsidRDefault="00ED1025" w:rsidP="00D7653D">
            <w:pPr>
              <w:keepNext/>
              <w:spacing w:after="0" w:line="240" w:lineRule="auto"/>
              <w:jc w:val="center"/>
              <w:rPr>
                <w:rFonts w:ascii="Times New Roman" w:eastAsia="Times New Roman" w:hAnsi="Times New Roman" w:cs="Times New Roman"/>
                <w:spacing w:val="-4"/>
                <w:w w:val="99"/>
                <w:sz w:val="20"/>
              </w:rPr>
            </w:pPr>
            <w:r w:rsidRPr="00067CB4">
              <w:rPr>
                <w:rFonts w:ascii="Times New Roman" w:eastAsia="Times New Roman" w:hAnsi="Times New Roman" w:cs="Times New Roman"/>
                <w:spacing w:val="-4"/>
                <w:w w:val="99"/>
                <w:sz w:val="20"/>
              </w:rPr>
              <w:t>6</w:t>
            </w:r>
          </w:p>
        </w:tc>
        <w:tc>
          <w:tcPr>
            <w:tcW w:w="538" w:type="pct"/>
            <w:vAlign w:val="center"/>
            <w:hideMark/>
          </w:tcPr>
          <w:p w:rsidR="00ED1025" w:rsidRPr="00067CB4" w:rsidRDefault="00ED1025" w:rsidP="00D7653D">
            <w:pPr>
              <w:keepNext/>
              <w:spacing w:after="0" w:line="240" w:lineRule="auto"/>
              <w:jc w:val="center"/>
              <w:rPr>
                <w:rFonts w:ascii="Times New Roman" w:eastAsia="Times New Roman" w:hAnsi="Times New Roman" w:cs="Times New Roman"/>
                <w:spacing w:val="-4"/>
                <w:w w:val="99"/>
                <w:sz w:val="20"/>
              </w:rPr>
            </w:pPr>
            <w:r w:rsidRPr="00067CB4">
              <w:rPr>
                <w:rFonts w:ascii="Times New Roman" w:eastAsia="Times New Roman" w:hAnsi="Times New Roman" w:cs="Times New Roman"/>
                <w:spacing w:val="-4"/>
                <w:w w:val="99"/>
                <w:sz w:val="20"/>
              </w:rPr>
              <w:t>7</w:t>
            </w:r>
          </w:p>
        </w:tc>
        <w:tc>
          <w:tcPr>
            <w:tcW w:w="375" w:type="pct"/>
            <w:vAlign w:val="center"/>
            <w:hideMark/>
          </w:tcPr>
          <w:p w:rsidR="00ED1025" w:rsidRPr="00067CB4" w:rsidRDefault="00ED1025" w:rsidP="00D7653D">
            <w:pPr>
              <w:keepNext/>
              <w:spacing w:after="0" w:line="240" w:lineRule="auto"/>
              <w:jc w:val="center"/>
              <w:rPr>
                <w:rFonts w:ascii="Times New Roman" w:eastAsia="Times New Roman" w:hAnsi="Times New Roman" w:cs="Times New Roman"/>
                <w:spacing w:val="-4"/>
                <w:w w:val="99"/>
                <w:sz w:val="20"/>
              </w:rPr>
            </w:pPr>
            <w:r w:rsidRPr="00067CB4">
              <w:rPr>
                <w:rFonts w:ascii="Times New Roman" w:eastAsia="Times New Roman" w:hAnsi="Times New Roman" w:cs="Times New Roman"/>
                <w:spacing w:val="-4"/>
                <w:w w:val="99"/>
                <w:sz w:val="20"/>
              </w:rPr>
              <w:t>8</w:t>
            </w:r>
          </w:p>
        </w:tc>
      </w:tr>
      <w:tr w:rsidR="00ED1025" w:rsidRPr="00067CB4" w:rsidTr="00D7653D">
        <w:trPr>
          <w:cantSplit/>
          <w:jc w:val="center"/>
        </w:trPr>
        <w:tc>
          <w:tcPr>
            <w:tcW w:w="1590" w:type="pct"/>
            <w:vAlign w:val="center"/>
            <w:hideMark/>
          </w:tcPr>
          <w:p w:rsidR="00ED1025" w:rsidRPr="00067CB4" w:rsidRDefault="00ED1025" w:rsidP="00D7653D">
            <w:pPr>
              <w:keepNext/>
              <w:spacing w:after="0" w:line="240" w:lineRule="auto"/>
              <w:rPr>
                <w:rFonts w:ascii="Times New Roman" w:eastAsia="Times New Roman" w:hAnsi="Times New Roman" w:cs="Times New Roman"/>
                <w:sz w:val="20"/>
              </w:rPr>
            </w:pPr>
            <w:r w:rsidRPr="00067CB4">
              <w:rPr>
                <w:rFonts w:ascii="Times New Roman" w:eastAsia="Times New Roman" w:hAnsi="Times New Roman" w:cs="Times New Roman"/>
                <w:sz w:val="20"/>
              </w:rPr>
              <w:t>0600 «Охрана окружающей среды»</w:t>
            </w:r>
          </w:p>
        </w:tc>
        <w:tc>
          <w:tcPr>
            <w:tcW w:w="683" w:type="pct"/>
            <w:vAlign w:val="center"/>
          </w:tcPr>
          <w:p w:rsidR="00ED1025" w:rsidRPr="00067CB4" w:rsidRDefault="00ED1025" w:rsidP="00D7653D">
            <w:pPr>
              <w:keepNext/>
              <w:spacing w:after="0" w:line="240" w:lineRule="auto"/>
              <w:jc w:val="right"/>
              <w:rPr>
                <w:rFonts w:ascii="Times New Roman" w:eastAsia="Times New Roman" w:hAnsi="Times New Roman" w:cs="Times New Roman"/>
                <w:sz w:val="20"/>
              </w:rPr>
            </w:pPr>
            <w:r w:rsidRPr="00067CB4">
              <w:rPr>
                <w:rFonts w:ascii="Times New Roman" w:eastAsia="Times New Roman" w:hAnsi="Times New Roman" w:cs="Times New Roman"/>
                <w:sz w:val="20"/>
              </w:rPr>
              <w:t>529 081,2</w:t>
            </w:r>
          </w:p>
        </w:tc>
        <w:tc>
          <w:tcPr>
            <w:tcW w:w="521" w:type="pct"/>
            <w:vAlign w:val="center"/>
          </w:tcPr>
          <w:p w:rsidR="00ED1025" w:rsidRPr="00067CB4" w:rsidRDefault="00ED1025" w:rsidP="00D7653D">
            <w:pPr>
              <w:keepNext/>
              <w:spacing w:after="0" w:line="240" w:lineRule="auto"/>
              <w:jc w:val="right"/>
              <w:rPr>
                <w:rFonts w:ascii="Times New Roman" w:eastAsia="Times New Roman" w:hAnsi="Times New Roman" w:cs="Times New Roman"/>
                <w:sz w:val="20"/>
              </w:rPr>
            </w:pPr>
            <w:r w:rsidRPr="00067CB4">
              <w:rPr>
                <w:rFonts w:ascii="Times New Roman" w:eastAsia="Times New Roman" w:hAnsi="Times New Roman" w:cs="Times New Roman"/>
                <w:sz w:val="20"/>
              </w:rPr>
              <w:t>217 210,0</w:t>
            </w:r>
          </w:p>
        </w:tc>
        <w:tc>
          <w:tcPr>
            <w:tcW w:w="390" w:type="pct"/>
            <w:vAlign w:val="center"/>
          </w:tcPr>
          <w:p w:rsidR="00ED1025" w:rsidRPr="00067CB4" w:rsidRDefault="00ED1025" w:rsidP="00D7653D">
            <w:pPr>
              <w:keepNext/>
              <w:spacing w:after="0" w:line="240" w:lineRule="auto"/>
              <w:jc w:val="right"/>
              <w:rPr>
                <w:rFonts w:ascii="Times New Roman" w:eastAsia="Times New Roman" w:hAnsi="Times New Roman" w:cs="Times New Roman"/>
                <w:sz w:val="20"/>
              </w:rPr>
            </w:pPr>
            <w:r w:rsidRPr="00067CB4">
              <w:rPr>
                <w:rFonts w:ascii="Times New Roman" w:eastAsia="Times New Roman" w:hAnsi="Times New Roman" w:cs="Times New Roman"/>
                <w:sz w:val="20"/>
              </w:rPr>
              <w:t>41,1</w:t>
            </w:r>
          </w:p>
        </w:tc>
        <w:tc>
          <w:tcPr>
            <w:tcW w:w="530" w:type="pct"/>
            <w:vAlign w:val="center"/>
          </w:tcPr>
          <w:p w:rsidR="00ED1025" w:rsidRPr="00067CB4" w:rsidRDefault="00ED1025" w:rsidP="00D7653D">
            <w:pPr>
              <w:keepNext/>
              <w:spacing w:after="0" w:line="240" w:lineRule="auto"/>
              <w:jc w:val="right"/>
              <w:rPr>
                <w:rFonts w:ascii="Times New Roman" w:eastAsia="Times New Roman" w:hAnsi="Times New Roman" w:cs="Times New Roman"/>
                <w:sz w:val="20"/>
              </w:rPr>
            </w:pPr>
            <w:r w:rsidRPr="00067CB4">
              <w:rPr>
                <w:rFonts w:ascii="Times New Roman" w:eastAsia="Times New Roman" w:hAnsi="Times New Roman" w:cs="Times New Roman"/>
                <w:sz w:val="20"/>
              </w:rPr>
              <w:t>217 697,2</w:t>
            </w:r>
          </w:p>
        </w:tc>
        <w:tc>
          <w:tcPr>
            <w:tcW w:w="373" w:type="pct"/>
            <w:vAlign w:val="center"/>
          </w:tcPr>
          <w:p w:rsidR="00ED1025" w:rsidRPr="00067CB4" w:rsidRDefault="00ED1025" w:rsidP="00D7653D">
            <w:pPr>
              <w:keepNext/>
              <w:spacing w:after="0" w:line="240" w:lineRule="auto"/>
              <w:jc w:val="right"/>
              <w:rPr>
                <w:rFonts w:ascii="Times New Roman" w:eastAsia="Times New Roman" w:hAnsi="Times New Roman" w:cs="Times New Roman"/>
                <w:sz w:val="20"/>
              </w:rPr>
            </w:pPr>
            <w:r w:rsidRPr="00067CB4">
              <w:rPr>
                <w:rFonts w:ascii="Times New Roman" w:eastAsia="Times New Roman" w:hAnsi="Times New Roman" w:cs="Times New Roman"/>
                <w:sz w:val="20"/>
              </w:rPr>
              <w:t>100,2</w:t>
            </w:r>
          </w:p>
        </w:tc>
        <w:tc>
          <w:tcPr>
            <w:tcW w:w="538" w:type="pct"/>
            <w:vAlign w:val="center"/>
          </w:tcPr>
          <w:p w:rsidR="00ED1025" w:rsidRPr="00067CB4" w:rsidRDefault="00ED1025" w:rsidP="00D7653D">
            <w:pPr>
              <w:keepNext/>
              <w:spacing w:after="0" w:line="240" w:lineRule="auto"/>
              <w:jc w:val="right"/>
              <w:rPr>
                <w:rFonts w:ascii="Times New Roman" w:eastAsia="Times New Roman" w:hAnsi="Times New Roman" w:cs="Times New Roman"/>
                <w:sz w:val="20"/>
              </w:rPr>
            </w:pPr>
            <w:r w:rsidRPr="00067CB4">
              <w:rPr>
                <w:rFonts w:ascii="Times New Roman" w:eastAsia="Times New Roman" w:hAnsi="Times New Roman" w:cs="Times New Roman"/>
                <w:sz w:val="20"/>
              </w:rPr>
              <w:t>221 225,2</w:t>
            </w:r>
          </w:p>
        </w:tc>
        <w:tc>
          <w:tcPr>
            <w:tcW w:w="375" w:type="pct"/>
            <w:vAlign w:val="center"/>
          </w:tcPr>
          <w:p w:rsidR="00ED1025" w:rsidRPr="00067CB4" w:rsidRDefault="00ED1025" w:rsidP="00D7653D">
            <w:pPr>
              <w:keepNext/>
              <w:spacing w:after="0" w:line="240" w:lineRule="auto"/>
              <w:jc w:val="right"/>
              <w:rPr>
                <w:rFonts w:ascii="Times New Roman" w:eastAsia="Times New Roman" w:hAnsi="Times New Roman" w:cs="Times New Roman"/>
                <w:sz w:val="20"/>
              </w:rPr>
            </w:pPr>
            <w:r w:rsidRPr="00067CB4">
              <w:rPr>
                <w:rFonts w:ascii="Times New Roman" w:eastAsia="Times New Roman" w:hAnsi="Times New Roman" w:cs="Times New Roman"/>
                <w:sz w:val="20"/>
              </w:rPr>
              <w:t>101,8</w:t>
            </w:r>
          </w:p>
        </w:tc>
      </w:tr>
      <w:tr w:rsidR="00ED1025" w:rsidRPr="00067CB4" w:rsidTr="00D7653D">
        <w:trPr>
          <w:cantSplit/>
          <w:jc w:val="center"/>
        </w:trPr>
        <w:tc>
          <w:tcPr>
            <w:tcW w:w="1590" w:type="pct"/>
            <w:vAlign w:val="center"/>
          </w:tcPr>
          <w:p w:rsidR="00ED1025" w:rsidRPr="00067CB4" w:rsidRDefault="00ED1025" w:rsidP="00D7653D">
            <w:pPr>
              <w:keepNext/>
              <w:spacing w:after="0" w:line="240" w:lineRule="auto"/>
              <w:rPr>
                <w:rFonts w:ascii="Times New Roman" w:eastAsia="Times New Roman" w:hAnsi="Times New Roman" w:cs="Times New Roman"/>
                <w:sz w:val="20"/>
              </w:rPr>
            </w:pPr>
            <w:r w:rsidRPr="00067CB4">
              <w:rPr>
                <w:rFonts w:ascii="Times New Roman" w:eastAsia="Times New Roman" w:hAnsi="Times New Roman" w:cs="Times New Roman"/>
                <w:sz w:val="20"/>
              </w:rPr>
              <w:t>в т. ч. межбюджетные трансферты</w:t>
            </w:r>
          </w:p>
        </w:tc>
        <w:tc>
          <w:tcPr>
            <w:tcW w:w="683" w:type="pct"/>
            <w:vAlign w:val="center"/>
          </w:tcPr>
          <w:p w:rsidR="00ED1025" w:rsidRPr="00067CB4" w:rsidRDefault="00ED1025" w:rsidP="00D7653D">
            <w:pPr>
              <w:keepNext/>
              <w:spacing w:after="0" w:line="240" w:lineRule="auto"/>
              <w:jc w:val="right"/>
              <w:rPr>
                <w:rFonts w:ascii="Times New Roman" w:eastAsia="Times New Roman" w:hAnsi="Times New Roman" w:cs="Times New Roman"/>
                <w:sz w:val="20"/>
              </w:rPr>
            </w:pPr>
            <w:r w:rsidRPr="00067CB4">
              <w:rPr>
                <w:rFonts w:ascii="Times New Roman" w:eastAsia="Times New Roman" w:hAnsi="Times New Roman" w:cs="Times New Roman"/>
                <w:sz w:val="20"/>
              </w:rPr>
              <w:t>209 108,4</w:t>
            </w:r>
          </w:p>
        </w:tc>
        <w:tc>
          <w:tcPr>
            <w:tcW w:w="521" w:type="pct"/>
            <w:vAlign w:val="center"/>
          </w:tcPr>
          <w:p w:rsidR="00ED1025" w:rsidRPr="00067CB4" w:rsidRDefault="00ED1025" w:rsidP="00D7653D">
            <w:pPr>
              <w:keepNext/>
              <w:spacing w:after="0" w:line="240" w:lineRule="auto"/>
              <w:jc w:val="right"/>
              <w:rPr>
                <w:rFonts w:ascii="Times New Roman" w:eastAsia="Times New Roman" w:hAnsi="Times New Roman" w:cs="Times New Roman"/>
                <w:sz w:val="20"/>
              </w:rPr>
            </w:pPr>
            <w:r w:rsidRPr="00067CB4">
              <w:rPr>
                <w:rFonts w:ascii="Times New Roman" w:eastAsia="Times New Roman" w:hAnsi="Times New Roman" w:cs="Times New Roman"/>
                <w:sz w:val="20"/>
              </w:rPr>
              <w:t>-</w:t>
            </w:r>
          </w:p>
        </w:tc>
        <w:tc>
          <w:tcPr>
            <w:tcW w:w="390" w:type="pct"/>
            <w:vAlign w:val="center"/>
          </w:tcPr>
          <w:p w:rsidR="00ED1025" w:rsidRPr="00067CB4" w:rsidRDefault="00ED1025" w:rsidP="00D7653D">
            <w:pPr>
              <w:keepNext/>
              <w:spacing w:after="0" w:line="240" w:lineRule="auto"/>
              <w:jc w:val="right"/>
              <w:rPr>
                <w:rFonts w:ascii="Times New Roman" w:eastAsia="Times New Roman" w:hAnsi="Times New Roman" w:cs="Times New Roman"/>
                <w:sz w:val="20"/>
              </w:rPr>
            </w:pPr>
            <w:r w:rsidRPr="00067CB4">
              <w:rPr>
                <w:rFonts w:ascii="Times New Roman" w:eastAsia="Times New Roman" w:hAnsi="Times New Roman" w:cs="Times New Roman"/>
                <w:sz w:val="20"/>
              </w:rPr>
              <w:t>-</w:t>
            </w:r>
          </w:p>
        </w:tc>
        <w:tc>
          <w:tcPr>
            <w:tcW w:w="530" w:type="pct"/>
            <w:vAlign w:val="center"/>
          </w:tcPr>
          <w:p w:rsidR="00ED1025" w:rsidRPr="00067CB4" w:rsidRDefault="00ED1025" w:rsidP="00D7653D">
            <w:pPr>
              <w:keepNext/>
              <w:spacing w:after="0" w:line="240" w:lineRule="auto"/>
              <w:jc w:val="right"/>
              <w:rPr>
                <w:rFonts w:ascii="Times New Roman" w:eastAsia="Times New Roman" w:hAnsi="Times New Roman" w:cs="Times New Roman"/>
                <w:sz w:val="20"/>
              </w:rPr>
            </w:pPr>
            <w:r w:rsidRPr="00067CB4">
              <w:rPr>
                <w:rFonts w:ascii="Times New Roman" w:eastAsia="Times New Roman" w:hAnsi="Times New Roman" w:cs="Times New Roman"/>
                <w:sz w:val="20"/>
              </w:rPr>
              <w:t>-</w:t>
            </w:r>
          </w:p>
        </w:tc>
        <w:tc>
          <w:tcPr>
            <w:tcW w:w="373" w:type="pct"/>
            <w:vAlign w:val="center"/>
          </w:tcPr>
          <w:p w:rsidR="00ED1025" w:rsidRPr="00067CB4" w:rsidRDefault="00ED1025" w:rsidP="00D7653D">
            <w:pPr>
              <w:keepNext/>
              <w:spacing w:after="0" w:line="240" w:lineRule="auto"/>
              <w:jc w:val="right"/>
              <w:rPr>
                <w:rFonts w:ascii="Times New Roman" w:eastAsia="Times New Roman" w:hAnsi="Times New Roman" w:cs="Times New Roman"/>
                <w:sz w:val="20"/>
              </w:rPr>
            </w:pPr>
            <w:r w:rsidRPr="00067CB4">
              <w:rPr>
                <w:rFonts w:ascii="Times New Roman" w:eastAsia="Times New Roman" w:hAnsi="Times New Roman" w:cs="Times New Roman"/>
                <w:sz w:val="20"/>
              </w:rPr>
              <w:t>-</w:t>
            </w:r>
          </w:p>
        </w:tc>
        <w:tc>
          <w:tcPr>
            <w:tcW w:w="538" w:type="pct"/>
            <w:vAlign w:val="center"/>
          </w:tcPr>
          <w:p w:rsidR="00ED1025" w:rsidRPr="00067CB4" w:rsidRDefault="00ED1025" w:rsidP="00D7653D">
            <w:pPr>
              <w:keepNext/>
              <w:spacing w:after="0" w:line="240" w:lineRule="auto"/>
              <w:jc w:val="right"/>
              <w:rPr>
                <w:rFonts w:ascii="Times New Roman" w:eastAsia="Times New Roman" w:hAnsi="Times New Roman" w:cs="Times New Roman"/>
                <w:sz w:val="20"/>
              </w:rPr>
            </w:pPr>
            <w:r w:rsidRPr="00067CB4">
              <w:rPr>
                <w:rFonts w:ascii="Times New Roman" w:eastAsia="Times New Roman" w:hAnsi="Times New Roman" w:cs="Times New Roman"/>
                <w:sz w:val="20"/>
              </w:rPr>
              <w:t>-</w:t>
            </w:r>
          </w:p>
        </w:tc>
        <w:tc>
          <w:tcPr>
            <w:tcW w:w="375" w:type="pct"/>
            <w:vAlign w:val="center"/>
          </w:tcPr>
          <w:p w:rsidR="00ED1025" w:rsidRPr="00067CB4" w:rsidRDefault="00ED1025" w:rsidP="00D7653D">
            <w:pPr>
              <w:keepNext/>
              <w:spacing w:after="0" w:line="240" w:lineRule="auto"/>
              <w:jc w:val="right"/>
              <w:rPr>
                <w:rFonts w:ascii="Times New Roman" w:eastAsia="Times New Roman" w:hAnsi="Times New Roman" w:cs="Times New Roman"/>
                <w:sz w:val="20"/>
              </w:rPr>
            </w:pPr>
            <w:r w:rsidRPr="00067CB4">
              <w:rPr>
                <w:rFonts w:ascii="Times New Roman" w:eastAsia="Times New Roman" w:hAnsi="Times New Roman" w:cs="Times New Roman"/>
                <w:sz w:val="20"/>
              </w:rPr>
              <w:t>-</w:t>
            </w:r>
          </w:p>
        </w:tc>
      </w:tr>
      <w:tr w:rsidR="00ED1025" w:rsidRPr="00067CB4" w:rsidTr="00D7653D">
        <w:trPr>
          <w:cantSplit/>
          <w:jc w:val="center"/>
        </w:trPr>
        <w:tc>
          <w:tcPr>
            <w:tcW w:w="1590" w:type="pct"/>
            <w:vAlign w:val="center"/>
            <w:hideMark/>
          </w:tcPr>
          <w:p w:rsidR="00ED1025" w:rsidRPr="00067CB4" w:rsidRDefault="00ED1025" w:rsidP="00D7653D">
            <w:pPr>
              <w:keepNext/>
              <w:spacing w:after="0" w:line="240" w:lineRule="auto"/>
              <w:rPr>
                <w:rFonts w:ascii="Times New Roman" w:eastAsia="Times New Roman" w:hAnsi="Times New Roman" w:cs="Times New Roman"/>
                <w:sz w:val="20"/>
              </w:rPr>
            </w:pPr>
            <w:r w:rsidRPr="00067CB4">
              <w:rPr>
                <w:rFonts w:ascii="Times New Roman" w:eastAsia="Times New Roman" w:hAnsi="Times New Roman" w:cs="Times New Roman"/>
                <w:sz w:val="20"/>
              </w:rPr>
              <w:t>0603 «Охрана объектов растительного и животного мира и среды их обитания»</w:t>
            </w:r>
          </w:p>
        </w:tc>
        <w:tc>
          <w:tcPr>
            <w:tcW w:w="683" w:type="pct"/>
            <w:vAlign w:val="center"/>
          </w:tcPr>
          <w:p w:rsidR="00ED1025" w:rsidRPr="00067CB4" w:rsidRDefault="00ED1025" w:rsidP="00D7653D">
            <w:pPr>
              <w:keepNext/>
              <w:spacing w:after="0" w:line="240" w:lineRule="auto"/>
              <w:jc w:val="right"/>
              <w:rPr>
                <w:rFonts w:ascii="Times New Roman" w:eastAsia="Times New Roman" w:hAnsi="Times New Roman" w:cs="Times New Roman"/>
                <w:sz w:val="20"/>
              </w:rPr>
            </w:pPr>
            <w:r w:rsidRPr="00067CB4">
              <w:rPr>
                <w:rFonts w:ascii="Times New Roman" w:eastAsia="Times New Roman" w:hAnsi="Times New Roman" w:cs="Times New Roman"/>
                <w:sz w:val="20"/>
              </w:rPr>
              <w:t>118 455,7</w:t>
            </w:r>
          </w:p>
        </w:tc>
        <w:tc>
          <w:tcPr>
            <w:tcW w:w="521" w:type="pct"/>
            <w:vAlign w:val="center"/>
          </w:tcPr>
          <w:p w:rsidR="00ED1025" w:rsidRPr="00067CB4" w:rsidRDefault="00ED1025" w:rsidP="00D7653D">
            <w:pPr>
              <w:keepNext/>
              <w:spacing w:after="0" w:line="240" w:lineRule="auto"/>
              <w:jc w:val="right"/>
              <w:rPr>
                <w:rFonts w:ascii="Times New Roman" w:eastAsia="Times New Roman" w:hAnsi="Times New Roman" w:cs="Times New Roman"/>
                <w:sz w:val="20"/>
              </w:rPr>
            </w:pPr>
            <w:r w:rsidRPr="00067CB4">
              <w:rPr>
                <w:rFonts w:ascii="Times New Roman" w:eastAsia="Times New Roman" w:hAnsi="Times New Roman" w:cs="Times New Roman"/>
                <w:sz w:val="20"/>
              </w:rPr>
              <w:t>121 673,4</w:t>
            </w:r>
          </w:p>
        </w:tc>
        <w:tc>
          <w:tcPr>
            <w:tcW w:w="390" w:type="pct"/>
            <w:vAlign w:val="center"/>
          </w:tcPr>
          <w:p w:rsidR="00ED1025" w:rsidRPr="00067CB4" w:rsidRDefault="00ED1025" w:rsidP="00D7653D">
            <w:pPr>
              <w:keepNext/>
              <w:spacing w:after="0" w:line="240" w:lineRule="auto"/>
              <w:jc w:val="right"/>
              <w:rPr>
                <w:rFonts w:ascii="Times New Roman" w:eastAsia="Times New Roman" w:hAnsi="Times New Roman" w:cs="Times New Roman"/>
                <w:sz w:val="20"/>
              </w:rPr>
            </w:pPr>
            <w:r w:rsidRPr="00067CB4">
              <w:rPr>
                <w:rFonts w:ascii="Times New Roman" w:eastAsia="Times New Roman" w:hAnsi="Times New Roman" w:cs="Times New Roman"/>
                <w:sz w:val="20"/>
              </w:rPr>
              <w:t>102,7</w:t>
            </w:r>
          </w:p>
        </w:tc>
        <w:tc>
          <w:tcPr>
            <w:tcW w:w="530" w:type="pct"/>
            <w:vAlign w:val="center"/>
          </w:tcPr>
          <w:p w:rsidR="00ED1025" w:rsidRPr="00067CB4" w:rsidRDefault="00ED1025" w:rsidP="00D7653D">
            <w:pPr>
              <w:keepNext/>
              <w:spacing w:after="0" w:line="240" w:lineRule="auto"/>
              <w:jc w:val="right"/>
              <w:rPr>
                <w:rFonts w:ascii="Times New Roman" w:eastAsia="Times New Roman" w:hAnsi="Times New Roman" w:cs="Times New Roman"/>
                <w:sz w:val="20"/>
              </w:rPr>
            </w:pPr>
            <w:r w:rsidRPr="00067CB4">
              <w:rPr>
                <w:rFonts w:ascii="Times New Roman" w:eastAsia="Times New Roman" w:hAnsi="Times New Roman" w:cs="Times New Roman"/>
                <w:sz w:val="20"/>
              </w:rPr>
              <w:t>124 051,8</w:t>
            </w:r>
          </w:p>
        </w:tc>
        <w:tc>
          <w:tcPr>
            <w:tcW w:w="373" w:type="pct"/>
            <w:vAlign w:val="center"/>
          </w:tcPr>
          <w:p w:rsidR="00ED1025" w:rsidRPr="00067CB4" w:rsidRDefault="00ED1025" w:rsidP="00D7653D">
            <w:pPr>
              <w:keepNext/>
              <w:spacing w:after="0" w:line="240" w:lineRule="auto"/>
              <w:jc w:val="right"/>
              <w:rPr>
                <w:rFonts w:ascii="Times New Roman" w:eastAsia="Times New Roman" w:hAnsi="Times New Roman" w:cs="Times New Roman"/>
                <w:sz w:val="20"/>
              </w:rPr>
            </w:pPr>
            <w:r w:rsidRPr="00067CB4">
              <w:rPr>
                <w:rFonts w:ascii="Times New Roman" w:eastAsia="Times New Roman" w:hAnsi="Times New Roman" w:cs="Times New Roman"/>
                <w:sz w:val="20"/>
              </w:rPr>
              <w:t>102</w:t>
            </w:r>
          </w:p>
        </w:tc>
        <w:tc>
          <w:tcPr>
            <w:tcW w:w="538" w:type="pct"/>
            <w:vAlign w:val="center"/>
          </w:tcPr>
          <w:p w:rsidR="00ED1025" w:rsidRPr="00067CB4" w:rsidRDefault="00ED1025" w:rsidP="00D7653D">
            <w:pPr>
              <w:keepNext/>
              <w:spacing w:after="0" w:line="240" w:lineRule="auto"/>
              <w:jc w:val="right"/>
              <w:rPr>
                <w:rFonts w:ascii="Times New Roman" w:eastAsia="Times New Roman" w:hAnsi="Times New Roman" w:cs="Times New Roman"/>
                <w:sz w:val="20"/>
              </w:rPr>
            </w:pPr>
            <w:r w:rsidRPr="00067CB4">
              <w:rPr>
                <w:rFonts w:ascii="Times New Roman" w:eastAsia="Times New Roman" w:hAnsi="Times New Roman" w:cs="Times New Roman"/>
                <w:sz w:val="20"/>
              </w:rPr>
              <w:t>124,051,8</w:t>
            </w:r>
          </w:p>
        </w:tc>
        <w:tc>
          <w:tcPr>
            <w:tcW w:w="375" w:type="pct"/>
            <w:vAlign w:val="center"/>
          </w:tcPr>
          <w:p w:rsidR="00ED1025" w:rsidRPr="00067CB4" w:rsidRDefault="00ED1025" w:rsidP="00D7653D">
            <w:pPr>
              <w:keepNext/>
              <w:spacing w:after="0" w:line="240" w:lineRule="auto"/>
              <w:jc w:val="right"/>
              <w:rPr>
                <w:rFonts w:ascii="Times New Roman" w:eastAsia="Times New Roman" w:hAnsi="Times New Roman" w:cs="Times New Roman"/>
                <w:sz w:val="20"/>
              </w:rPr>
            </w:pPr>
            <w:r w:rsidRPr="00067CB4">
              <w:rPr>
                <w:rFonts w:ascii="Times New Roman" w:eastAsia="Times New Roman" w:hAnsi="Times New Roman" w:cs="Times New Roman"/>
                <w:sz w:val="20"/>
              </w:rPr>
              <w:t>102</w:t>
            </w:r>
          </w:p>
        </w:tc>
      </w:tr>
      <w:tr w:rsidR="00ED1025" w:rsidRPr="00067CB4" w:rsidTr="00D7653D">
        <w:trPr>
          <w:cantSplit/>
          <w:jc w:val="center"/>
        </w:trPr>
        <w:tc>
          <w:tcPr>
            <w:tcW w:w="1590" w:type="pct"/>
            <w:vAlign w:val="center"/>
          </w:tcPr>
          <w:p w:rsidR="00ED1025" w:rsidRPr="00067CB4" w:rsidRDefault="00ED1025" w:rsidP="00D7653D">
            <w:pPr>
              <w:keepNext/>
              <w:spacing w:after="0" w:line="240" w:lineRule="auto"/>
              <w:rPr>
                <w:rFonts w:ascii="Times New Roman" w:eastAsia="Times New Roman" w:hAnsi="Times New Roman" w:cs="Times New Roman"/>
                <w:sz w:val="20"/>
              </w:rPr>
            </w:pPr>
            <w:r w:rsidRPr="00067CB4">
              <w:rPr>
                <w:rFonts w:ascii="Times New Roman" w:eastAsia="Times New Roman" w:hAnsi="Times New Roman" w:cs="Times New Roman"/>
                <w:sz w:val="20"/>
              </w:rPr>
              <w:t>0604 «Прикладные научные исследования в области охраны окружающей среды»</w:t>
            </w:r>
          </w:p>
        </w:tc>
        <w:tc>
          <w:tcPr>
            <w:tcW w:w="683" w:type="pct"/>
            <w:vAlign w:val="center"/>
          </w:tcPr>
          <w:p w:rsidR="00ED1025" w:rsidRPr="00067CB4" w:rsidRDefault="00ED1025" w:rsidP="00D7653D">
            <w:pPr>
              <w:keepNext/>
              <w:spacing w:after="0" w:line="240" w:lineRule="auto"/>
              <w:jc w:val="right"/>
              <w:rPr>
                <w:rFonts w:ascii="Times New Roman" w:eastAsia="Times New Roman" w:hAnsi="Times New Roman" w:cs="Times New Roman"/>
                <w:sz w:val="20"/>
              </w:rPr>
            </w:pPr>
            <w:r w:rsidRPr="00067CB4">
              <w:rPr>
                <w:rFonts w:ascii="Times New Roman" w:eastAsia="Times New Roman" w:hAnsi="Times New Roman" w:cs="Times New Roman"/>
                <w:sz w:val="20"/>
              </w:rPr>
              <w:t>68,7</w:t>
            </w:r>
          </w:p>
        </w:tc>
        <w:tc>
          <w:tcPr>
            <w:tcW w:w="521" w:type="pct"/>
            <w:vAlign w:val="center"/>
          </w:tcPr>
          <w:p w:rsidR="00ED1025" w:rsidRPr="00067CB4" w:rsidRDefault="00ED1025" w:rsidP="00D7653D">
            <w:pPr>
              <w:keepNext/>
              <w:spacing w:after="0" w:line="240" w:lineRule="auto"/>
              <w:jc w:val="right"/>
              <w:rPr>
                <w:rFonts w:ascii="Times New Roman" w:eastAsia="Times New Roman" w:hAnsi="Times New Roman" w:cs="Times New Roman"/>
                <w:sz w:val="20"/>
              </w:rPr>
            </w:pPr>
            <w:r w:rsidRPr="00067CB4">
              <w:rPr>
                <w:rFonts w:ascii="Times New Roman" w:eastAsia="Times New Roman" w:hAnsi="Times New Roman" w:cs="Times New Roman"/>
                <w:sz w:val="20"/>
              </w:rPr>
              <w:t>-</w:t>
            </w:r>
          </w:p>
        </w:tc>
        <w:tc>
          <w:tcPr>
            <w:tcW w:w="390" w:type="pct"/>
            <w:vAlign w:val="center"/>
          </w:tcPr>
          <w:p w:rsidR="00ED1025" w:rsidRPr="00067CB4" w:rsidRDefault="00ED1025" w:rsidP="00D7653D">
            <w:pPr>
              <w:keepNext/>
              <w:spacing w:after="0" w:line="240" w:lineRule="auto"/>
              <w:jc w:val="right"/>
              <w:rPr>
                <w:rFonts w:ascii="Times New Roman" w:eastAsia="Times New Roman" w:hAnsi="Times New Roman" w:cs="Times New Roman"/>
                <w:sz w:val="20"/>
              </w:rPr>
            </w:pPr>
            <w:r w:rsidRPr="00067CB4">
              <w:rPr>
                <w:rFonts w:ascii="Times New Roman" w:eastAsia="Times New Roman" w:hAnsi="Times New Roman" w:cs="Times New Roman"/>
                <w:sz w:val="20"/>
              </w:rPr>
              <w:t>-</w:t>
            </w:r>
          </w:p>
        </w:tc>
        <w:tc>
          <w:tcPr>
            <w:tcW w:w="530" w:type="pct"/>
            <w:vAlign w:val="center"/>
          </w:tcPr>
          <w:p w:rsidR="00ED1025" w:rsidRPr="00067CB4" w:rsidRDefault="00ED1025" w:rsidP="00D7653D">
            <w:pPr>
              <w:keepNext/>
              <w:spacing w:after="0" w:line="240" w:lineRule="auto"/>
              <w:jc w:val="right"/>
              <w:rPr>
                <w:rFonts w:ascii="Times New Roman" w:eastAsia="Times New Roman" w:hAnsi="Times New Roman" w:cs="Times New Roman"/>
                <w:sz w:val="20"/>
              </w:rPr>
            </w:pPr>
            <w:r w:rsidRPr="00067CB4">
              <w:rPr>
                <w:rFonts w:ascii="Times New Roman" w:eastAsia="Times New Roman" w:hAnsi="Times New Roman" w:cs="Times New Roman"/>
                <w:sz w:val="20"/>
              </w:rPr>
              <w:t>-</w:t>
            </w:r>
          </w:p>
        </w:tc>
        <w:tc>
          <w:tcPr>
            <w:tcW w:w="373" w:type="pct"/>
            <w:vAlign w:val="center"/>
          </w:tcPr>
          <w:p w:rsidR="00ED1025" w:rsidRPr="00067CB4" w:rsidRDefault="00ED1025" w:rsidP="00D7653D">
            <w:pPr>
              <w:keepNext/>
              <w:spacing w:after="0" w:line="240" w:lineRule="auto"/>
              <w:jc w:val="right"/>
              <w:rPr>
                <w:rFonts w:ascii="Times New Roman" w:eastAsia="Times New Roman" w:hAnsi="Times New Roman" w:cs="Times New Roman"/>
                <w:sz w:val="20"/>
              </w:rPr>
            </w:pPr>
            <w:r w:rsidRPr="00067CB4">
              <w:rPr>
                <w:rFonts w:ascii="Times New Roman" w:eastAsia="Times New Roman" w:hAnsi="Times New Roman" w:cs="Times New Roman"/>
                <w:sz w:val="20"/>
              </w:rPr>
              <w:t>-</w:t>
            </w:r>
          </w:p>
        </w:tc>
        <w:tc>
          <w:tcPr>
            <w:tcW w:w="538" w:type="pct"/>
            <w:vAlign w:val="center"/>
          </w:tcPr>
          <w:p w:rsidR="00ED1025" w:rsidRPr="00067CB4" w:rsidRDefault="00ED1025" w:rsidP="00D7653D">
            <w:pPr>
              <w:keepNext/>
              <w:spacing w:after="0" w:line="240" w:lineRule="auto"/>
              <w:jc w:val="right"/>
              <w:rPr>
                <w:rFonts w:ascii="Times New Roman" w:eastAsia="Times New Roman" w:hAnsi="Times New Roman" w:cs="Times New Roman"/>
                <w:sz w:val="20"/>
              </w:rPr>
            </w:pPr>
            <w:r w:rsidRPr="00067CB4">
              <w:rPr>
                <w:rFonts w:ascii="Times New Roman" w:eastAsia="Times New Roman" w:hAnsi="Times New Roman" w:cs="Times New Roman"/>
                <w:sz w:val="20"/>
              </w:rPr>
              <w:t>-</w:t>
            </w:r>
          </w:p>
        </w:tc>
        <w:tc>
          <w:tcPr>
            <w:tcW w:w="375" w:type="pct"/>
            <w:vAlign w:val="center"/>
          </w:tcPr>
          <w:p w:rsidR="00ED1025" w:rsidRPr="00067CB4" w:rsidRDefault="00ED1025" w:rsidP="00D7653D">
            <w:pPr>
              <w:keepNext/>
              <w:spacing w:after="0" w:line="240" w:lineRule="auto"/>
              <w:jc w:val="right"/>
              <w:rPr>
                <w:rFonts w:ascii="Times New Roman" w:eastAsia="Times New Roman" w:hAnsi="Times New Roman" w:cs="Times New Roman"/>
                <w:sz w:val="20"/>
              </w:rPr>
            </w:pPr>
            <w:r w:rsidRPr="00067CB4">
              <w:rPr>
                <w:rFonts w:ascii="Times New Roman" w:eastAsia="Times New Roman" w:hAnsi="Times New Roman" w:cs="Times New Roman"/>
                <w:sz w:val="20"/>
              </w:rPr>
              <w:t>-</w:t>
            </w:r>
          </w:p>
        </w:tc>
      </w:tr>
      <w:tr w:rsidR="00ED1025" w:rsidRPr="00067CB4" w:rsidTr="00D7653D">
        <w:trPr>
          <w:cantSplit/>
          <w:jc w:val="center"/>
        </w:trPr>
        <w:tc>
          <w:tcPr>
            <w:tcW w:w="1590" w:type="pct"/>
            <w:vAlign w:val="center"/>
            <w:hideMark/>
          </w:tcPr>
          <w:p w:rsidR="00ED1025" w:rsidRPr="00067CB4" w:rsidRDefault="00ED1025" w:rsidP="00D7653D">
            <w:pPr>
              <w:keepNext/>
              <w:spacing w:after="0" w:line="240" w:lineRule="auto"/>
              <w:rPr>
                <w:rFonts w:ascii="Times New Roman" w:eastAsia="Times New Roman" w:hAnsi="Times New Roman" w:cs="Times New Roman"/>
                <w:sz w:val="20"/>
              </w:rPr>
            </w:pPr>
            <w:r w:rsidRPr="00067CB4">
              <w:rPr>
                <w:rFonts w:ascii="Times New Roman" w:eastAsia="Times New Roman" w:hAnsi="Times New Roman" w:cs="Times New Roman"/>
                <w:sz w:val="20"/>
              </w:rPr>
              <w:t>0605 «Другие вопросы в области охраны окружающей среды»</w:t>
            </w:r>
          </w:p>
        </w:tc>
        <w:tc>
          <w:tcPr>
            <w:tcW w:w="683" w:type="pct"/>
            <w:vAlign w:val="center"/>
          </w:tcPr>
          <w:p w:rsidR="00ED1025" w:rsidRPr="00067CB4" w:rsidRDefault="00ED1025" w:rsidP="00D7653D">
            <w:pPr>
              <w:keepNext/>
              <w:spacing w:after="0" w:line="240" w:lineRule="auto"/>
              <w:jc w:val="right"/>
              <w:rPr>
                <w:rFonts w:ascii="Times New Roman" w:eastAsia="Times New Roman" w:hAnsi="Times New Roman" w:cs="Times New Roman"/>
                <w:sz w:val="20"/>
              </w:rPr>
            </w:pPr>
            <w:r w:rsidRPr="00067CB4">
              <w:rPr>
                <w:rFonts w:ascii="Times New Roman" w:eastAsia="Times New Roman" w:hAnsi="Times New Roman" w:cs="Times New Roman"/>
                <w:sz w:val="20"/>
              </w:rPr>
              <w:t>410 556,8</w:t>
            </w:r>
          </w:p>
        </w:tc>
        <w:tc>
          <w:tcPr>
            <w:tcW w:w="521" w:type="pct"/>
            <w:vAlign w:val="center"/>
          </w:tcPr>
          <w:p w:rsidR="00ED1025" w:rsidRPr="00067CB4" w:rsidRDefault="00ED1025" w:rsidP="00D7653D">
            <w:pPr>
              <w:keepNext/>
              <w:spacing w:after="0" w:line="240" w:lineRule="auto"/>
              <w:jc w:val="right"/>
              <w:rPr>
                <w:rFonts w:ascii="Times New Roman" w:eastAsia="Times New Roman" w:hAnsi="Times New Roman" w:cs="Times New Roman"/>
                <w:sz w:val="20"/>
              </w:rPr>
            </w:pPr>
            <w:r w:rsidRPr="00067CB4">
              <w:rPr>
                <w:rFonts w:ascii="Times New Roman" w:eastAsia="Times New Roman" w:hAnsi="Times New Roman" w:cs="Times New Roman"/>
                <w:sz w:val="20"/>
              </w:rPr>
              <w:t>95 536,6</w:t>
            </w:r>
          </w:p>
        </w:tc>
        <w:tc>
          <w:tcPr>
            <w:tcW w:w="390" w:type="pct"/>
            <w:vAlign w:val="center"/>
          </w:tcPr>
          <w:p w:rsidR="00ED1025" w:rsidRPr="00067CB4" w:rsidRDefault="00ED1025" w:rsidP="00D7653D">
            <w:pPr>
              <w:keepNext/>
              <w:spacing w:after="0" w:line="240" w:lineRule="auto"/>
              <w:jc w:val="right"/>
              <w:rPr>
                <w:rFonts w:ascii="Times New Roman" w:eastAsia="Times New Roman" w:hAnsi="Times New Roman" w:cs="Times New Roman"/>
                <w:sz w:val="20"/>
              </w:rPr>
            </w:pPr>
            <w:r w:rsidRPr="00067CB4">
              <w:rPr>
                <w:rFonts w:ascii="Times New Roman" w:eastAsia="Times New Roman" w:hAnsi="Times New Roman" w:cs="Times New Roman"/>
                <w:sz w:val="20"/>
              </w:rPr>
              <w:t>23,3</w:t>
            </w:r>
          </w:p>
        </w:tc>
        <w:tc>
          <w:tcPr>
            <w:tcW w:w="530" w:type="pct"/>
            <w:vAlign w:val="center"/>
          </w:tcPr>
          <w:p w:rsidR="00ED1025" w:rsidRPr="00067CB4" w:rsidRDefault="00ED1025" w:rsidP="00D7653D">
            <w:pPr>
              <w:keepNext/>
              <w:spacing w:after="0" w:line="240" w:lineRule="auto"/>
              <w:jc w:val="right"/>
              <w:rPr>
                <w:rFonts w:ascii="Times New Roman" w:eastAsia="Times New Roman" w:hAnsi="Times New Roman" w:cs="Times New Roman"/>
                <w:sz w:val="20"/>
              </w:rPr>
            </w:pPr>
            <w:r w:rsidRPr="00067CB4">
              <w:rPr>
                <w:rFonts w:ascii="Times New Roman" w:eastAsia="Times New Roman" w:hAnsi="Times New Roman" w:cs="Times New Roman"/>
                <w:sz w:val="20"/>
              </w:rPr>
              <w:t>93 645,4</w:t>
            </w:r>
          </w:p>
        </w:tc>
        <w:tc>
          <w:tcPr>
            <w:tcW w:w="373" w:type="pct"/>
            <w:vAlign w:val="center"/>
          </w:tcPr>
          <w:p w:rsidR="00ED1025" w:rsidRPr="00067CB4" w:rsidRDefault="00ED1025" w:rsidP="00D7653D">
            <w:pPr>
              <w:keepNext/>
              <w:spacing w:after="0" w:line="240" w:lineRule="auto"/>
              <w:jc w:val="right"/>
              <w:rPr>
                <w:rFonts w:ascii="Times New Roman" w:eastAsia="Times New Roman" w:hAnsi="Times New Roman" w:cs="Times New Roman"/>
                <w:sz w:val="20"/>
              </w:rPr>
            </w:pPr>
            <w:r w:rsidRPr="00067CB4">
              <w:rPr>
                <w:rFonts w:ascii="Times New Roman" w:eastAsia="Times New Roman" w:hAnsi="Times New Roman" w:cs="Times New Roman"/>
                <w:sz w:val="20"/>
              </w:rPr>
              <w:t>98</w:t>
            </w:r>
          </w:p>
        </w:tc>
        <w:tc>
          <w:tcPr>
            <w:tcW w:w="538" w:type="pct"/>
            <w:vAlign w:val="center"/>
          </w:tcPr>
          <w:p w:rsidR="00ED1025" w:rsidRPr="00067CB4" w:rsidRDefault="00ED1025" w:rsidP="00D7653D">
            <w:pPr>
              <w:keepNext/>
              <w:spacing w:after="0" w:line="240" w:lineRule="auto"/>
              <w:jc w:val="right"/>
              <w:rPr>
                <w:rFonts w:ascii="Times New Roman" w:eastAsia="Times New Roman" w:hAnsi="Times New Roman" w:cs="Times New Roman"/>
                <w:sz w:val="20"/>
              </w:rPr>
            </w:pPr>
            <w:r w:rsidRPr="00067CB4">
              <w:rPr>
                <w:rFonts w:ascii="Times New Roman" w:eastAsia="Times New Roman" w:hAnsi="Times New Roman" w:cs="Times New Roman"/>
                <w:sz w:val="20"/>
              </w:rPr>
              <w:t>97 173,4</w:t>
            </w:r>
          </w:p>
        </w:tc>
        <w:tc>
          <w:tcPr>
            <w:tcW w:w="375" w:type="pct"/>
            <w:vAlign w:val="center"/>
          </w:tcPr>
          <w:p w:rsidR="00ED1025" w:rsidRPr="00067CB4" w:rsidRDefault="00ED1025" w:rsidP="00D7653D">
            <w:pPr>
              <w:keepNext/>
              <w:spacing w:after="0" w:line="240" w:lineRule="auto"/>
              <w:jc w:val="right"/>
              <w:rPr>
                <w:rFonts w:ascii="Times New Roman" w:eastAsia="Times New Roman" w:hAnsi="Times New Roman" w:cs="Times New Roman"/>
                <w:sz w:val="20"/>
              </w:rPr>
            </w:pPr>
            <w:r w:rsidRPr="00067CB4">
              <w:rPr>
                <w:rFonts w:ascii="Times New Roman" w:eastAsia="Times New Roman" w:hAnsi="Times New Roman" w:cs="Times New Roman"/>
                <w:sz w:val="20"/>
              </w:rPr>
              <w:t>101,7</w:t>
            </w:r>
          </w:p>
        </w:tc>
      </w:tr>
      <w:tr w:rsidR="00ED1025" w:rsidRPr="00067CB4" w:rsidTr="00D7653D">
        <w:trPr>
          <w:cantSplit/>
          <w:jc w:val="center"/>
        </w:trPr>
        <w:tc>
          <w:tcPr>
            <w:tcW w:w="1590" w:type="pct"/>
            <w:vAlign w:val="center"/>
          </w:tcPr>
          <w:p w:rsidR="00ED1025" w:rsidRPr="00067CB4" w:rsidRDefault="00ED1025" w:rsidP="00D7653D">
            <w:pPr>
              <w:keepNext/>
              <w:spacing w:after="0" w:line="240" w:lineRule="auto"/>
              <w:rPr>
                <w:rFonts w:ascii="Times New Roman" w:eastAsia="Times New Roman" w:hAnsi="Times New Roman" w:cs="Times New Roman"/>
                <w:sz w:val="20"/>
              </w:rPr>
            </w:pPr>
            <w:r w:rsidRPr="00067CB4">
              <w:rPr>
                <w:rFonts w:ascii="Times New Roman" w:eastAsia="Times New Roman" w:hAnsi="Times New Roman" w:cs="Times New Roman"/>
                <w:sz w:val="20"/>
              </w:rPr>
              <w:t>в т. ч. межбюджетные трансферты</w:t>
            </w:r>
          </w:p>
        </w:tc>
        <w:tc>
          <w:tcPr>
            <w:tcW w:w="683" w:type="pct"/>
            <w:vAlign w:val="center"/>
          </w:tcPr>
          <w:p w:rsidR="00ED1025" w:rsidRPr="00067CB4" w:rsidRDefault="00ED1025" w:rsidP="00D7653D">
            <w:pPr>
              <w:keepNext/>
              <w:spacing w:after="0" w:line="240" w:lineRule="auto"/>
              <w:jc w:val="right"/>
              <w:rPr>
                <w:rFonts w:ascii="Times New Roman" w:eastAsia="Times New Roman" w:hAnsi="Times New Roman" w:cs="Times New Roman"/>
                <w:sz w:val="20"/>
              </w:rPr>
            </w:pPr>
            <w:r w:rsidRPr="00067CB4">
              <w:rPr>
                <w:rFonts w:ascii="Times New Roman" w:eastAsia="Times New Roman" w:hAnsi="Times New Roman" w:cs="Times New Roman"/>
                <w:sz w:val="20"/>
              </w:rPr>
              <w:t>209 108,4</w:t>
            </w:r>
          </w:p>
        </w:tc>
        <w:tc>
          <w:tcPr>
            <w:tcW w:w="521" w:type="pct"/>
            <w:vAlign w:val="center"/>
          </w:tcPr>
          <w:p w:rsidR="00ED1025" w:rsidRPr="00067CB4" w:rsidRDefault="00ED1025" w:rsidP="00D7653D">
            <w:pPr>
              <w:keepNext/>
              <w:spacing w:after="0" w:line="240" w:lineRule="auto"/>
              <w:jc w:val="right"/>
              <w:rPr>
                <w:rFonts w:ascii="Times New Roman" w:eastAsia="Times New Roman" w:hAnsi="Times New Roman" w:cs="Times New Roman"/>
                <w:sz w:val="20"/>
              </w:rPr>
            </w:pPr>
            <w:r w:rsidRPr="00067CB4">
              <w:rPr>
                <w:rFonts w:ascii="Times New Roman" w:eastAsia="Times New Roman" w:hAnsi="Times New Roman" w:cs="Times New Roman"/>
                <w:sz w:val="20"/>
              </w:rPr>
              <w:t>-</w:t>
            </w:r>
          </w:p>
        </w:tc>
        <w:tc>
          <w:tcPr>
            <w:tcW w:w="390" w:type="pct"/>
            <w:vAlign w:val="center"/>
          </w:tcPr>
          <w:p w:rsidR="00ED1025" w:rsidRPr="00067CB4" w:rsidRDefault="00ED1025" w:rsidP="00D7653D">
            <w:pPr>
              <w:keepNext/>
              <w:spacing w:after="0" w:line="240" w:lineRule="auto"/>
              <w:jc w:val="right"/>
              <w:rPr>
                <w:rFonts w:ascii="Times New Roman" w:eastAsia="Times New Roman" w:hAnsi="Times New Roman" w:cs="Times New Roman"/>
                <w:sz w:val="20"/>
              </w:rPr>
            </w:pPr>
            <w:r w:rsidRPr="00067CB4">
              <w:rPr>
                <w:rFonts w:ascii="Times New Roman" w:eastAsia="Times New Roman" w:hAnsi="Times New Roman" w:cs="Times New Roman"/>
                <w:sz w:val="20"/>
              </w:rPr>
              <w:t>-</w:t>
            </w:r>
          </w:p>
        </w:tc>
        <w:tc>
          <w:tcPr>
            <w:tcW w:w="530" w:type="pct"/>
            <w:vAlign w:val="center"/>
          </w:tcPr>
          <w:p w:rsidR="00ED1025" w:rsidRPr="00067CB4" w:rsidRDefault="00ED1025" w:rsidP="00D7653D">
            <w:pPr>
              <w:keepNext/>
              <w:spacing w:after="0" w:line="240" w:lineRule="auto"/>
              <w:jc w:val="right"/>
              <w:rPr>
                <w:rFonts w:ascii="Times New Roman" w:eastAsia="Times New Roman" w:hAnsi="Times New Roman" w:cs="Times New Roman"/>
                <w:sz w:val="20"/>
              </w:rPr>
            </w:pPr>
            <w:r w:rsidRPr="00067CB4">
              <w:rPr>
                <w:rFonts w:ascii="Times New Roman" w:eastAsia="Times New Roman" w:hAnsi="Times New Roman" w:cs="Times New Roman"/>
                <w:sz w:val="20"/>
              </w:rPr>
              <w:t>-</w:t>
            </w:r>
          </w:p>
        </w:tc>
        <w:tc>
          <w:tcPr>
            <w:tcW w:w="373" w:type="pct"/>
            <w:vAlign w:val="center"/>
          </w:tcPr>
          <w:p w:rsidR="00ED1025" w:rsidRPr="00067CB4" w:rsidRDefault="00ED1025" w:rsidP="00D7653D">
            <w:pPr>
              <w:keepNext/>
              <w:spacing w:after="0" w:line="240" w:lineRule="auto"/>
              <w:jc w:val="right"/>
              <w:rPr>
                <w:rFonts w:ascii="Times New Roman" w:eastAsia="Times New Roman" w:hAnsi="Times New Roman" w:cs="Times New Roman"/>
                <w:sz w:val="20"/>
              </w:rPr>
            </w:pPr>
            <w:r w:rsidRPr="00067CB4">
              <w:rPr>
                <w:rFonts w:ascii="Times New Roman" w:eastAsia="Times New Roman" w:hAnsi="Times New Roman" w:cs="Times New Roman"/>
                <w:sz w:val="20"/>
              </w:rPr>
              <w:t>-</w:t>
            </w:r>
          </w:p>
        </w:tc>
        <w:tc>
          <w:tcPr>
            <w:tcW w:w="538" w:type="pct"/>
            <w:vAlign w:val="center"/>
          </w:tcPr>
          <w:p w:rsidR="00ED1025" w:rsidRPr="00067CB4" w:rsidRDefault="00ED1025" w:rsidP="00D7653D">
            <w:pPr>
              <w:keepNext/>
              <w:spacing w:after="0" w:line="240" w:lineRule="auto"/>
              <w:jc w:val="right"/>
              <w:rPr>
                <w:rFonts w:ascii="Times New Roman" w:eastAsia="Times New Roman" w:hAnsi="Times New Roman" w:cs="Times New Roman"/>
                <w:sz w:val="20"/>
              </w:rPr>
            </w:pPr>
            <w:r w:rsidRPr="00067CB4">
              <w:rPr>
                <w:rFonts w:ascii="Times New Roman" w:eastAsia="Times New Roman" w:hAnsi="Times New Roman" w:cs="Times New Roman"/>
                <w:sz w:val="20"/>
              </w:rPr>
              <w:t>-</w:t>
            </w:r>
          </w:p>
        </w:tc>
        <w:tc>
          <w:tcPr>
            <w:tcW w:w="375" w:type="pct"/>
            <w:vAlign w:val="center"/>
          </w:tcPr>
          <w:p w:rsidR="00ED1025" w:rsidRPr="00067CB4" w:rsidRDefault="00ED1025" w:rsidP="00D7653D">
            <w:pPr>
              <w:keepNext/>
              <w:spacing w:after="0" w:line="240" w:lineRule="auto"/>
              <w:jc w:val="right"/>
              <w:rPr>
                <w:rFonts w:ascii="Times New Roman" w:eastAsia="Times New Roman" w:hAnsi="Times New Roman" w:cs="Times New Roman"/>
                <w:sz w:val="20"/>
              </w:rPr>
            </w:pPr>
            <w:r w:rsidRPr="00067CB4">
              <w:rPr>
                <w:rFonts w:ascii="Times New Roman" w:eastAsia="Times New Roman" w:hAnsi="Times New Roman" w:cs="Times New Roman"/>
                <w:sz w:val="20"/>
              </w:rPr>
              <w:t>-</w:t>
            </w:r>
          </w:p>
        </w:tc>
      </w:tr>
    </w:tbl>
    <w:p w:rsidR="00ED1025" w:rsidRPr="00067CB4" w:rsidRDefault="00ED1025" w:rsidP="00ED1025">
      <w:pPr>
        <w:spacing w:before="120" w:after="0" w:line="240" w:lineRule="auto"/>
        <w:ind w:firstLine="709"/>
        <w:jc w:val="both"/>
        <w:rPr>
          <w:rFonts w:ascii="Times New Roman" w:eastAsia="Times New Roman" w:hAnsi="Times New Roman" w:cs="Times New Roman"/>
          <w:spacing w:val="-4"/>
          <w:sz w:val="28"/>
          <w:szCs w:val="28"/>
          <w:lang w:eastAsia="ru-RU"/>
        </w:rPr>
      </w:pPr>
      <w:r w:rsidRPr="00067CB4">
        <w:rPr>
          <w:rFonts w:ascii="Times New Roman" w:eastAsia="Times New Roman" w:hAnsi="Times New Roman" w:cs="Times New Roman"/>
          <w:i/>
          <w:spacing w:val="-4"/>
          <w:sz w:val="28"/>
          <w:szCs w:val="28"/>
          <w:lang w:eastAsia="ru-RU"/>
        </w:rPr>
        <w:t>По подразделу 0603 «Охрана объектов растительного и животного мира и среды их обитания»</w:t>
      </w:r>
      <w:r w:rsidRPr="00067CB4">
        <w:rPr>
          <w:rFonts w:ascii="Times New Roman" w:eastAsia="Times New Roman" w:hAnsi="Times New Roman" w:cs="Times New Roman"/>
          <w:spacing w:val="-4"/>
          <w:sz w:val="28"/>
          <w:szCs w:val="28"/>
          <w:lang w:eastAsia="ru-RU"/>
        </w:rPr>
        <w:t xml:space="preserve"> в 2019 году бюджетные ассигнования составят 121 673,4 тыс. рублей, что на 3 217,7 тыс. рублей, или на 2,7 %, больше объема утвержденных бюджетных ассигнований по указанному подразделу на 2018 год, из которых 121 459,4 тыс. рублей, или 99,8% от общего объема финансирования подраздела, предусмотрено на финансовое обеспечение выполнения государственного задания на оказание государственных услуг (выполнение работ) государственному учреждению «Тульские парки».</w:t>
      </w:r>
    </w:p>
    <w:p w:rsidR="00ED1025" w:rsidRPr="00067CB4" w:rsidRDefault="00ED1025" w:rsidP="00ED1025">
      <w:pPr>
        <w:spacing w:after="0" w:line="240" w:lineRule="auto"/>
        <w:ind w:firstLine="709"/>
        <w:jc w:val="both"/>
        <w:rPr>
          <w:rFonts w:ascii="Times New Roman" w:eastAsia="Times New Roman" w:hAnsi="Times New Roman" w:cs="Times New Roman"/>
          <w:spacing w:val="-4"/>
          <w:sz w:val="28"/>
          <w:szCs w:val="28"/>
          <w:lang w:eastAsia="ru-RU"/>
        </w:rPr>
      </w:pPr>
      <w:r w:rsidRPr="00067CB4">
        <w:rPr>
          <w:rFonts w:ascii="Times New Roman" w:eastAsia="Times New Roman" w:hAnsi="Times New Roman" w:cs="Times New Roman"/>
          <w:spacing w:val="-4"/>
          <w:sz w:val="28"/>
          <w:szCs w:val="28"/>
          <w:lang w:eastAsia="ru-RU"/>
        </w:rPr>
        <w:t>По сравнению с 2019 годом бюджетные ассигнования по подразделу предполагается увеличить в 2020-2021 годах на 2 378,4 тыс. рублей, или на 2%, ежегодно.</w:t>
      </w:r>
    </w:p>
    <w:p w:rsidR="00ED1025" w:rsidRPr="00067CB4" w:rsidRDefault="00ED1025" w:rsidP="00ED1025">
      <w:pPr>
        <w:spacing w:before="120" w:after="0" w:line="240" w:lineRule="auto"/>
        <w:ind w:firstLine="709"/>
        <w:jc w:val="both"/>
        <w:rPr>
          <w:rFonts w:ascii="Times New Roman" w:eastAsia="Times New Roman" w:hAnsi="Times New Roman" w:cs="Times New Roman"/>
          <w:spacing w:val="-4"/>
          <w:sz w:val="28"/>
          <w:szCs w:val="28"/>
          <w:lang w:eastAsia="ru-RU"/>
        </w:rPr>
      </w:pPr>
      <w:r w:rsidRPr="00067CB4">
        <w:rPr>
          <w:rFonts w:ascii="Times New Roman" w:eastAsia="Times New Roman" w:hAnsi="Times New Roman" w:cs="Times New Roman"/>
          <w:i/>
          <w:spacing w:val="-4"/>
          <w:sz w:val="28"/>
          <w:szCs w:val="28"/>
          <w:lang w:eastAsia="ru-RU"/>
        </w:rPr>
        <w:t>По подразделу 0604 «Прикладные научные исследования в области охраны окружающей среды»</w:t>
      </w:r>
      <w:r w:rsidRPr="00067CB4">
        <w:rPr>
          <w:rFonts w:ascii="Times New Roman" w:eastAsia="Times New Roman" w:hAnsi="Times New Roman" w:cs="Times New Roman"/>
          <w:spacing w:val="-4"/>
          <w:sz w:val="28"/>
          <w:szCs w:val="28"/>
          <w:lang w:eastAsia="ru-RU"/>
        </w:rPr>
        <w:t xml:space="preserve"> в 2019 году и в плановый период 2020 и 2021 годов бюджетные ассигнования не запланированы.</w:t>
      </w:r>
    </w:p>
    <w:p w:rsidR="00ED1025" w:rsidRPr="00067CB4" w:rsidRDefault="00ED1025" w:rsidP="00ED1025">
      <w:pPr>
        <w:spacing w:before="120" w:after="0" w:line="240" w:lineRule="auto"/>
        <w:ind w:firstLine="709"/>
        <w:jc w:val="both"/>
        <w:rPr>
          <w:rFonts w:ascii="Times New Roman" w:eastAsia="Times New Roman" w:hAnsi="Times New Roman" w:cs="Times New Roman"/>
          <w:sz w:val="28"/>
          <w:szCs w:val="28"/>
          <w:lang w:eastAsia="ru-RU"/>
        </w:rPr>
      </w:pPr>
      <w:r w:rsidRPr="00067CB4">
        <w:rPr>
          <w:rFonts w:ascii="Times New Roman" w:eastAsia="Times New Roman" w:hAnsi="Times New Roman" w:cs="Times New Roman"/>
          <w:i/>
          <w:sz w:val="28"/>
          <w:szCs w:val="28"/>
          <w:lang w:eastAsia="ru-RU"/>
        </w:rPr>
        <w:t xml:space="preserve">По подразделу 0605 «Другие вопросы в области охраны окружающей среды» </w:t>
      </w:r>
      <w:r w:rsidRPr="00067CB4">
        <w:rPr>
          <w:rFonts w:ascii="Times New Roman" w:eastAsia="Times New Roman" w:hAnsi="Times New Roman" w:cs="Times New Roman"/>
          <w:sz w:val="28"/>
          <w:szCs w:val="28"/>
          <w:lang w:eastAsia="ru-RU"/>
        </w:rPr>
        <w:t xml:space="preserve">в 2019 году бюджетные ассигнования составят 95 536,6 </w:t>
      </w:r>
      <w:r w:rsidRPr="00067CB4">
        <w:rPr>
          <w:rFonts w:ascii="Times New Roman" w:eastAsia="Arial Unicode MS" w:hAnsi="Times New Roman" w:cs="Times New Roman"/>
          <w:sz w:val="28"/>
          <w:szCs w:val="28"/>
          <w:lang w:eastAsia="ru-RU"/>
        </w:rPr>
        <w:t>тыс. рублей,</w:t>
      </w:r>
      <w:r w:rsidRPr="00067CB4">
        <w:rPr>
          <w:rFonts w:ascii="Times New Roman" w:eastAsia="Times New Roman" w:hAnsi="Times New Roman" w:cs="Times New Roman"/>
          <w:sz w:val="28"/>
          <w:szCs w:val="28"/>
          <w:lang w:eastAsia="ru-RU"/>
        </w:rPr>
        <w:t xml:space="preserve"> что </w:t>
      </w:r>
      <w:r w:rsidRPr="00067CB4">
        <w:rPr>
          <w:rFonts w:ascii="Times New Roman" w:eastAsia="Arial Unicode MS" w:hAnsi="Times New Roman" w:cs="Times New Roman"/>
          <w:sz w:val="28"/>
          <w:szCs w:val="28"/>
          <w:lang w:eastAsia="ru-RU"/>
        </w:rPr>
        <w:t xml:space="preserve">на 315 020,2 </w:t>
      </w:r>
      <w:r w:rsidRPr="00067CB4">
        <w:rPr>
          <w:rFonts w:ascii="Times New Roman" w:eastAsia="Times New Roman" w:hAnsi="Times New Roman" w:cs="Times New Roman"/>
          <w:sz w:val="28"/>
          <w:szCs w:val="28"/>
          <w:lang w:eastAsia="ru-RU"/>
        </w:rPr>
        <w:t>тыс. рублей, или на 76,7%, меньше объема утвержденных бюджетных ассигнований по указанному подразделу на 2018 год.</w:t>
      </w:r>
    </w:p>
    <w:p w:rsidR="00ED1025" w:rsidRPr="00067CB4"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067CB4">
        <w:rPr>
          <w:rFonts w:ascii="Times New Roman" w:eastAsia="Times New Roman" w:hAnsi="Times New Roman" w:cs="Times New Roman"/>
          <w:sz w:val="28"/>
          <w:szCs w:val="28"/>
          <w:lang w:eastAsia="ru-RU"/>
        </w:rPr>
        <w:t>Изменение объема ассигнований по подразделу по сравнению с 2018 годом обусловлено:</w:t>
      </w:r>
    </w:p>
    <w:p w:rsidR="00ED1025" w:rsidRPr="00067CB4"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067CB4">
        <w:rPr>
          <w:rFonts w:ascii="Times New Roman" w:eastAsia="Times New Roman" w:hAnsi="Times New Roman" w:cs="Times New Roman"/>
          <w:i/>
          <w:sz w:val="28"/>
          <w:szCs w:val="28"/>
        </w:rPr>
        <w:t xml:space="preserve">уменьшением расходов, </w:t>
      </w:r>
      <w:r w:rsidRPr="00067CB4">
        <w:rPr>
          <w:rFonts w:ascii="Times New Roman" w:eastAsia="Times New Roman" w:hAnsi="Times New Roman" w:cs="Times New Roman"/>
          <w:sz w:val="28"/>
          <w:szCs w:val="28"/>
        </w:rPr>
        <w:t>предусмотренных на реализацию мероприятий госпрограммы «Охрана окружающей среды», на 315 449,3 тыс. рублей, или на 78,7%, а именно:</w:t>
      </w:r>
    </w:p>
    <w:p w:rsidR="00ED1025" w:rsidRPr="00067CB4" w:rsidRDefault="00ED1025" w:rsidP="00ED1025">
      <w:pPr>
        <w:spacing w:after="0" w:line="240" w:lineRule="auto"/>
        <w:ind w:firstLine="709"/>
        <w:jc w:val="both"/>
        <w:rPr>
          <w:rFonts w:ascii="Times New Roman" w:eastAsia="Times New Roman" w:hAnsi="Times New Roman" w:cs="Times New Roman"/>
          <w:sz w:val="28"/>
          <w:szCs w:val="28"/>
        </w:rPr>
      </w:pPr>
      <w:r w:rsidRPr="00067CB4">
        <w:rPr>
          <w:rFonts w:ascii="Times New Roman" w:eastAsia="Times New Roman" w:hAnsi="Times New Roman" w:cs="Times New Roman"/>
          <w:i/>
          <w:sz w:val="28"/>
          <w:szCs w:val="28"/>
        </w:rPr>
        <w:t>- </w:t>
      </w:r>
      <w:r w:rsidRPr="00067CB4">
        <w:rPr>
          <w:rFonts w:ascii="Times New Roman" w:eastAsia="Times New Roman" w:hAnsi="Times New Roman" w:cs="Times New Roman"/>
          <w:sz w:val="28"/>
          <w:szCs w:val="28"/>
        </w:rPr>
        <w:t xml:space="preserve">по подпрограмме «Обращение с твердыми бытовыми отходами в Тульской области на 2014-2021 годы» на 298 500,0 тыс. рублей, или на 81,9% (поскольку в 2019 году не предусмотрены ассигнования на мероприятия, направленные на развитие территории Тульской области, а также </w:t>
      </w:r>
      <w:r w:rsidRPr="00067CB4">
        <w:rPr>
          <w:rFonts w:ascii="Times New Roman" w:eastAsia="Times New Roman" w:hAnsi="Times New Roman" w:cs="Times New Roman"/>
          <w:sz w:val="28"/>
          <w:szCs w:val="28"/>
        </w:rPr>
        <w:lastRenderedPageBreak/>
        <w:t>межбюджетные трансферты бюджетам муниципальных образований Тульской области на проведение мероприятий, направленных на развитие территории Тульской области (мероприятия по ликвидации несанкционированных свалок, рекультивации полигонов твердых бытовых отходов), в 2019 году расходы по указанной подпрограмме составят 66 003,9 тыс. рублей),</w:t>
      </w:r>
    </w:p>
    <w:p w:rsidR="00ED1025" w:rsidRPr="00067CB4" w:rsidRDefault="00ED1025" w:rsidP="00ED1025">
      <w:pPr>
        <w:spacing w:after="0" w:line="240" w:lineRule="auto"/>
        <w:ind w:firstLine="709"/>
        <w:jc w:val="both"/>
        <w:rPr>
          <w:rFonts w:ascii="Times New Roman" w:eastAsia="Times New Roman" w:hAnsi="Times New Roman" w:cs="Times New Roman"/>
          <w:sz w:val="28"/>
          <w:szCs w:val="28"/>
        </w:rPr>
      </w:pPr>
      <w:r w:rsidRPr="00067CB4">
        <w:rPr>
          <w:rFonts w:ascii="Times New Roman" w:eastAsia="Times New Roman" w:hAnsi="Times New Roman" w:cs="Times New Roman"/>
          <w:sz w:val="28"/>
          <w:szCs w:val="28"/>
        </w:rPr>
        <w:t>- по подпрограмме «Экология и природные ресурсы Тульской области на 2014-2021 годы» на 1 460,0 тыс. рублей, или на 26,7% (</w:t>
      </w:r>
      <w:r w:rsidRPr="00067CB4">
        <w:rPr>
          <w:rFonts w:ascii="Times New Roman" w:eastAsia="Times New Roman" w:hAnsi="Times New Roman" w:cs="Times New Roman"/>
          <w:i/>
          <w:sz w:val="28"/>
          <w:szCs w:val="28"/>
        </w:rPr>
        <w:t>уменьшены ассигнования</w:t>
      </w:r>
      <w:r w:rsidRPr="00067CB4">
        <w:rPr>
          <w:rFonts w:ascii="Times New Roman" w:eastAsia="Times New Roman" w:hAnsi="Times New Roman" w:cs="Times New Roman"/>
          <w:sz w:val="28"/>
          <w:szCs w:val="28"/>
        </w:rPr>
        <w:t xml:space="preserve"> на обеспечение экологической безопасности и качества окружающей среды на 1 500,0 тыс. рублей и на повышение уровня экологического просвещения и образования на 510,0 тыс. рублей; </w:t>
      </w:r>
      <w:r w:rsidRPr="00067CB4">
        <w:rPr>
          <w:rFonts w:ascii="Times New Roman" w:eastAsia="Times New Roman" w:hAnsi="Times New Roman" w:cs="Times New Roman"/>
          <w:i/>
          <w:sz w:val="28"/>
          <w:szCs w:val="28"/>
        </w:rPr>
        <w:t>увеличены ассигнования</w:t>
      </w:r>
      <w:r w:rsidRPr="00067CB4">
        <w:rPr>
          <w:rFonts w:ascii="Times New Roman" w:eastAsia="Times New Roman" w:hAnsi="Times New Roman" w:cs="Times New Roman"/>
          <w:sz w:val="28"/>
          <w:szCs w:val="28"/>
        </w:rPr>
        <w:t xml:space="preserve"> на сохранение редких и исчезающих видов животных и растений на 100 тыс. рублей и на поддержку особо охраняемых территорий на 450,0 тыс. рублей). Таким образом, расходы по указанной подпрограмме в 2019 году составят 4000,0 тыс. рублей,</w:t>
      </w:r>
    </w:p>
    <w:p w:rsidR="00ED1025" w:rsidRPr="00067CB4" w:rsidRDefault="00ED1025" w:rsidP="00ED1025">
      <w:pPr>
        <w:spacing w:after="0" w:line="240" w:lineRule="auto"/>
        <w:ind w:firstLine="709"/>
        <w:jc w:val="both"/>
        <w:rPr>
          <w:rFonts w:ascii="Times New Roman" w:eastAsia="Times New Roman" w:hAnsi="Times New Roman" w:cs="Times New Roman"/>
          <w:sz w:val="28"/>
          <w:szCs w:val="28"/>
        </w:rPr>
      </w:pPr>
      <w:r w:rsidRPr="00067CB4">
        <w:rPr>
          <w:rFonts w:ascii="Times New Roman" w:eastAsia="Times New Roman" w:hAnsi="Times New Roman" w:cs="Times New Roman"/>
          <w:sz w:val="28"/>
          <w:szCs w:val="28"/>
        </w:rPr>
        <w:t>- по подпрограмме «Рациональное использование природных ресурсов Тульской области на 2014-2021 годы» на 15 489,3 тыс. рублей, или на 51% (</w:t>
      </w:r>
      <w:r w:rsidRPr="00067CB4">
        <w:rPr>
          <w:rFonts w:ascii="Times New Roman" w:eastAsia="Times New Roman" w:hAnsi="Times New Roman" w:cs="Times New Roman"/>
          <w:i/>
          <w:sz w:val="28"/>
          <w:szCs w:val="28"/>
        </w:rPr>
        <w:t>увеличены ассигнования</w:t>
      </w:r>
      <w:r w:rsidRPr="00067CB4">
        <w:rPr>
          <w:rFonts w:ascii="Times New Roman" w:eastAsia="Times New Roman" w:hAnsi="Times New Roman" w:cs="Times New Roman"/>
          <w:sz w:val="28"/>
          <w:szCs w:val="28"/>
        </w:rPr>
        <w:t xml:space="preserve"> на развитие минерально-сырьевой базы на 500,0 тыс. рублей и на организацию государственного мониторинга водных объектов на 162,2 тыс. рублей, </w:t>
      </w:r>
      <w:r w:rsidRPr="00067CB4">
        <w:rPr>
          <w:rFonts w:ascii="Times New Roman" w:eastAsia="Times New Roman" w:hAnsi="Times New Roman" w:cs="Times New Roman"/>
          <w:i/>
          <w:sz w:val="28"/>
          <w:szCs w:val="28"/>
        </w:rPr>
        <w:t>уменьшены ассигнования</w:t>
      </w:r>
      <w:r w:rsidRPr="00067CB4">
        <w:rPr>
          <w:rFonts w:ascii="Times New Roman" w:eastAsia="Times New Roman" w:hAnsi="Times New Roman" w:cs="Times New Roman"/>
          <w:sz w:val="28"/>
          <w:szCs w:val="28"/>
        </w:rPr>
        <w:t xml:space="preserve"> на охрану и увеличение пропускной способности водных объектов – на 1 900,0 тыс. рублей и на предотвращение негативного воздействия вод, обеспечение эксплуатационной надежности и безопасности гидротехнических соору</w:t>
      </w:r>
      <w:r w:rsidR="009C2776">
        <w:rPr>
          <w:rFonts w:ascii="Times New Roman" w:eastAsia="Times New Roman" w:hAnsi="Times New Roman" w:cs="Times New Roman"/>
          <w:sz w:val="28"/>
          <w:szCs w:val="28"/>
        </w:rPr>
        <w:t>жений – на 14 251,5 тыс. рублей. Р</w:t>
      </w:r>
      <w:r w:rsidRPr="00067CB4">
        <w:rPr>
          <w:rFonts w:ascii="Times New Roman" w:eastAsia="Times New Roman" w:hAnsi="Times New Roman" w:cs="Times New Roman"/>
          <w:sz w:val="28"/>
          <w:szCs w:val="28"/>
        </w:rPr>
        <w:t>асходы по указанной подпрограмме в 2019 году составят) 14 900 тыс. рублей;</w:t>
      </w:r>
    </w:p>
    <w:p w:rsidR="00ED1025" w:rsidRPr="00067CB4" w:rsidRDefault="00ED1025" w:rsidP="00ED1025">
      <w:pPr>
        <w:spacing w:after="0" w:line="240" w:lineRule="auto"/>
        <w:ind w:firstLine="709"/>
        <w:jc w:val="both"/>
        <w:rPr>
          <w:rFonts w:ascii="Times New Roman" w:eastAsia="Times New Roman" w:hAnsi="Times New Roman" w:cs="Times New Roman"/>
          <w:sz w:val="28"/>
          <w:szCs w:val="28"/>
        </w:rPr>
      </w:pPr>
      <w:r w:rsidRPr="00067CB4">
        <w:rPr>
          <w:rFonts w:ascii="Times New Roman" w:eastAsia="Times New Roman" w:hAnsi="Times New Roman" w:cs="Times New Roman"/>
          <w:sz w:val="28"/>
          <w:szCs w:val="28"/>
        </w:rPr>
        <w:t>Таким образом, расходы на реализацию мероприятий госпрограммы «Охрана окружающей среды» в 2019 году составят 84 903,9 тыс. рублей.</w:t>
      </w:r>
    </w:p>
    <w:p w:rsidR="00ED1025" w:rsidRPr="00067CB4" w:rsidRDefault="00ED1025" w:rsidP="00ED1025">
      <w:pPr>
        <w:spacing w:after="0" w:line="240" w:lineRule="auto"/>
        <w:ind w:firstLine="709"/>
        <w:jc w:val="both"/>
        <w:rPr>
          <w:rFonts w:ascii="Times New Roman" w:eastAsia="Times New Roman" w:hAnsi="Times New Roman" w:cs="Times New Roman"/>
          <w:sz w:val="28"/>
          <w:szCs w:val="28"/>
        </w:rPr>
      </w:pPr>
      <w:r w:rsidRPr="00067CB4">
        <w:rPr>
          <w:rFonts w:ascii="Times New Roman" w:eastAsia="Times New Roman" w:hAnsi="Times New Roman" w:cs="Times New Roman"/>
          <w:i/>
          <w:sz w:val="28"/>
          <w:szCs w:val="28"/>
        </w:rPr>
        <w:t xml:space="preserve">увеличением расходов </w:t>
      </w:r>
      <w:r w:rsidRPr="00067CB4">
        <w:rPr>
          <w:rFonts w:ascii="Times New Roman" w:eastAsia="Times New Roman" w:hAnsi="Times New Roman" w:cs="Times New Roman"/>
          <w:sz w:val="28"/>
          <w:szCs w:val="28"/>
        </w:rPr>
        <w:t>на непрограммные расходы на 429,1 тыс. рублей, или на 4,2%. Непрограммные расходы в 2019 году составят 10 632,7 тыс. рублей.</w:t>
      </w:r>
    </w:p>
    <w:p w:rsidR="00ED1025" w:rsidRPr="00067CB4" w:rsidRDefault="00ED1025" w:rsidP="00ED1025">
      <w:pPr>
        <w:spacing w:before="120" w:after="0" w:line="240" w:lineRule="auto"/>
        <w:ind w:firstLine="709"/>
        <w:jc w:val="both"/>
        <w:rPr>
          <w:rFonts w:ascii="Times New Roman" w:eastAsia="Times New Roman" w:hAnsi="Times New Roman" w:cs="Times New Roman"/>
          <w:spacing w:val="-4"/>
          <w:sz w:val="28"/>
          <w:szCs w:val="28"/>
          <w:lang w:eastAsia="ru-RU"/>
        </w:rPr>
      </w:pPr>
      <w:r w:rsidRPr="00067CB4">
        <w:rPr>
          <w:rFonts w:ascii="Times New Roman" w:eastAsia="Times New Roman" w:hAnsi="Times New Roman" w:cs="Times New Roman"/>
          <w:spacing w:val="-4"/>
          <w:sz w:val="28"/>
          <w:szCs w:val="28"/>
          <w:lang w:eastAsia="ru-RU"/>
        </w:rPr>
        <w:t>По сравнению с 2019 годом бюджетные ассигнования по подразделу:</w:t>
      </w:r>
    </w:p>
    <w:p w:rsidR="00ED1025" w:rsidRPr="00067CB4" w:rsidRDefault="00ED1025" w:rsidP="00ED1025">
      <w:pPr>
        <w:spacing w:after="0" w:line="240" w:lineRule="auto"/>
        <w:jc w:val="both"/>
        <w:rPr>
          <w:rFonts w:ascii="Times New Roman" w:eastAsia="Times New Roman" w:hAnsi="Times New Roman" w:cs="Times New Roman"/>
          <w:spacing w:val="-4"/>
          <w:sz w:val="28"/>
          <w:szCs w:val="28"/>
          <w:lang w:eastAsia="ru-RU"/>
        </w:rPr>
      </w:pPr>
      <w:r w:rsidRPr="00067CB4">
        <w:rPr>
          <w:rFonts w:ascii="Times New Roman" w:eastAsia="Times New Roman" w:hAnsi="Times New Roman" w:cs="Times New Roman"/>
          <w:spacing w:val="-4"/>
          <w:sz w:val="28"/>
          <w:szCs w:val="28"/>
          <w:lang w:eastAsia="ru-RU"/>
        </w:rPr>
        <w:t>- на 2020 год предполагается уменьшить на 1 891,2 тыс. рублей, или на 2%;</w:t>
      </w:r>
    </w:p>
    <w:p w:rsidR="00ED1025" w:rsidRPr="00067CB4" w:rsidRDefault="00ED1025" w:rsidP="00ED1025">
      <w:pPr>
        <w:spacing w:after="0" w:line="240" w:lineRule="auto"/>
        <w:jc w:val="both"/>
        <w:rPr>
          <w:rFonts w:ascii="Times New Roman" w:eastAsia="Times New Roman" w:hAnsi="Times New Roman" w:cs="Times New Roman"/>
          <w:spacing w:val="-4"/>
          <w:sz w:val="28"/>
          <w:szCs w:val="28"/>
          <w:lang w:eastAsia="ru-RU"/>
        </w:rPr>
      </w:pPr>
      <w:r w:rsidRPr="00067CB4">
        <w:rPr>
          <w:rFonts w:ascii="Times New Roman" w:eastAsia="Times New Roman" w:hAnsi="Times New Roman" w:cs="Times New Roman"/>
          <w:spacing w:val="-4"/>
          <w:sz w:val="28"/>
          <w:szCs w:val="28"/>
          <w:lang w:eastAsia="ru-RU"/>
        </w:rPr>
        <w:t>- на 2021 год предполагается увеличить на 1 636,8 тыс. рублей, или на 1,7%.</w:t>
      </w:r>
    </w:p>
    <w:p w:rsidR="00ED1025" w:rsidRPr="00AF5B04" w:rsidRDefault="00ED1025" w:rsidP="00ED1025">
      <w:pPr>
        <w:spacing w:after="0" w:line="240" w:lineRule="auto"/>
        <w:ind w:firstLine="709"/>
        <w:jc w:val="both"/>
        <w:rPr>
          <w:rFonts w:ascii="Times New Roman" w:eastAsia="Times New Roman" w:hAnsi="Times New Roman" w:cs="Times New Roman"/>
          <w:sz w:val="28"/>
          <w:szCs w:val="28"/>
          <w:lang w:eastAsia="ru-RU"/>
        </w:rPr>
      </w:pPr>
    </w:p>
    <w:p w:rsidR="00ED1025" w:rsidRPr="004853F5" w:rsidRDefault="00ED1025" w:rsidP="00ED1025">
      <w:pPr>
        <w:keepNext/>
        <w:suppressAutoHyphens/>
        <w:spacing w:before="240" w:after="120" w:line="240" w:lineRule="auto"/>
        <w:jc w:val="center"/>
        <w:rPr>
          <w:rFonts w:ascii="Times New Roman" w:eastAsia="Calibri" w:hAnsi="Times New Roman" w:cs="Times New Roman"/>
          <w:spacing w:val="-4"/>
          <w:sz w:val="28"/>
          <w:szCs w:val="28"/>
          <w:lang w:eastAsia="ar-SA"/>
        </w:rPr>
      </w:pPr>
      <w:r w:rsidRPr="004853F5">
        <w:rPr>
          <w:rFonts w:ascii="Times New Roman" w:eastAsia="Calibri" w:hAnsi="Times New Roman" w:cs="Times New Roman"/>
          <w:b/>
          <w:sz w:val="28"/>
          <w:szCs w:val="28"/>
          <w:lang w:eastAsia="ar-SA"/>
        </w:rPr>
        <w:t>Раздел 0700 «Образование»</w:t>
      </w:r>
    </w:p>
    <w:p w:rsidR="00ED1025" w:rsidRPr="004853F5" w:rsidRDefault="00ED1025" w:rsidP="00ED1025">
      <w:pPr>
        <w:suppressAutoHyphens/>
        <w:spacing w:after="0" w:line="240" w:lineRule="auto"/>
        <w:ind w:firstLine="709"/>
        <w:jc w:val="both"/>
        <w:rPr>
          <w:rFonts w:ascii="Times New Roman" w:eastAsia="Calibri" w:hAnsi="Times New Roman" w:cs="Times New Roman"/>
          <w:spacing w:val="-4"/>
          <w:sz w:val="28"/>
          <w:szCs w:val="28"/>
          <w:lang w:eastAsia="ar-SA"/>
        </w:rPr>
      </w:pPr>
      <w:r w:rsidRPr="004853F5">
        <w:rPr>
          <w:rFonts w:ascii="Times New Roman" w:eastAsia="Calibri" w:hAnsi="Times New Roman" w:cs="Times New Roman"/>
          <w:spacing w:val="-4"/>
          <w:sz w:val="28"/>
          <w:szCs w:val="28"/>
          <w:lang w:eastAsia="ar-SA"/>
        </w:rPr>
        <w:t>Расходы бюджета области по разделу 0700 «Образование» на 2019 год предусмотрены в объеме 21 167 009,9 тыс. рублей (без учета межбюджетных трансфертов в объеме 5 115 025,1 тыс. рублей), что на 2 097 413,3 тыс. рублей, или на 11,0 %, больше утвержденного объема расходов по указанному разделу на 2018 год (без учета межбюджетных трансфертов на 71 983,1 тыс. рублей, или на 1,4%, меньше объема расходов на 2018 год).</w:t>
      </w:r>
    </w:p>
    <w:p w:rsidR="00ED1025" w:rsidRPr="004853F5" w:rsidRDefault="00ED1025" w:rsidP="00ED1025">
      <w:pPr>
        <w:widowControl w:val="0"/>
        <w:suppressAutoHyphens/>
        <w:spacing w:before="60" w:after="0" w:line="240" w:lineRule="auto"/>
        <w:ind w:firstLine="709"/>
        <w:jc w:val="both"/>
        <w:rPr>
          <w:rFonts w:ascii="Times New Roman" w:eastAsia="Times New Roman" w:hAnsi="Times New Roman" w:cs="Times New Roman"/>
          <w:spacing w:val="-4"/>
          <w:sz w:val="28"/>
          <w:szCs w:val="28"/>
          <w:lang w:eastAsia="ar-SA"/>
        </w:rPr>
      </w:pPr>
      <w:r w:rsidRPr="004853F5">
        <w:rPr>
          <w:rFonts w:ascii="Times New Roman" w:eastAsia="Calibri" w:hAnsi="Times New Roman" w:cs="Times New Roman"/>
          <w:spacing w:val="-4"/>
          <w:sz w:val="28"/>
          <w:szCs w:val="28"/>
          <w:lang w:eastAsia="ar-SA"/>
        </w:rPr>
        <w:t xml:space="preserve">В 2020 году по сравнению с 2019 годом объем расходов по разделу уменьшается на 136 429,6 тыс. рублей, или на 0,6%, в 2021 году – на 1 617 315,8 </w:t>
      </w:r>
      <w:r w:rsidRPr="004853F5">
        <w:rPr>
          <w:rFonts w:ascii="Times New Roman" w:eastAsia="Calibri" w:hAnsi="Times New Roman" w:cs="Times New Roman"/>
          <w:spacing w:val="-4"/>
          <w:sz w:val="28"/>
          <w:szCs w:val="28"/>
          <w:lang w:eastAsia="ar-SA"/>
        </w:rPr>
        <w:lastRenderedPageBreak/>
        <w:t>тыс. рублей, или на 7,6 %.</w:t>
      </w:r>
    </w:p>
    <w:p w:rsidR="00ED1025" w:rsidRPr="004853F5" w:rsidRDefault="00ED1025" w:rsidP="00ED1025">
      <w:pPr>
        <w:widowControl w:val="0"/>
        <w:suppressAutoHyphens/>
        <w:spacing w:before="60" w:after="0" w:line="240" w:lineRule="auto"/>
        <w:ind w:firstLine="709"/>
        <w:jc w:val="both"/>
        <w:rPr>
          <w:rFonts w:ascii="Times New Roman" w:eastAsia="Times New Roman" w:hAnsi="Times New Roman" w:cs="Times New Roman"/>
          <w:spacing w:val="-4"/>
          <w:sz w:val="28"/>
          <w:szCs w:val="28"/>
          <w:lang w:eastAsia="ar-SA"/>
        </w:rPr>
      </w:pPr>
      <w:r w:rsidRPr="004853F5">
        <w:rPr>
          <w:rFonts w:ascii="Times New Roman" w:eastAsia="Times New Roman" w:hAnsi="Times New Roman" w:cs="Times New Roman"/>
          <w:spacing w:val="-4"/>
          <w:sz w:val="28"/>
          <w:szCs w:val="28"/>
          <w:lang w:eastAsia="ar-SA"/>
        </w:rPr>
        <w:t>Доля расходов по разделу 0700 «Образование» в общем объеме расходов бюджета области (без учета условно утверждаемых расходов) в 2019 году составит 29%, в 2020 году – 29,3%, в 2020 году – 26,9%.</w:t>
      </w:r>
    </w:p>
    <w:p w:rsidR="00ED1025" w:rsidRPr="004853F5" w:rsidRDefault="00ED1025" w:rsidP="00ED1025">
      <w:pPr>
        <w:widowControl w:val="0"/>
        <w:suppressAutoHyphens/>
        <w:spacing w:before="60" w:after="0" w:line="240" w:lineRule="auto"/>
        <w:ind w:firstLine="709"/>
        <w:jc w:val="both"/>
        <w:rPr>
          <w:rFonts w:ascii="Times New Roman" w:eastAsia="Times New Roman" w:hAnsi="Times New Roman" w:cs="Times New Roman"/>
          <w:spacing w:val="-4"/>
          <w:sz w:val="28"/>
          <w:szCs w:val="28"/>
          <w:lang w:eastAsia="ar-SA"/>
        </w:rPr>
      </w:pPr>
      <w:r w:rsidRPr="004853F5">
        <w:rPr>
          <w:rFonts w:ascii="Times New Roman" w:eastAsia="Times New Roman" w:hAnsi="Times New Roman" w:cs="Times New Roman"/>
          <w:spacing w:val="-4"/>
          <w:sz w:val="28"/>
          <w:szCs w:val="28"/>
          <w:lang w:eastAsia="ar-SA"/>
        </w:rPr>
        <w:t>В 2019 году предусматриваются бюджетные ассигнования на обеспечение деятельности 15 казенных учреждений, предоставление субсидий 55 бюджетным учреждениям и 1 автономному учреждению, подведомственных Министерству образования области.</w:t>
      </w:r>
    </w:p>
    <w:p w:rsidR="00ED1025" w:rsidRPr="004853F5" w:rsidRDefault="00ED1025" w:rsidP="00ED1025">
      <w:pPr>
        <w:spacing w:after="0" w:line="240" w:lineRule="auto"/>
        <w:ind w:firstLine="708"/>
        <w:jc w:val="both"/>
        <w:rPr>
          <w:rFonts w:ascii="Times New Roman" w:eastAsia="Calibri" w:hAnsi="Times New Roman" w:cs="Times New Roman"/>
          <w:sz w:val="28"/>
          <w:szCs w:val="28"/>
        </w:rPr>
      </w:pPr>
      <w:r w:rsidRPr="004853F5">
        <w:rPr>
          <w:rFonts w:ascii="Times New Roman" w:eastAsia="Calibri" w:hAnsi="Times New Roman" w:cs="Times New Roman"/>
          <w:sz w:val="28"/>
          <w:szCs w:val="28"/>
        </w:rPr>
        <w:t xml:space="preserve">Распределение бюджетных ассигнований, предусматриваемых на осуществление расходов по разделу 0700 «Образование», по подразделам представлено в следующей таблице.    </w:t>
      </w:r>
    </w:p>
    <w:tbl>
      <w:tblPr>
        <w:tblW w:w="9431" w:type="dxa"/>
        <w:jc w:val="center"/>
        <w:tblLayout w:type="fixed"/>
        <w:tblCellMar>
          <w:left w:w="28" w:type="dxa"/>
          <w:right w:w="28" w:type="dxa"/>
        </w:tblCellMar>
        <w:tblLook w:val="0000" w:firstRow="0" w:lastRow="0" w:firstColumn="0" w:lastColumn="0" w:noHBand="0" w:noVBand="0"/>
      </w:tblPr>
      <w:tblGrid>
        <w:gridCol w:w="2112"/>
        <w:gridCol w:w="1329"/>
        <w:gridCol w:w="1280"/>
        <w:gridCol w:w="683"/>
        <w:gridCol w:w="1308"/>
        <w:gridCol w:w="768"/>
        <w:gridCol w:w="1221"/>
        <w:gridCol w:w="730"/>
      </w:tblGrid>
      <w:tr w:rsidR="00ED1025" w:rsidRPr="004853F5" w:rsidTr="00D7653D">
        <w:trPr>
          <w:cantSplit/>
          <w:tblHeader/>
          <w:jc w:val="center"/>
        </w:trPr>
        <w:tc>
          <w:tcPr>
            <w:tcW w:w="2112" w:type="dxa"/>
            <w:vMerge w:val="restart"/>
            <w:tcBorders>
              <w:top w:val="single" w:sz="4" w:space="0" w:color="000000"/>
              <w:left w:val="single" w:sz="4" w:space="0" w:color="000000"/>
              <w:bottom w:val="single" w:sz="4" w:space="0" w:color="000000"/>
            </w:tcBorders>
            <w:shd w:val="clear" w:color="auto" w:fill="auto"/>
            <w:vAlign w:val="center"/>
          </w:tcPr>
          <w:p w:rsidR="00ED1025" w:rsidRPr="004853F5" w:rsidRDefault="00ED1025" w:rsidP="00D7653D">
            <w:pPr>
              <w:suppressAutoHyphens/>
              <w:spacing w:after="0" w:line="240" w:lineRule="auto"/>
              <w:jc w:val="center"/>
              <w:rPr>
                <w:rFonts w:ascii="Times New Roman" w:eastAsia="Times New Roman" w:hAnsi="Times New Roman" w:cs="Times New Roman"/>
                <w:sz w:val="18"/>
                <w:szCs w:val="18"/>
                <w:highlight w:val="yellow"/>
                <w:lang w:eastAsia="ar-SA"/>
              </w:rPr>
            </w:pPr>
            <w:r w:rsidRPr="004853F5">
              <w:rPr>
                <w:rFonts w:ascii="Times New Roman" w:eastAsia="Times New Roman" w:hAnsi="Times New Roman" w:cs="Times New Roman"/>
                <w:sz w:val="18"/>
                <w:szCs w:val="18"/>
                <w:lang w:eastAsia="ar-SA"/>
              </w:rPr>
              <w:t>Наименования разделов и подразделов</w:t>
            </w:r>
          </w:p>
        </w:tc>
        <w:tc>
          <w:tcPr>
            <w:tcW w:w="1329" w:type="dxa"/>
            <w:tcBorders>
              <w:top w:val="single" w:sz="4" w:space="0" w:color="000000"/>
              <w:left w:val="single" w:sz="4" w:space="0" w:color="000000"/>
              <w:bottom w:val="single" w:sz="4" w:space="0" w:color="000000"/>
            </w:tcBorders>
            <w:shd w:val="clear" w:color="auto" w:fill="auto"/>
            <w:vAlign w:val="center"/>
          </w:tcPr>
          <w:p w:rsidR="00ED1025" w:rsidRPr="004853F5" w:rsidRDefault="00ED1025" w:rsidP="00D7653D">
            <w:pPr>
              <w:suppressAutoHyphens/>
              <w:spacing w:after="0" w:line="240" w:lineRule="auto"/>
              <w:jc w:val="center"/>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2018 год</w:t>
            </w:r>
          </w:p>
        </w:tc>
        <w:tc>
          <w:tcPr>
            <w:tcW w:w="1963" w:type="dxa"/>
            <w:gridSpan w:val="2"/>
            <w:tcBorders>
              <w:top w:val="single" w:sz="4" w:space="0" w:color="000000"/>
              <w:left w:val="single" w:sz="4" w:space="0" w:color="000000"/>
              <w:bottom w:val="single" w:sz="4" w:space="0" w:color="000000"/>
            </w:tcBorders>
            <w:shd w:val="clear" w:color="auto" w:fill="auto"/>
            <w:vAlign w:val="center"/>
          </w:tcPr>
          <w:p w:rsidR="00ED1025" w:rsidRPr="004853F5" w:rsidRDefault="00ED1025" w:rsidP="00D7653D">
            <w:pPr>
              <w:suppressAutoHyphens/>
              <w:spacing w:after="0" w:line="240" w:lineRule="auto"/>
              <w:jc w:val="center"/>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2019 год</w:t>
            </w:r>
          </w:p>
        </w:tc>
        <w:tc>
          <w:tcPr>
            <w:tcW w:w="2076" w:type="dxa"/>
            <w:gridSpan w:val="2"/>
            <w:tcBorders>
              <w:top w:val="single" w:sz="4" w:space="0" w:color="000000"/>
              <w:left w:val="single" w:sz="4" w:space="0" w:color="000000"/>
              <w:bottom w:val="single" w:sz="4" w:space="0" w:color="000000"/>
            </w:tcBorders>
            <w:shd w:val="clear" w:color="auto" w:fill="auto"/>
            <w:vAlign w:val="center"/>
          </w:tcPr>
          <w:p w:rsidR="00ED1025" w:rsidRPr="004853F5" w:rsidRDefault="00ED1025" w:rsidP="00D7653D">
            <w:pPr>
              <w:suppressAutoHyphens/>
              <w:spacing w:after="0" w:line="240" w:lineRule="auto"/>
              <w:jc w:val="center"/>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2020год</w:t>
            </w:r>
          </w:p>
        </w:tc>
        <w:tc>
          <w:tcPr>
            <w:tcW w:w="19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1025" w:rsidRPr="004853F5" w:rsidRDefault="00ED1025" w:rsidP="00D7653D">
            <w:pPr>
              <w:suppressAutoHyphens/>
              <w:spacing w:after="0" w:line="240" w:lineRule="auto"/>
              <w:jc w:val="center"/>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2021 год</w:t>
            </w:r>
          </w:p>
        </w:tc>
      </w:tr>
      <w:tr w:rsidR="00ED1025" w:rsidRPr="004853F5" w:rsidTr="00D7653D">
        <w:trPr>
          <w:cantSplit/>
          <w:tblHeader/>
          <w:jc w:val="center"/>
        </w:trPr>
        <w:tc>
          <w:tcPr>
            <w:tcW w:w="2112" w:type="dxa"/>
            <w:vMerge/>
            <w:tcBorders>
              <w:top w:val="single" w:sz="4" w:space="0" w:color="000000"/>
              <w:left w:val="single" w:sz="4" w:space="0" w:color="000000"/>
              <w:bottom w:val="single" w:sz="4" w:space="0" w:color="000000"/>
            </w:tcBorders>
            <w:shd w:val="clear" w:color="auto" w:fill="auto"/>
            <w:vAlign w:val="center"/>
          </w:tcPr>
          <w:p w:rsidR="00ED1025" w:rsidRPr="004853F5" w:rsidRDefault="00ED1025" w:rsidP="00D7653D">
            <w:pPr>
              <w:suppressAutoHyphens/>
              <w:snapToGrid w:val="0"/>
              <w:spacing w:after="0" w:line="240" w:lineRule="auto"/>
              <w:jc w:val="center"/>
              <w:rPr>
                <w:rFonts w:ascii="Times New Roman" w:eastAsia="Times New Roman" w:hAnsi="Times New Roman" w:cs="Times New Roman"/>
                <w:sz w:val="18"/>
                <w:szCs w:val="18"/>
                <w:lang w:eastAsia="ar-SA"/>
              </w:rPr>
            </w:pPr>
          </w:p>
        </w:tc>
        <w:tc>
          <w:tcPr>
            <w:tcW w:w="1329" w:type="dxa"/>
            <w:tcBorders>
              <w:top w:val="single" w:sz="4" w:space="0" w:color="000000"/>
              <w:left w:val="single" w:sz="4" w:space="0" w:color="000000"/>
              <w:bottom w:val="single" w:sz="4" w:space="0" w:color="000000"/>
            </w:tcBorders>
            <w:shd w:val="clear" w:color="auto" w:fill="auto"/>
            <w:vAlign w:val="center"/>
          </w:tcPr>
          <w:p w:rsidR="00ED1025" w:rsidRPr="004853F5" w:rsidRDefault="00ED1025" w:rsidP="00D7653D">
            <w:pPr>
              <w:suppressAutoHyphens/>
              <w:spacing w:after="0" w:line="240" w:lineRule="auto"/>
              <w:jc w:val="center"/>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Утвержденные бюджетные ассигнования</w:t>
            </w:r>
          </w:p>
          <w:p w:rsidR="00ED1025" w:rsidRPr="004853F5" w:rsidRDefault="00ED1025" w:rsidP="00D7653D">
            <w:pPr>
              <w:suppressAutoHyphens/>
              <w:spacing w:after="0" w:line="240" w:lineRule="auto"/>
              <w:jc w:val="center"/>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на 2018 год (в ред. от 27.04.2018</w:t>
            </w:r>
            <w:proofErr w:type="gramStart"/>
            <w:r w:rsidRPr="004853F5">
              <w:rPr>
                <w:rFonts w:ascii="Times New Roman" w:eastAsia="Times New Roman" w:hAnsi="Times New Roman" w:cs="Times New Roman"/>
                <w:sz w:val="18"/>
                <w:szCs w:val="18"/>
                <w:lang w:eastAsia="ar-SA"/>
              </w:rPr>
              <w:t>),</w:t>
            </w:r>
            <w:r w:rsidRPr="004853F5">
              <w:rPr>
                <w:rFonts w:ascii="Times New Roman" w:eastAsia="Times New Roman" w:hAnsi="Times New Roman" w:cs="Times New Roman"/>
                <w:sz w:val="18"/>
                <w:szCs w:val="18"/>
                <w:lang w:eastAsia="ar-SA"/>
              </w:rPr>
              <w:br/>
              <w:t>тыс.</w:t>
            </w:r>
            <w:proofErr w:type="gramEnd"/>
            <w:r w:rsidRPr="004853F5">
              <w:rPr>
                <w:rFonts w:ascii="Times New Roman" w:eastAsia="Times New Roman" w:hAnsi="Times New Roman" w:cs="Times New Roman"/>
                <w:sz w:val="18"/>
                <w:szCs w:val="18"/>
                <w:lang w:eastAsia="ar-SA"/>
              </w:rPr>
              <w:t xml:space="preserve"> рублей</w:t>
            </w:r>
          </w:p>
        </w:tc>
        <w:tc>
          <w:tcPr>
            <w:tcW w:w="1280" w:type="dxa"/>
            <w:tcBorders>
              <w:top w:val="single" w:sz="4" w:space="0" w:color="000000"/>
              <w:left w:val="single" w:sz="4" w:space="0" w:color="000000"/>
              <w:bottom w:val="single" w:sz="4" w:space="0" w:color="000000"/>
            </w:tcBorders>
            <w:shd w:val="clear" w:color="auto" w:fill="auto"/>
            <w:vAlign w:val="center"/>
          </w:tcPr>
          <w:p w:rsidR="00ED1025" w:rsidRPr="004853F5" w:rsidRDefault="00ED1025" w:rsidP="00D7653D">
            <w:pPr>
              <w:suppressAutoHyphens/>
              <w:spacing w:after="0" w:line="240" w:lineRule="auto"/>
              <w:jc w:val="center"/>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 xml:space="preserve">Бюджетные ассигнования в соответствии с </w:t>
            </w:r>
            <w:proofErr w:type="gramStart"/>
            <w:r w:rsidRPr="004853F5">
              <w:rPr>
                <w:rFonts w:ascii="Times New Roman" w:eastAsia="Times New Roman" w:hAnsi="Times New Roman" w:cs="Times New Roman"/>
                <w:sz w:val="18"/>
                <w:szCs w:val="18"/>
                <w:lang w:eastAsia="ar-SA"/>
              </w:rPr>
              <w:t>Законо</w:t>
            </w:r>
            <w:r w:rsidRPr="004853F5">
              <w:rPr>
                <w:rFonts w:ascii="Times New Roman" w:eastAsia="Times New Roman" w:hAnsi="Times New Roman" w:cs="Times New Roman"/>
                <w:sz w:val="18"/>
                <w:szCs w:val="18"/>
                <w:lang w:eastAsia="ar-SA"/>
              </w:rPr>
              <w:softHyphen/>
              <w:t>проектом,</w:t>
            </w:r>
            <w:r w:rsidRPr="004853F5">
              <w:rPr>
                <w:rFonts w:ascii="Times New Roman" w:eastAsia="Times New Roman" w:hAnsi="Times New Roman" w:cs="Times New Roman"/>
                <w:sz w:val="18"/>
                <w:szCs w:val="18"/>
                <w:lang w:eastAsia="ar-SA"/>
              </w:rPr>
              <w:br/>
              <w:t>тыс.</w:t>
            </w:r>
            <w:proofErr w:type="gramEnd"/>
            <w:r w:rsidRPr="004853F5">
              <w:rPr>
                <w:rFonts w:ascii="Times New Roman" w:eastAsia="Times New Roman" w:hAnsi="Times New Roman" w:cs="Times New Roman"/>
                <w:sz w:val="18"/>
                <w:szCs w:val="18"/>
                <w:lang w:eastAsia="ar-SA"/>
              </w:rPr>
              <w:t xml:space="preserve"> рублей</w:t>
            </w:r>
          </w:p>
        </w:tc>
        <w:tc>
          <w:tcPr>
            <w:tcW w:w="683" w:type="dxa"/>
            <w:tcBorders>
              <w:top w:val="single" w:sz="4" w:space="0" w:color="000000"/>
              <w:left w:val="single" w:sz="4" w:space="0" w:color="000000"/>
              <w:bottom w:val="single" w:sz="4" w:space="0" w:color="000000"/>
            </w:tcBorders>
            <w:shd w:val="clear" w:color="auto" w:fill="auto"/>
            <w:vAlign w:val="center"/>
          </w:tcPr>
          <w:p w:rsidR="00ED1025" w:rsidRPr="004853F5" w:rsidRDefault="00ED1025" w:rsidP="00D7653D">
            <w:pPr>
              <w:suppressAutoHyphens/>
              <w:spacing w:after="0" w:line="240" w:lineRule="auto"/>
              <w:jc w:val="center"/>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 xml:space="preserve">% к 2018 </w:t>
            </w:r>
            <w:proofErr w:type="gramStart"/>
            <w:r w:rsidRPr="004853F5">
              <w:rPr>
                <w:rFonts w:ascii="Times New Roman" w:eastAsia="Times New Roman" w:hAnsi="Times New Roman" w:cs="Times New Roman"/>
                <w:sz w:val="18"/>
                <w:szCs w:val="18"/>
                <w:lang w:eastAsia="ar-SA"/>
              </w:rPr>
              <w:t>году</w:t>
            </w:r>
            <w:r w:rsidRPr="004853F5">
              <w:rPr>
                <w:rFonts w:ascii="Times New Roman" w:eastAsia="Times New Roman" w:hAnsi="Times New Roman" w:cs="Times New Roman"/>
                <w:sz w:val="18"/>
                <w:szCs w:val="18"/>
                <w:lang w:eastAsia="ar-SA"/>
              </w:rPr>
              <w:br/>
              <w:t>(</w:t>
            </w:r>
            <w:proofErr w:type="gramEnd"/>
            <w:r w:rsidRPr="004853F5">
              <w:rPr>
                <w:rFonts w:ascii="Times New Roman" w:eastAsia="Times New Roman" w:hAnsi="Times New Roman" w:cs="Times New Roman"/>
                <w:sz w:val="18"/>
                <w:szCs w:val="18"/>
                <w:lang w:eastAsia="ar-SA"/>
              </w:rPr>
              <w:t>гр.3/</w:t>
            </w:r>
          </w:p>
          <w:p w:rsidR="00ED1025" w:rsidRPr="004853F5" w:rsidRDefault="00ED1025" w:rsidP="00D7653D">
            <w:pPr>
              <w:suppressAutoHyphens/>
              <w:spacing w:after="0" w:line="240" w:lineRule="auto"/>
              <w:jc w:val="center"/>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гр.2),</w:t>
            </w:r>
            <w:r w:rsidRPr="004853F5">
              <w:rPr>
                <w:rFonts w:ascii="Times New Roman" w:eastAsia="Times New Roman" w:hAnsi="Times New Roman" w:cs="Times New Roman"/>
                <w:sz w:val="18"/>
                <w:szCs w:val="18"/>
                <w:lang w:eastAsia="ar-SA"/>
              </w:rPr>
              <w:br/>
              <w:t>%</w:t>
            </w:r>
          </w:p>
        </w:tc>
        <w:tc>
          <w:tcPr>
            <w:tcW w:w="1308" w:type="dxa"/>
            <w:tcBorders>
              <w:top w:val="single" w:sz="4" w:space="0" w:color="000000"/>
              <w:left w:val="single" w:sz="4" w:space="0" w:color="000000"/>
              <w:bottom w:val="single" w:sz="4" w:space="0" w:color="000000"/>
            </w:tcBorders>
            <w:shd w:val="clear" w:color="auto" w:fill="auto"/>
            <w:vAlign w:val="center"/>
          </w:tcPr>
          <w:p w:rsidR="00ED1025" w:rsidRPr="004853F5" w:rsidRDefault="00ED1025" w:rsidP="00D7653D">
            <w:pPr>
              <w:suppressAutoHyphens/>
              <w:spacing w:after="0" w:line="240" w:lineRule="auto"/>
              <w:jc w:val="center"/>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 xml:space="preserve">Бюджетные ассигнования в соответствии с </w:t>
            </w:r>
            <w:proofErr w:type="gramStart"/>
            <w:r w:rsidRPr="004853F5">
              <w:rPr>
                <w:rFonts w:ascii="Times New Roman" w:eastAsia="Times New Roman" w:hAnsi="Times New Roman" w:cs="Times New Roman"/>
                <w:sz w:val="18"/>
                <w:szCs w:val="18"/>
                <w:lang w:eastAsia="ar-SA"/>
              </w:rPr>
              <w:t>Законо</w:t>
            </w:r>
            <w:r w:rsidRPr="004853F5">
              <w:rPr>
                <w:rFonts w:ascii="Times New Roman" w:eastAsia="Times New Roman" w:hAnsi="Times New Roman" w:cs="Times New Roman"/>
                <w:sz w:val="18"/>
                <w:szCs w:val="18"/>
                <w:lang w:eastAsia="ar-SA"/>
              </w:rPr>
              <w:softHyphen/>
              <w:t>проектом,</w:t>
            </w:r>
            <w:r w:rsidRPr="004853F5">
              <w:rPr>
                <w:rFonts w:ascii="Times New Roman" w:eastAsia="Times New Roman" w:hAnsi="Times New Roman" w:cs="Times New Roman"/>
                <w:sz w:val="18"/>
                <w:szCs w:val="18"/>
                <w:lang w:eastAsia="ar-SA"/>
              </w:rPr>
              <w:br/>
              <w:t>тыс.</w:t>
            </w:r>
            <w:proofErr w:type="gramEnd"/>
            <w:r w:rsidRPr="004853F5">
              <w:rPr>
                <w:rFonts w:ascii="Times New Roman" w:eastAsia="Times New Roman" w:hAnsi="Times New Roman" w:cs="Times New Roman"/>
                <w:sz w:val="18"/>
                <w:szCs w:val="18"/>
                <w:lang w:eastAsia="ar-SA"/>
              </w:rPr>
              <w:t xml:space="preserve"> рублей</w:t>
            </w:r>
          </w:p>
        </w:tc>
        <w:tc>
          <w:tcPr>
            <w:tcW w:w="768" w:type="dxa"/>
            <w:tcBorders>
              <w:top w:val="single" w:sz="4" w:space="0" w:color="000000"/>
              <w:left w:val="single" w:sz="4" w:space="0" w:color="000000"/>
              <w:bottom w:val="single" w:sz="4" w:space="0" w:color="000000"/>
            </w:tcBorders>
            <w:shd w:val="clear" w:color="auto" w:fill="auto"/>
            <w:vAlign w:val="center"/>
          </w:tcPr>
          <w:p w:rsidR="00ED1025" w:rsidRPr="004853F5" w:rsidRDefault="00ED1025" w:rsidP="00D7653D">
            <w:pPr>
              <w:suppressAutoHyphens/>
              <w:spacing w:after="0" w:line="240" w:lineRule="auto"/>
              <w:jc w:val="center"/>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 xml:space="preserve">% к 2019 </w:t>
            </w:r>
            <w:proofErr w:type="gramStart"/>
            <w:r w:rsidRPr="004853F5">
              <w:rPr>
                <w:rFonts w:ascii="Times New Roman" w:eastAsia="Times New Roman" w:hAnsi="Times New Roman" w:cs="Times New Roman"/>
                <w:sz w:val="18"/>
                <w:szCs w:val="18"/>
                <w:lang w:eastAsia="ar-SA"/>
              </w:rPr>
              <w:t>году</w:t>
            </w:r>
            <w:r w:rsidRPr="004853F5">
              <w:rPr>
                <w:rFonts w:ascii="Times New Roman" w:eastAsia="Times New Roman" w:hAnsi="Times New Roman" w:cs="Times New Roman"/>
                <w:sz w:val="18"/>
                <w:szCs w:val="18"/>
                <w:lang w:eastAsia="ar-SA"/>
              </w:rPr>
              <w:br/>
              <w:t>(</w:t>
            </w:r>
            <w:proofErr w:type="gramEnd"/>
            <w:r w:rsidRPr="004853F5">
              <w:rPr>
                <w:rFonts w:ascii="Times New Roman" w:eastAsia="Times New Roman" w:hAnsi="Times New Roman" w:cs="Times New Roman"/>
                <w:sz w:val="18"/>
                <w:szCs w:val="18"/>
                <w:lang w:eastAsia="ar-SA"/>
              </w:rPr>
              <w:t>гр.5</w:t>
            </w:r>
          </w:p>
          <w:p w:rsidR="00ED1025" w:rsidRPr="004853F5" w:rsidRDefault="00ED1025" w:rsidP="00D7653D">
            <w:pPr>
              <w:suppressAutoHyphens/>
              <w:spacing w:after="0" w:line="240" w:lineRule="auto"/>
              <w:jc w:val="center"/>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/гр.3),</w:t>
            </w:r>
            <w:r w:rsidRPr="004853F5">
              <w:rPr>
                <w:rFonts w:ascii="Times New Roman" w:eastAsia="Times New Roman" w:hAnsi="Times New Roman" w:cs="Times New Roman"/>
                <w:sz w:val="18"/>
                <w:szCs w:val="18"/>
                <w:lang w:eastAsia="ar-SA"/>
              </w:rPr>
              <w:br/>
              <w:t>%</w:t>
            </w:r>
          </w:p>
        </w:tc>
        <w:tc>
          <w:tcPr>
            <w:tcW w:w="1221" w:type="dxa"/>
            <w:tcBorders>
              <w:top w:val="single" w:sz="4" w:space="0" w:color="000000"/>
              <w:left w:val="single" w:sz="4" w:space="0" w:color="000000"/>
              <w:bottom w:val="single" w:sz="4" w:space="0" w:color="000000"/>
            </w:tcBorders>
            <w:shd w:val="clear" w:color="auto" w:fill="auto"/>
            <w:vAlign w:val="center"/>
          </w:tcPr>
          <w:p w:rsidR="00ED1025" w:rsidRPr="004853F5" w:rsidRDefault="00ED1025" w:rsidP="00D7653D">
            <w:pPr>
              <w:suppressAutoHyphens/>
              <w:spacing w:after="0" w:line="240" w:lineRule="auto"/>
              <w:jc w:val="center"/>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 xml:space="preserve">Бюджетные ассигнования в соответствии с </w:t>
            </w:r>
            <w:proofErr w:type="gramStart"/>
            <w:r w:rsidRPr="004853F5">
              <w:rPr>
                <w:rFonts w:ascii="Times New Roman" w:eastAsia="Times New Roman" w:hAnsi="Times New Roman" w:cs="Times New Roman"/>
                <w:sz w:val="18"/>
                <w:szCs w:val="18"/>
                <w:lang w:eastAsia="ar-SA"/>
              </w:rPr>
              <w:t>Законо</w:t>
            </w:r>
            <w:r w:rsidRPr="004853F5">
              <w:rPr>
                <w:rFonts w:ascii="Times New Roman" w:eastAsia="Times New Roman" w:hAnsi="Times New Roman" w:cs="Times New Roman"/>
                <w:sz w:val="18"/>
                <w:szCs w:val="18"/>
                <w:lang w:eastAsia="ar-SA"/>
              </w:rPr>
              <w:softHyphen/>
              <w:t>проектом,</w:t>
            </w:r>
            <w:r w:rsidRPr="004853F5">
              <w:rPr>
                <w:rFonts w:ascii="Times New Roman" w:eastAsia="Times New Roman" w:hAnsi="Times New Roman" w:cs="Times New Roman"/>
                <w:sz w:val="18"/>
                <w:szCs w:val="18"/>
                <w:lang w:eastAsia="ar-SA"/>
              </w:rPr>
              <w:br/>
              <w:t>тыс.</w:t>
            </w:r>
            <w:proofErr w:type="gramEnd"/>
            <w:r w:rsidRPr="004853F5">
              <w:rPr>
                <w:rFonts w:ascii="Times New Roman" w:eastAsia="Times New Roman" w:hAnsi="Times New Roman" w:cs="Times New Roman"/>
                <w:sz w:val="18"/>
                <w:szCs w:val="18"/>
                <w:lang w:eastAsia="ar-SA"/>
              </w:rPr>
              <w:t xml:space="preserve"> рублей</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025" w:rsidRPr="004853F5" w:rsidRDefault="00ED1025" w:rsidP="00D7653D">
            <w:pPr>
              <w:suppressAutoHyphens/>
              <w:spacing w:after="0" w:line="240" w:lineRule="auto"/>
              <w:jc w:val="center"/>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 к 2019 году</w:t>
            </w:r>
            <w:r w:rsidRPr="004853F5">
              <w:rPr>
                <w:rFonts w:ascii="Times New Roman" w:eastAsia="Times New Roman" w:hAnsi="Times New Roman" w:cs="Times New Roman"/>
                <w:sz w:val="18"/>
                <w:szCs w:val="18"/>
                <w:lang w:eastAsia="ar-SA"/>
              </w:rPr>
              <w:br/>
              <w:t>(гр.7/гр.3</w:t>
            </w:r>
            <w:proofErr w:type="gramStart"/>
            <w:r w:rsidRPr="004853F5">
              <w:rPr>
                <w:rFonts w:ascii="Times New Roman" w:eastAsia="Times New Roman" w:hAnsi="Times New Roman" w:cs="Times New Roman"/>
                <w:sz w:val="18"/>
                <w:szCs w:val="18"/>
                <w:lang w:eastAsia="ar-SA"/>
              </w:rPr>
              <w:t>),</w:t>
            </w:r>
            <w:r w:rsidRPr="004853F5">
              <w:rPr>
                <w:rFonts w:ascii="Times New Roman" w:eastAsia="Times New Roman" w:hAnsi="Times New Roman" w:cs="Times New Roman"/>
                <w:sz w:val="18"/>
                <w:szCs w:val="18"/>
                <w:lang w:eastAsia="ar-SA"/>
              </w:rPr>
              <w:br/>
              <w:t>%</w:t>
            </w:r>
            <w:proofErr w:type="gramEnd"/>
          </w:p>
        </w:tc>
      </w:tr>
      <w:tr w:rsidR="00ED1025" w:rsidRPr="004853F5" w:rsidTr="00D7653D">
        <w:tblPrEx>
          <w:tblCellMar>
            <w:left w:w="108" w:type="dxa"/>
            <w:right w:w="108" w:type="dxa"/>
          </w:tblCellMar>
        </w:tblPrEx>
        <w:trPr>
          <w:cantSplit/>
          <w:trHeight w:val="215"/>
          <w:tblHeader/>
          <w:jc w:val="center"/>
        </w:trPr>
        <w:tc>
          <w:tcPr>
            <w:tcW w:w="2112" w:type="dxa"/>
            <w:tcBorders>
              <w:left w:val="single" w:sz="8" w:space="0" w:color="000000"/>
              <w:bottom w:val="single" w:sz="4" w:space="0" w:color="000000"/>
            </w:tcBorders>
            <w:shd w:val="clear" w:color="auto" w:fill="auto"/>
            <w:vAlign w:val="center"/>
          </w:tcPr>
          <w:p w:rsidR="00ED1025" w:rsidRPr="004853F5" w:rsidRDefault="00ED1025" w:rsidP="00D7653D">
            <w:pPr>
              <w:suppressAutoHyphens/>
              <w:spacing w:after="0" w:line="240" w:lineRule="auto"/>
              <w:jc w:val="center"/>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1</w:t>
            </w:r>
          </w:p>
        </w:tc>
        <w:tc>
          <w:tcPr>
            <w:tcW w:w="1329" w:type="dxa"/>
            <w:tcBorders>
              <w:left w:val="single" w:sz="4" w:space="0" w:color="000000"/>
              <w:bottom w:val="single" w:sz="4" w:space="0" w:color="000000"/>
            </w:tcBorders>
            <w:shd w:val="clear" w:color="auto" w:fill="auto"/>
            <w:vAlign w:val="center"/>
          </w:tcPr>
          <w:p w:rsidR="00ED1025" w:rsidRPr="004853F5" w:rsidRDefault="00ED1025" w:rsidP="00D7653D">
            <w:pPr>
              <w:suppressAutoHyphens/>
              <w:spacing w:after="0" w:line="240" w:lineRule="auto"/>
              <w:jc w:val="center"/>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2</w:t>
            </w:r>
          </w:p>
        </w:tc>
        <w:tc>
          <w:tcPr>
            <w:tcW w:w="1280" w:type="dxa"/>
            <w:tcBorders>
              <w:left w:val="single" w:sz="4" w:space="0" w:color="000000"/>
              <w:bottom w:val="single" w:sz="4" w:space="0" w:color="000000"/>
            </w:tcBorders>
            <w:shd w:val="clear" w:color="auto" w:fill="auto"/>
            <w:vAlign w:val="center"/>
          </w:tcPr>
          <w:p w:rsidR="00ED1025" w:rsidRPr="004853F5" w:rsidRDefault="00ED1025" w:rsidP="00D7653D">
            <w:pPr>
              <w:suppressAutoHyphens/>
              <w:spacing w:after="0" w:line="240" w:lineRule="auto"/>
              <w:jc w:val="center"/>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3</w:t>
            </w:r>
          </w:p>
        </w:tc>
        <w:tc>
          <w:tcPr>
            <w:tcW w:w="683" w:type="dxa"/>
            <w:tcBorders>
              <w:left w:val="single" w:sz="4" w:space="0" w:color="000000"/>
              <w:bottom w:val="single" w:sz="4" w:space="0" w:color="000000"/>
            </w:tcBorders>
            <w:shd w:val="clear" w:color="auto" w:fill="auto"/>
            <w:vAlign w:val="center"/>
          </w:tcPr>
          <w:p w:rsidR="00ED1025" w:rsidRPr="004853F5" w:rsidRDefault="00ED1025" w:rsidP="00D7653D">
            <w:pPr>
              <w:suppressAutoHyphens/>
              <w:spacing w:after="0" w:line="240" w:lineRule="auto"/>
              <w:jc w:val="center"/>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4</w:t>
            </w:r>
          </w:p>
        </w:tc>
        <w:tc>
          <w:tcPr>
            <w:tcW w:w="1308" w:type="dxa"/>
            <w:tcBorders>
              <w:left w:val="single" w:sz="4" w:space="0" w:color="000000"/>
              <w:bottom w:val="single" w:sz="4" w:space="0" w:color="000000"/>
            </w:tcBorders>
            <w:shd w:val="clear" w:color="auto" w:fill="auto"/>
            <w:vAlign w:val="center"/>
          </w:tcPr>
          <w:p w:rsidR="00ED1025" w:rsidRPr="004853F5" w:rsidRDefault="00ED1025" w:rsidP="00D7653D">
            <w:pPr>
              <w:suppressAutoHyphens/>
              <w:spacing w:after="0" w:line="240" w:lineRule="auto"/>
              <w:jc w:val="center"/>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5</w:t>
            </w:r>
          </w:p>
        </w:tc>
        <w:tc>
          <w:tcPr>
            <w:tcW w:w="768" w:type="dxa"/>
            <w:tcBorders>
              <w:left w:val="single" w:sz="4" w:space="0" w:color="000000"/>
              <w:bottom w:val="single" w:sz="4" w:space="0" w:color="000000"/>
            </w:tcBorders>
            <w:shd w:val="clear" w:color="auto" w:fill="auto"/>
            <w:vAlign w:val="center"/>
          </w:tcPr>
          <w:p w:rsidR="00ED1025" w:rsidRPr="004853F5" w:rsidRDefault="00ED1025" w:rsidP="00D7653D">
            <w:pPr>
              <w:suppressAutoHyphens/>
              <w:spacing w:after="0" w:line="240" w:lineRule="auto"/>
              <w:jc w:val="center"/>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6</w:t>
            </w:r>
          </w:p>
        </w:tc>
        <w:tc>
          <w:tcPr>
            <w:tcW w:w="1221" w:type="dxa"/>
            <w:tcBorders>
              <w:left w:val="single" w:sz="4" w:space="0" w:color="000000"/>
              <w:bottom w:val="single" w:sz="4" w:space="0" w:color="000000"/>
            </w:tcBorders>
            <w:shd w:val="clear" w:color="auto" w:fill="auto"/>
            <w:vAlign w:val="center"/>
          </w:tcPr>
          <w:p w:rsidR="00ED1025" w:rsidRPr="004853F5" w:rsidRDefault="00ED1025" w:rsidP="00D7653D">
            <w:pPr>
              <w:suppressAutoHyphens/>
              <w:spacing w:after="0" w:line="240" w:lineRule="auto"/>
              <w:jc w:val="center"/>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7</w:t>
            </w:r>
          </w:p>
        </w:tc>
        <w:tc>
          <w:tcPr>
            <w:tcW w:w="730" w:type="dxa"/>
            <w:tcBorders>
              <w:left w:val="single" w:sz="4" w:space="0" w:color="000000"/>
              <w:bottom w:val="single" w:sz="4" w:space="0" w:color="000000"/>
              <w:right w:val="single" w:sz="4" w:space="0" w:color="000000"/>
            </w:tcBorders>
            <w:shd w:val="clear" w:color="auto" w:fill="auto"/>
            <w:vAlign w:val="center"/>
          </w:tcPr>
          <w:p w:rsidR="00ED1025" w:rsidRPr="004853F5" w:rsidRDefault="00ED1025" w:rsidP="00D7653D">
            <w:pPr>
              <w:suppressAutoHyphens/>
              <w:spacing w:after="0" w:line="240" w:lineRule="auto"/>
              <w:jc w:val="center"/>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8</w:t>
            </w:r>
          </w:p>
        </w:tc>
      </w:tr>
      <w:tr w:rsidR="00ED1025" w:rsidRPr="004853F5" w:rsidTr="00D7653D">
        <w:tblPrEx>
          <w:tblCellMar>
            <w:left w:w="108" w:type="dxa"/>
            <w:right w:w="108" w:type="dxa"/>
          </w:tblCellMar>
        </w:tblPrEx>
        <w:trPr>
          <w:cantSplit/>
          <w:trHeight w:val="289"/>
          <w:jc w:val="center"/>
        </w:trPr>
        <w:tc>
          <w:tcPr>
            <w:tcW w:w="2112"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0700 «Образование», всего</w:t>
            </w:r>
          </w:p>
        </w:tc>
        <w:tc>
          <w:tcPr>
            <w:tcW w:w="1329"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pacing w:after="0" w:line="240" w:lineRule="auto"/>
              <w:jc w:val="right"/>
              <w:rPr>
                <w:rFonts w:ascii="Times New Roman" w:eastAsia="Calibri" w:hAnsi="Times New Roman" w:cs="Times New Roman"/>
                <w:color w:val="000000"/>
                <w:sz w:val="18"/>
                <w:szCs w:val="18"/>
                <w:lang w:eastAsia="ru-RU"/>
              </w:rPr>
            </w:pPr>
            <w:r w:rsidRPr="004853F5">
              <w:rPr>
                <w:rFonts w:ascii="Times New Roman" w:eastAsia="Calibri" w:hAnsi="Times New Roman" w:cs="Times New Roman"/>
                <w:color w:val="000000"/>
                <w:sz w:val="18"/>
                <w:szCs w:val="18"/>
              </w:rPr>
              <w:t>19 069 596,6</w:t>
            </w:r>
          </w:p>
        </w:tc>
        <w:tc>
          <w:tcPr>
            <w:tcW w:w="1280"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pacing w:after="0" w:line="240" w:lineRule="auto"/>
              <w:jc w:val="right"/>
              <w:rPr>
                <w:rFonts w:ascii="Times New Roman" w:eastAsia="Calibri" w:hAnsi="Times New Roman" w:cs="Times New Roman"/>
                <w:color w:val="000000"/>
                <w:sz w:val="18"/>
                <w:szCs w:val="18"/>
              </w:rPr>
            </w:pPr>
            <w:r w:rsidRPr="004853F5">
              <w:rPr>
                <w:rFonts w:ascii="Times New Roman" w:eastAsia="Calibri" w:hAnsi="Times New Roman" w:cs="Times New Roman"/>
                <w:color w:val="000000"/>
                <w:sz w:val="18"/>
                <w:szCs w:val="18"/>
              </w:rPr>
              <w:t>21 167 009,9</w:t>
            </w:r>
          </w:p>
        </w:tc>
        <w:tc>
          <w:tcPr>
            <w:tcW w:w="683"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111,0</w:t>
            </w:r>
          </w:p>
        </w:tc>
        <w:tc>
          <w:tcPr>
            <w:tcW w:w="1308"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pacing w:after="0" w:line="240" w:lineRule="auto"/>
              <w:jc w:val="right"/>
              <w:rPr>
                <w:rFonts w:ascii="Times New Roman" w:eastAsia="Times New Roman" w:hAnsi="Times New Roman" w:cs="Times New Roman"/>
                <w:sz w:val="18"/>
                <w:szCs w:val="18"/>
                <w:lang w:eastAsia="ar-SA"/>
              </w:rPr>
            </w:pPr>
            <w:r w:rsidRPr="004853F5">
              <w:rPr>
                <w:rFonts w:ascii="Times New Roman" w:eastAsia="Calibri" w:hAnsi="Times New Roman" w:cs="Times New Roman"/>
                <w:color w:val="000000"/>
                <w:sz w:val="18"/>
                <w:szCs w:val="18"/>
              </w:rPr>
              <w:t>21 030 580,3</w:t>
            </w:r>
          </w:p>
        </w:tc>
        <w:tc>
          <w:tcPr>
            <w:tcW w:w="768"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99,4</w:t>
            </w:r>
          </w:p>
        </w:tc>
        <w:tc>
          <w:tcPr>
            <w:tcW w:w="1221"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pacing w:after="0" w:line="240" w:lineRule="auto"/>
              <w:jc w:val="right"/>
              <w:rPr>
                <w:rFonts w:ascii="Times New Roman" w:eastAsia="Times New Roman" w:hAnsi="Times New Roman" w:cs="Times New Roman"/>
                <w:sz w:val="18"/>
                <w:szCs w:val="18"/>
                <w:lang w:eastAsia="ar-SA"/>
              </w:rPr>
            </w:pPr>
            <w:r w:rsidRPr="004853F5">
              <w:rPr>
                <w:rFonts w:ascii="Times New Roman" w:eastAsia="Calibri" w:hAnsi="Times New Roman" w:cs="Times New Roman"/>
                <w:color w:val="000000"/>
                <w:sz w:val="18"/>
                <w:szCs w:val="18"/>
              </w:rPr>
              <w:t>19 549 694,1</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1025" w:rsidRPr="004853F5" w:rsidRDefault="00ED1025" w:rsidP="00D7653D">
            <w:pPr>
              <w:suppressAutoHyphens/>
              <w:snapToGrid w:val="0"/>
              <w:spacing w:after="0" w:line="240" w:lineRule="auto"/>
              <w:jc w:val="right"/>
              <w:rPr>
                <w:rFonts w:ascii="Times New Roman" w:eastAsia="Times New Roman" w:hAnsi="Times New Roman" w:cs="Times New Roman"/>
                <w:sz w:val="20"/>
                <w:szCs w:val="20"/>
                <w:lang w:eastAsia="ar-SA"/>
              </w:rPr>
            </w:pPr>
            <w:r w:rsidRPr="004853F5">
              <w:rPr>
                <w:rFonts w:ascii="Times New Roman" w:eastAsia="Times New Roman" w:hAnsi="Times New Roman" w:cs="Times New Roman"/>
                <w:sz w:val="20"/>
                <w:szCs w:val="20"/>
                <w:lang w:eastAsia="ar-SA"/>
              </w:rPr>
              <w:t>92,4</w:t>
            </w:r>
          </w:p>
        </w:tc>
      </w:tr>
      <w:tr w:rsidR="00ED1025" w:rsidRPr="004853F5" w:rsidTr="00D7653D">
        <w:tblPrEx>
          <w:tblCellMar>
            <w:left w:w="108" w:type="dxa"/>
            <w:right w:w="108" w:type="dxa"/>
          </w:tblCellMar>
        </w:tblPrEx>
        <w:trPr>
          <w:cantSplit/>
          <w:trHeight w:val="291"/>
          <w:jc w:val="center"/>
        </w:trPr>
        <w:tc>
          <w:tcPr>
            <w:tcW w:w="2112"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в т.ч. межбюджетные трансферты</w:t>
            </w:r>
          </w:p>
        </w:tc>
        <w:tc>
          <w:tcPr>
            <w:tcW w:w="1329"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Calibri" w:hAnsi="Times New Roman" w:cs="Times New Roman"/>
                <w:color w:val="000000"/>
                <w:sz w:val="18"/>
                <w:szCs w:val="18"/>
              </w:rPr>
              <w:t>13 882 552,4</w:t>
            </w:r>
          </w:p>
        </w:tc>
        <w:tc>
          <w:tcPr>
            <w:tcW w:w="1280"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pacing w:after="0" w:line="240" w:lineRule="auto"/>
              <w:jc w:val="right"/>
              <w:rPr>
                <w:rFonts w:ascii="Times New Roman" w:eastAsia="Times New Roman" w:hAnsi="Times New Roman" w:cs="Times New Roman"/>
                <w:sz w:val="18"/>
                <w:szCs w:val="18"/>
                <w:lang w:eastAsia="ar-SA"/>
              </w:rPr>
            </w:pPr>
            <w:r w:rsidRPr="004853F5">
              <w:rPr>
                <w:rFonts w:ascii="Times New Roman" w:eastAsia="Calibri" w:hAnsi="Times New Roman" w:cs="Times New Roman"/>
                <w:color w:val="000000"/>
                <w:sz w:val="18"/>
                <w:szCs w:val="18"/>
              </w:rPr>
              <w:t>16 051 984,8</w:t>
            </w:r>
          </w:p>
        </w:tc>
        <w:tc>
          <w:tcPr>
            <w:tcW w:w="683"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115,8</w:t>
            </w:r>
          </w:p>
        </w:tc>
        <w:tc>
          <w:tcPr>
            <w:tcW w:w="1308"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pacing w:after="0" w:line="240" w:lineRule="auto"/>
              <w:jc w:val="right"/>
              <w:rPr>
                <w:rFonts w:ascii="Times New Roman" w:eastAsia="Times New Roman" w:hAnsi="Times New Roman" w:cs="Times New Roman"/>
                <w:sz w:val="18"/>
                <w:szCs w:val="18"/>
                <w:lang w:eastAsia="ar-SA"/>
              </w:rPr>
            </w:pPr>
            <w:r w:rsidRPr="004853F5">
              <w:rPr>
                <w:rFonts w:ascii="Times New Roman" w:eastAsia="Calibri" w:hAnsi="Times New Roman" w:cs="Times New Roman"/>
                <w:color w:val="000000"/>
                <w:sz w:val="18"/>
                <w:szCs w:val="18"/>
              </w:rPr>
              <w:t>15 832 076,2</w:t>
            </w:r>
          </w:p>
        </w:tc>
        <w:tc>
          <w:tcPr>
            <w:tcW w:w="768"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98,6</w:t>
            </w:r>
          </w:p>
        </w:tc>
        <w:tc>
          <w:tcPr>
            <w:tcW w:w="1221"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pacing w:after="0" w:line="240" w:lineRule="auto"/>
              <w:jc w:val="right"/>
              <w:rPr>
                <w:rFonts w:ascii="Times New Roman" w:eastAsia="Times New Roman" w:hAnsi="Times New Roman" w:cs="Times New Roman"/>
                <w:sz w:val="18"/>
                <w:szCs w:val="18"/>
                <w:lang w:eastAsia="ar-SA"/>
              </w:rPr>
            </w:pPr>
            <w:r w:rsidRPr="004853F5">
              <w:rPr>
                <w:rFonts w:ascii="Times New Roman" w:eastAsia="Calibri" w:hAnsi="Times New Roman" w:cs="Times New Roman"/>
                <w:color w:val="000000"/>
                <w:sz w:val="18"/>
                <w:szCs w:val="18"/>
              </w:rPr>
              <w:t>14 255 648,3</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20"/>
                <w:szCs w:val="20"/>
                <w:lang w:eastAsia="ar-SA"/>
              </w:rPr>
            </w:pPr>
            <w:r w:rsidRPr="004853F5">
              <w:rPr>
                <w:rFonts w:ascii="Times New Roman" w:eastAsia="Times New Roman" w:hAnsi="Times New Roman" w:cs="Times New Roman"/>
                <w:sz w:val="20"/>
                <w:szCs w:val="20"/>
                <w:lang w:eastAsia="ar-SA"/>
              </w:rPr>
              <w:t>88,8</w:t>
            </w:r>
          </w:p>
        </w:tc>
      </w:tr>
      <w:tr w:rsidR="00ED1025" w:rsidRPr="004853F5" w:rsidTr="00D7653D">
        <w:tblPrEx>
          <w:tblCellMar>
            <w:left w:w="108" w:type="dxa"/>
            <w:right w:w="108" w:type="dxa"/>
          </w:tblCellMar>
        </w:tblPrEx>
        <w:trPr>
          <w:cantSplit/>
          <w:trHeight w:val="268"/>
          <w:jc w:val="center"/>
        </w:trPr>
        <w:tc>
          <w:tcPr>
            <w:tcW w:w="2112"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Из них:</w:t>
            </w:r>
          </w:p>
        </w:tc>
        <w:tc>
          <w:tcPr>
            <w:tcW w:w="1329"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napToGrid w:val="0"/>
              <w:spacing w:after="0" w:line="240" w:lineRule="auto"/>
              <w:jc w:val="right"/>
              <w:rPr>
                <w:rFonts w:ascii="Times New Roman" w:eastAsia="Times New Roman" w:hAnsi="Times New Roman" w:cs="Times New Roman"/>
                <w:sz w:val="20"/>
                <w:szCs w:val="20"/>
                <w:lang w:eastAsia="ar-SA"/>
              </w:rPr>
            </w:pPr>
          </w:p>
        </w:tc>
        <w:tc>
          <w:tcPr>
            <w:tcW w:w="1280"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napToGrid w:val="0"/>
              <w:spacing w:after="0" w:line="240" w:lineRule="auto"/>
              <w:jc w:val="right"/>
              <w:rPr>
                <w:rFonts w:ascii="Times New Roman" w:eastAsia="Times New Roman" w:hAnsi="Times New Roman" w:cs="Times New Roman"/>
                <w:sz w:val="20"/>
                <w:szCs w:val="20"/>
                <w:lang w:eastAsia="ar-SA"/>
              </w:rPr>
            </w:pPr>
          </w:p>
        </w:tc>
        <w:tc>
          <w:tcPr>
            <w:tcW w:w="683"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napToGrid w:val="0"/>
              <w:spacing w:after="0" w:line="240" w:lineRule="auto"/>
              <w:jc w:val="right"/>
              <w:rPr>
                <w:rFonts w:ascii="Times New Roman" w:eastAsia="Times New Roman" w:hAnsi="Times New Roman" w:cs="Times New Roman"/>
                <w:sz w:val="20"/>
                <w:szCs w:val="20"/>
                <w:lang w:eastAsia="ar-SA"/>
              </w:rPr>
            </w:pPr>
          </w:p>
        </w:tc>
        <w:tc>
          <w:tcPr>
            <w:tcW w:w="1308"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napToGrid w:val="0"/>
              <w:spacing w:after="0" w:line="240" w:lineRule="auto"/>
              <w:jc w:val="right"/>
              <w:rPr>
                <w:rFonts w:ascii="Times New Roman" w:eastAsia="Times New Roman" w:hAnsi="Times New Roman" w:cs="Times New Roman"/>
                <w:sz w:val="20"/>
                <w:szCs w:val="20"/>
                <w:lang w:eastAsia="ar-SA"/>
              </w:rPr>
            </w:pPr>
          </w:p>
        </w:tc>
        <w:tc>
          <w:tcPr>
            <w:tcW w:w="768"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napToGrid w:val="0"/>
              <w:spacing w:after="0" w:line="240" w:lineRule="auto"/>
              <w:jc w:val="right"/>
              <w:rPr>
                <w:rFonts w:ascii="Times New Roman" w:eastAsia="Times New Roman" w:hAnsi="Times New Roman" w:cs="Times New Roman"/>
                <w:sz w:val="20"/>
                <w:szCs w:val="20"/>
                <w:lang w:eastAsia="ar-SA"/>
              </w:rPr>
            </w:pPr>
          </w:p>
        </w:tc>
        <w:tc>
          <w:tcPr>
            <w:tcW w:w="1221"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napToGrid w:val="0"/>
              <w:spacing w:after="0" w:line="240" w:lineRule="auto"/>
              <w:jc w:val="right"/>
              <w:rPr>
                <w:rFonts w:ascii="Times New Roman" w:eastAsia="Times New Roman" w:hAnsi="Times New Roman" w:cs="Times New Roman"/>
                <w:sz w:val="20"/>
                <w:szCs w:val="20"/>
                <w:lang w:eastAsia="ar-SA"/>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1025" w:rsidRPr="004853F5" w:rsidRDefault="00ED1025" w:rsidP="00D7653D">
            <w:pPr>
              <w:suppressAutoHyphens/>
              <w:snapToGrid w:val="0"/>
              <w:spacing w:after="0" w:line="240" w:lineRule="auto"/>
              <w:jc w:val="right"/>
              <w:rPr>
                <w:rFonts w:ascii="Times New Roman" w:eastAsia="Times New Roman" w:hAnsi="Times New Roman" w:cs="Times New Roman"/>
                <w:sz w:val="20"/>
                <w:szCs w:val="20"/>
                <w:lang w:eastAsia="ar-SA"/>
              </w:rPr>
            </w:pPr>
          </w:p>
        </w:tc>
      </w:tr>
      <w:tr w:rsidR="00ED1025" w:rsidRPr="004853F5" w:rsidTr="00D7653D">
        <w:tblPrEx>
          <w:tblCellMar>
            <w:left w:w="108" w:type="dxa"/>
            <w:right w:w="108" w:type="dxa"/>
          </w:tblCellMar>
        </w:tblPrEx>
        <w:trPr>
          <w:cantSplit/>
          <w:trHeight w:val="377"/>
          <w:jc w:val="center"/>
        </w:trPr>
        <w:tc>
          <w:tcPr>
            <w:tcW w:w="2112"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0701 «Дошкольное образование»</w:t>
            </w:r>
          </w:p>
        </w:tc>
        <w:tc>
          <w:tcPr>
            <w:tcW w:w="1329"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5 372 469,4</w:t>
            </w:r>
          </w:p>
        </w:tc>
        <w:tc>
          <w:tcPr>
            <w:tcW w:w="1280"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6 405 286,2</w:t>
            </w:r>
          </w:p>
        </w:tc>
        <w:tc>
          <w:tcPr>
            <w:tcW w:w="683"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119,2</w:t>
            </w:r>
          </w:p>
        </w:tc>
        <w:tc>
          <w:tcPr>
            <w:tcW w:w="1308"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6 078 697.3</w:t>
            </w:r>
          </w:p>
        </w:tc>
        <w:tc>
          <w:tcPr>
            <w:tcW w:w="768"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94,9</w:t>
            </w:r>
          </w:p>
        </w:tc>
        <w:tc>
          <w:tcPr>
            <w:tcW w:w="1221"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5 498 479,4</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85,8</w:t>
            </w:r>
          </w:p>
        </w:tc>
      </w:tr>
      <w:tr w:rsidR="00ED1025" w:rsidRPr="004853F5" w:rsidTr="00D7653D">
        <w:tblPrEx>
          <w:tblCellMar>
            <w:left w:w="108" w:type="dxa"/>
            <w:right w:w="108" w:type="dxa"/>
          </w:tblCellMar>
        </w:tblPrEx>
        <w:trPr>
          <w:cantSplit/>
          <w:trHeight w:val="407"/>
          <w:jc w:val="center"/>
        </w:trPr>
        <w:tc>
          <w:tcPr>
            <w:tcW w:w="2112"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в т.ч. межбюджетные трансферты</w:t>
            </w:r>
          </w:p>
        </w:tc>
        <w:tc>
          <w:tcPr>
            <w:tcW w:w="1329"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5 221 596,1</w:t>
            </w:r>
          </w:p>
        </w:tc>
        <w:tc>
          <w:tcPr>
            <w:tcW w:w="1280"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6 249 177,3</w:t>
            </w:r>
          </w:p>
        </w:tc>
        <w:tc>
          <w:tcPr>
            <w:tcW w:w="683"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119,6</w:t>
            </w:r>
          </w:p>
        </w:tc>
        <w:tc>
          <w:tcPr>
            <w:tcW w:w="1308"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5 917 729,1</w:t>
            </w:r>
          </w:p>
        </w:tc>
        <w:tc>
          <w:tcPr>
            <w:tcW w:w="768"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94,7</w:t>
            </w:r>
          </w:p>
        </w:tc>
        <w:tc>
          <w:tcPr>
            <w:tcW w:w="1221"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5 336 213,3</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85,4</w:t>
            </w:r>
          </w:p>
        </w:tc>
      </w:tr>
      <w:tr w:rsidR="00ED1025" w:rsidRPr="004853F5" w:rsidTr="00D7653D">
        <w:tblPrEx>
          <w:tblCellMar>
            <w:left w:w="108" w:type="dxa"/>
            <w:right w:w="108" w:type="dxa"/>
          </w:tblCellMar>
        </w:tblPrEx>
        <w:trPr>
          <w:cantSplit/>
          <w:trHeight w:val="294"/>
          <w:jc w:val="center"/>
        </w:trPr>
        <w:tc>
          <w:tcPr>
            <w:tcW w:w="2112"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0702 «Общее образование»</w:t>
            </w:r>
          </w:p>
        </w:tc>
        <w:tc>
          <w:tcPr>
            <w:tcW w:w="1329"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9 425 696,9</w:t>
            </w:r>
          </w:p>
        </w:tc>
        <w:tc>
          <w:tcPr>
            <w:tcW w:w="1280"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10 566 106,6</w:t>
            </w:r>
          </w:p>
        </w:tc>
        <w:tc>
          <w:tcPr>
            <w:tcW w:w="683"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112,1</w:t>
            </w:r>
          </w:p>
        </w:tc>
        <w:tc>
          <w:tcPr>
            <w:tcW w:w="1308"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10 747 656,2</w:t>
            </w:r>
          </w:p>
        </w:tc>
        <w:tc>
          <w:tcPr>
            <w:tcW w:w="768"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99,1</w:t>
            </w:r>
          </w:p>
        </w:tc>
        <w:tc>
          <w:tcPr>
            <w:tcW w:w="1221"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9 680 613,6</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91,6</w:t>
            </w:r>
          </w:p>
        </w:tc>
      </w:tr>
      <w:tr w:rsidR="00ED1025" w:rsidRPr="004853F5" w:rsidTr="00D7653D">
        <w:tblPrEx>
          <w:tblCellMar>
            <w:left w:w="108" w:type="dxa"/>
            <w:right w:w="108" w:type="dxa"/>
          </w:tblCellMar>
        </w:tblPrEx>
        <w:trPr>
          <w:cantSplit/>
          <w:trHeight w:val="305"/>
          <w:jc w:val="center"/>
        </w:trPr>
        <w:tc>
          <w:tcPr>
            <w:tcW w:w="2112"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в т.ч. межбюджетные трансферты</w:t>
            </w:r>
          </w:p>
        </w:tc>
        <w:tc>
          <w:tcPr>
            <w:tcW w:w="1329"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8 056 770,8</w:t>
            </w:r>
          </w:p>
        </w:tc>
        <w:tc>
          <w:tcPr>
            <w:tcW w:w="1280"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9 123 770,6</w:t>
            </w:r>
          </w:p>
        </w:tc>
        <w:tc>
          <w:tcPr>
            <w:tcW w:w="683"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113,5</w:t>
            </w:r>
          </w:p>
        </w:tc>
        <w:tc>
          <w:tcPr>
            <w:tcW w:w="1308"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9 245 515,0</w:t>
            </w:r>
          </w:p>
        </w:tc>
        <w:tc>
          <w:tcPr>
            <w:tcW w:w="768"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101,3</w:t>
            </w:r>
          </w:p>
        </w:tc>
        <w:tc>
          <w:tcPr>
            <w:tcW w:w="1221"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8 216 595,6</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90,0</w:t>
            </w:r>
          </w:p>
        </w:tc>
      </w:tr>
      <w:tr w:rsidR="00ED1025" w:rsidRPr="004853F5" w:rsidTr="00D7653D">
        <w:tblPrEx>
          <w:tblCellMar>
            <w:left w:w="108" w:type="dxa"/>
            <w:right w:w="108" w:type="dxa"/>
          </w:tblCellMar>
        </w:tblPrEx>
        <w:trPr>
          <w:cantSplit/>
          <w:trHeight w:val="455"/>
          <w:jc w:val="center"/>
        </w:trPr>
        <w:tc>
          <w:tcPr>
            <w:tcW w:w="2112"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0703 «Дополнительное образование детей»</w:t>
            </w:r>
          </w:p>
        </w:tc>
        <w:tc>
          <w:tcPr>
            <w:tcW w:w="1329"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649 606,5</w:t>
            </w:r>
          </w:p>
        </w:tc>
        <w:tc>
          <w:tcPr>
            <w:tcW w:w="1280"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704 984,3</w:t>
            </w:r>
          </w:p>
        </w:tc>
        <w:tc>
          <w:tcPr>
            <w:tcW w:w="683"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108,5</w:t>
            </w:r>
          </w:p>
        </w:tc>
        <w:tc>
          <w:tcPr>
            <w:tcW w:w="1308"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696 181,5</w:t>
            </w:r>
          </w:p>
        </w:tc>
        <w:tc>
          <w:tcPr>
            <w:tcW w:w="768"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98,8</w:t>
            </w:r>
          </w:p>
        </w:tc>
        <w:tc>
          <w:tcPr>
            <w:tcW w:w="1221"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731 733,7</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103,8</w:t>
            </w:r>
          </w:p>
        </w:tc>
      </w:tr>
      <w:tr w:rsidR="00ED1025" w:rsidRPr="004853F5" w:rsidTr="00D7653D">
        <w:tblPrEx>
          <w:tblCellMar>
            <w:left w:w="108" w:type="dxa"/>
            <w:right w:w="108" w:type="dxa"/>
          </w:tblCellMar>
        </w:tblPrEx>
        <w:trPr>
          <w:cantSplit/>
          <w:trHeight w:val="275"/>
          <w:jc w:val="center"/>
        </w:trPr>
        <w:tc>
          <w:tcPr>
            <w:tcW w:w="2112"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в т.ч. межбюджетные трансферты</w:t>
            </w:r>
          </w:p>
        </w:tc>
        <w:tc>
          <w:tcPr>
            <w:tcW w:w="1329"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428 684,8</w:t>
            </w:r>
          </w:p>
        </w:tc>
        <w:tc>
          <w:tcPr>
            <w:tcW w:w="1280"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474 726,0</w:t>
            </w:r>
          </w:p>
        </w:tc>
        <w:tc>
          <w:tcPr>
            <w:tcW w:w="683"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110,7</w:t>
            </w:r>
          </w:p>
        </w:tc>
        <w:tc>
          <w:tcPr>
            <w:tcW w:w="1308"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459 018,5</w:t>
            </w:r>
          </w:p>
        </w:tc>
        <w:tc>
          <w:tcPr>
            <w:tcW w:w="768"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96,7</w:t>
            </w:r>
          </w:p>
        </w:tc>
        <w:tc>
          <w:tcPr>
            <w:tcW w:w="1221"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493 028,3</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103,9</w:t>
            </w:r>
          </w:p>
        </w:tc>
      </w:tr>
      <w:tr w:rsidR="00ED1025" w:rsidRPr="004853F5" w:rsidTr="00D7653D">
        <w:tblPrEx>
          <w:tblCellMar>
            <w:left w:w="108" w:type="dxa"/>
            <w:right w:w="108" w:type="dxa"/>
          </w:tblCellMar>
        </w:tblPrEx>
        <w:trPr>
          <w:cantSplit/>
          <w:trHeight w:val="551"/>
          <w:jc w:val="center"/>
        </w:trPr>
        <w:tc>
          <w:tcPr>
            <w:tcW w:w="2112"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0704 «Среднее профессиональное образование»</w:t>
            </w:r>
          </w:p>
        </w:tc>
        <w:tc>
          <w:tcPr>
            <w:tcW w:w="1329"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2 737 304,7</w:t>
            </w:r>
          </w:p>
        </w:tc>
        <w:tc>
          <w:tcPr>
            <w:tcW w:w="1280"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2 554 597,9</w:t>
            </w:r>
          </w:p>
        </w:tc>
        <w:tc>
          <w:tcPr>
            <w:tcW w:w="683"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93,3</w:t>
            </w:r>
          </w:p>
        </w:tc>
        <w:tc>
          <w:tcPr>
            <w:tcW w:w="1308"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2 585 904,2</w:t>
            </w:r>
          </w:p>
        </w:tc>
        <w:tc>
          <w:tcPr>
            <w:tcW w:w="768"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101,2</w:t>
            </w:r>
          </w:p>
        </w:tc>
        <w:tc>
          <w:tcPr>
            <w:tcW w:w="1221"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2 724 735,2</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106,7</w:t>
            </w:r>
          </w:p>
        </w:tc>
      </w:tr>
      <w:tr w:rsidR="00ED1025" w:rsidRPr="004853F5" w:rsidTr="00D7653D">
        <w:tblPrEx>
          <w:tblCellMar>
            <w:left w:w="108" w:type="dxa"/>
            <w:right w:w="108" w:type="dxa"/>
          </w:tblCellMar>
        </w:tblPrEx>
        <w:trPr>
          <w:cantSplit/>
          <w:trHeight w:val="723"/>
          <w:jc w:val="center"/>
        </w:trPr>
        <w:tc>
          <w:tcPr>
            <w:tcW w:w="2112"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0705 «Профессиональная подготовка, переподготовка и повышение квалификации»</w:t>
            </w:r>
          </w:p>
        </w:tc>
        <w:tc>
          <w:tcPr>
            <w:tcW w:w="1329"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125 428,7</w:t>
            </w:r>
          </w:p>
        </w:tc>
        <w:tc>
          <w:tcPr>
            <w:tcW w:w="1280"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149 731,6</w:t>
            </w:r>
          </w:p>
        </w:tc>
        <w:tc>
          <w:tcPr>
            <w:tcW w:w="683"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119,4</w:t>
            </w:r>
          </w:p>
        </w:tc>
        <w:tc>
          <w:tcPr>
            <w:tcW w:w="1308"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137 254,2</w:t>
            </w:r>
          </w:p>
        </w:tc>
        <w:tc>
          <w:tcPr>
            <w:tcW w:w="768"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91,7</w:t>
            </w:r>
          </w:p>
        </w:tc>
        <w:tc>
          <w:tcPr>
            <w:tcW w:w="1221"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140 445,7</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93,8</w:t>
            </w:r>
          </w:p>
        </w:tc>
      </w:tr>
      <w:tr w:rsidR="00ED1025" w:rsidRPr="004853F5" w:rsidTr="00D7653D">
        <w:tblPrEx>
          <w:tblCellMar>
            <w:left w:w="108" w:type="dxa"/>
            <w:right w:w="108" w:type="dxa"/>
          </w:tblCellMar>
        </w:tblPrEx>
        <w:trPr>
          <w:cantSplit/>
          <w:trHeight w:val="379"/>
          <w:jc w:val="center"/>
        </w:trPr>
        <w:tc>
          <w:tcPr>
            <w:tcW w:w="2112"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0707 «Молодежная политика»</w:t>
            </w:r>
          </w:p>
        </w:tc>
        <w:tc>
          <w:tcPr>
            <w:tcW w:w="1329"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563 933,1</w:t>
            </w:r>
          </w:p>
        </w:tc>
        <w:tc>
          <w:tcPr>
            <w:tcW w:w="1280"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592 397,2</w:t>
            </w:r>
          </w:p>
        </w:tc>
        <w:tc>
          <w:tcPr>
            <w:tcW w:w="683"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105,0</w:t>
            </w:r>
          </w:p>
        </w:tc>
        <w:tc>
          <w:tcPr>
            <w:tcW w:w="1308"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589 125,3</w:t>
            </w:r>
          </w:p>
        </w:tc>
        <w:tc>
          <w:tcPr>
            <w:tcW w:w="768"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99,4</w:t>
            </w:r>
          </w:p>
        </w:tc>
        <w:tc>
          <w:tcPr>
            <w:tcW w:w="1221"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580 921,4</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98,1</w:t>
            </w:r>
          </w:p>
        </w:tc>
      </w:tr>
      <w:tr w:rsidR="00ED1025" w:rsidRPr="004853F5" w:rsidTr="00D7653D">
        <w:tblPrEx>
          <w:tblCellMar>
            <w:left w:w="108" w:type="dxa"/>
            <w:right w:w="108" w:type="dxa"/>
          </w:tblCellMar>
        </w:tblPrEx>
        <w:trPr>
          <w:cantSplit/>
          <w:trHeight w:val="379"/>
          <w:jc w:val="center"/>
        </w:trPr>
        <w:tc>
          <w:tcPr>
            <w:tcW w:w="2112"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в т.ч. межбюджетные трансферты</w:t>
            </w:r>
          </w:p>
        </w:tc>
        <w:tc>
          <w:tcPr>
            <w:tcW w:w="1329"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174 668,3</w:t>
            </w:r>
          </w:p>
        </w:tc>
        <w:tc>
          <w:tcPr>
            <w:tcW w:w="1280"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203583,9</w:t>
            </w:r>
          </w:p>
        </w:tc>
        <w:tc>
          <w:tcPr>
            <w:tcW w:w="683"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117,0</w:t>
            </w:r>
          </w:p>
        </w:tc>
        <w:tc>
          <w:tcPr>
            <w:tcW w:w="1308"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209 083,9</w:t>
            </w:r>
          </w:p>
        </w:tc>
        <w:tc>
          <w:tcPr>
            <w:tcW w:w="768"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102,3</w:t>
            </w:r>
          </w:p>
        </w:tc>
        <w:tc>
          <w:tcPr>
            <w:tcW w:w="1221"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209 078,9</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102,7</w:t>
            </w:r>
          </w:p>
        </w:tc>
      </w:tr>
      <w:tr w:rsidR="00ED1025" w:rsidRPr="004853F5" w:rsidTr="00D7653D">
        <w:tblPrEx>
          <w:tblCellMar>
            <w:left w:w="108" w:type="dxa"/>
            <w:right w:w="108" w:type="dxa"/>
          </w:tblCellMar>
        </w:tblPrEx>
        <w:trPr>
          <w:cantSplit/>
          <w:trHeight w:val="291"/>
          <w:jc w:val="center"/>
        </w:trPr>
        <w:tc>
          <w:tcPr>
            <w:tcW w:w="2112"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0709 «Другие вопросы в области образования»</w:t>
            </w:r>
          </w:p>
        </w:tc>
        <w:tc>
          <w:tcPr>
            <w:tcW w:w="1329"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195 157,3</w:t>
            </w:r>
          </w:p>
        </w:tc>
        <w:tc>
          <w:tcPr>
            <w:tcW w:w="1280"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193 906,1</w:t>
            </w:r>
          </w:p>
        </w:tc>
        <w:tc>
          <w:tcPr>
            <w:tcW w:w="683"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99,4</w:t>
            </w:r>
          </w:p>
        </w:tc>
        <w:tc>
          <w:tcPr>
            <w:tcW w:w="1308"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195 761,6</w:t>
            </w:r>
          </w:p>
        </w:tc>
        <w:tc>
          <w:tcPr>
            <w:tcW w:w="768"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100,9</w:t>
            </w:r>
          </w:p>
        </w:tc>
        <w:tc>
          <w:tcPr>
            <w:tcW w:w="1221"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192 765,1</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99,4</w:t>
            </w:r>
          </w:p>
        </w:tc>
      </w:tr>
      <w:tr w:rsidR="00ED1025" w:rsidRPr="004853F5" w:rsidTr="00D7653D">
        <w:tblPrEx>
          <w:tblCellMar>
            <w:left w:w="108" w:type="dxa"/>
            <w:right w:w="108" w:type="dxa"/>
          </w:tblCellMar>
        </w:tblPrEx>
        <w:trPr>
          <w:cantSplit/>
          <w:trHeight w:val="372"/>
          <w:jc w:val="center"/>
        </w:trPr>
        <w:tc>
          <w:tcPr>
            <w:tcW w:w="2112"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в т.ч. межбюджетные трансферты</w:t>
            </w:r>
          </w:p>
        </w:tc>
        <w:tc>
          <w:tcPr>
            <w:tcW w:w="1329"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832,4</w:t>
            </w:r>
          </w:p>
        </w:tc>
        <w:tc>
          <w:tcPr>
            <w:tcW w:w="1280"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727,0-</w:t>
            </w:r>
          </w:p>
        </w:tc>
        <w:tc>
          <w:tcPr>
            <w:tcW w:w="683"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87,3-</w:t>
            </w:r>
          </w:p>
        </w:tc>
        <w:tc>
          <w:tcPr>
            <w:tcW w:w="1308"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729,7</w:t>
            </w:r>
          </w:p>
        </w:tc>
        <w:tc>
          <w:tcPr>
            <w:tcW w:w="768"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100,4-</w:t>
            </w:r>
          </w:p>
        </w:tc>
        <w:tc>
          <w:tcPr>
            <w:tcW w:w="1221" w:type="dxa"/>
            <w:tcBorders>
              <w:top w:val="single" w:sz="4" w:space="0" w:color="000000"/>
              <w:left w:val="single" w:sz="4" w:space="0" w:color="000000"/>
              <w:bottom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732,2</w:t>
            </w:r>
          </w:p>
        </w:tc>
        <w:tc>
          <w:tcPr>
            <w:tcW w:w="7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D1025" w:rsidRPr="004853F5" w:rsidRDefault="00ED1025" w:rsidP="00D7653D">
            <w:pPr>
              <w:suppressAutoHyphens/>
              <w:spacing w:after="0" w:line="240" w:lineRule="auto"/>
              <w:jc w:val="right"/>
              <w:rPr>
                <w:rFonts w:ascii="Times New Roman" w:eastAsia="Times New Roman" w:hAnsi="Times New Roman" w:cs="Times New Roman"/>
                <w:sz w:val="18"/>
                <w:szCs w:val="18"/>
                <w:lang w:eastAsia="ar-SA"/>
              </w:rPr>
            </w:pPr>
            <w:r w:rsidRPr="004853F5">
              <w:rPr>
                <w:rFonts w:ascii="Times New Roman" w:eastAsia="Times New Roman" w:hAnsi="Times New Roman" w:cs="Times New Roman"/>
                <w:sz w:val="18"/>
                <w:szCs w:val="18"/>
                <w:lang w:eastAsia="ar-SA"/>
              </w:rPr>
              <w:t>100,7-</w:t>
            </w:r>
          </w:p>
        </w:tc>
      </w:tr>
    </w:tbl>
    <w:p w:rsidR="00ED1025" w:rsidRPr="004853F5" w:rsidRDefault="00ED1025" w:rsidP="00ED1025">
      <w:pPr>
        <w:suppressAutoHyphens/>
        <w:spacing w:before="120" w:after="0" w:line="240" w:lineRule="auto"/>
        <w:ind w:firstLine="709"/>
        <w:jc w:val="both"/>
        <w:rPr>
          <w:rFonts w:ascii="Times New Roman" w:eastAsia="Times New Roman" w:hAnsi="Times New Roman" w:cs="Times New Roman"/>
          <w:sz w:val="28"/>
          <w:szCs w:val="28"/>
          <w:lang w:eastAsia="ar-SA"/>
        </w:rPr>
      </w:pPr>
      <w:r w:rsidRPr="004853F5">
        <w:rPr>
          <w:rFonts w:ascii="Times New Roman" w:eastAsia="Times New Roman" w:hAnsi="Times New Roman" w:cs="Times New Roman"/>
          <w:i/>
          <w:sz w:val="28"/>
          <w:szCs w:val="28"/>
          <w:lang w:eastAsia="ar-SA"/>
        </w:rPr>
        <w:t>По подразделу 0701 «Дошкольное образование»</w:t>
      </w:r>
      <w:r w:rsidRPr="004853F5">
        <w:rPr>
          <w:rFonts w:ascii="Times New Roman" w:eastAsia="Times New Roman" w:hAnsi="Times New Roman" w:cs="Times New Roman"/>
          <w:sz w:val="28"/>
          <w:szCs w:val="28"/>
          <w:lang w:eastAsia="ar-SA"/>
        </w:rPr>
        <w:t xml:space="preserve"> в 2019 году бюджетные ассигнования составят 6 405 286,2 тыс. рублей, что на 1 032 816,8 тыс. рублей или на 19,2%, больше объема ассигнований на 2018 год.</w:t>
      </w:r>
    </w:p>
    <w:p w:rsidR="00ED1025" w:rsidRPr="004853F5" w:rsidRDefault="00ED1025" w:rsidP="00ED1025">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4853F5">
        <w:rPr>
          <w:rFonts w:ascii="Times New Roman" w:eastAsia="Times New Roman" w:hAnsi="Times New Roman" w:cs="Times New Roman"/>
          <w:spacing w:val="-4"/>
          <w:sz w:val="28"/>
          <w:szCs w:val="28"/>
          <w:lang w:eastAsia="ar-SA"/>
        </w:rPr>
        <w:lastRenderedPageBreak/>
        <w:t xml:space="preserve">По сравнению с 2019 годом бюджетные ассигнования уменьшаются в 2020 году на 326 588,9 тыс. рублей, или на 5,1% и в 2021 на 906 806,8, или на 14,2%. </w:t>
      </w:r>
    </w:p>
    <w:p w:rsidR="00ED1025" w:rsidRPr="004853F5" w:rsidRDefault="00ED1025" w:rsidP="00ED1025">
      <w:pPr>
        <w:suppressAutoHyphens/>
        <w:spacing w:after="0" w:line="240" w:lineRule="auto"/>
        <w:ind w:firstLine="709"/>
        <w:jc w:val="both"/>
        <w:rPr>
          <w:rFonts w:ascii="Times New Roman" w:eastAsia="Times New Roman" w:hAnsi="Times New Roman" w:cs="Times New Roman"/>
          <w:sz w:val="28"/>
          <w:szCs w:val="28"/>
          <w:lang w:eastAsia="ar-SA"/>
        </w:rPr>
      </w:pPr>
      <w:r w:rsidRPr="004853F5">
        <w:rPr>
          <w:rFonts w:ascii="Times New Roman" w:eastAsia="Times New Roman" w:hAnsi="Times New Roman" w:cs="Times New Roman"/>
          <w:sz w:val="28"/>
          <w:szCs w:val="28"/>
          <w:lang w:eastAsia="ar-SA"/>
        </w:rPr>
        <w:t xml:space="preserve">В составе подраздела на 2019 год предусмотрены межбюджетные трансферты бюджетам муниципальных образований на общую сумму 6 249 177,3 тыс. рублей, из них: </w:t>
      </w:r>
    </w:p>
    <w:p w:rsidR="00ED1025" w:rsidRPr="004853F5" w:rsidRDefault="00ED1025" w:rsidP="00ED1025">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w:t>
      </w:r>
      <w:r w:rsidRPr="004853F5">
        <w:rPr>
          <w:rFonts w:ascii="Times New Roman" w:eastAsia="Times New Roman" w:hAnsi="Times New Roman" w:cs="Times New Roman"/>
          <w:sz w:val="28"/>
          <w:szCs w:val="28"/>
          <w:lang w:eastAsia="ar-SA"/>
        </w:rPr>
        <w:t xml:space="preserve">субсидии на реализацию мероприятий по созданию новых мест в образовательных организациях, реализующих программы дошкольного образования в сумме 25 000,0 тыс. рублей, что </w:t>
      </w:r>
      <w:r w:rsidR="009C2776">
        <w:rPr>
          <w:rFonts w:ascii="Times New Roman" w:eastAsia="Times New Roman" w:hAnsi="Times New Roman" w:cs="Times New Roman"/>
          <w:sz w:val="28"/>
          <w:szCs w:val="28"/>
          <w:lang w:eastAsia="ar-SA"/>
        </w:rPr>
        <w:t xml:space="preserve">на </w:t>
      </w:r>
      <w:r w:rsidRPr="004853F5">
        <w:rPr>
          <w:rFonts w:ascii="Times New Roman" w:eastAsia="Times New Roman" w:hAnsi="Times New Roman" w:cs="Times New Roman"/>
          <w:sz w:val="28"/>
          <w:szCs w:val="28"/>
          <w:lang w:eastAsia="ar-SA"/>
        </w:rPr>
        <w:t>63 859,4 тыс. рублей, или в 3,6 раза меньше объема бюджетных ассигнований на 2018 год;</w:t>
      </w:r>
      <w:r w:rsidRPr="004853F5">
        <w:rPr>
          <w:rFonts w:ascii="Times New Roman" w:eastAsia="Times New Roman" w:hAnsi="Times New Roman" w:cs="Times New Roman"/>
          <w:sz w:val="28"/>
          <w:szCs w:val="28"/>
          <w:lang w:eastAsia="ar-SA"/>
        </w:rPr>
        <w:tab/>
      </w:r>
    </w:p>
    <w:p w:rsidR="00ED1025" w:rsidRPr="004853F5" w:rsidRDefault="00ED1025" w:rsidP="00ED1025">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w:t>
      </w:r>
      <w:r w:rsidRPr="004853F5">
        <w:rPr>
          <w:rFonts w:ascii="Times New Roman" w:eastAsia="Times New Roman" w:hAnsi="Times New Roman" w:cs="Times New Roman"/>
          <w:sz w:val="28"/>
          <w:szCs w:val="28"/>
          <w:lang w:eastAsia="ar-SA"/>
        </w:rPr>
        <w:t>субсидии на укрепление материально –</w:t>
      </w:r>
      <w:r w:rsidR="009C2776">
        <w:rPr>
          <w:rFonts w:ascii="Times New Roman" w:eastAsia="Times New Roman" w:hAnsi="Times New Roman" w:cs="Times New Roman"/>
          <w:sz w:val="28"/>
          <w:szCs w:val="28"/>
          <w:lang w:eastAsia="ar-SA"/>
        </w:rPr>
        <w:t xml:space="preserve"> </w:t>
      </w:r>
      <w:r w:rsidRPr="004853F5">
        <w:rPr>
          <w:rFonts w:ascii="Times New Roman" w:eastAsia="Times New Roman" w:hAnsi="Times New Roman" w:cs="Times New Roman"/>
          <w:sz w:val="28"/>
          <w:szCs w:val="28"/>
          <w:lang w:eastAsia="ar-SA"/>
        </w:rPr>
        <w:t>технической базы муниципальных образовательных организаций (за исключением капитальных вложений) в сумме 30 822,1 тыс. рублей, что на 19 822,1 тыс. рублей, или в 2,8 раза больше объема бюджетных ассигнований на 2018 год;</w:t>
      </w:r>
    </w:p>
    <w:p w:rsidR="00ED1025" w:rsidRPr="004853F5" w:rsidRDefault="00ED1025" w:rsidP="00ED1025">
      <w:pPr>
        <w:suppressAutoHyphens/>
        <w:spacing w:after="0" w:line="240" w:lineRule="auto"/>
        <w:ind w:firstLine="709"/>
        <w:jc w:val="both"/>
        <w:rPr>
          <w:rFonts w:ascii="Times New Roman" w:eastAsia="Times New Roman" w:hAnsi="Times New Roman" w:cs="Times New Roman"/>
          <w:sz w:val="28"/>
          <w:szCs w:val="28"/>
          <w:lang w:eastAsia="ar-SA"/>
        </w:rPr>
      </w:pPr>
      <w:r w:rsidRPr="004853F5">
        <w:rPr>
          <w:rFonts w:ascii="Times New Roman" w:eastAsia="Calibri" w:hAnsi="Times New Roman" w:cs="Times New Roman"/>
          <w:sz w:val="28"/>
          <w:szCs w:val="28"/>
          <w:lang w:eastAsia="ru-RU"/>
        </w:rPr>
        <w:t xml:space="preserve">- субвенции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Тульской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Тульской области, обеспечения дополнительного образования детей в муниципальных общеобразовательных организациях Тульской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сумме 5 396 725,7 тыс. рублей, что на 777 221,9 </w:t>
      </w:r>
      <w:r w:rsidRPr="004853F5">
        <w:rPr>
          <w:rFonts w:ascii="Times New Roman" w:eastAsia="Times New Roman" w:hAnsi="Times New Roman" w:cs="Times New Roman"/>
          <w:sz w:val="28"/>
          <w:szCs w:val="28"/>
          <w:lang w:eastAsia="ar-SA"/>
        </w:rPr>
        <w:t>тыс. рублей, или на 16,8% больше объема бюджетных ассигнований на 2018 год</w:t>
      </w:r>
      <w:r>
        <w:rPr>
          <w:rFonts w:ascii="Times New Roman" w:eastAsia="Times New Roman" w:hAnsi="Times New Roman" w:cs="Times New Roman"/>
          <w:sz w:val="28"/>
          <w:szCs w:val="28"/>
          <w:lang w:eastAsia="ar-SA"/>
        </w:rPr>
        <w:t>;</w:t>
      </w:r>
    </w:p>
    <w:p w:rsidR="00ED1025" w:rsidRPr="004853F5" w:rsidRDefault="00ED1025" w:rsidP="00ED1025">
      <w:pPr>
        <w:suppressAutoHyphens/>
        <w:spacing w:after="0" w:line="240" w:lineRule="auto"/>
        <w:ind w:firstLine="709"/>
        <w:jc w:val="both"/>
        <w:rPr>
          <w:rFonts w:ascii="Times New Roman" w:eastAsia="Times New Roman" w:hAnsi="Times New Roman" w:cs="Times New Roman"/>
          <w:sz w:val="28"/>
          <w:szCs w:val="28"/>
          <w:lang w:eastAsia="ar-SA"/>
        </w:rPr>
      </w:pPr>
      <w:r w:rsidRPr="004853F5">
        <w:rPr>
          <w:rFonts w:ascii="Times New Roman" w:eastAsia="Calibri" w:hAnsi="Times New Roman" w:cs="Times New Roman"/>
          <w:sz w:val="28"/>
          <w:szCs w:val="28"/>
          <w:lang w:eastAsia="ru-RU"/>
        </w:rPr>
        <w:t xml:space="preserve">- субвенции для осуществления государственного полномочия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для возмещения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сумме 26 936,0 тыс. рублей, что на 1 705,9 тыс. рублей, или на 6,8% </w:t>
      </w:r>
      <w:r w:rsidRPr="004853F5">
        <w:rPr>
          <w:rFonts w:ascii="Times New Roman" w:eastAsia="Times New Roman" w:hAnsi="Times New Roman" w:cs="Times New Roman"/>
          <w:sz w:val="28"/>
          <w:szCs w:val="28"/>
          <w:lang w:eastAsia="ar-SA"/>
        </w:rPr>
        <w:t>больше объема бюджетных ассигнований на 2018 год</w:t>
      </w:r>
      <w:r>
        <w:rPr>
          <w:rFonts w:ascii="Times New Roman" w:eastAsia="Times New Roman" w:hAnsi="Times New Roman" w:cs="Times New Roman"/>
          <w:sz w:val="28"/>
          <w:szCs w:val="28"/>
          <w:lang w:eastAsia="ar-SA"/>
        </w:rPr>
        <w:t>;</w:t>
      </w:r>
    </w:p>
    <w:p w:rsidR="00ED1025" w:rsidRPr="004853F5" w:rsidRDefault="00ED1025" w:rsidP="00ED1025">
      <w:pPr>
        <w:suppressAutoHyphens/>
        <w:spacing w:after="0" w:line="240" w:lineRule="auto"/>
        <w:ind w:firstLine="709"/>
        <w:jc w:val="both"/>
        <w:rPr>
          <w:rFonts w:ascii="Times New Roman" w:eastAsia="Times New Roman" w:hAnsi="Times New Roman" w:cs="Times New Roman"/>
          <w:sz w:val="28"/>
          <w:szCs w:val="28"/>
          <w:lang w:eastAsia="ar-SA"/>
        </w:rPr>
      </w:pPr>
      <w:r w:rsidRPr="004853F5">
        <w:rPr>
          <w:rFonts w:ascii="Times New Roman" w:eastAsia="Times New Roman" w:hAnsi="Times New Roman" w:cs="Times New Roman"/>
          <w:sz w:val="28"/>
          <w:szCs w:val="28"/>
          <w:lang w:eastAsia="ar-SA"/>
        </w:rPr>
        <w:t>- иные межбюджетные трансферты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в сумме 619 231,1 тыс. рублей, что на 89,5% больше объема утвержденных бюджетных ассигнований на 2018 год, из них за счет средств федерального бюджета - 294 013,9 тыс. рублей.</w:t>
      </w:r>
    </w:p>
    <w:p w:rsidR="00ED1025" w:rsidRPr="004853F5" w:rsidRDefault="00ED1025" w:rsidP="00ED1025">
      <w:pPr>
        <w:suppressAutoHyphens/>
        <w:spacing w:after="0" w:line="240" w:lineRule="auto"/>
        <w:ind w:firstLine="709"/>
        <w:jc w:val="both"/>
        <w:rPr>
          <w:rFonts w:ascii="Times New Roman" w:eastAsia="Times New Roman" w:hAnsi="Times New Roman" w:cs="Times New Roman"/>
          <w:sz w:val="28"/>
          <w:szCs w:val="28"/>
          <w:lang w:eastAsia="ar-SA"/>
        </w:rPr>
      </w:pPr>
      <w:r w:rsidRPr="004853F5">
        <w:rPr>
          <w:rFonts w:ascii="Times New Roman" w:eastAsia="Times New Roman" w:hAnsi="Times New Roman" w:cs="Times New Roman"/>
          <w:sz w:val="28"/>
          <w:szCs w:val="28"/>
          <w:lang w:eastAsia="ar-SA"/>
        </w:rPr>
        <w:t xml:space="preserve">В рамках реализации подпрограммы «Формирование </w:t>
      </w:r>
      <w:proofErr w:type="spellStart"/>
      <w:r w:rsidRPr="004853F5">
        <w:rPr>
          <w:rFonts w:ascii="Times New Roman" w:eastAsia="Times New Roman" w:hAnsi="Times New Roman" w:cs="Times New Roman"/>
          <w:sz w:val="28"/>
          <w:szCs w:val="28"/>
          <w:lang w:eastAsia="ar-SA"/>
        </w:rPr>
        <w:t>безбарьерной</w:t>
      </w:r>
      <w:proofErr w:type="spellEnd"/>
      <w:r w:rsidRPr="004853F5">
        <w:rPr>
          <w:rFonts w:ascii="Times New Roman" w:eastAsia="Times New Roman" w:hAnsi="Times New Roman" w:cs="Times New Roman"/>
          <w:sz w:val="28"/>
          <w:szCs w:val="28"/>
          <w:lang w:eastAsia="ar-SA"/>
        </w:rPr>
        <w:t xml:space="preserve"> среды жизнедеятельности для инвалидов и других маломобильных групп населения» госпрограммы области «Доступная среда» предусмотрены </w:t>
      </w:r>
      <w:r w:rsidRPr="004853F5">
        <w:rPr>
          <w:rFonts w:ascii="Times New Roman" w:eastAsia="Times New Roman" w:hAnsi="Times New Roman" w:cs="Times New Roman"/>
          <w:sz w:val="28"/>
          <w:szCs w:val="28"/>
          <w:lang w:eastAsia="ar-SA"/>
        </w:rPr>
        <w:lastRenderedPageBreak/>
        <w:t>бюджетные ассигнования на сумму 1 760,0 тыс. рублей, в том числе за счет средств федерального бюджета 1 284,8 тыс. рублей.</w:t>
      </w:r>
    </w:p>
    <w:p w:rsidR="00ED1025" w:rsidRPr="004853F5" w:rsidRDefault="00ED1025" w:rsidP="00ED1025">
      <w:pPr>
        <w:suppressAutoHyphens/>
        <w:spacing w:before="120" w:after="0" w:line="240" w:lineRule="auto"/>
        <w:ind w:firstLine="709"/>
        <w:jc w:val="both"/>
        <w:rPr>
          <w:rFonts w:ascii="Times New Roman" w:eastAsia="Times New Roman" w:hAnsi="Times New Roman" w:cs="Times New Roman"/>
          <w:sz w:val="28"/>
          <w:szCs w:val="28"/>
          <w:lang w:eastAsia="ar-SA"/>
        </w:rPr>
      </w:pPr>
      <w:r w:rsidRPr="004853F5">
        <w:rPr>
          <w:rFonts w:ascii="Times New Roman" w:eastAsia="Times New Roman" w:hAnsi="Times New Roman" w:cs="Times New Roman"/>
          <w:i/>
          <w:sz w:val="28"/>
          <w:szCs w:val="28"/>
          <w:lang w:eastAsia="ar-SA"/>
        </w:rPr>
        <w:t>По подразделу 0702 «Общее образование»</w:t>
      </w:r>
      <w:r w:rsidRPr="004853F5">
        <w:rPr>
          <w:rFonts w:ascii="Times New Roman" w:eastAsia="Times New Roman" w:hAnsi="Times New Roman" w:cs="Times New Roman"/>
          <w:sz w:val="28"/>
          <w:szCs w:val="28"/>
          <w:lang w:eastAsia="ar-SA"/>
        </w:rPr>
        <w:t xml:space="preserve"> в 2019 году бюджетные ассигнования составят 10 566 106,6 тыс. рублей, что на 1 140 409,7 тыс. рублей или на 12,1%, больше объема ассигнований на 2018 год.</w:t>
      </w:r>
    </w:p>
    <w:p w:rsidR="00ED1025" w:rsidRPr="004853F5" w:rsidRDefault="00ED1025" w:rsidP="00ED1025">
      <w:pPr>
        <w:suppressAutoHyphens/>
        <w:spacing w:after="0" w:line="240" w:lineRule="auto"/>
        <w:ind w:firstLine="709"/>
        <w:jc w:val="both"/>
        <w:rPr>
          <w:rFonts w:ascii="Times New Roman" w:eastAsia="Times New Roman" w:hAnsi="Times New Roman" w:cs="Times New Roman"/>
          <w:sz w:val="28"/>
          <w:szCs w:val="28"/>
          <w:lang w:eastAsia="ar-SA"/>
        </w:rPr>
      </w:pPr>
      <w:r w:rsidRPr="004853F5">
        <w:rPr>
          <w:rFonts w:ascii="Times New Roman" w:eastAsia="Times New Roman" w:hAnsi="Times New Roman" w:cs="Times New Roman"/>
          <w:sz w:val="28"/>
          <w:szCs w:val="28"/>
          <w:lang w:eastAsia="ar-SA"/>
        </w:rPr>
        <w:t>По сравнению с 2019 годом бюджетные ассигнования уменьшаются в 2020 году на 181 </w:t>
      </w:r>
      <w:r w:rsidR="00944696">
        <w:rPr>
          <w:rFonts w:ascii="Times New Roman" w:eastAsia="Times New Roman" w:hAnsi="Times New Roman" w:cs="Times New Roman"/>
          <w:sz w:val="28"/>
          <w:szCs w:val="28"/>
          <w:lang w:eastAsia="ar-SA"/>
        </w:rPr>
        <w:t>549,6 тыс. рублей, или на 0,9%,</w:t>
      </w:r>
      <w:r w:rsidRPr="004853F5">
        <w:rPr>
          <w:rFonts w:ascii="Times New Roman" w:eastAsia="Times New Roman" w:hAnsi="Times New Roman" w:cs="Times New Roman"/>
          <w:sz w:val="28"/>
          <w:szCs w:val="28"/>
          <w:lang w:eastAsia="ar-SA"/>
        </w:rPr>
        <w:t xml:space="preserve"> в 2021 на 885 493,0 тыс. рублей, или на 8,4%. </w:t>
      </w:r>
    </w:p>
    <w:p w:rsidR="00ED1025" w:rsidRPr="004853F5" w:rsidRDefault="00ED1025" w:rsidP="00ED1025">
      <w:pPr>
        <w:suppressAutoHyphens/>
        <w:spacing w:after="0" w:line="240" w:lineRule="auto"/>
        <w:ind w:firstLine="709"/>
        <w:jc w:val="both"/>
        <w:rPr>
          <w:rFonts w:ascii="Times New Roman" w:eastAsia="Times New Roman" w:hAnsi="Times New Roman" w:cs="Times New Roman"/>
          <w:sz w:val="28"/>
          <w:szCs w:val="28"/>
          <w:lang w:eastAsia="ar-SA"/>
        </w:rPr>
      </w:pPr>
      <w:r w:rsidRPr="004853F5">
        <w:rPr>
          <w:rFonts w:ascii="Times New Roman" w:eastAsia="Times New Roman" w:hAnsi="Times New Roman" w:cs="Times New Roman"/>
          <w:sz w:val="28"/>
          <w:szCs w:val="28"/>
          <w:lang w:eastAsia="ar-SA"/>
        </w:rPr>
        <w:t>В составе подраздела на 2019 год предусмотрены межбюджетные трансферты бюджетам муниципальных образований на общую сумму 9 123 770,6 тыс. рублей, из них:</w:t>
      </w:r>
    </w:p>
    <w:p w:rsidR="00ED1025" w:rsidRPr="004853F5" w:rsidRDefault="00ED1025" w:rsidP="00ED1025">
      <w:pPr>
        <w:suppressAutoHyphens/>
        <w:spacing w:after="0" w:line="240" w:lineRule="auto"/>
        <w:ind w:firstLine="709"/>
        <w:jc w:val="both"/>
        <w:rPr>
          <w:rFonts w:ascii="Times New Roman" w:eastAsia="Times New Roman" w:hAnsi="Times New Roman" w:cs="Times New Roman"/>
          <w:sz w:val="28"/>
          <w:szCs w:val="28"/>
          <w:lang w:eastAsia="ar-SA"/>
        </w:rPr>
      </w:pPr>
      <w:r w:rsidRPr="004853F5">
        <w:rPr>
          <w:rFonts w:ascii="Times New Roman" w:eastAsia="Times New Roman" w:hAnsi="Times New Roman" w:cs="Times New Roman"/>
          <w:sz w:val="28"/>
          <w:szCs w:val="28"/>
          <w:lang w:eastAsia="ar-SA"/>
        </w:rPr>
        <w:t>- субвенции для осуществления государственного полномочия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для возмещения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на сумму 35 006,4 тыс. рублей, что на 1 270,0 тыс. рублей, или на 3,8</w:t>
      </w:r>
      <w:r w:rsidR="00944696">
        <w:rPr>
          <w:rFonts w:ascii="Times New Roman" w:eastAsia="Times New Roman" w:hAnsi="Times New Roman" w:cs="Times New Roman"/>
          <w:sz w:val="28"/>
          <w:szCs w:val="28"/>
          <w:lang w:eastAsia="ar-SA"/>
        </w:rPr>
        <w:t xml:space="preserve">% больше бюджетных ассигнований, </w:t>
      </w:r>
      <w:r w:rsidRPr="004853F5">
        <w:rPr>
          <w:rFonts w:ascii="Times New Roman" w:eastAsia="Times New Roman" w:hAnsi="Times New Roman" w:cs="Times New Roman"/>
          <w:sz w:val="28"/>
          <w:szCs w:val="28"/>
          <w:lang w:eastAsia="ar-SA"/>
        </w:rPr>
        <w:t>утвержденных на 2018 год;</w:t>
      </w:r>
    </w:p>
    <w:p w:rsidR="00ED1025" w:rsidRPr="004853F5" w:rsidRDefault="00ED1025" w:rsidP="00ED1025">
      <w:pPr>
        <w:suppressAutoHyphens/>
        <w:spacing w:after="0" w:line="240" w:lineRule="auto"/>
        <w:ind w:firstLine="709"/>
        <w:jc w:val="both"/>
        <w:rPr>
          <w:rFonts w:ascii="Times New Roman" w:eastAsia="Times New Roman" w:hAnsi="Times New Roman" w:cs="Times New Roman"/>
          <w:sz w:val="28"/>
          <w:szCs w:val="28"/>
          <w:lang w:eastAsia="ar-SA"/>
        </w:rPr>
      </w:pPr>
      <w:r w:rsidRPr="004853F5">
        <w:rPr>
          <w:rFonts w:ascii="Times New Roman" w:eastAsia="Calibri" w:hAnsi="Times New Roman" w:cs="Times New Roman"/>
          <w:sz w:val="28"/>
          <w:szCs w:val="28"/>
          <w:lang w:eastAsia="ru-RU"/>
        </w:rPr>
        <w:t xml:space="preserve">- субвенции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Тульской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Тульской области, обеспечения дополнительного образования детей в муниципальных общеобразовательных организациях Тульской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на сумму 7 979 141,5 тыс. рублей, что на 811 522,7 тыс. рублей, или на 11,3% </w:t>
      </w:r>
      <w:r w:rsidRPr="004853F5">
        <w:rPr>
          <w:rFonts w:ascii="Times New Roman" w:eastAsia="Times New Roman" w:hAnsi="Times New Roman" w:cs="Times New Roman"/>
          <w:sz w:val="28"/>
          <w:szCs w:val="28"/>
          <w:lang w:eastAsia="ar-SA"/>
        </w:rPr>
        <w:t>больше бюджетных ассигнований утвержденных на 2018 год;</w:t>
      </w:r>
    </w:p>
    <w:p w:rsidR="00ED1025" w:rsidRPr="004853F5" w:rsidRDefault="00ED1025" w:rsidP="00ED1025">
      <w:pPr>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4853F5">
        <w:rPr>
          <w:rFonts w:ascii="Times New Roman" w:eastAsia="Calibri" w:hAnsi="Times New Roman" w:cs="Times New Roman"/>
          <w:sz w:val="28"/>
          <w:szCs w:val="28"/>
          <w:lang w:eastAsia="ru-RU"/>
        </w:rPr>
        <w:t xml:space="preserve"> </w:t>
      </w:r>
      <w:r w:rsidRPr="004853F5">
        <w:rPr>
          <w:rFonts w:ascii="Times New Roman" w:eastAsia="Calibri" w:hAnsi="Times New Roman" w:cs="Times New Roman"/>
          <w:sz w:val="28"/>
          <w:szCs w:val="28"/>
          <w:lang w:eastAsia="ru-RU"/>
        </w:rPr>
        <w:tab/>
      </w:r>
      <w:r w:rsidRPr="004853F5">
        <w:rPr>
          <w:rFonts w:ascii="Times New Roman" w:eastAsia="Times New Roman" w:hAnsi="Times New Roman" w:cs="Times New Roman"/>
          <w:sz w:val="28"/>
          <w:szCs w:val="28"/>
          <w:lang w:eastAsia="ar-SA"/>
        </w:rPr>
        <w:t>- субвенции для осуществления государственного полномочия по дополнительному финансовому обеспечению мероприятий по организации питания отдельных категорий, обучающихся в муниципальных общеобразовательных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в сумме 318 235,4 тыс. рублей, что на 7 432,1 тыс. рублей, или на 2,4% больше бюджетных ассигнований, утвержденных на 2018 год;</w:t>
      </w:r>
    </w:p>
    <w:p w:rsidR="00ED1025" w:rsidRPr="004853F5" w:rsidRDefault="00ED1025" w:rsidP="00ED1025">
      <w:pPr>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4853F5">
        <w:rPr>
          <w:rFonts w:ascii="Times New Roman" w:eastAsia="Times New Roman" w:hAnsi="Times New Roman" w:cs="Times New Roman"/>
          <w:sz w:val="28"/>
          <w:szCs w:val="28"/>
          <w:lang w:eastAsia="ar-SA"/>
        </w:rPr>
        <w:lastRenderedPageBreak/>
        <w:tab/>
        <w:t>- субвенции для осуществления государственных полномочий по предоставлению мер социальной поддержки педагогическим и иным работникам на сумму 320 019,5 тыс. рублей, что на 2 021,4 тыс. рублей, или на 0,6% больше бюджетных ассигнований, утвержденных на 2018 год;</w:t>
      </w:r>
    </w:p>
    <w:p w:rsidR="00ED1025" w:rsidRPr="004853F5" w:rsidRDefault="00ED1025" w:rsidP="00ED1025">
      <w:pPr>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4853F5">
        <w:rPr>
          <w:rFonts w:ascii="Times New Roman" w:eastAsia="Times New Roman" w:hAnsi="Times New Roman" w:cs="Times New Roman"/>
          <w:sz w:val="28"/>
          <w:szCs w:val="28"/>
          <w:lang w:eastAsia="ar-SA"/>
        </w:rPr>
        <w:tab/>
        <w:t>- субсидии на укрепление материально –технической базы муниципальных образовательных организаций (за исключением капитальных вложений) на сумму 1</w:t>
      </w:r>
      <w:r w:rsidR="006734B9">
        <w:rPr>
          <w:rFonts w:ascii="Times New Roman" w:eastAsia="Times New Roman" w:hAnsi="Times New Roman" w:cs="Times New Roman"/>
          <w:sz w:val="28"/>
          <w:szCs w:val="28"/>
          <w:lang w:eastAsia="ar-SA"/>
        </w:rPr>
        <w:t>10 708,7 тыс. рублей, что на 64</w:t>
      </w:r>
      <w:r w:rsidR="006734B9" w:rsidRPr="004853F5">
        <w:rPr>
          <w:rFonts w:ascii="Times New Roman" w:eastAsia="Times New Roman" w:hAnsi="Times New Roman" w:cs="Times New Roman"/>
          <w:sz w:val="28"/>
          <w:szCs w:val="28"/>
          <w:lang w:eastAsia="ar-SA"/>
        </w:rPr>
        <w:t> </w:t>
      </w:r>
      <w:r w:rsidR="006734B9">
        <w:rPr>
          <w:rFonts w:ascii="Times New Roman" w:eastAsia="Times New Roman" w:hAnsi="Times New Roman" w:cs="Times New Roman"/>
          <w:sz w:val="28"/>
          <w:szCs w:val="28"/>
          <w:lang w:eastAsia="ar-SA"/>
        </w:rPr>
        <w:t>210</w:t>
      </w:r>
      <w:r w:rsidRPr="004853F5">
        <w:rPr>
          <w:rFonts w:ascii="Times New Roman" w:eastAsia="Times New Roman" w:hAnsi="Times New Roman" w:cs="Times New Roman"/>
          <w:sz w:val="28"/>
          <w:szCs w:val="28"/>
          <w:lang w:eastAsia="ar-SA"/>
        </w:rPr>
        <w:t>,4 тыс. рублей, или в 2,4 раза больше бюджетных ассигнований, утвержденных на 2018 год.</w:t>
      </w:r>
    </w:p>
    <w:p w:rsidR="00ED1025" w:rsidRPr="004853F5" w:rsidRDefault="00ED1025" w:rsidP="00ED1025">
      <w:pPr>
        <w:suppressAutoHyphens/>
        <w:spacing w:after="0" w:line="240" w:lineRule="auto"/>
        <w:ind w:firstLine="709"/>
        <w:jc w:val="both"/>
        <w:rPr>
          <w:rFonts w:ascii="Times New Roman" w:eastAsia="Times New Roman" w:hAnsi="Times New Roman" w:cs="Times New Roman"/>
          <w:sz w:val="28"/>
          <w:szCs w:val="28"/>
          <w:lang w:eastAsia="ar-SA"/>
        </w:rPr>
      </w:pPr>
      <w:r w:rsidRPr="004853F5">
        <w:rPr>
          <w:rFonts w:ascii="Times New Roman" w:eastAsia="Times New Roman" w:hAnsi="Times New Roman" w:cs="Times New Roman"/>
          <w:sz w:val="28"/>
          <w:szCs w:val="28"/>
          <w:lang w:eastAsia="ar-SA"/>
        </w:rPr>
        <w:t xml:space="preserve">На реализацию регионального проекта «Современная школа» предусмотрены бюджетные ассигнования на создание новых мест в общеобразовательных организациях на сумму 350 334,5 тыс. рублей, из них за счет средств федерального бюджета 155 392,3 тыс. рублей. Из указанной суммы субсидии бюджетам муниципальных образований составят 137 468,3 тыс. рублей. В 2020 году бюджетные ассигнования предусмотрены в сумме 280 008,4 тыс. рублей (уменьшены на 20,0%), из них за счет средств федерального бюджета в сумме 204 406.1 тыс. рублей.  </w:t>
      </w:r>
    </w:p>
    <w:p w:rsidR="00ED1025" w:rsidRPr="004853F5" w:rsidRDefault="00ED1025" w:rsidP="00ED1025">
      <w:pPr>
        <w:suppressAutoHyphens/>
        <w:spacing w:after="0" w:line="240" w:lineRule="auto"/>
        <w:ind w:firstLine="709"/>
        <w:jc w:val="both"/>
        <w:rPr>
          <w:rFonts w:ascii="Times New Roman" w:eastAsia="Times New Roman" w:hAnsi="Times New Roman" w:cs="Times New Roman"/>
          <w:sz w:val="28"/>
          <w:szCs w:val="28"/>
          <w:lang w:eastAsia="ar-SA"/>
        </w:rPr>
      </w:pPr>
      <w:r w:rsidRPr="004853F5">
        <w:rPr>
          <w:rFonts w:ascii="Times New Roman" w:eastAsia="Times New Roman" w:hAnsi="Times New Roman" w:cs="Times New Roman"/>
          <w:sz w:val="28"/>
          <w:szCs w:val="28"/>
          <w:lang w:eastAsia="ar-SA"/>
        </w:rPr>
        <w:t>На реализацию регионального проекта «Успех каждого ребенка» предусмотрены субсидии бюджетам муниципальных образований на создание в общеобразовательных организациях, расположенных в сельской местности, условий для занятия физической культурой и спорт</w:t>
      </w:r>
      <w:r w:rsidR="00083D87">
        <w:rPr>
          <w:rFonts w:ascii="Times New Roman" w:eastAsia="Times New Roman" w:hAnsi="Times New Roman" w:cs="Times New Roman"/>
          <w:sz w:val="28"/>
          <w:szCs w:val="28"/>
          <w:lang w:eastAsia="ar-SA"/>
        </w:rPr>
        <w:t>а</w:t>
      </w:r>
      <w:r w:rsidRPr="004853F5">
        <w:rPr>
          <w:rFonts w:ascii="Times New Roman" w:eastAsia="Times New Roman" w:hAnsi="Times New Roman" w:cs="Times New Roman"/>
          <w:sz w:val="28"/>
          <w:szCs w:val="28"/>
          <w:lang w:eastAsia="ar-SA"/>
        </w:rPr>
        <w:t xml:space="preserve"> ассигнования в сумме 7 824,6 тыс. рублей, из них за счет средств федерального бюджета 5 711,9 тыс. рублей. </w:t>
      </w:r>
    </w:p>
    <w:p w:rsidR="00ED1025" w:rsidRPr="004853F5" w:rsidRDefault="00ED1025" w:rsidP="00ED1025">
      <w:pPr>
        <w:suppressAutoHyphens/>
        <w:spacing w:after="0" w:line="240" w:lineRule="auto"/>
        <w:ind w:firstLine="709"/>
        <w:jc w:val="both"/>
        <w:rPr>
          <w:rFonts w:ascii="Times New Roman" w:eastAsia="Times New Roman" w:hAnsi="Times New Roman" w:cs="Times New Roman"/>
          <w:sz w:val="28"/>
          <w:szCs w:val="28"/>
          <w:lang w:eastAsia="ar-SA"/>
        </w:rPr>
      </w:pPr>
      <w:r w:rsidRPr="004853F5">
        <w:rPr>
          <w:rFonts w:ascii="Times New Roman" w:eastAsia="Times New Roman" w:hAnsi="Times New Roman" w:cs="Times New Roman"/>
          <w:sz w:val="28"/>
          <w:szCs w:val="28"/>
          <w:lang w:eastAsia="ar-SA"/>
        </w:rPr>
        <w:t>В рамках подраздела значительно увеличиваются расходы на проведение следующих мероприятий:</w:t>
      </w:r>
    </w:p>
    <w:p w:rsidR="00ED1025" w:rsidRPr="004853F5" w:rsidRDefault="00ED1025" w:rsidP="00ED1025">
      <w:pPr>
        <w:suppressAutoHyphens/>
        <w:spacing w:after="0" w:line="240" w:lineRule="auto"/>
        <w:ind w:firstLine="709"/>
        <w:jc w:val="both"/>
        <w:rPr>
          <w:rFonts w:ascii="Times New Roman" w:eastAsia="Times New Roman" w:hAnsi="Times New Roman" w:cs="Times New Roman"/>
          <w:sz w:val="28"/>
          <w:szCs w:val="28"/>
          <w:lang w:eastAsia="ar-SA"/>
        </w:rPr>
      </w:pPr>
      <w:r w:rsidRPr="004853F5">
        <w:rPr>
          <w:rFonts w:ascii="Times New Roman" w:eastAsia="Times New Roman" w:hAnsi="Times New Roman" w:cs="Times New Roman"/>
          <w:sz w:val="28"/>
          <w:szCs w:val="28"/>
          <w:lang w:eastAsia="ar-SA"/>
        </w:rPr>
        <w:t>- «Выявление и поддержка талантливых участников образовательных отношений» на 22,9% и составят 17 650,4 тыс. рублей;</w:t>
      </w:r>
    </w:p>
    <w:p w:rsidR="00ED1025" w:rsidRPr="004853F5" w:rsidRDefault="00ED1025" w:rsidP="00ED1025">
      <w:pPr>
        <w:suppressAutoHyphens/>
        <w:spacing w:after="0" w:line="240" w:lineRule="auto"/>
        <w:ind w:firstLine="709"/>
        <w:jc w:val="both"/>
        <w:rPr>
          <w:rFonts w:ascii="Times New Roman" w:eastAsia="Times New Roman" w:hAnsi="Times New Roman" w:cs="Times New Roman"/>
          <w:sz w:val="28"/>
          <w:szCs w:val="28"/>
          <w:lang w:eastAsia="ar-SA"/>
        </w:rPr>
      </w:pPr>
      <w:r w:rsidRPr="004853F5">
        <w:rPr>
          <w:rFonts w:ascii="Times New Roman" w:eastAsia="Times New Roman" w:hAnsi="Times New Roman" w:cs="Times New Roman"/>
          <w:sz w:val="28"/>
          <w:szCs w:val="28"/>
          <w:lang w:eastAsia="ar-SA"/>
        </w:rPr>
        <w:t>- «Контроль оценки качества образования (ГИА)» увеличивается на 20% и составят 48 504,2 тыс. рублей.</w:t>
      </w:r>
    </w:p>
    <w:p w:rsidR="00ED1025" w:rsidRPr="004853F5" w:rsidRDefault="00ED1025" w:rsidP="00ED1025">
      <w:pPr>
        <w:suppressAutoHyphens/>
        <w:spacing w:after="0" w:line="240" w:lineRule="auto"/>
        <w:ind w:firstLine="709"/>
        <w:jc w:val="both"/>
        <w:rPr>
          <w:rFonts w:ascii="Times New Roman" w:eastAsia="Times New Roman" w:hAnsi="Times New Roman" w:cs="Times New Roman"/>
          <w:sz w:val="28"/>
          <w:szCs w:val="28"/>
          <w:lang w:eastAsia="ar-SA"/>
        </w:rPr>
      </w:pPr>
      <w:r w:rsidRPr="004853F5">
        <w:rPr>
          <w:rFonts w:ascii="Times New Roman" w:eastAsia="Times New Roman" w:hAnsi="Times New Roman" w:cs="Times New Roman"/>
          <w:sz w:val="28"/>
          <w:szCs w:val="28"/>
          <w:lang w:eastAsia="ar-SA"/>
        </w:rPr>
        <w:t xml:space="preserve">В рамках реализации подпрограммы «Формирование </w:t>
      </w:r>
      <w:proofErr w:type="spellStart"/>
      <w:r w:rsidRPr="004853F5">
        <w:rPr>
          <w:rFonts w:ascii="Times New Roman" w:eastAsia="Times New Roman" w:hAnsi="Times New Roman" w:cs="Times New Roman"/>
          <w:sz w:val="28"/>
          <w:szCs w:val="28"/>
          <w:lang w:eastAsia="ar-SA"/>
        </w:rPr>
        <w:t>безбарьерной</w:t>
      </w:r>
      <w:proofErr w:type="spellEnd"/>
      <w:r w:rsidRPr="004853F5">
        <w:rPr>
          <w:rFonts w:ascii="Times New Roman" w:eastAsia="Times New Roman" w:hAnsi="Times New Roman" w:cs="Times New Roman"/>
          <w:sz w:val="28"/>
          <w:szCs w:val="28"/>
          <w:lang w:eastAsia="ar-SA"/>
        </w:rPr>
        <w:t xml:space="preserve"> среды жизнедеятельности для инвалидов и других маломобильных групп населения» госпрограммы области «Доступная среда» предусмотрены бюджетные ассигнования на сумму 2 500,0 тыс. рублей, в том числе за счет средств федерального бюджета 1 825,0 тыс. рублей.</w:t>
      </w:r>
    </w:p>
    <w:p w:rsidR="00ED1025" w:rsidRPr="004853F5" w:rsidRDefault="00ED1025" w:rsidP="00ED1025">
      <w:pPr>
        <w:suppressAutoHyphens/>
        <w:spacing w:before="120" w:after="0" w:line="240" w:lineRule="auto"/>
        <w:ind w:firstLine="709"/>
        <w:jc w:val="both"/>
        <w:rPr>
          <w:rFonts w:ascii="Times New Roman" w:eastAsia="Times New Roman" w:hAnsi="Times New Roman" w:cs="Times New Roman"/>
          <w:sz w:val="28"/>
          <w:szCs w:val="28"/>
          <w:lang w:eastAsia="ar-SA"/>
        </w:rPr>
      </w:pPr>
      <w:r w:rsidRPr="004853F5">
        <w:rPr>
          <w:rFonts w:ascii="Times New Roman" w:eastAsia="Times New Roman" w:hAnsi="Times New Roman" w:cs="Times New Roman"/>
          <w:i/>
          <w:sz w:val="28"/>
          <w:szCs w:val="28"/>
          <w:lang w:eastAsia="ar-SA"/>
        </w:rPr>
        <w:t>По подразделу 0703 «Дополнительное образование детей»</w:t>
      </w:r>
      <w:r w:rsidRPr="004853F5">
        <w:rPr>
          <w:rFonts w:ascii="Times New Roman" w:eastAsia="Times New Roman" w:hAnsi="Times New Roman" w:cs="Times New Roman"/>
          <w:sz w:val="28"/>
          <w:szCs w:val="28"/>
          <w:lang w:eastAsia="ar-SA"/>
        </w:rPr>
        <w:t xml:space="preserve"> в 2019 году бюджетные ассигнования составят 704 984,3тыс. рублей, что на 55 377,8 тыс. рублей или на 8,5%, больше объема ассигнований на 2018 год.</w:t>
      </w:r>
    </w:p>
    <w:p w:rsidR="00ED1025" w:rsidRPr="004853F5" w:rsidRDefault="00ED1025" w:rsidP="00ED1025">
      <w:pPr>
        <w:suppressAutoHyphens/>
        <w:spacing w:after="0" w:line="240" w:lineRule="auto"/>
        <w:ind w:firstLine="709"/>
        <w:jc w:val="both"/>
        <w:rPr>
          <w:rFonts w:ascii="Times New Roman" w:eastAsia="Times New Roman" w:hAnsi="Times New Roman" w:cs="Times New Roman"/>
          <w:sz w:val="28"/>
          <w:szCs w:val="28"/>
          <w:lang w:eastAsia="ar-SA"/>
        </w:rPr>
      </w:pPr>
      <w:r w:rsidRPr="004853F5">
        <w:rPr>
          <w:rFonts w:ascii="Times New Roman" w:eastAsia="Times New Roman" w:hAnsi="Times New Roman" w:cs="Times New Roman"/>
          <w:sz w:val="28"/>
          <w:szCs w:val="28"/>
          <w:lang w:eastAsia="ar-SA"/>
        </w:rPr>
        <w:t xml:space="preserve">По сравнению с 2019 годом бюджетные ассигнования уменьшаются в 2020 году на 8 802,8 рублей, или на 1,2% и увеличиваются в 2021 на 26 749,4 тыс. рублей, или на 3,8%. </w:t>
      </w:r>
    </w:p>
    <w:p w:rsidR="00ED1025" w:rsidRPr="004853F5" w:rsidRDefault="00ED1025" w:rsidP="00ED1025">
      <w:pPr>
        <w:suppressAutoHyphens/>
        <w:spacing w:after="0" w:line="240" w:lineRule="auto"/>
        <w:ind w:firstLine="709"/>
        <w:jc w:val="both"/>
        <w:rPr>
          <w:rFonts w:ascii="Times New Roman" w:eastAsia="Times New Roman" w:hAnsi="Times New Roman" w:cs="Times New Roman"/>
          <w:sz w:val="28"/>
          <w:szCs w:val="28"/>
          <w:lang w:eastAsia="ar-SA"/>
        </w:rPr>
      </w:pPr>
      <w:r w:rsidRPr="004853F5">
        <w:rPr>
          <w:rFonts w:ascii="Times New Roman" w:eastAsia="Times New Roman" w:hAnsi="Times New Roman" w:cs="Times New Roman"/>
          <w:sz w:val="28"/>
          <w:szCs w:val="28"/>
          <w:lang w:eastAsia="ar-SA"/>
        </w:rPr>
        <w:t>В составе подраздела на 2019 год предусмотрены межбюджетные трансферты бюджетам муниципальных образований на общую сумму 474 726,0 тыс. рублей, из них:</w:t>
      </w:r>
    </w:p>
    <w:p w:rsidR="00ED1025" w:rsidRPr="004853F5" w:rsidRDefault="00ED1025" w:rsidP="00ED1025">
      <w:pPr>
        <w:suppressAutoHyphens/>
        <w:spacing w:after="0" w:line="240" w:lineRule="auto"/>
        <w:ind w:firstLine="709"/>
        <w:jc w:val="both"/>
        <w:rPr>
          <w:rFonts w:ascii="Times New Roman" w:eastAsia="Times New Roman" w:hAnsi="Times New Roman" w:cs="Times New Roman"/>
          <w:sz w:val="28"/>
          <w:szCs w:val="28"/>
          <w:lang w:eastAsia="ar-SA"/>
        </w:rPr>
      </w:pPr>
      <w:r w:rsidRPr="004853F5">
        <w:rPr>
          <w:rFonts w:ascii="Times New Roman" w:eastAsia="Calibri" w:hAnsi="Times New Roman" w:cs="Times New Roman"/>
          <w:sz w:val="28"/>
          <w:szCs w:val="28"/>
          <w:lang w:eastAsia="ar-SA"/>
        </w:rPr>
        <w:t xml:space="preserve">- субвенции бюджетам муниципальных образований для обеспечения государственных гарантий реализации прав на получение общедоступного и </w:t>
      </w:r>
      <w:r w:rsidRPr="004853F5">
        <w:rPr>
          <w:rFonts w:ascii="Times New Roman" w:eastAsia="Calibri" w:hAnsi="Times New Roman" w:cs="Times New Roman"/>
          <w:sz w:val="28"/>
          <w:szCs w:val="28"/>
          <w:lang w:eastAsia="ar-SA"/>
        </w:rPr>
        <w:lastRenderedPageBreak/>
        <w:t xml:space="preserve">бесплатного дошкольного образования в муниципальных дошкольных образовательных организациях Тульской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Тульской области, обеспечения дополнительного образования детей в муниципальных общеобразовательных организациях Тульской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на сумму 378 461,5 тыс. рублей, </w:t>
      </w:r>
      <w:r w:rsidRPr="004853F5">
        <w:rPr>
          <w:rFonts w:ascii="Times New Roman" w:eastAsia="Times New Roman" w:hAnsi="Times New Roman" w:cs="Times New Roman"/>
          <w:sz w:val="28"/>
          <w:szCs w:val="28"/>
          <w:lang w:eastAsia="ar-SA"/>
        </w:rPr>
        <w:t>что на 51 243,8 тыс. рублей, или на 15,7% больше бюджетных ассигнований, утвержденных на 2018 год;</w:t>
      </w:r>
    </w:p>
    <w:p w:rsidR="00ED1025" w:rsidRPr="004853F5" w:rsidRDefault="00ED1025" w:rsidP="00ED1025">
      <w:pPr>
        <w:suppressAutoHyphens/>
        <w:spacing w:after="0" w:line="240" w:lineRule="auto"/>
        <w:ind w:firstLine="709"/>
        <w:jc w:val="both"/>
        <w:rPr>
          <w:rFonts w:ascii="Times New Roman" w:eastAsia="Times New Roman" w:hAnsi="Times New Roman" w:cs="Times New Roman"/>
          <w:sz w:val="28"/>
          <w:szCs w:val="28"/>
          <w:lang w:eastAsia="ar-SA"/>
        </w:rPr>
      </w:pPr>
      <w:r w:rsidRPr="004853F5">
        <w:rPr>
          <w:rFonts w:ascii="Times New Roman" w:eastAsia="Calibri" w:hAnsi="Times New Roman" w:cs="Times New Roman"/>
          <w:sz w:val="28"/>
          <w:szCs w:val="28"/>
          <w:lang w:eastAsia="ar-SA"/>
        </w:rPr>
        <w:t xml:space="preserve">- субвенции, предоставляемые бюджетам муниципальных образований области из бюджета области для осуществления государственных полномочий по предоставлению мер социальной поддержки педагогическим и иным работникам на сумму 54 514,3 тыс. рублей, что на 2 809,0 тыс. рублей, или на 4,9% меньше </w:t>
      </w:r>
      <w:r w:rsidRPr="004853F5">
        <w:rPr>
          <w:rFonts w:ascii="Times New Roman" w:eastAsia="Times New Roman" w:hAnsi="Times New Roman" w:cs="Times New Roman"/>
          <w:sz w:val="28"/>
          <w:szCs w:val="28"/>
          <w:lang w:eastAsia="ar-SA"/>
        </w:rPr>
        <w:t>бюджетных ассигнований, утвержденных на 2018 год;</w:t>
      </w:r>
    </w:p>
    <w:p w:rsidR="00ED1025" w:rsidRPr="004853F5" w:rsidRDefault="00ED1025" w:rsidP="00ED1025">
      <w:pPr>
        <w:suppressAutoHyphens/>
        <w:spacing w:after="0" w:line="240" w:lineRule="auto"/>
        <w:ind w:firstLine="709"/>
        <w:jc w:val="both"/>
        <w:rPr>
          <w:rFonts w:ascii="Times New Roman" w:eastAsia="Times New Roman" w:hAnsi="Times New Roman" w:cs="Times New Roman"/>
          <w:sz w:val="28"/>
          <w:szCs w:val="28"/>
          <w:lang w:eastAsia="ar-SA"/>
        </w:rPr>
      </w:pPr>
      <w:r w:rsidRPr="004853F5">
        <w:rPr>
          <w:rFonts w:ascii="Times New Roman" w:eastAsia="Times New Roman" w:hAnsi="Times New Roman" w:cs="Times New Roman"/>
          <w:sz w:val="28"/>
          <w:szCs w:val="28"/>
          <w:lang w:eastAsia="ar-SA"/>
        </w:rPr>
        <w:t xml:space="preserve">- субсидии из бюджета Тульской области бюджетам муниципальных образований Тульской области на укрепление материально-технической базы муниципальных образовательных организаций (за исключением капитальных вложений) на сумму 40 841,5 тыс. рублей, что </w:t>
      </w:r>
      <w:r w:rsidRPr="004853F5">
        <w:rPr>
          <w:rFonts w:ascii="Times New Roman" w:eastAsia="Calibri" w:hAnsi="Times New Roman" w:cs="Times New Roman"/>
          <w:sz w:val="28"/>
          <w:szCs w:val="28"/>
          <w:lang w:eastAsia="ar-SA"/>
        </w:rPr>
        <w:t xml:space="preserve">на 2 260,2 тыс. рублей, или на 5,2% меньше </w:t>
      </w:r>
      <w:r w:rsidRPr="004853F5">
        <w:rPr>
          <w:rFonts w:ascii="Times New Roman" w:eastAsia="Times New Roman" w:hAnsi="Times New Roman" w:cs="Times New Roman"/>
          <w:sz w:val="28"/>
          <w:szCs w:val="28"/>
          <w:lang w:eastAsia="ar-SA"/>
        </w:rPr>
        <w:t>бюджетных ассигнований, утвержденных на 2018 год;</w:t>
      </w:r>
    </w:p>
    <w:p w:rsidR="00ED1025" w:rsidRPr="004853F5" w:rsidRDefault="00ED1025" w:rsidP="00ED1025">
      <w:pPr>
        <w:suppressAutoHyphens/>
        <w:spacing w:after="0" w:line="240" w:lineRule="auto"/>
        <w:ind w:firstLine="709"/>
        <w:jc w:val="both"/>
        <w:rPr>
          <w:rFonts w:ascii="Times New Roman" w:eastAsia="Times New Roman" w:hAnsi="Times New Roman" w:cs="Times New Roman"/>
          <w:sz w:val="28"/>
          <w:szCs w:val="28"/>
          <w:lang w:eastAsia="ar-SA"/>
        </w:rPr>
      </w:pPr>
      <w:r w:rsidRPr="004853F5">
        <w:rPr>
          <w:rFonts w:ascii="Times New Roman" w:eastAsia="Times New Roman" w:hAnsi="Times New Roman" w:cs="Times New Roman"/>
          <w:sz w:val="28"/>
          <w:szCs w:val="28"/>
          <w:lang w:eastAsia="ar-SA"/>
        </w:rPr>
        <w:t>По сравнению с 2018 годом бюджетные ассигнования на обеспечение деятельности (оказание услуг) государственных учреждений увеличиваются на 15 269,6 тыс. рублей или на 8,2% и составят 200 364,7 тыс. рублей.</w:t>
      </w:r>
    </w:p>
    <w:p w:rsidR="00ED1025" w:rsidRPr="004853F5" w:rsidRDefault="00ED1025" w:rsidP="00ED1025">
      <w:pPr>
        <w:suppressAutoHyphens/>
        <w:spacing w:after="0" w:line="240" w:lineRule="auto"/>
        <w:ind w:firstLine="709"/>
        <w:jc w:val="both"/>
        <w:rPr>
          <w:rFonts w:ascii="Times New Roman" w:eastAsia="Times New Roman" w:hAnsi="Times New Roman" w:cs="Times New Roman"/>
          <w:sz w:val="28"/>
          <w:szCs w:val="28"/>
          <w:lang w:eastAsia="ar-SA"/>
        </w:rPr>
      </w:pPr>
      <w:r w:rsidRPr="004853F5">
        <w:rPr>
          <w:rFonts w:ascii="Times New Roman" w:eastAsia="Times New Roman" w:hAnsi="Times New Roman" w:cs="Times New Roman"/>
          <w:sz w:val="28"/>
          <w:szCs w:val="28"/>
          <w:lang w:eastAsia="ar-SA"/>
        </w:rPr>
        <w:t xml:space="preserve">В рамках реализации подпрограммы «Формирование </w:t>
      </w:r>
      <w:proofErr w:type="spellStart"/>
      <w:r w:rsidRPr="004853F5">
        <w:rPr>
          <w:rFonts w:ascii="Times New Roman" w:eastAsia="Times New Roman" w:hAnsi="Times New Roman" w:cs="Times New Roman"/>
          <w:sz w:val="28"/>
          <w:szCs w:val="28"/>
          <w:lang w:eastAsia="ar-SA"/>
        </w:rPr>
        <w:t>безбарьерной</w:t>
      </w:r>
      <w:proofErr w:type="spellEnd"/>
      <w:r w:rsidRPr="004853F5">
        <w:rPr>
          <w:rFonts w:ascii="Times New Roman" w:eastAsia="Times New Roman" w:hAnsi="Times New Roman" w:cs="Times New Roman"/>
          <w:sz w:val="28"/>
          <w:szCs w:val="28"/>
          <w:lang w:eastAsia="ar-SA"/>
        </w:rPr>
        <w:t xml:space="preserve"> среды жизнедеятельности для инвалидов и других маломобильных групп населения» госпрограммы области «Доступная среда» предусмотрены бюджетные ассигнования на сумму 908,7 тыс. рублей, в том числе за счет средств федерального бюджета 663,3 тыс. рублей.</w:t>
      </w:r>
    </w:p>
    <w:p w:rsidR="00ED1025" w:rsidRPr="004853F5" w:rsidRDefault="00ED1025" w:rsidP="00ED1025">
      <w:pPr>
        <w:suppressAutoHyphens/>
        <w:spacing w:before="120" w:after="0" w:line="240" w:lineRule="auto"/>
        <w:ind w:firstLine="709"/>
        <w:jc w:val="both"/>
        <w:rPr>
          <w:rFonts w:ascii="Times New Roman" w:eastAsia="Times New Roman" w:hAnsi="Times New Roman" w:cs="Times New Roman"/>
          <w:sz w:val="28"/>
          <w:szCs w:val="28"/>
          <w:lang w:eastAsia="ar-SA"/>
        </w:rPr>
      </w:pPr>
      <w:r w:rsidRPr="004853F5">
        <w:rPr>
          <w:rFonts w:ascii="Times New Roman" w:eastAsia="Calibri" w:hAnsi="Times New Roman" w:cs="Times New Roman"/>
          <w:i/>
          <w:sz w:val="28"/>
          <w:szCs w:val="28"/>
          <w:lang w:eastAsia="ar-SA"/>
        </w:rPr>
        <w:t xml:space="preserve">По подразделу 0704 «Среднее профессиональное образование» </w:t>
      </w:r>
      <w:r w:rsidRPr="004853F5">
        <w:rPr>
          <w:rFonts w:ascii="Times New Roman" w:eastAsia="Calibri" w:hAnsi="Times New Roman" w:cs="Times New Roman"/>
          <w:sz w:val="28"/>
          <w:szCs w:val="28"/>
          <w:lang w:eastAsia="ar-SA"/>
        </w:rPr>
        <w:t>в 2019</w:t>
      </w:r>
      <w:r w:rsidRPr="004853F5">
        <w:rPr>
          <w:rFonts w:ascii="Times New Roman" w:eastAsia="Times New Roman" w:hAnsi="Times New Roman" w:cs="Times New Roman"/>
          <w:sz w:val="28"/>
          <w:szCs w:val="28"/>
          <w:lang w:eastAsia="ar-SA"/>
        </w:rPr>
        <w:t xml:space="preserve"> году бюджетные ассигнования составят 2 554 597,9 тыс. рублей, что на 182 706,8 тыс. рублей, или на 6,7%, меньше объема утвержденных бюджетных ассигнований по подразделу на 2018 год.</w:t>
      </w:r>
    </w:p>
    <w:p w:rsidR="00ED1025" w:rsidRPr="004853F5" w:rsidRDefault="00ED1025" w:rsidP="00ED1025">
      <w:pPr>
        <w:suppressAutoHyphens/>
        <w:spacing w:after="0" w:line="240" w:lineRule="auto"/>
        <w:ind w:firstLine="709"/>
        <w:jc w:val="both"/>
        <w:rPr>
          <w:rFonts w:ascii="Times New Roman" w:eastAsia="Times New Roman" w:hAnsi="Times New Roman" w:cs="Times New Roman"/>
          <w:sz w:val="28"/>
          <w:szCs w:val="28"/>
          <w:lang w:eastAsia="ar-SA"/>
        </w:rPr>
      </w:pPr>
      <w:r w:rsidRPr="004853F5">
        <w:rPr>
          <w:rFonts w:ascii="Times New Roman" w:eastAsia="Times New Roman" w:hAnsi="Times New Roman" w:cs="Times New Roman"/>
          <w:sz w:val="28"/>
          <w:szCs w:val="28"/>
          <w:lang w:eastAsia="ar-SA"/>
        </w:rPr>
        <w:t>По сравнению с 2019 годом бюджетные ассигнования увеличиваются в 2020 году на 31 306,3 рублей, или на 1,2%</w:t>
      </w:r>
      <w:r w:rsidR="00944696">
        <w:rPr>
          <w:rFonts w:ascii="Times New Roman" w:eastAsia="Times New Roman" w:hAnsi="Times New Roman" w:cs="Times New Roman"/>
          <w:sz w:val="28"/>
          <w:szCs w:val="28"/>
          <w:lang w:eastAsia="ar-SA"/>
        </w:rPr>
        <w:t xml:space="preserve">, </w:t>
      </w:r>
      <w:r w:rsidRPr="004853F5">
        <w:rPr>
          <w:rFonts w:ascii="Times New Roman" w:eastAsia="Times New Roman" w:hAnsi="Times New Roman" w:cs="Times New Roman"/>
          <w:sz w:val="28"/>
          <w:szCs w:val="28"/>
          <w:lang w:eastAsia="ar-SA"/>
        </w:rPr>
        <w:t xml:space="preserve">в 2021 на 170 137,3 тыс. рублей, или на 6,7%. </w:t>
      </w:r>
    </w:p>
    <w:p w:rsidR="00ED1025" w:rsidRPr="004853F5" w:rsidRDefault="00ED1025" w:rsidP="00ED1025">
      <w:pPr>
        <w:suppressAutoHyphens/>
        <w:spacing w:after="0" w:line="240" w:lineRule="auto"/>
        <w:ind w:firstLine="709"/>
        <w:jc w:val="both"/>
        <w:rPr>
          <w:rFonts w:ascii="Times New Roman" w:eastAsia="Times New Roman" w:hAnsi="Times New Roman" w:cs="Times New Roman"/>
          <w:sz w:val="28"/>
          <w:szCs w:val="28"/>
          <w:lang w:eastAsia="ar-SA"/>
        </w:rPr>
      </w:pPr>
      <w:r w:rsidRPr="004853F5">
        <w:rPr>
          <w:rFonts w:ascii="Times New Roman" w:eastAsia="Times New Roman" w:hAnsi="Times New Roman" w:cs="Times New Roman"/>
          <w:sz w:val="28"/>
          <w:szCs w:val="28"/>
          <w:lang w:eastAsia="ar-SA"/>
        </w:rPr>
        <w:t>По данному подразделу уменьшение бюджетных ассигнований произведено в соответствии с порядком применения бюджетной классификации РФ, а именно:</w:t>
      </w:r>
    </w:p>
    <w:p w:rsidR="00ED1025" w:rsidRPr="004853F5" w:rsidRDefault="00ED1025" w:rsidP="00ED1025">
      <w:pPr>
        <w:suppressAutoHyphens/>
        <w:spacing w:after="0" w:line="240" w:lineRule="auto"/>
        <w:ind w:firstLine="709"/>
        <w:jc w:val="both"/>
        <w:rPr>
          <w:rFonts w:ascii="Times New Roman" w:eastAsia="Times New Roman" w:hAnsi="Times New Roman" w:cs="Times New Roman"/>
          <w:sz w:val="28"/>
          <w:szCs w:val="28"/>
          <w:lang w:eastAsia="ar-SA"/>
        </w:rPr>
      </w:pPr>
      <w:r w:rsidRPr="004853F5">
        <w:rPr>
          <w:rFonts w:ascii="Times New Roman" w:eastAsia="Times New Roman" w:hAnsi="Times New Roman" w:cs="Times New Roman"/>
          <w:sz w:val="28"/>
          <w:szCs w:val="28"/>
          <w:lang w:eastAsia="ar-SA"/>
        </w:rPr>
        <w:t>- расходы, направленные на предоставление мер социальной поддержки детям-сиротам и детям, оставшимся без попечения родителей, а также лицам из их числа, обучающимся в образовательных организациях Тульской области</w:t>
      </w:r>
      <w:r w:rsidR="00060DB8">
        <w:rPr>
          <w:rFonts w:ascii="Times New Roman" w:eastAsia="Times New Roman" w:hAnsi="Times New Roman" w:cs="Times New Roman"/>
          <w:sz w:val="28"/>
          <w:szCs w:val="28"/>
          <w:lang w:eastAsia="ar-SA"/>
        </w:rPr>
        <w:t>,</w:t>
      </w:r>
      <w:r w:rsidRPr="004853F5">
        <w:rPr>
          <w:rFonts w:ascii="Times New Roman" w:eastAsia="Times New Roman" w:hAnsi="Times New Roman" w:cs="Times New Roman"/>
          <w:sz w:val="28"/>
          <w:szCs w:val="28"/>
          <w:lang w:eastAsia="ar-SA"/>
        </w:rPr>
        <w:t xml:space="preserve"> предусмотренных Законом Тульской области «О защите прав ребенка»</w:t>
      </w:r>
      <w:r w:rsidR="00060DB8">
        <w:rPr>
          <w:rFonts w:ascii="Times New Roman" w:eastAsia="Times New Roman" w:hAnsi="Times New Roman" w:cs="Times New Roman"/>
          <w:sz w:val="28"/>
          <w:szCs w:val="28"/>
          <w:lang w:eastAsia="ar-SA"/>
        </w:rPr>
        <w:t>,</w:t>
      </w:r>
      <w:r w:rsidRPr="004853F5">
        <w:rPr>
          <w:rFonts w:ascii="Times New Roman" w:eastAsia="Times New Roman" w:hAnsi="Times New Roman" w:cs="Times New Roman"/>
          <w:sz w:val="28"/>
          <w:szCs w:val="28"/>
          <w:lang w:eastAsia="ar-SA"/>
        </w:rPr>
        <w:t xml:space="preserve"> перераспределены в подразд</w:t>
      </w:r>
      <w:r w:rsidR="00060DB8">
        <w:rPr>
          <w:rFonts w:ascii="Times New Roman" w:eastAsia="Times New Roman" w:hAnsi="Times New Roman" w:cs="Times New Roman"/>
          <w:sz w:val="28"/>
          <w:szCs w:val="28"/>
          <w:lang w:eastAsia="ar-SA"/>
        </w:rPr>
        <w:t xml:space="preserve">ел 10 </w:t>
      </w:r>
      <w:r w:rsidRPr="004853F5">
        <w:rPr>
          <w:rFonts w:ascii="Times New Roman" w:eastAsia="Times New Roman" w:hAnsi="Times New Roman" w:cs="Times New Roman"/>
          <w:sz w:val="28"/>
          <w:szCs w:val="28"/>
          <w:lang w:eastAsia="ar-SA"/>
        </w:rPr>
        <w:t>04 «Охрана семьи и детства»</w:t>
      </w:r>
      <w:r>
        <w:rPr>
          <w:rFonts w:ascii="Times New Roman" w:eastAsia="Times New Roman" w:hAnsi="Times New Roman" w:cs="Times New Roman"/>
          <w:sz w:val="28"/>
          <w:szCs w:val="28"/>
          <w:lang w:eastAsia="ar-SA"/>
        </w:rPr>
        <w:t>;</w:t>
      </w:r>
      <w:r w:rsidRPr="004853F5">
        <w:rPr>
          <w:rFonts w:ascii="Times New Roman" w:eastAsia="Times New Roman" w:hAnsi="Times New Roman" w:cs="Times New Roman"/>
          <w:sz w:val="28"/>
          <w:szCs w:val="28"/>
          <w:lang w:eastAsia="ar-SA"/>
        </w:rPr>
        <w:t xml:space="preserve"> </w:t>
      </w:r>
    </w:p>
    <w:p w:rsidR="00ED1025" w:rsidRPr="004853F5" w:rsidRDefault="00ED1025" w:rsidP="00ED1025">
      <w:pPr>
        <w:suppressAutoHyphens/>
        <w:spacing w:after="0" w:line="240" w:lineRule="auto"/>
        <w:ind w:firstLine="709"/>
        <w:jc w:val="both"/>
        <w:rPr>
          <w:rFonts w:ascii="Times New Roman" w:eastAsia="Times New Roman" w:hAnsi="Times New Roman" w:cs="Times New Roman"/>
          <w:sz w:val="28"/>
          <w:szCs w:val="28"/>
          <w:lang w:eastAsia="ar-SA"/>
        </w:rPr>
      </w:pPr>
      <w:r w:rsidRPr="004853F5">
        <w:rPr>
          <w:rFonts w:ascii="Times New Roman" w:eastAsia="Times New Roman" w:hAnsi="Times New Roman" w:cs="Times New Roman"/>
          <w:sz w:val="28"/>
          <w:szCs w:val="28"/>
          <w:lang w:eastAsia="ar-SA"/>
        </w:rPr>
        <w:lastRenderedPageBreak/>
        <w:t>- расходы, направленные на обеспечение деятельности учреждений в области физической культуры и спорта, а также в сфере массового спорта перераспределены в раздел 1100 «Физическая культура и спорт».</w:t>
      </w:r>
    </w:p>
    <w:p w:rsidR="00ED1025" w:rsidRPr="004853F5" w:rsidRDefault="00ED1025" w:rsidP="00ED1025">
      <w:pPr>
        <w:suppressAutoHyphens/>
        <w:spacing w:after="0" w:line="240" w:lineRule="auto"/>
        <w:ind w:firstLine="709"/>
        <w:jc w:val="both"/>
        <w:rPr>
          <w:rFonts w:ascii="Times New Roman" w:eastAsia="Times New Roman" w:hAnsi="Times New Roman" w:cs="Times New Roman"/>
          <w:sz w:val="28"/>
          <w:szCs w:val="28"/>
          <w:lang w:eastAsia="ar-SA"/>
        </w:rPr>
      </w:pPr>
      <w:r w:rsidRPr="004853F5">
        <w:rPr>
          <w:rFonts w:ascii="Times New Roman" w:eastAsia="Times New Roman" w:hAnsi="Times New Roman" w:cs="Times New Roman"/>
          <w:sz w:val="28"/>
          <w:szCs w:val="28"/>
          <w:lang w:eastAsia="ar-SA"/>
        </w:rPr>
        <w:t xml:space="preserve">Расходы на обеспечение деятельности (оказание услуг) государственных учреждений увеличиваются на 140 961,5 тыс. рублей, или на 1,1% и составят 2 198 966,9 тыс. рублей. </w:t>
      </w:r>
    </w:p>
    <w:p w:rsidR="00ED1025" w:rsidRPr="004853F5" w:rsidRDefault="00ED1025" w:rsidP="00ED1025">
      <w:pPr>
        <w:suppressAutoHyphens/>
        <w:spacing w:after="0" w:line="240" w:lineRule="auto"/>
        <w:ind w:firstLine="709"/>
        <w:jc w:val="both"/>
        <w:rPr>
          <w:rFonts w:ascii="Times New Roman" w:eastAsia="Times New Roman" w:hAnsi="Times New Roman" w:cs="Times New Roman"/>
          <w:sz w:val="28"/>
          <w:szCs w:val="28"/>
          <w:lang w:eastAsia="ar-SA"/>
        </w:rPr>
      </w:pPr>
      <w:r w:rsidRPr="004853F5">
        <w:rPr>
          <w:rFonts w:ascii="Times New Roman" w:eastAsia="Times New Roman" w:hAnsi="Times New Roman" w:cs="Times New Roman"/>
          <w:sz w:val="28"/>
          <w:szCs w:val="28"/>
          <w:lang w:eastAsia="ar-SA"/>
        </w:rPr>
        <w:t>Субсидии бюджетным учреждениям на мероприятия госпрограммы РФ «Доступная среда» предусмотрены на сумму 6 589,5 тыс. рублей, из них за счет средств федерального бюджета 4810,3 тыс. рублей.</w:t>
      </w:r>
    </w:p>
    <w:p w:rsidR="00ED1025" w:rsidRPr="004853F5" w:rsidRDefault="00ED1025" w:rsidP="00ED1025">
      <w:pPr>
        <w:suppressAutoHyphens/>
        <w:spacing w:before="120" w:after="0" w:line="240" w:lineRule="auto"/>
        <w:ind w:firstLine="709"/>
        <w:jc w:val="both"/>
        <w:rPr>
          <w:rFonts w:ascii="Times New Roman" w:eastAsia="Times New Roman" w:hAnsi="Times New Roman" w:cs="Times New Roman"/>
          <w:sz w:val="28"/>
          <w:szCs w:val="28"/>
          <w:lang w:eastAsia="ar-SA"/>
        </w:rPr>
      </w:pPr>
      <w:r w:rsidRPr="004853F5">
        <w:rPr>
          <w:rFonts w:ascii="Times New Roman" w:eastAsia="Calibri" w:hAnsi="Times New Roman" w:cs="Times New Roman"/>
          <w:i/>
          <w:sz w:val="28"/>
          <w:szCs w:val="28"/>
          <w:lang w:eastAsia="ar-SA"/>
        </w:rPr>
        <w:t xml:space="preserve">По подразделу 0705 «Профессиональная подготовка, переподготовка и повышение квалификации» </w:t>
      </w:r>
      <w:r w:rsidRPr="004853F5">
        <w:rPr>
          <w:rFonts w:ascii="Times New Roman" w:eastAsia="Calibri" w:hAnsi="Times New Roman" w:cs="Times New Roman"/>
          <w:sz w:val="28"/>
          <w:szCs w:val="28"/>
          <w:lang w:eastAsia="ar-SA"/>
        </w:rPr>
        <w:t>в 2019</w:t>
      </w:r>
      <w:r w:rsidRPr="004853F5">
        <w:rPr>
          <w:rFonts w:ascii="Times New Roman" w:eastAsia="Times New Roman" w:hAnsi="Times New Roman" w:cs="Times New Roman"/>
          <w:sz w:val="28"/>
          <w:szCs w:val="28"/>
          <w:lang w:eastAsia="ar-SA"/>
        </w:rPr>
        <w:t xml:space="preserve"> году бюджетные ассигнования составят 149 731,6 тыс. рублей, что на 24 302,9 тыс. рублей, или на 19,4%, больше объема утвержденных бюджетных ассигнований по подразделу на 2018 год.</w:t>
      </w:r>
    </w:p>
    <w:p w:rsidR="00ED1025" w:rsidRPr="004853F5" w:rsidRDefault="00ED1025" w:rsidP="00ED1025">
      <w:pPr>
        <w:suppressAutoHyphens/>
        <w:spacing w:after="0" w:line="240" w:lineRule="auto"/>
        <w:ind w:firstLine="709"/>
        <w:jc w:val="both"/>
        <w:rPr>
          <w:rFonts w:ascii="Times New Roman" w:eastAsia="Times New Roman" w:hAnsi="Times New Roman" w:cs="Times New Roman"/>
          <w:sz w:val="28"/>
          <w:szCs w:val="28"/>
          <w:lang w:eastAsia="ar-SA"/>
        </w:rPr>
      </w:pPr>
      <w:r w:rsidRPr="004853F5">
        <w:rPr>
          <w:rFonts w:ascii="Times New Roman" w:eastAsia="Times New Roman" w:hAnsi="Times New Roman" w:cs="Times New Roman"/>
          <w:sz w:val="28"/>
          <w:szCs w:val="28"/>
          <w:lang w:eastAsia="ar-SA"/>
        </w:rPr>
        <w:t>По сравнению с 2019 годом бюджетные ассигнования уменьшаются в 2020 году на 12 4</w:t>
      </w:r>
      <w:r w:rsidR="00060DB8">
        <w:rPr>
          <w:rFonts w:ascii="Times New Roman" w:eastAsia="Times New Roman" w:hAnsi="Times New Roman" w:cs="Times New Roman"/>
          <w:sz w:val="28"/>
          <w:szCs w:val="28"/>
          <w:lang w:eastAsia="ar-SA"/>
        </w:rPr>
        <w:t xml:space="preserve">77,4 тыс. рублей, или на 8,3%, </w:t>
      </w:r>
      <w:r w:rsidRPr="004853F5">
        <w:rPr>
          <w:rFonts w:ascii="Times New Roman" w:eastAsia="Times New Roman" w:hAnsi="Times New Roman" w:cs="Times New Roman"/>
          <w:sz w:val="28"/>
          <w:szCs w:val="28"/>
          <w:lang w:eastAsia="ar-SA"/>
        </w:rPr>
        <w:t xml:space="preserve">в 2021 на 9 285,9 тыс. рублей, или на 6,2%. </w:t>
      </w:r>
    </w:p>
    <w:p w:rsidR="00ED1025" w:rsidRPr="004853F5" w:rsidRDefault="00ED1025" w:rsidP="00ED1025">
      <w:pPr>
        <w:suppressAutoHyphens/>
        <w:spacing w:after="0" w:line="240" w:lineRule="auto"/>
        <w:ind w:firstLine="709"/>
        <w:jc w:val="both"/>
        <w:rPr>
          <w:rFonts w:ascii="Times New Roman" w:eastAsia="Times New Roman" w:hAnsi="Times New Roman" w:cs="Times New Roman"/>
          <w:sz w:val="28"/>
          <w:szCs w:val="28"/>
          <w:lang w:eastAsia="ar-SA"/>
        </w:rPr>
      </w:pPr>
      <w:r w:rsidRPr="004853F5">
        <w:rPr>
          <w:rFonts w:ascii="Times New Roman" w:eastAsia="Times New Roman" w:hAnsi="Times New Roman" w:cs="Times New Roman"/>
          <w:sz w:val="28"/>
          <w:szCs w:val="28"/>
          <w:lang w:eastAsia="ar-SA"/>
        </w:rPr>
        <w:t xml:space="preserve">В основном увеличиваются бюджетные ассигнования по подпрограмме «Развитие дополнительного профессионального образования Тульской области» госпрограммы «Развитие образования Тульской области» на 23,5%, что составит 123 858,6 тыс. рублей. </w:t>
      </w:r>
    </w:p>
    <w:p w:rsidR="00ED1025" w:rsidRPr="004853F5" w:rsidRDefault="00ED1025" w:rsidP="00ED1025">
      <w:pPr>
        <w:suppressAutoHyphens/>
        <w:spacing w:after="0" w:line="240" w:lineRule="auto"/>
        <w:ind w:firstLine="709"/>
        <w:jc w:val="both"/>
        <w:rPr>
          <w:rFonts w:ascii="Times New Roman" w:eastAsia="Times New Roman" w:hAnsi="Times New Roman" w:cs="Times New Roman"/>
          <w:sz w:val="28"/>
          <w:szCs w:val="28"/>
          <w:lang w:eastAsia="ar-SA"/>
        </w:rPr>
      </w:pPr>
      <w:r w:rsidRPr="004853F5">
        <w:rPr>
          <w:rFonts w:ascii="Times New Roman" w:eastAsia="Times New Roman" w:hAnsi="Times New Roman" w:cs="Times New Roman"/>
          <w:sz w:val="28"/>
          <w:szCs w:val="28"/>
          <w:lang w:eastAsia="ar-SA"/>
        </w:rPr>
        <w:t xml:space="preserve">Непрограммные расходы предусмотрены на сумму 3 628,7 тыс. рублей, из них: </w:t>
      </w:r>
    </w:p>
    <w:p w:rsidR="00ED1025" w:rsidRPr="004853F5" w:rsidRDefault="00ED1025" w:rsidP="00ED1025">
      <w:pPr>
        <w:suppressAutoHyphens/>
        <w:spacing w:after="0" w:line="240" w:lineRule="auto"/>
        <w:ind w:firstLine="709"/>
        <w:jc w:val="both"/>
        <w:rPr>
          <w:rFonts w:ascii="Times New Roman" w:eastAsia="Times New Roman" w:hAnsi="Times New Roman" w:cs="Times New Roman"/>
          <w:sz w:val="28"/>
          <w:szCs w:val="28"/>
          <w:lang w:eastAsia="ar-SA"/>
        </w:rPr>
      </w:pPr>
      <w:r w:rsidRPr="004853F5">
        <w:rPr>
          <w:rFonts w:ascii="Times New Roman" w:eastAsia="Times New Roman" w:hAnsi="Times New Roman" w:cs="Times New Roman"/>
          <w:sz w:val="28"/>
          <w:szCs w:val="28"/>
          <w:lang w:eastAsia="ar-SA"/>
        </w:rPr>
        <w:t>- на подготовку управленческих кадров для организации народного хозяйства РФ – 366,0 тыс. рублей, из них средства федерального бюджета составят 183,0 тыс. рублей.</w:t>
      </w:r>
    </w:p>
    <w:p w:rsidR="00ED1025" w:rsidRPr="004853F5" w:rsidRDefault="00ED1025" w:rsidP="00ED1025">
      <w:pPr>
        <w:suppressAutoHyphens/>
        <w:spacing w:before="120" w:after="0" w:line="240" w:lineRule="auto"/>
        <w:ind w:firstLine="709"/>
        <w:jc w:val="both"/>
        <w:rPr>
          <w:rFonts w:ascii="Times New Roman" w:eastAsia="Times New Roman" w:hAnsi="Times New Roman" w:cs="Times New Roman"/>
          <w:sz w:val="28"/>
          <w:szCs w:val="28"/>
          <w:lang w:eastAsia="ar-SA"/>
        </w:rPr>
      </w:pPr>
      <w:r w:rsidRPr="004853F5">
        <w:rPr>
          <w:rFonts w:ascii="Times New Roman" w:eastAsia="Calibri" w:hAnsi="Times New Roman" w:cs="Times New Roman"/>
          <w:i/>
          <w:sz w:val="28"/>
          <w:szCs w:val="28"/>
          <w:lang w:eastAsia="ar-SA"/>
        </w:rPr>
        <w:t xml:space="preserve">По подразделу 0707 «Молодежная политика» </w:t>
      </w:r>
      <w:r w:rsidRPr="004853F5">
        <w:rPr>
          <w:rFonts w:ascii="Times New Roman" w:eastAsia="Calibri" w:hAnsi="Times New Roman" w:cs="Times New Roman"/>
          <w:sz w:val="28"/>
          <w:szCs w:val="28"/>
          <w:lang w:eastAsia="ar-SA"/>
        </w:rPr>
        <w:t>в 2019</w:t>
      </w:r>
      <w:r w:rsidRPr="004853F5">
        <w:rPr>
          <w:rFonts w:ascii="Times New Roman" w:eastAsia="Times New Roman" w:hAnsi="Times New Roman" w:cs="Times New Roman"/>
          <w:sz w:val="28"/>
          <w:szCs w:val="28"/>
          <w:lang w:eastAsia="ar-SA"/>
        </w:rPr>
        <w:t xml:space="preserve"> году бюджетные ассигнования составят 592 397,2 тыс. рублей, что на 28 464,1 тыс. рублей, или на 5,0%, больше объема утвержденных бюджетных ассигнований по подразделу на 2018 год.</w:t>
      </w:r>
    </w:p>
    <w:p w:rsidR="00ED1025" w:rsidRPr="004853F5" w:rsidRDefault="00ED1025" w:rsidP="00ED1025">
      <w:pPr>
        <w:suppressAutoHyphens/>
        <w:spacing w:after="0" w:line="240" w:lineRule="auto"/>
        <w:ind w:firstLine="709"/>
        <w:jc w:val="both"/>
        <w:rPr>
          <w:rFonts w:ascii="Times New Roman" w:eastAsia="Times New Roman" w:hAnsi="Times New Roman" w:cs="Times New Roman"/>
          <w:sz w:val="28"/>
          <w:szCs w:val="28"/>
          <w:lang w:eastAsia="ar-SA"/>
        </w:rPr>
      </w:pPr>
      <w:r w:rsidRPr="004853F5">
        <w:rPr>
          <w:rFonts w:ascii="Times New Roman" w:eastAsia="Times New Roman" w:hAnsi="Times New Roman" w:cs="Times New Roman"/>
          <w:sz w:val="28"/>
          <w:szCs w:val="28"/>
          <w:lang w:eastAsia="ar-SA"/>
        </w:rPr>
        <w:t>По сравнению с 2019 годом бюджетные ассигнования уменьшаются в 2020 году на 3 </w:t>
      </w:r>
      <w:r w:rsidR="00060DB8">
        <w:rPr>
          <w:rFonts w:ascii="Times New Roman" w:eastAsia="Times New Roman" w:hAnsi="Times New Roman" w:cs="Times New Roman"/>
          <w:sz w:val="28"/>
          <w:szCs w:val="28"/>
          <w:lang w:eastAsia="ar-SA"/>
        </w:rPr>
        <w:t>271,9 тыс. рублей, или на 0,6%,</w:t>
      </w:r>
      <w:r w:rsidRPr="004853F5">
        <w:rPr>
          <w:rFonts w:ascii="Times New Roman" w:eastAsia="Times New Roman" w:hAnsi="Times New Roman" w:cs="Times New Roman"/>
          <w:sz w:val="28"/>
          <w:szCs w:val="28"/>
          <w:lang w:eastAsia="ar-SA"/>
        </w:rPr>
        <w:t xml:space="preserve"> в 2021 на 11 475,8 тыс. рублей, или на 1,9%. </w:t>
      </w:r>
    </w:p>
    <w:p w:rsidR="00ED1025" w:rsidRPr="004853F5" w:rsidRDefault="00ED1025" w:rsidP="00ED1025">
      <w:pPr>
        <w:suppressAutoHyphens/>
        <w:spacing w:after="0" w:line="240" w:lineRule="auto"/>
        <w:ind w:firstLine="709"/>
        <w:jc w:val="both"/>
        <w:rPr>
          <w:rFonts w:ascii="Times New Roman" w:eastAsia="Times New Roman" w:hAnsi="Times New Roman" w:cs="Times New Roman"/>
          <w:sz w:val="28"/>
          <w:szCs w:val="28"/>
          <w:lang w:eastAsia="ar-SA"/>
        </w:rPr>
      </w:pPr>
      <w:r w:rsidRPr="004853F5">
        <w:rPr>
          <w:rFonts w:ascii="Times New Roman" w:eastAsia="Times New Roman" w:hAnsi="Times New Roman" w:cs="Times New Roman"/>
          <w:sz w:val="28"/>
          <w:szCs w:val="28"/>
          <w:lang w:eastAsia="ar-SA"/>
        </w:rPr>
        <w:t>В составе подраздела предусмотрены межбюджетные трансферты бюджетам муниципальных образований на общую сумму 203 583,9 тыс. рублей, в том числе:</w:t>
      </w:r>
    </w:p>
    <w:p w:rsidR="00ED1025" w:rsidRPr="004853F5" w:rsidRDefault="00ED1025" w:rsidP="00ED1025">
      <w:pPr>
        <w:suppressAutoHyphens/>
        <w:spacing w:after="0" w:line="240" w:lineRule="auto"/>
        <w:ind w:firstLine="709"/>
        <w:jc w:val="both"/>
        <w:rPr>
          <w:rFonts w:ascii="Times New Roman" w:eastAsia="Times New Roman" w:hAnsi="Times New Roman" w:cs="Times New Roman"/>
          <w:sz w:val="28"/>
          <w:szCs w:val="28"/>
          <w:lang w:eastAsia="ar-SA"/>
        </w:rPr>
      </w:pPr>
      <w:r w:rsidRPr="004853F5">
        <w:rPr>
          <w:rFonts w:ascii="Times New Roman" w:eastAsia="Times New Roman" w:hAnsi="Times New Roman" w:cs="Times New Roman"/>
          <w:sz w:val="28"/>
          <w:szCs w:val="28"/>
          <w:lang w:eastAsia="ar-SA"/>
        </w:rPr>
        <w:t>-</w:t>
      </w:r>
      <w:r w:rsidRPr="004853F5">
        <w:rPr>
          <w:rFonts w:ascii="Times New Roman" w:eastAsia="Calibri" w:hAnsi="Times New Roman" w:cs="Times New Roman"/>
          <w:sz w:val="20"/>
        </w:rPr>
        <w:t xml:space="preserve"> </w:t>
      </w:r>
      <w:r w:rsidRPr="004853F5">
        <w:rPr>
          <w:rFonts w:ascii="Times New Roman" w:eastAsia="Calibri" w:hAnsi="Times New Roman" w:cs="Times New Roman"/>
          <w:sz w:val="28"/>
          <w:szCs w:val="28"/>
        </w:rPr>
        <w:t>с</w:t>
      </w:r>
      <w:r w:rsidRPr="004853F5">
        <w:rPr>
          <w:rFonts w:ascii="Times New Roman" w:eastAsia="Times New Roman" w:hAnsi="Times New Roman" w:cs="Times New Roman"/>
          <w:sz w:val="28"/>
          <w:szCs w:val="28"/>
          <w:lang w:eastAsia="ar-SA"/>
        </w:rPr>
        <w:t>убвенции, предоставляемые бюджетам муниципальных образований области из бюджета области для осуществления государственных полномочий по предоставлению мер социальной поддержки педагогическим и иным работникам в сумме 142,2 тыс. рублей, что на 83,9 тыс. рублей, или на 37% меньше бюджетных ассигнований, утвержденных на 2018 год;</w:t>
      </w:r>
    </w:p>
    <w:p w:rsidR="00ED1025" w:rsidRPr="004853F5" w:rsidRDefault="00ED1025" w:rsidP="00ED1025">
      <w:pPr>
        <w:suppressAutoHyphens/>
        <w:spacing w:after="0" w:line="240" w:lineRule="auto"/>
        <w:ind w:firstLine="709"/>
        <w:jc w:val="both"/>
        <w:rPr>
          <w:rFonts w:ascii="Times New Roman" w:eastAsia="Times New Roman" w:hAnsi="Times New Roman" w:cs="Times New Roman"/>
          <w:sz w:val="28"/>
          <w:szCs w:val="28"/>
          <w:lang w:eastAsia="ar-SA"/>
        </w:rPr>
      </w:pPr>
      <w:r w:rsidRPr="004853F5">
        <w:rPr>
          <w:rFonts w:ascii="Times New Roman" w:eastAsia="Times New Roman" w:hAnsi="Times New Roman" w:cs="Times New Roman"/>
          <w:sz w:val="28"/>
          <w:szCs w:val="28"/>
          <w:lang w:eastAsia="ar-SA"/>
        </w:rPr>
        <w:t xml:space="preserve">- субсидии бюджетам муниципальных образований на проведение оздоровительной кампании детей в сумме 171 469,4 тыс. рублей, что </w:t>
      </w:r>
      <w:r w:rsidRPr="004853F5">
        <w:rPr>
          <w:rFonts w:ascii="Times New Roman" w:eastAsia="Calibri" w:hAnsi="Times New Roman" w:cs="Times New Roman"/>
          <w:sz w:val="28"/>
          <w:szCs w:val="28"/>
          <w:lang w:eastAsia="ar-SA"/>
        </w:rPr>
        <w:t xml:space="preserve">на 36 129,9 тыс. рублей, или на 26,9% больше </w:t>
      </w:r>
      <w:r w:rsidRPr="004853F5">
        <w:rPr>
          <w:rFonts w:ascii="Times New Roman" w:eastAsia="Times New Roman" w:hAnsi="Times New Roman" w:cs="Times New Roman"/>
          <w:sz w:val="28"/>
          <w:szCs w:val="28"/>
          <w:lang w:eastAsia="ar-SA"/>
        </w:rPr>
        <w:t>бюджетных ассигнований, утвержденных на 2018 год;</w:t>
      </w:r>
    </w:p>
    <w:p w:rsidR="00ED1025" w:rsidRPr="004853F5" w:rsidRDefault="00ED1025" w:rsidP="00ED1025">
      <w:pPr>
        <w:suppressAutoHyphens/>
        <w:spacing w:after="0" w:line="240" w:lineRule="auto"/>
        <w:ind w:firstLine="709"/>
        <w:jc w:val="both"/>
        <w:rPr>
          <w:rFonts w:ascii="Times New Roman" w:eastAsia="Times New Roman" w:hAnsi="Times New Roman" w:cs="Times New Roman"/>
          <w:sz w:val="28"/>
          <w:szCs w:val="28"/>
          <w:lang w:eastAsia="ar-SA"/>
        </w:rPr>
      </w:pPr>
      <w:r w:rsidRPr="004853F5">
        <w:rPr>
          <w:rFonts w:ascii="Times New Roman" w:eastAsia="Times New Roman" w:hAnsi="Times New Roman" w:cs="Times New Roman"/>
          <w:sz w:val="28"/>
          <w:szCs w:val="28"/>
          <w:lang w:eastAsia="ar-SA"/>
        </w:rPr>
        <w:lastRenderedPageBreak/>
        <w:t>- субсидии бюджетам муниципальных образований на укрепление материально-технической базы детских оздоровительных лагерей в сумме 31 972,3 тыс. рублей, что на 7 340,0 тыс. рублей, или на 18,7% меньше бюджетных ассигнований, утвержденных на 2018 год.</w:t>
      </w:r>
    </w:p>
    <w:p w:rsidR="00ED1025" w:rsidRPr="004853F5" w:rsidRDefault="00ED1025" w:rsidP="00ED1025">
      <w:pPr>
        <w:suppressAutoHyphens/>
        <w:spacing w:after="0" w:line="240" w:lineRule="auto"/>
        <w:ind w:firstLine="709"/>
        <w:jc w:val="both"/>
        <w:rPr>
          <w:rFonts w:ascii="Times New Roman" w:eastAsia="Times New Roman" w:hAnsi="Times New Roman" w:cs="Times New Roman"/>
          <w:sz w:val="28"/>
          <w:szCs w:val="28"/>
          <w:lang w:eastAsia="ar-SA"/>
        </w:rPr>
      </w:pPr>
      <w:r w:rsidRPr="004853F5">
        <w:rPr>
          <w:rFonts w:ascii="Times New Roman" w:eastAsia="Times New Roman" w:hAnsi="Times New Roman" w:cs="Times New Roman"/>
          <w:sz w:val="28"/>
          <w:szCs w:val="28"/>
          <w:lang w:eastAsia="ar-SA"/>
        </w:rPr>
        <w:t>Бюджетные ассигнования по обеспечению деятельности (оказание услуг) государственных учреждений в рамках реализации подпрограммы «Молодежь Тульской области» госпрограммы «Развитие молодежной политики в Тульской области» увеличиваются на 13 109,9 тыс. рублей, или на 29% и составят 58 263,9 тыс. рублей (включены расходы по проведению капитального ремонта кровли здания ГУ ТО «Тульский областной центр молодежи»</w:t>
      </w:r>
      <w:r w:rsidR="00060DB8">
        <w:rPr>
          <w:rFonts w:ascii="Times New Roman" w:eastAsia="Times New Roman" w:hAnsi="Times New Roman" w:cs="Times New Roman"/>
          <w:sz w:val="28"/>
          <w:szCs w:val="28"/>
          <w:lang w:eastAsia="ar-SA"/>
        </w:rPr>
        <w:t>)</w:t>
      </w:r>
      <w:r w:rsidRPr="004853F5">
        <w:rPr>
          <w:rFonts w:ascii="Times New Roman" w:eastAsia="Times New Roman" w:hAnsi="Times New Roman" w:cs="Times New Roman"/>
          <w:sz w:val="28"/>
          <w:szCs w:val="28"/>
          <w:lang w:eastAsia="ar-SA"/>
        </w:rPr>
        <w:t>.</w:t>
      </w:r>
    </w:p>
    <w:p w:rsidR="00ED1025" w:rsidRPr="004853F5" w:rsidRDefault="00ED1025" w:rsidP="00ED1025">
      <w:pPr>
        <w:suppressAutoHyphens/>
        <w:spacing w:after="0" w:line="240" w:lineRule="auto"/>
        <w:ind w:firstLine="709"/>
        <w:jc w:val="both"/>
        <w:rPr>
          <w:rFonts w:ascii="Times New Roman" w:eastAsia="Times New Roman" w:hAnsi="Times New Roman" w:cs="Times New Roman"/>
          <w:sz w:val="28"/>
          <w:szCs w:val="28"/>
          <w:lang w:eastAsia="ar-SA"/>
        </w:rPr>
      </w:pPr>
      <w:r w:rsidRPr="004853F5">
        <w:rPr>
          <w:rFonts w:ascii="Times New Roman" w:eastAsia="Times New Roman" w:hAnsi="Times New Roman" w:cs="Times New Roman"/>
          <w:sz w:val="28"/>
          <w:szCs w:val="28"/>
          <w:lang w:eastAsia="ar-SA"/>
        </w:rPr>
        <w:t xml:space="preserve">На реализацию регионального проекта «Социальная активность» предусмотрены бюджетные ассигнования на сумме 1 500,0 тыс. рублей, в том числе: </w:t>
      </w:r>
    </w:p>
    <w:p w:rsidR="00ED1025" w:rsidRPr="004853F5" w:rsidRDefault="00ED1025" w:rsidP="00ED1025">
      <w:pPr>
        <w:suppressAutoHyphens/>
        <w:spacing w:after="0" w:line="240" w:lineRule="auto"/>
        <w:ind w:firstLine="709"/>
        <w:jc w:val="both"/>
        <w:rPr>
          <w:rFonts w:ascii="Times New Roman" w:eastAsia="Times New Roman" w:hAnsi="Times New Roman" w:cs="Times New Roman"/>
          <w:sz w:val="28"/>
          <w:szCs w:val="28"/>
          <w:lang w:eastAsia="ar-SA"/>
        </w:rPr>
      </w:pPr>
      <w:r w:rsidRPr="004853F5">
        <w:rPr>
          <w:rFonts w:ascii="Times New Roman" w:eastAsia="Times New Roman" w:hAnsi="Times New Roman" w:cs="Times New Roman"/>
          <w:sz w:val="28"/>
          <w:szCs w:val="28"/>
          <w:lang w:eastAsia="ar-SA"/>
        </w:rPr>
        <w:t>- гранты правительства области на поддержку проектной деятельности молодежи (молодежных инициатив) на сумму 1000,0 тыс. рублей на 2019, 2020 и 2021 годы</w:t>
      </w:r>
      <w:r>
        <w:rPr>
          <w:rFonts w:ascii="Times New Roman" w:eastAsia="Times New Roman" w:hAnsi="Times New Roman" w:cs="Times New Roman"/>
          <w:sz w:val="28"/>
          <w:szCs w:val="28"/>
          <w:lang w:eastAsia="ar-SA"/>
        </w:rPr>
        <w:t>;</w:t>
      </w:r>
    </w:p>
    <w:p w:rsidR="00ED1025" w:rsidRPr="004853F5" w:rsidRDefault="00ED1025" w:rsidP="00ED1025">
      <w:pPr>
        <w:suppressAutoHyphens/>
        <w:spacing w:after="0" w:line="240" w:lineRule="auto"/>
        <w:ind w:firstLine="709"/>
        <w:jc w:val="both"/>
        <w:rPr>
          <w:rFonts w:ascii="Times New Roman" w:eastAsia="Times New Roman" w:hAnsi="Times New Roman" w:cs="Times New Roman"/>
          <w:sz w:val="28"/>
          <w:szCs w:val="28"/>
          <w:lang w:eastAsia="ar-SA"/>
        </w:rPr>
      </w:pPr>
      <w:r w:rsidRPr="004853F5">
        <w:rPr>
          <w:rFonts w:ascii="Times New Roman" w:eastAsia="Times New Roman" w:hAnsi="Times New Roman" w:cs="Times New Roman"/>
          <w:sz w:val="28"/>
          <w:szCs w:val="28"/>
          <w:lang w:eastAsia="ar-SA"/>
        </w:rPr>
        <w:t>- на организацию и проведение Тульского областного форума волонтерских организаций «Дорогою добра» на сумму 500,0 тыс. рублей.</w:t>
      </w:r>
    </w:p>
    <w:p w:rsidR="00ED1025" w:rsidRPr="004853F5" w:rsidRDefault="00ED1025" w:rsidP="00ED1025">
      <w:pPr>
        <w:suppressAutoHyphens/>
        <w:spacing w:after="0" w:line="240" w:lineRule="auto"/>
        <w:ind w:firstLine="709"/>
        <w:jc w:val="both"/>
        <w:rPr>
          <w:rFonts w:ascii="Times New Roman" w:eastAsia="Times New Roman" w:hAnsi="Times New Roman" w:cs="Times New Roman"/>
          <w:sz w:val="28"/>
          <w:szCs w:val="28"/>
          <w:lang w:eastAsia="ar-SA"/>
        </w:rPr>
      </w:pPr>
      <w:r w:rsidRPr="004853F5">
        <w:rPr>
          <w:rFonts w:ascii="Times New Roman" w:eastAsia="Times New Roman" w:hAnsi="Times New Roman" w:cs="Times New Roman"/>
          <w:sz w:val="28"/>
          <w:szCs w:val="28"/>
          <w:lang w:eastAsia="ar-SA"/>
        </w:rPr>
        <w:t xml:space="preserve">Гранты в форме субсидий некоммерческим организациям на реализацию мероприятий, осуществляющим деятельность в сфере молодежной политики предусмотрены в сумме 5 000,0 тыс. рублей. </w:t>
      </w:r>
    </w:p>
    <w:p w:rsidR="00ED1025" w:rsidRPr="004853F5" w:rsidRDefault="00ED1025" w:rsidP="00ED1025">
      <w:pPr>
        <w:suppressAutoHyphens/>
        <w:spacing w:before="120" w:after="0" w:line="240" w:lineRule="auto"/>
        <w:ind w:firstLine="709"/>
        <w:jc w:val="both"/>
        <w:rPr>
          <w:rFonts w:ascii="Times New Roman" w:eastAsia="Times New Roman" w:hAnsi="Times New Roman" w:cs="Times New Roman"/>
          <w:spacing w:val="-4"/>
          <w:sz w:val="28"/>
          <w:szCs w:val="28"/>
          <w:lang w:eastAsia="ar-SA"/>
        </w:rPr>
      </w:pPr>
      <w:r w:rsidRPr="004853F5">
        <w:rPr>
          <w:rFonts w:ascii="Times New Roman" w:eastAsia="Calibri" w:hAnsi="Times New Roman" w:cs="Times New Roman"/>
          <w:i/>
          <w:spacing w:val="-4"/>
          <w:sz w:val="28"/>
          <w:szCs w:val="28"/>
          <w:lang w:eastAsia="ar-SA"/>
        </w:rPr>
        <w:t>По подразделу 0709 «Другие вопросы в области образования»</w:t>
      </w:r>
      <w:r w:rsidRPr="004853F5">
        <w:rPr>
          <w:rFonts w:ascii="Times New Roman" w:eastAsia="Calibri" w:hAnsi="Times New Roman" w:cs="Times New Roman"/>
          <w:spacing w:val="-4"/>
          <w:sz w:val="28"/>
          <w:szCs w:val="28"/>
          <w:lang w:eastAsia="ar-SA"/>
        </w:rPr>
        <w:t xml:space="preserve"> в 2019 году бюджетные ассигнования составят 193 906,1 тыс. рублей, что на</w:t>
      </w:r>
      <w:r w:rsidRPr="004853F5">
        <w:rPr>
          <w:rFonts w:ascii="Times New Roman" w:eastAsia="Times New Roman" w:hAnsi="Times New Roman" w:cs="Times New Roman"/>
          <w:spacing w:val="-4"/>
          <w:sz w:val="28"/>
          <w:szCs w:val="28"/>
          <w:lang w:eastAsia="ar-SA"/>
        </w:rPr>
        <w:t xml:space="preserve"> 1 251,2 тыс. рублей, или на 0,6%, меньше объема бюджетных ассигнований на 2018 год.</w:t>
      </w:r>
    </w:p>
    <w:p w:rsidR="00ED1025" w:rsidRPr="004853F5" w:rsidRDefault="00ED1025" w:rsidP="00ED1025">
      <w:pPr>
        <w:suppressAutoHyphens/>
        <w:spacing w:after="0" w:line="240" w:lineRule="auto"/>
        <w:ind w:firstLine="709"/>
        <w:jc w:val="both"/>
        <w:rPr>
          <w:rFonts w:ascii="Times New Roman" w:eastAsia="Times New Roman" w:hAnsi="Times New Roman" w:cs="Times New Roman"/>
          <w:sz w:val="28"/>
          <w:szCs w:val="28"/>
          <w:lang w:eastAsia="ar-SA"/>
        </w:rPr>
      </w:pPr>
      <w:r w:rsidRPr="004853F5">
        <w:rPr>
          <w:rFonts w:ascii="Times New Roman" w:eastAsia="Times New Roman" w:hAnsi="Times New Roman" w:cs="Times New Roman"/>
          <w:sz w:val="28"/>
          <w:szCs w:val="28"/>
          <w:lang w:eastAsia="ar-SA"/>
        </w:rPr>
        <w:t xml:space="preserve">По сравнению с 2019 годом бюджетные ассигнования увеличиваются в 2020 году на 1 855,5 тыс. рублей, или на 0,9% и уменьшаются в 2021 </w:t>
      </w:r>
      <w:r w:rsidR="00060DB8">
        <w:rPr>
          <w:rFonts w:ascii="Times New Roman" w:eastAsia="Times New Roman" w:hAnsi="Times New Roman" w:cs="Times New Roman"/>
          <w:sz w:val="28"/>
          <w:szCs w:val="28"/>
          <w:lang w:eastAsia="ar-SA"/>
        </w:rPr>
        <w:t xml:space="preserve">году </w:t>
      </w:r>
      <w:r w:rsidRPr="004853F5">
        <w:rPr>
          <w:rFonts w:ascii="Times New Roman" w:eastAsia="Times New Roman" w:hAnsi="Times New Roman" w:cs="Times New Roman"/>
          <w:sz w:val="28"/>
          <w:szCs w:val="28"/>
          <w:lang w:eastAsia="ar-SA"/>
        </w:rPr>
        <w:t xml:space="preserve">на 1 141,0 тыс. рублей, или на 0,6%. </w:t>
      </w:r>
    </w:p>
    <w:p w:rsidR="00ED1025" w:rsidRPr="004853F5" w:rsidRDefault="00ED1025" w:rsidP="00ED1025">
      <w:pPr>
        <w:suppressAutoHyphens/>
        <w:spacing w:after="0" w:line="240" w:lineRule="auto"/>
        <w:ind w:firstLine="709"/>
        <w:jc w:val="both"/>
        <w:rPr>
          <w:rFonts w:ascii="Times New Roman" w:eastAsia="Times New Roman" w:hAnsi="Times New Roman" w:cs="Times New Roman"/>
          <w:sz w:val="28"/>
          <w:szCs w:val="28"/>
          <w:lang w:eastAsia="ar-SA"/>
        </w:rPr>
      </w:pPr>
      <w:r w:rsidRPr="004853F5">
        <w:rPr>
          <w:rFonts w:ascii="Times New Roman" w:eastAsia="Times New Roman" w:hAnsi="Times New Roman" w:cs="Times New Roman"/>
          <w:sz w:val="28"/>
          <w:szCs w:val="28"/>
          <w:lang w:eastAsia="ar-SA"/>
        </w:rPr>
        <w:t>В составе подраздела предусмотрены субвенции, предоставляемые бюджетам муниципальных образований из бюджета области для осуществления государственных полномочий по предоставлению мер социальной поддержки педагогическим и иным работникам в сумме 727,0 тыс. рублей.</w:t>
      </w:r>
    </w:p>
    <w:p w:rsidR="00ED1025" w:rsidRPr="004853F5" w:rsidRDefault="00ED1025" w:rsidP="00ED1025">
      <w:pPr>
        <w:suppressAutoHyphens/>
        <w:spacing w:after="0" w:line="240" w:lineRule="auto"/>
        <w:ind w:firstLine="709"/>
        <w:jc w:val="both"/>
        <w:rPr>
          <w:rFonts w:ascii="Times New Roman" w:eastAsia="Times New Roman" w:hAnsi="Times New Roman" w:cs="Times New Roman"/>
          <w:sz w:val="28"/>
          <w:szCs w:val="28"/>
          <w:lang w:eastAsia="ar-SA"/>
        </w:rPr>
      </w:pPr>
      <w:r w:rsidRPr="004853F5">
        <w:rPr>
          <w:rFonts w:ascii="Times New Roman" w:eastAsia="Times New Roman" w:hAnsi="Times New Roman" w:cs="Times New Roman"/>
          <w:sz w:val="28"/>
          <w:szCs w:val="28"/>
          <w:lang w:eastAsia="ar-SA"/>
        </w:rPr>
        <w:t xml:space="preserve">За счет средств федерального бюджета предусмотрены бюджетные ассигнования на 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 273-ФЗ </w:t>
      </w:r>
      <w:r>
        <w:rPr>
          <w:rFonts w:ascii="Times New Roman" w:eastAsia="Times New Roman" w:hAnsi="Times New Roman" w:cs="Times New Roman"/>
          <w:sz w:val="28"/>
          <w:szCs w:val="28"/>
          <w:lang w:eastAsia="ar-SA"/>
        </w:rPr>
        <w:t>«</w:t>
      </w:r>
      <w:r w:rsidRPr="004853F5">
        <w:rPr>
          <w:rFonts w:ascii="Times New Roman" w:eastAsia="Times New Roman" w:hAnsi="Times New Roman" w:cs="Times New Roman"/>
          <w:sz w:val="28"/>
          <w:szCs w:val="28"/>
          <w:lang w:eastAsia="ar-SA"/>
        </w:rPr>
        <w:t>Об образовании в Российской Федерации</w:t>
      </w:r>
      <w:r>
        <w:rPr>
          <w:rFonts w:ascii="Times New Roman" w:eastAsia="Times New Roman" w:hAnsi="Times New Roman" w:cs="Times New Roman"/>
          <w:sz w:val="28"/>
          <w:szCs w:val="28"/>
          <w:lang w:eastAsia="ar-SA"/>
        </w:rPr>
        <w:t>»</w:t>
      </w:r>
      <w:r w:rsidRPr="004853F5">
        <w:rPr>
          <w:rFonts w:ascii="Times New Roman" w:eastAsia="Times New Roman" w:hAnsi="Times New Roman" w:cs="Times New Roman"/>
          <w:sz w:val="28"/>
          <w:szCs w:val="28"/>
          <w:lang w:eastAsia="ar-SA"/>
        </w:rPr>
        <w:t xml:space="preserve"> полномочий Российской Федерации в сфере образования в сумме 8 707,4 тыс. рублей.</w:t>
      </w:r>
    </w:p>
    <w:p w:rsidR="00ED1025" w:rsidRPr="004853F5" w:rsidRDefault="00ED1025" w:rsidP="00ED1025">
      <w:pPr>
        <w:suppressAutoHyphens/>
        <w:spacing w:after="0" w:line="240" w:lineRule="auto"/>
        <w:ind w:firstLine="709"/>
        <w:jc w:val="both"/>
        <w:rPr>
          <w:rFonts w:ascii="Times New Roman" w:eastAsia="Times New Roman" w:hAnsi="Times New Roman" w:cs="Times New Roman"/>
          <w:sz w:val="28"/>
          <w:szCs w:val="28"/>
          <w:lang w:eastAsia="ar-SA"/>
        </w:rPr>
      </w:pPr>
      <w:r w:rsidRPr="004853F5">
        <w:rPr>
          <w:rFonts w:ascii="Times New Roman" w:eastAsia="Times New Roman" w:hAnsi="Times New Roman" w:cs="Times New Roman"/>
          <w:sz w:val="28"/>
          <w:szCs w:val="28"/>
          <w:lang w:eastAsia="ar-SA"/>
        </w:rPr>
        <w:t>Бюджетные ассигнования на непрограммные расходы увеличиваются на 5 099,3 тыс. рублей, или на 54,1% и составят 14 522,3 тыс. рублей.</w:t>
      </w:r>
    </w:p>
    <w:p w:rsidR="00ED1025" w:rsidRPr="004853F5" w:rsidRDefault="00ED1025" w:rsidP="00ED1025">
      <w:pPr>
        <w:keepNext/>
        <w:spacing w:before="240" w:after="120" w:line="276" w:lineRule="auto"/>
        <w:jc w:val="center"/>
        <w:rPr>
          <w:rFonts w:ascii="Times New Roman" w:eastAsia="Times New Roman" w:hAnsi="Times New Roman" w:cs="Times New Roman"/>
          <w:b/>
          <w:sz w:val="28"/>
          <w:szCs w:val="28"/>
          <w:lang w:eastAsia="ru-RU"/>
        </w:rPr>
      </w:pPr>
      <w:r w:rsidRPr="004853F5">
        <w:rPr>
          <w:rFonts w:ascii="Times New Roman" w:eastAsia="Times New Roman" w:hAnsi="Times New Roman" w:cs="Times New Roman"/>
          <w:b/>
          <w:sz w:val="28"/>
          <w:szCs w:val="28"/>
          <w:lang w:eastAsia="ru-RU"/>
        </w:rPr>
        <w:lastRenderedPageBreak/>
        <w:t>Раздел 0800 «Культура и кинематография»</w:t>
      </w:r>
    </w:p>
    <w:p w:rsidR="00ED1025" w:rsidRPr="004853F5" w:rsidRDefault="00ED1025" w:rsidP="00ED1025">
      <w:pPr>
        <w:spacing w:after="0" w:line="240" w:lineRule="auto"/>
        <w:ind w:firstLine="851"/>
        <w:jc w:val="both"/>
        <w:rPr>
          <w:rFonts w:ascii="Times New Roman" w:eastAsia="Times New Roman" w:hAnsi="Times New Roman" w:cs="Times New Roman"/>
          <w:sz w:val="28"/>
          <w:szCs w:val="28"/>
          <w:lang w:eastAsia="ru-RU"/>
        </w:rPr>
      </w:pPr>
      <w:r w:rsidRPr="004853F5">
        <w:rPr>
          <w:rFonts w:ascii="Times New Roman" w:eastAsia="Times New Roman" w:hAnsi="Times New Roman" w:cs="Times New Roman"/>
          <w:sz w:val="28"/>
          <w:szCs w:val="28"/>
          <w:lang w:eastAsia="ru-RU"/>
        </w:rPr>
        <w:t xml:space="preserve">Расходы бюджета области по разделу 0800 «Культура и кинематография» на 2019 год прогнозируются в объеме 1 285 661,3 тыс. рублей (без учета межбюджетных трансфертов в объеме 929 395,7 тыс. рублей), что на 50 356,5 тыс. рублей, или на 3,8 </w:t>
      </w:r>
      <w:r w:rsidRPr="004853F5">
        <w:rPr>
          <w:rFonts w:ascii="Times New Roman" w:eastAsia="Times New Roman" w:hAnsi="Times New Roman" w:cs="Times New Roman"/>
          <w:spacing w:val="-20"/>
          <w:sz w:val="24"/>
          <w:szCs w:val="24"/>
          <w:lang w:eastAsia="ru-RU"/>
        </w:rPr>
        <w:t>%</w:t>
      </w:r>
      <w:r w:rsidRPr="004853F5">
        <w:rPr>
          <w:rFonts w:ascii="Times New Roman" w:eastAsia="Times New Roman" w:hAnsi="Times New Roman" w:cs="Times New Roman"/>
          <w:sz w:val="28"/>
          <w:szCs w:val="28"/>
          <w:lang w:eastAsia="ru-RU"/>
        </w:rPr>
        <w:t>, меньше утвержденного объема расходов по указанному разделу на 2018 год (без учета межбюджетных трансфертов – в сумме 967 045,8 тыс. рублей, или на 3,4 % больше объема расходов на 2018 год).</w:t>
      </w:r>
    </w:p>
    <w:p w:rsidR="00ED1025" w:rsidRPr="00F817F5"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4853F5">
        <w:rPr>
          <w:rFonts w:ascii="Times New Roman" w:eastAsia="Times New Roman" w:hAnsi="Times New Roman" w:cs="Times New Roman"/>
          <w:sz w:val="28"/>
          <w:szCs w:val="28"/>
          <w:lang w:eastAsia="ru-RU"/>
        </w:rPr>
        <w:t xml:space="preserve">В 2020 году по </w:t>
      </w:r>
      <w:r w:rsidRPr="00F817F5">
        <w:rPr>
          <w:rFonts w:ascii="Times New Roman" w:eastAsia="Times New Roman" w:hAnsi="Times New Roman" w:cs="Times New Roman"/>
          <w:sz w:val="28"/>
          <w:szCs w:val="28"/>
          <w:lang w:eastAsia="ru-RU"/>
        </w:rPr>
        <w:t xml:space="preserve">сравнению с 2019 годом объем расходов по разделу предполагается уменьшить на 235 348,2 тыс. рублей, или на 18,3 </w:t>
      </w:r>
      <w:r w:rsidRPr="00F817F5">
        <w:rPr>
          <w:rFonts w:ascii="Times New Roman" w:eastAsia="Times New Roman" w:hAnsi="Times New Roman" w:cs="Times New Roman"/>
          <w:spacing w:val="-20"/>
          <w:sz w:val="24"/>
          <w:szCs w:val="24"/>
          <w:lang w:eastAsia="ru-RU"/>
        </w:rPr>
        <w:t>%</w:t>
      </w:r>
      <w:r w:rsidRPr="00F817F5">
        <w:rPr>
          <w:rFonts w:ascii="Times New Roman" w:eastAsia="Times New Roman" w:hAnsi="Times New Roman" w:cs="Times New Roman"/>
          <w:sz w:val="28"/>
          <w:szCs w:val="28"/>
          <w:lang w:eastAsia="ru-RU"/>
        </w:rPr>
        <w:t xml:space="preserve">, в 2021 году – на 282 242,5 тыс. рублей, или на 22 </w:t>
      </w:r>
      <w:r w:rsidRPr="00F817F5">
        <w:rPr>
          <w:rFonts w:ascii="Times New Roman" w:eastAsia="Times New Roman" w:hAnsi="Times New Roman" w:cs="Times New Roman"/>
          <w:spacing w:val="-20"/>
          <w:sz w:val="24"/>
          <w:szCs w:val="24"/>
          <w:lang w:eastAsia="ru-RU"/>
        </w:rPr>
        <w:t>%</w:t>
      </w:r>
      <w:r w:rsidRPr="00F817F5">
        <w:rPr>
          <w:rFonts w:ascii="Times New Roman" w:eastAsia="Times New Roman" w:hAnsi="Times New Roman" w:cs="Times New Roman"/>
          <w:sz w:val="28"/>
          <w:szCs w:val="28"/>
          <w:lang w:eastAsia="ru-RU"/>
        </w:rPr>
        <w:t>.</w:t>
      </w:r>
    </w:p>
    <w:p w:rsidR="00ED1025" w:rsidRPr="00F817F5"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F817F5">
        <w:rPr>
          <w:rFonts w:ascii="Times New Roman" w:eastAsia="Times New Roman" w:hAnsi="Times New Roman" w:cs="Times New Roman"/>
          <w:sz w:val="28"/>
          <w:szCs w:val="28"/>
          <w:lang w:eastAsia="ru-RU"/>
        </w:rPr>
        <w:t>Доля расходов по разделу 0800 «Культура и кинематография» в общем объеме расходов бюджета области в 2019 году составит 1,8</w:t>
      </w:r>
      <w:r w:rsidRPr="00F817F5">
        <w:rPr>
          <w:rFonts w:ascii="Times New Roman" w:eastAsia="Times New Roman" w:hAnsi="Times New Roman" w:cs="Times New Roman"/>
          <w:spacing w:val="-20"/>
          <w:sz w:val="24"/>
          <w:szCs w:val="24"/>
          <w:lang w:eastAsia="ru-RU"/>
        </w:rPr>
        <w:t>%</w:t>
      </w:r>
      <w:r w:rsidRPr="00F817F5">
        <w:rPr>
          <w:rFonts w:ascii="Times New Roman" w:eastAsia="Times New Roman" w:hAnsi="Times New Roman" w:cs="Times New Roman"/>
          <w:sz w:val="28"/>
          <w:szCs w:val="28"/>
          <w:lang w:eastAsia="ru-RU"/>
        </w:rPr>
        <w:t>, в 2020 году – 1,5</w:t>
      </w:r>
      <w:proofErr w:type="gramStart"/>
      <w:r w:rsidRPr="00F817F5">
        <w:rPr>
          <w:rFonts w:ascii="Times New Roman" w:eastAsia="Times New Roman" w:hAnsi="Times New Roman" w:cs="Times New Roman"/>
          <w:spacing w:val="-20"/>
          <w:sz w:val="24"/>
          <w:szCs w:val="24"/>
          <w:lang w:eastAsia="ru-RU"/>
        </w:rPr>
        <w:t>%</w:t>
      </w:r>
      <w:r w:rsidRPr="00F817F5">
        <w:rPr>
          <w:rFonts w:ascii="Times New Roman" w:eastAsia="Times New Roman" w:hAnsi="Times New Roman" w:cs="Times New Roman"/>
          <w:sz w:val="28"/>
          <w:szCs w:val="28"/>
          <w:lang w:eastAsia="ru-RU"/>
        </w:rPr>
        <w:t xml:space="preserve"> ,</w:t>
      </w:r>
      <w:proofErr w:type="gramEnd"/>
      <w:r w:rsidRPr="00F817F5">
        <w:rPr>
          <w:rFonts w:ascii="Times New Roman" w:eastAsia="Times New Roman" w:hAnsi="Times New Roman" w:cs="Times New Roman"/>
          <w:sz w:val="28"/>
          <w:szCs w:val="28"/>
          <w:lang w:eastAsia="ru-RU"/>
        </w:rPr>
        <w:t xml:space="preserve"> в 2021 году – 1,4</w:t>
      </w:r>
      <w:r w:rsidRPr="00F817F5">
        <w:rPr>
          <w:rFonts w:ascii="Times New Roman" w:eastAsia="Times New Roman" w:hAnsi="Times New Roman" w:cs="Times New Roman"/>
          <w:spacing w:val="-20"/>
          <w:sz w:val="24"/>
          <w:szCs w:val="24"/>
          <w:lang w:eastAsia="ru-RU"/>
        </w:rPr>
        <w:t>%</w:t>
      </w:r>
      <w:r w:rsidRPr="00F817F5">
        <w:rPr>
          <w:rFonts w:ascii="Times New Roman" w:eastAsia="Times New Roman" w:hAnsi="Times New Roman" w:cs="Times New Roman"/>
          <w:sz w:val="28"/>
          <w:szCs w:val="28"/>
          <w:lang w:eastAsia="ru-RU"/>
        </w:rPr>
        <w:t>.</w:t>
      </w:r>
    </w:p>
    <w:p w:rsidR="00ED1025" w:rsidRPr="004853F5"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4853F5">
        <w:rPr>
          <w:rFonts w:ascii="Times New Roman" w:eastAsia="Times New Roman" w:hAnsi="Times New Roman" w:cs="Times New Roman"/>
          <w:sz w:val="28"/>
          <w:szCs w:val="28"/>
          <w:lang w:eastAsia="ru-RU"/>
        </w:rPr>
        <w:t>В 2019 году по разделу предусмотрены бюджетные ассигнования на обеспечение функций 1 казенного учреждения, предоставление субсидий 8 бюджетным учреждениям и 8 автономным учреждениям, подведомственных Министерству культуры области.</w:t>
      </w:r>
    </w:p>
    <w:p w:rsidR="00ED1025" w:rsidRPr="004853F5" w:rsidRDefault="00ED1025" w:rsidP="00ED1025">
      <w:pPr>
        <w:spacing w:before="120" w:after="120" w:line="240" w:lineRule="auto"/>
        <w:ind w:firstLine="709"/>
        <w:jc w:val="both"/>
        <w:rPr>
          <w:rFonts w:ascii="Times New Roman" w:eastAsia="Times New Roman" w:hAnsi="Times New Roman" w:cs="Times New Roman"/>
          <w:sz w:val="28"/>
          <w:szCs w:val="28"/>
        </w:rPr>
      </w:pPr>
      <w:r w:rsidRPr="004853F5">
        <w:rPr>
          <w:rFonts w:ascii="Times New Roman" w:eastAsia="Times New Roman" w:hAnsi="Times New Roman" w:cs="Times New Roman"/>
          <w:sz w:val="28"/>
          <w:szCs w:val="28"/>
        </w:rPr>
        <w:t>Распределение бюджетных ассигнований, предусматриваемых на осуществление расходов по разделу 0800 «Культура и кинематография», по подразделам представлено в следующей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002"/>
        <w:gridCol w:w="1116"/>
        <w:gridCol w:w="1116"/>
        <w:gridCol w:w="959"/>
        <w:gridCol w:w="1116"/>
        <w:gridCol w:w="959"/>
        <w:gridCol w:w="1116"/>
        <w:gridCol w:w="961"/>
      </w:tblGrid>
      <w:tr w:rsidR="00ED1025" w:rsidRPr="004853F5" w:rsidTr="00D7653D">
        <w:trPr>
          <w:cantSplit/>
          <w:trHeight w:val="222"/>
          <w:tblHeader/>
        </w:trPr>
        <w:tc>
          <w:tcPr>
            <w:tcW w:w="1071" w:type="pct"/>
            <w:vMerge w:val="restart"/>
            <w:tcBorders>
              <w:top w:val="single" w:sz="4" w:space="0" w:color="auto"/>
              <w:left w:val="single" w:sz="4" w:space="0" w:color="auto"/>
              <w:bottom w:val="single" w:sz="4" w:space="0" w:color="auto"/>
              <w:right w:val="single" w:sz="4" w:space="0" w:color="auto"/>
            </w:tcBorders>
            <w:vAlign w:val="center"/>
            <w:hideMark/>
          </w:tcPr>
          <w:p w:rsidR="00ED1025" w:rsidRPr="004853F5" w:rsidRDefault="00ED1025" w:rsidP="00D7653D">
            <w:pPr>
              <w:keepNext/>
              <w:spacing w:after="200" w:line="276" w:lineRule="auto"/>
              <w:jc w:val="center"/>
              <w:rPr>
                <w:rFonts w:ascii="Times New Roman" w:eastAsia="Times New Roman" w:hAnsi="Times New Roman" w:cs="Times New Roman"/>
                <w:b/>
                <w:szCs w:val="20"/>
                <w:lang w:eastAsia="ru-RU"/>
              </w:rPr>
            </w:pPr>
            <w:r w:rsidRPr="004853F5">
              <w:rPr>
                <w:rFonts w:ascii="Times New Roman" w:eastAsia="Times New Roman" w:hAnsi="Times New Roman" w:cs="Times New Roman"/>
                <w:b/>
                <w:szCs w:val="20"/>
                <w:lang w:eastAsia="ru-RU"/>
              </w:rPr>
              <w:t>Наименования разделов и подразделов</w:t>
            </w:r>
          </w:p>
        </w:tc>
        <w:tc>
          <w:tcPr>
            <w:tcW w:w="597" w:type="pct"/>
            <w:tcBorders>
              <w:top w:val="single" w:sz="4" w:space="0" w:color="auto"/>
              <w:left w:val="single" w:sz="4" w:space="0" w:color="auto"/>
              <w:bottom w:val="single" w:sz="4" w:space="0" w:color="auto"/>
              <w:right w:val="single" w:sz="4" w:space="0" w:color="auto"/>
            </w:tcBorders>
            <w:vAlign w:val="center"/>
            <w:hideMark/>
          </w:tcPr>
          <w:p w:rsidR="00ED1025" w:rsidRPr="004853F5" w:rsidRDefault="00ED1025" w:rsidP="00D7653D">
            <w:pPr>
              <w:keepNext/>
              <w:spacing w:after="0" w:line="240" w:lineRule="auto"/>
              <w:jc w:val="center"/>
              <w:rPr>
                <w:rFonts w:ascii="Times New Roman" w:eastAsia="Times New Roman" w:hAnsi="Times New Roman" w:cs="Times New Roman"/>
                <w:b/>
                <w:szCs w:val="20"/>
                <w:lang w:eastAsia="ru-RU"/>
              </w:rPr>
            </w:pPr>
            <w:r w:rsidRPr="004853F5">
              <w:rPr>
                <w:rFonts w:ascii="Times New Roman" w:eastAsia="Times New Roman" w:hAnsi="Times New Roman" w:cs="Times New Roman"/>
                <w:b/>
                <w:szCs w:val="20"/>
                <w:lang w:eastAsia="ru-RU"/>
              </w:rPr>
              <w:t>201</w:t>
            </w:r>
            <w:r w:rsidRPr="004853F5">
              <w:rPr>
                <w:rFonts w:ascii="Times New Roman" w:eastAsia="Times New Roman" w:hAnsi="Times New Roman" w:cs="Times New Roman"/>
                <w:b/>
                <w:szCs w:val="20"/>
                <w:lang w:val="en-US" w:eastAsia="ru-RU"/>
              </w:rPr>
              <w:t>8</w:t>
            </w:r>
            <w:r w:rsidRPr="004853F5">
              <w:rPr>
                <w:rFonts w:ascii="Times New Roman" w:eastAsia="Times New Roman" w:hAnsi="Times New Roman" w:cs="Times New Roman"/>
                <w:b/>
                <w:szCs w:val="20"/>
                <w:lang w:eastAsia="ru-RU"/>
              </w:rPr>
              <w:t xml:space="preserve"> год</w:t>
            </w:r>
          </w:p>
        </w:tc>
        <w:tc>
          <w:tcPr>
            <w:tcW w:w="1110" w:type="pct"/>
            <w:gridSpan w:val="2"/>
            <w:tcBorders>
              <w:top w:val="single" w:sz="4" w:space="0" w:color="auto"/>
              <w:left w:val="single" w:sz="4" w:space="0" w:color="auto"/>
              <w:bottom w:val="single" w:sz="4" w:space="0" w:color="auto"/>
              <w:right w:val="single" w:sz="4" w:space="0" w:color="auto"/>
            </w:tcBorders>
            <w:vAlign w:val="center"/>
            <w:hideMark/>
          </w:tcPr>
          <w:p w:rsidR="00ED1025" w:rsidRPr="004853F5" w:rsidRDefault="00ED1025" w:rsidP="00D7653D">
            <w:pPr>
              <w:keepNext/>
              <w:spacing w:after="0" w:line="240" w:lineRule="auto"/>
              <w:jc w:val="center"/>
              <w:rPr>
                <w:rFonts w:ascii="Times New Roman" w:eastAsia="Times New Roman" w:hAnsi="Times New Roman" w:cs="Times New Roman"/>
                <w:b/>
                <w:szCs w:val="20"/>
                <w:lang w:eastAsia="ru-RU"/>
              </w:rPr>
            </w:pPr>
            <w:r w:rsidRPr="004853F5">
              <w:rPr>
                <w:rFonts w:ascii="Times New Roman" w:eastAsia="Times New Roman" w:hAnsi="Times New Roman" w:cs="Times New Roman"/>
                <w:b/>
                <w:szCs w:val="20"/>
                <w:lang w:eastAsia="ru-RU"/>
              </w:rPr>
              <w:t>201</w:t>
            </w:r>
            <w:r w:rsidRPr="004853F5">
              <w:rPr>
                <w:rFonts w:ascii="Times New Roman" w:eastAsia="Times New Roman" w:hAnsi="Times New Roman" w:cs="Times New Roman"/>
                <w:b/>
                <w:szCs w:val="20"/>
                <w:lang w:val="en-US" w:eastAsia="ru-RU"/>
              </w:rPr>
              <w:t>9</w:t>
            </w:r>
            <w:r w:rsidRPr="004853F5">
              <w:rPr>
                <w:rFonts w:ascii="Times New Roman" w:eastAsia="Times New Roman" w:hAnsi="Times New Roman" w:cs="Times New Roman"/>
                <w:b/>
                <w:szCs w:val="20"/>
                <w:lang w:eastAsia="ru-RU"/>
              </w:rPr>
              <w:t xml:space="preserve"> год</w:t>
            </w:r>
          </w:p>
        </w:tc>
        <w:tc>
          <w:tcPr>
            <w:tcW w:w="1110" w:type="pct"/>
            <w:gridSpan w:val="2"/>
            <w:tcBorders>
              <w:top w:val="single" w:sz="4" w:space="0" w:color="auto"/>
              <w:left w:val="single" w:sz="4" w:space="0" w:color="auto"/>
              <w:bottom w:val="single" w:sz="4" w:space="0" w:color="auto"/>
              <w:right w:val="single" w:sz="4" w:space="0" w:color="auto"/>
            </w:tcBorders>
            <w:vAlign w:val="center"/>
            <w:hideMark/>
          </w:tcPr>
          <w:p w:rsidR="00ED1025" w:rsidRPr="004853F5" w:rsidRDefault="00ED1025" w:rsidP="00D7653D">
            <w:pPr>
              <w:keepNext/>
              <w:spacing w:after="0" w:line="240" w:lineRule="auto"/>
              <w:jc w:val="center"/>
              <w:rPr>
                <w:rFonts w:ascii="Times New Roman" w:eastAsia="Times New Roman" w:hAnsi="Times New Roman" w:cs="Times New Roman"/>
                <w:b/>
                <w:szCs w:val="20"/>
                <w:lang w:eastAsia="ru-RU"/>
              </w:rPr>
            </w:pPr>
            <w:r w:rsidRPr="004853F5">
              <w:rPr>
                <w:rFonts w:ascii="Times New Roman" w:eastAsia="Times New Roman" w:hAnsi="Times New Roman" w:cs="Times New Roman"/>
                <w:b/>
                <w:szCs w:val="20"/>
                <w:lang w:eastAsia="ru-RU"/>
              </w:rPr>
              <w:t>2020 год</w:t>
            </w:r>
          </w:p>
        </w:tc>
        <w:tc>
          <w:tcPr>
            <w:tcW w:w="1111" w:type="pct"/>
            <w:gridSpan w:val="2"/>
            <w:tcBorders>
              <w:top w:val="single" w:sz="4" w:space="0" w:color="auto"/>
              <w:left w:val="single" w:sz="4" w:space="0" w:color="auto"/>
              <w:bottom w:val="single" w:sz="4" w:space="0" w:color="auto"/>
              <w:right w:val="single" w:sz="4" w:space="0" w:color="auto"/>
            </w:tcBorders>
            <w:vAlign w:val="center"/>
            <w:hideMark/>
          </w:tcPr>
          <w:p w:rsidR="00ED1025" w:rsidRPr="004853F5" w:rsidRDefault="00ED1025" w:rsidP="00D7653D">
            <w:pPr>
              <w:keepNext/>
              <w:spacing w:after="0" w:line="240" w:lineRule="auto"/>
              <w:jc w:val="center"/>
              <w:rPr>
                <w:rFonts w:ascii="Times New Roman" w:eastAsia="Times New Roman" w:hAnsi="Times New Roman" w:cs="Times New Roman"/>
                <w:b/>
                <w:szCs w:val="20"/>
                <w:lang w:eastAsia="ru-RU"/>
              </w:rPr>
            </w:pPr>
            <w:r w:rsidRPr="004853F5">
              <w:rPr>
                <w:rFonts w:ascii="Times New Roman" w:eastAsia="Times New Roman" w:hAnsi="Times New Roman" w:cs="Times New Roman"/>
                <w:b/>
                <w:szCs w:val="20"/>
                <w:lang w:eastAsia="ru-RU"/>
              </w:rPr>
              <w:t>2021 год</w:t>
            </w:r>
          </w:p>
        </w:tc>
      </w:tr>
      <w:tr w:rsidR="00ED1025" w:rsidRPr="004853F5" w:rsidTr="00D7653D">
        <w:trPr>
          <w:cantSplit/>
          <w:tblHeader/>
        </w:trPr>
        <w:tc>
          <w:tcPr>
            <w:tcW w:w="1071" w:type="pct"/>
            <w:vMerge/>
            <w:tcBorders>
              <w:top w:val="single" w:sz="4" w:space="0" w:color="auto"/>
              <w:left w:val="single" w:sz="4" w:space="0" w:color="auto"/>
              <w:bottom w:val="single" w:sz="4" w:space="0" w:color="auto"/>
              <w:right w:val="single" w:sz="4" w:space="0" w:color="auto"/>
            </w:tcBorders>
            <w:vAlign w:val="center"/>
            <w:hideMark/>
          </w:tcPr>
          <w:p w:rsidR="00ED1025" w:rsidRPr="004853F5" w:rsidRDefault="00ED1025" w:rsidP="00D7653D">
            <w:pPr>
              <w:spacing w:after="0" w:line="240" w:lineRule="auto"/>
              <w:rPr>
                <w:rFonts w:ascii="Times New Roman" w:eastAsia="Calibri" w:hAnsi="Times New Roman" w:cs="Times New Roman"/>
                <w:sz w:val="20"/>
                <w:szCs w:val="20"/>
              </w:rPr>
            </w:pPr>
          </w:p>
        </w:tc>
        <w:tc>
          <w:tcPr>
            <w:tcW w:w="597" w:type="pct"/>
            <w:tcBorders>
              <w:top w:val="single" w:sz="4" w:space="0" w:color="auto"/>
              <w:left w:val="single" w:sz="4" w:space="0" w:color="auto"/>
              <w:bottom w:val="single" w:sz="4" w:space="0" w:color="auto"/>
              <w:right w:val="single" w:sz="4" w:space="0" w:color="auto"/>
            </w:tcBorders>
            <w:vAlign w:val="center"/>
            <w:hideMark/>
          </w:tcPr>
          <w:p w:rsidR="00ED1025" w:rsidRPr="004853F5" w:rsidRDefault="00ED1025" w:rsidP="00D7653D">
            <w:pPr>
              <w:spacing w:after="0" w:line="240" w:lineRule="auto"/>
              <w:jc w:val="center"/>
              <w:rPr>
                <w:rFonts w:ascii="Times New Roman" w:eastAsia="Times New Roman" w:hAnsi="Times New Roman" w:cs="Times New Roman"/>
                <w:spacing w:val="-20"/>
                <w:sz w:val="20"/>
                <w:szCs w:val="20"/>
                <w:lang w:eastAsia="ru-RU"/>
              </w:rPr>
            </w:pPr>
            <w:r w:rsidRPr="004853F5">
              <w:rPr>
                <w:rFonts w:ascii="Times New Roman" w:eastAsia="Times New Roman" w:hAnsi="Times New Roman" w:cs="Times New Roman"/>
                <w:spacing w:val="-20"/>
                <w:sz w:val="20"/>
                <w:szCs w:val="20"/>
                <w:lang w:eastAsia="ru-RU"/>
              </w:rPr>
              <w:t>Утвержден</w:t>
            </w:r>
            <w:r w:rsidRPr="004853F5">
              <w:rPr>
                <w:rFonts w:ascii="Times New Roman" w:eastAsia="Times New Roman" w:hAnsi="Times New Roman" w:cs="Times New Roman"/>
                <w:spacing w:val="-20"/>
                <w:sz w:val="20"/>
                <w:szCs w:val="20"/>
                <w:lang w:eastAsia="ru-RU"/>
              </w:rPr>
              <w:softHyphen/>
              <w:t>ные бюджетные ассигно</w:t>
            </w:r>
            <w:r w:rsidRPr="004853F5">
              <w:rPr>
                <w:rFonts w:ascii="Times New Roman" w:eastAsia="Times New Roman" w:hAnsi="Times New Roman" w:cs="Times New Roman"/>
                <w:spacing w:val="-20"/>
                <w:sz w:val="20"/>
                <w:szCs w:val="20"/>
                <w:lang w:eastAsia="ru-RU"/>
              </w:rPr>
              <w:softHyphen/>
              <w:t xml:space="preserve">вания ЗТО </w:t>
            </w:r>
            <w:proofErr w:type="gramStart"/>
            <w:r w:rsidRPr="004853F5">
              <w:rPr>
                <w:rFonts w:ascii="Times New Roman" w:eastAsia="Times New Roman" w:hAnsi="Times New Roman" w:cs="Times New Roman"/>
                <w:spacing w:val="-20"/>
                <w:sz w:val="20"/>
                <w:szCs w:val="20"/>
                <w:lang w:eastAsia="ru-RU"/>
              </w:rPr>
              <w:t>от  18.12.2017</w:t>
            </w:r>
            <w:proofErr w:type="gramEnd"/>
            <w:r w:rsidRPr="004853F5">
              <w:rPr>
                <w:rFonts w:ascii="Times New Roman" w:eastAsia="Times New Roman" w:hAnsi="Times New Roman" w:cs="Times New Roman"/>
                <w:spacing w:val="-20"/>
                <w:sz w:val="20"/>
                <w:szCs w:val="20"/>
                <w:lang w:eastAsia="ru-RU"/>
              </w:rPr>
              <w:t xml:space="preserve"> № 2223-ЗТО</w:t>
            </w:r>
            <w:r w:rsidRPr="004853F5">
              <w:rPr>
                <w:rFonts w:ascii="Times New Roman" w:eastAsia="Times New Roman" w:hAnsi="Times New Roman" w:cs="Times New Roman"/>
                <w:spacing w:val="-20"/>
                <w:sz w:val="20"/>
                <w:szCs w:val="20"/>
                <w:lang w:eastAsia="ru-RU"/>
              </w:rPr>
              <w:br/>
              <w:t>(в ред. от 29.06.2017),</w:t>
            </w:r>
            <w:r w:rsidRPr="004853F5">
              <w:rPr>
                <w:rFonts w:ascii="Times New Roman" w:eastAsia="Times New Roman" w:hAnsi="Times New Roman" w:cs="Times New Roman"/>
                <w:spacing w:val="-20"/>
                <w:sz w:val="20"/>
                <w:szCs w:val="20"/>
                <w:lang w:eastAsia="ru-RU"/>
              </w:rPr>
              <w:br/>
              <w:t>тыс. рублей</w:t>
            </w:r>
          </w:p>
        </w:tc>
        <w:tc>
          <w:tcPr>
            <w:tcW w:w="597" w:type="pct"/>
            <w:tcBorders>
              <w:top w:val="single" w:sz="4" w:space="0" w:color="auto"/>
              <w:left w:val="single" w:sz="4" w:space="0" w:color="auto"/>
              <w:bottom w:val="single" w:sz="4" w:space="0" w:color="auto"/>
              <w:right w:val="single" w:sz="4" w:space="0" w:color="auto"/>
            </w:tcBorders>
            <w:vAlign w:val="center"/>
            <w:hideMark/>
          </w:tcPr>
          <w:p w:rsidR="00ED1025" w:rsidRPr="004853F5" w:rsidRDefault="00ED1025" w:rsidP="00D7653D">
            <w:pPr>
              <w:spacing w:after="0" w:line="240" w:lineRule="auto"/>
              <w:jc w:val="center"/>
              <w:rPr>
                <w:rFonts w:ascii="Times New Roman" w:eastAsia="Times New Roman" w:hAnsi="Times New Roman" w:cs="Times New Roman"/>
                <w:spacing w:val="-20"/>
                <w:sz w:val="20"/>
                <w:szCs w:val="20"/>
                <w:lang w:eastAsia="ru-RU"/>
              </w:rPr>
            </w:pPr>
            <w:r w:rsidRPr="004853F5">
              <w:rPr>
                <w:rFonts w:ascii="Times New Roman" w:eastAsia="Times New Roman" w:hAnsi="Times New Roman" w:cs="Times New Roman"/>
                <w:spacing w:val="-20"/>
                <w:sz w:val="20"/>
                <w:szCs w:val="20"/>
                <w:lang w:eastAsia="ru-RU"/>
              </w:rPr>
              <w:t>Бюджет</w:t>
            </w:r>
            <w:r w:rsidRPr="004853F5">
              <w:rPr>
                <w:rFonts w:ascii="Times New Roman" w:eastAsia="Times New Roman" w:hAnsi="Times New Roman" w:cs="Times New Roman"/>
                <w:spacing w:val="-20"/>
                <w:sz w:val="20"/>
                <w:szCs w:val="20"/>
                <w:lang w:eastAsia="ru-RU"/>
              </w:rPr>
              <w:softHyphen/>
              <w:t>ные ассигно</w:t>
            </w:r>
            <w:r w:rsidRPr="004853F5">
              <w:rPr>
                <w:rFonts w:ascii="Times New Roman" w:eastAsia="Times New Roman" w:hAnsi="Times New Roman" w:cs="Times New Roman"/>
                <w:spacing w:val="-20"/>
                <w:sz w:val="20"/>
                <w:szCs w:val="20"/>
                <w:lang w:eastAsia="ru-RU"/>
              </w:rPr>
              <w:softHyphen/>
              <w:t>вания в соответ</w:t>
            </w:r>
            <w:r w:rsidRPr="004853F5">
              <w:rPr>
                <w:rFonts w:ascii="Times New Roman" w:eastAsia="Times New Roman" w:hAnsi="Times New Roman" w:cs="Times New Roman"/>
                <w:spacing w:val="-20"/>
                <w:sz w:val="20"/>
                <w:szCs w:val="20"/>
                <w:lang w:eastAsia="ru-RU"/>
              </w:rPr>
              <w:softHyphen/>
              <w:t xml:space="preserve">ствии с </w:t>
            </w:r>
            <w:proofErr w:type="gramStart"/>
            <w:r w:rsidRPr="004853F5">
              <w:rPr>
                <w:rFonts w:ascii="Times New Roman" w:eastAsia="Times New Roman" w:hAnsi="Times New Roman" w:cs="Times New Roman"/>
                <w:spacing w:val="-20"/>
                <w:sz w:val="20"/>
                <w:szCs w:val="20"/>
                <w:lang w:eastAsia="ru-RU"/>
              </w:rPr>
              <w:t>Законо</w:t>
            </w:r>
            <w:r w:rsidRPr="004853F5">
              <w:rPr>
                <w:rFonts w:ascii="Times New Roman" w:eastAsia="Times New Roman" w:hAnsi="Times New Roman" w:cs="Times New Roman"/>
                <w:spacing w:val="-20"/>
                <w:sz w:val="20"/>
                <w:szCs w:val="20"/>
                <w:lang w:eastAsia="ru-RU"/>
              </w:rPr>
              <w:softHyphen/>
              <w:t>проектом,</w:t>
            </w:r>
            <w:r w:rsidRPr="004853F5">
              <w:rPr>
                <w:rFonts w:ascii="Times New Roman" w:eastAsia="Times New Roman" w:hAnsi="Times New Roman" w:cs="Times New Roman"/>
                <w:spacing w:val="-20"/>
                <w:sz w:val="20"/>
                <w:szCs w:val="20"/>
                <w:lang w:eastAsia="ru-RU"/>
              </w:rPr>
              <w:br/>
              <w:t>тыс.</w:t>
            </w:r>
            <w:proofErr w:type="gramEnd"/>
            <w:r w:rsidRPr="004853F5">
              <w:rPr>
                <w:rFonts w:ascii="Times New Roman" w:eastAsia="Times New Roman" w:hAnsi="Times New Roman" w:cs="Times New Roman"/>
                <w:spacing w:val="-20"/>
                <w:sz w:val="20"/>
                <w:szCs w:val="20"/>
                <w:lang w:eastAsia="ru-RU"/>
              </w:rPr>
              <w:t xml:space="preserve"> рублей</w:t>
            </w:r>
          </w:p>
        </w:tc>
        <w:tc>
          <w:tcPr>
            <w:tcW w:w="513" w:type="pct"/>
            <w:tcBorders>
              <w:top w:val="single" w:sz="4" w:space="0" w:color="auto"/>
              <w:left w:val="single" w:sz="4" w:space="0" w:color="auto"/>
              <w:bottom w:val="single" w:sz="4" w:space="0" w:color="auto"/>
              <w:right w:val="single" w:sz="4" w:space="0" w:color="auto"/>
            </w:tcBorders>
            <w:vAlign w:val="center"/>
            <w:hideMark/>
          </w:tcPr>
          <w:p w:rsidR="00ED1025" w:rsidRPr="004853F5" w:rsidRDefault="00ED1025" w:rsidP="00D7653D">
            <w:pPr>
              <w:spacing w:after="0" w:line="240" w:lineRule="auto"/>
              <w:jc w:val="center"/>
              <w:rPr>
                <w:rFonts w:ascii="Times New Roman" w:eastAsia="Times New Roman" w:hAnsi="Times New Roman" w:cs="Times New Roman"/>
                <w:spacing w:val="-20"/>
                <w:sz w:val="20"/>
                <w:szCs w:val="20"/>
                <w:lang w:eastAsia="ru-RU"/>
              </w:rPr>
            </w:pPr>
            <w:r w:rsidRPr="004853F5">
              <w:rPr>
                <w:rFonts w:ascii="Times New Roman" w:eastAsia="Times New Roman" w:hAnsi="Times New Roman" w:cs="Times New Roman"/>
                <w:spacing w:val="-20"/>
                <w:sz w:val="20"/>
                <w:szCs w:val="20"/>
                <w:lang w:eastAsia="ru-RU"/>
              </w:rPr>
              <w:t>% к 2017 году</w:t>
            </w:r>
            <w:r w:rsidRPr="004853F5">
              <w:rPr>
                <w:rFonts w:ascii="Times New Roman" w:eastAsia="Times New Roman" w:hAnsi="Times New Roman" w:cs="Times New Roman"/>
                <w:spacing w:val="-20"/>
                <w:sz w:val="20"/>
                <w:szCs w:val="20"/>
                <w:lang w:eastAsia="ru-RU"/>
              </w:rPr>
              <w:br/>
              <w:t>(гр.3/гр.2</w:t>
            </w:r>
            <w:proofErr w:type="gramStart"/>
            <w:r w:rsidRPr="004853F5">
              <w:rPr>
                <w:rFonts w:ascii="Times New Roman" w:eastAsia="Times New Roman" w:hAnsi="Times New Roman" w:cs="Times New Roman"/>
                <w:spacing w:val="-20"/>
                <w:sz w:val="20"/>
                <w:szCs w:val="20"/>
                <w:lang w:eastAsia="ru-RU"/>
              </w:rPr>
              <w:t>),</w:t>
            </w:r>
            <w:r w:rsidRPr="004853F5">
              <w:rPr>
                <w:rFonts w:ascii="Times New Roman" w:eastAsia="Times New Roman" w:hAnsi="Times New Roman" w:cs="Times New Roman"/>
                <w:spacing w:val="-20"/>
                <w:sz w:val="20"/>
                <w:szCs w:val="20"/>
                <w:lang w:eastAsia="ru-RU"/>
              </w:rPr>
              <w:br/>
              <w:t>%</w:t>
            </w:r>
            <w:proofErr w:type="gramEnd"/>
          </w:p>
        </w:tc>
        <w:tc>
          <w:tcPr>
            <w:tcW w:w="597" w:type="pct"/>
            <w:tcBorders>
              <w:top w:val="single" w:sz="4" w:space="0" w:color="auto"/>
              <w:left w:val="single" w:sz="4" w:space="0" w:color="auto"/>
              <w:bottom w:val="single" w:sz="4" w:space="0" w:color="auto"/>
              <w:right w:val="single" w:sz="4" w:space="0" w:color="auto"/>
            </w:tcBorders>
            <w:vAlign w:val="center"/>
            <w:hideMark/>
          </w:tcPr>
          <w:p w:rsidR="00ED1025" w:rsidRPr="004853F5" w:rsidRDefault="00ED1025" w:rsidP="00D7653D">
            <w:pPr>
              <w:spacing w:after="0" w:line="240" w:lineRule="auto"/>
              <w:jc w:val="center"/>
              <w:rPr>
                <w:rFonts w:ascii="Times New Roman" w:eastAsia="Times New Roman" w:hAnsi="Times New Roman" w:cs="Times New Roman"/>
                <w:spacing w:val="-20"/>
                <w:sz w:val="20"/>
                <w:szCs w:val="20"/>
                <w:lang w:eastAsia="ru-RU"/>
              </w:rPr>
            </w:pPr>
            <w:r w:rsidRPr="004853F5">
              <w:rPr>
                <w:rFonts w:ascii="Times New Roman" w:eastAsia="Times New Roman" w:hAnsi="Times New Roman" w:cs="Times New Roman"/>
                <w:spacing w:val="-20"/>
                <w:sz w:val="20"/>
                <w:szCs w:val="20"/>
                <w:lang w:eastAsia="ru-RU"/>
              </w:rPr>
              <w:t>Бюджет</w:t>
            </w:r>
            <w:r w:rsidRPr="004853F5">
              <w:rPr>
                <w:rFonts w:ascii="Times New Roman" w:eastAsia="Times New Roman" w:hAnsi="Times New Roman" w:cs="Times New Roman"/>
                <w:spacing w:val="-20"/>
                <w:sz w:val="20"/>
                <w:szCs w:val="20"/>
                <w:lang w:eastAsia="ru-RU"/>
              </w:rPr>
              <w:softHyphen/>
              <w:t>ные ассигно</w:t>
            </w:r>
            <w:r w:rsidRPr="004853F5">
              <w:rPr>
                <w:rFonts w:ascii="Times New Roman" w:eastAsia="Times New Roman" w:hAnsi="Times New Roman" w:cs="Times New Roman"/>
                <w:spacing w:val="-20"/>
                <w:sz w:val="20"/>
                <w:szCs w:val="20"/>
                <w:lang w:eastAsia="ru-RU"/>
              </w:rPr>
              <w:softHyphen/>
              <w:t>вания в соответ</w:t>
            </w:r>
            <w:r w:rsidRPr="004853F5">
              <w:rPr>
                <w:rFonts w:ascii="Times New Roman" w:eastAsia="Times New Roman" w:hAnsi="Times New Roman" w:cs="Times New Roman"/>
                <w:spacing w:val="-20"/>
                <w:sz w:val="20"/>
                <w:szCs w:val="20"/>
                <w:lang w:eastAsia="ru-RU"/>
              </w:rPr>
              <w:softHyphen/>
              <w:t xml:space="preserve">ствии с </w:t>
            </w:r>
            <w:proofErr w:type="gramStart"/>
            <w:r w:rsidRPr="004853F5">
              <w:rPr>
                <w:rFonts w:ascii="Times New Roman" w:eastAsia="Times New Roman" w:hAnsi="Times New Roman" w:cs="Times New Roman"/>
                <w:spacing w:val="-20"/>
                <w:sz w:val="20"/>
                <w:szCs w:val="20"/>
                <w:lang w:eastAsia="ru-RU"/>
              </w:rPr>
              <w:t>Законо</w:t>
            </w:r>
            <w:r w:rsidRPr="004853F5">
              <w:rPr>
                <w:rFonts w:ascii="Times New Roman" w:eastAsia="Times New Roman" w:hAnsi="Times New Roman" w:cs="Times New Roman"/>
                <w:spacing w:val="-20"/>
                <w:sz w:val="20"/>
                <w:szCs w:val="20"/>
                <w:lang w:eastAsia="ru-RU"/>
              </w:rPr>
              <w:softHyphen/>
              <w:t>проектом,</w:t>
            </w:r>
            <w:r w:rsidRPr="004853F5">
              <w:rPr>
                <w:rFonts w:ascii="Times New Roman" w:eastAsia="Times New Roman" w:hAnsi="Times New Roman" w:cs="Times New Roman"/>
                <w:spacing w:val="-20"/>
                <w:sz w:val="20"/>
                <w:szCs w:val="20"/>
                <w:lang w:eastAsia="ru-RU"/>
              </w:rPr>
              <w:br/>
              <w:t>тыс.</w:t>
            </w:r>
            <w:proofErr w:type="gramEnd"/>
            <w:r w:rsidRPr="004853F5">
              <w:rPr>
                <w:rFonts w:ascii="Times New Roman" w:eastAsia="Times New Roman" w:hAnsi="Times New Roman" w:cs="Times New Roman"/>
                <w:spacing w:val="-20"/>
                <w:sz w:val="20"/>
                <w:szCs w:val="20"/>
                <w:lang w:eastAsia="ru-RU"/>
              </w:rPr>
              <w:t xml:space="preserve"> рублей</w:t>
            </w:r>
          </w:p>
        </w:tc>
        <w:tc>
          <w:tcPr>
            <w:tcW w:w="513" w:type="pct"/>
            <w:tcBorders>
              <w:top w:val="single" w:sz="4" w:space="0" w:color="auto"/>
              <w:left w:val="single" w:sz="4" w:space="0" w:color="auto"/>
              <w:bottom w:val="single" w:sz="4" w:space="0" w:color="auto"/>
              <w:right w:val="single" w:sz="4" w:space="0" w:color="auto"/>
            </w:tcBorders>
            <w:vAlign w:val="center"/>
            <w:hideMark/>
          </w:tcPr>
          <w:p w:rsidR="00ED1025" w:rsidRPr="004853F5" w:rsidRDefault="00ED1025" w:rsidP="00D7653D">
            <w:pPr>
              <w:spacing w:after="0" w:line="240" w:lineRule="auto"/>
              <w:jc w:val="center"/>
              <w:rPr>
                <w:rFonts w:ascii="Times New Roman" w:eastAsia="Times New Roman" w:hAnsi="Times New Roman" w:cs="Times New Roman"/>
                <w:spacing w:val="-20"/>
                <w:sz w:val="20"/>
                <w:szCs w:val="20"/>
                <w:lang w:eastAsia="ru-RU"/>
              </w:rPr>
            </w:pPr>
            <w:r w:rsidRPr="004853F5">
              <w:rPr>
                <w:rFonts w:ascii="Times New Roman" w:eastAsia="Times New Roman" w:hAnsi="Times New Roman" w:cs="Times New Roman"/>
                <w:spacing w:val="-20"/>
                <w:sz w:val="20"/>
                <w:szCs w:val="20"/>
                <w:lang w:eastAsia="ru-RU"/>
              </w:rPr>
              <w:t>% к 201</w:t>
            </w:r>
            <w:r w:rsidRPr="004853F5">
              <w:rPr>
                <w:rFonts w:ascii="Times New Roman" w:eastAsia="Times New Roman" w:hAnsi="Times New Roman" w:cs="Times New Roman"/>
                <w:spacing w:val="-20"/>
                <w:sz w:val="20"/>
                <w:szCs w:val="20"/>
                <w:lang w:val="en-US" w:eastAsia="ru-RU"/>
              </w:rPr>
              <w:t>8</w:t>
            </w:r>
            <w:r w:rsidRPr="004853F5">
              <w:rPr>
                <w:rFonts w:ascii="Times New Roman" w:eastAsia="Times New Roman" w:hAnsi="Times New Roman" w:cs="Times New Roman"/>
                <w:spacing w:val="-20"/>
                <w:sz w:val="20"/>
                <w:szCs w:val="20"/>
                <w:lang w:eastAsia="ru-RU"/>
              </w:rPr>
              <w:t xml:space="preserve"> году</w:t>
            </w:r>
            <w:r w:rsidRPr="004853F5">
              <w:rPr>
                <w:rFonts w:ascii="Times New Roman" w:eastAsia="Times New Roman" w:hAnsi="Times New Roman" w:cs="Times New Roman"/>
                <w:spacing w:val="-20"/>
                <w:sz w:val="20"/>
                <w:szCs w:val="20"/>
                <w:lang w:eastAsia="ru-RU"/>
              </w:rPr>
              <w:br/>
              <w:t>(гр.5/гр.3</w:t>
            </w:r>
            <w:proofErr w:type="gramStart"/>
            <w:r w:rsidRPr="004853F5">
              <w:rPr>
                <w:rFonts w:ascii="Times New Roman" w:eastAsia="Times New Roman" w:hAnsi="Times New Roman" w:cs="Times New Roman"/>
                <w:spacing w:val="-20"/>
                <w:sz w:val="20"/>
                <w:szCs w:val="20"/>
                <w:lang w:eastAsia="ru-RU"/>
              </w:rPr>
              <w:t>),</w:t>
            </w:r>
            <w:r w:rsidRPr="004853F5">
              <w:rPr>
                <w:rFonts w:ascii="Times New Roman" w:eastAsia="Times New Roman" w:hAnsi="Times New Roman" w:cs="Times New Roman"/>
                <w:spacing w:val="-20"/>
                <w:sz w:val="20"/>
                <w:szCs w:val="20"/>
                <w:lang w:eastAsia="ru-RU"/>
              </w:rPr>
              <w:br/>
              <w:t>%</w:t>
            </w:r>
            <w:proofErr w:type="gramEnd"/>
          </w:p>
        </w:tc>
        <w:tc>
          <w:tcPr>
            <w:tcW w:w="597" w:type="pct"/>
            <w:tcBorders>
              <w:top w:val="single" w:sz="4" w:space="0" w:color="auto"/>
              <w:left w:val="single" w:sz="4" w:space="0" w:color="auto"/>
              <w:bottom w:val="single" w:sz="4" w:space="0" w:color="auto"/>
              <w:right w:val="single" w:sz="4" w:space="0" w:color="auto"/>
            </w:tcBorders>
            <w:vAlign w:val="center"/>
            <w:hideMark/>
          </w:tcPr>
          <w:p w:rsidR="00ED1025" w:rsidRPr="004853F5" w:rsidRDefault="00ED1025" w:rsidP="00D7653D">
            <w:pPr>
              <w:spacing w:after="0" w:line="240" w:lineRule="auto"/>
              <w:jc w:val="center"/>
              <w:rPr>
                <w:rFonts w:ascii="Times New Roman" w:eastAsia="Times New Roman" w:hAnsi="Times New Roman" w:cs="Times New Roman"/>
                <w:spacing w:val="-20"/>
                <w:sz w:val="20"/>
                <w:szCs w:val="20"/>
                <w:lang w:eastAsia="ru-RU"/>
              </w:rPr>
            </w:pPr>
            <w:r w:rsidRPr="004853F5">
              <w:rPr>
                <w:rFonts w:ascii="Times New Roman" w:eastAsia="Times New Roman" w:hAnsi="Times New Roman" w:cs="Times New Roman"/>
                <w:spacing w:val="-20"/>
                <w:sz w:val="20"/>
                <w:szCs w:val="20"/>
                <w:lang w:eastAsia="ru-RU"/>
              </w:rPr>
              <w:t>Бюджет</w:t>
            </w:r>
            <w:r w:rsidRPr="004853F5">
              <w:rPr>
                <w:rFonts w:ascii="Times New Roman" w:eastAsia="Times New Roman" w:hAnsi="Times New Roman" w:cs="Times New Roman"/>
                <w:spacing w:val="-20"/>
                <w:sz w:val="20"/>
                <w:szCs w:val="20"/>
                <w:lang w:eastAsia="ru-RU"/>
              </w:rPr>
              <w:softHyphen/>
              <w:t>ные ассигно</w:t>
            </w:r>
            <w:r w:rsidRPr="004853F5">
              <w:rPr>
                <w:rFonts w:ascii="Times New Roman" w:eastAsia="Times New Roman" w:hAnsi="Times New Roman" w:cs="Times New Roman"/>
                <w:spacing w:val="-20"/>
                <w:sz w:val="20"/>
                <w:szCs w:val="20"/>
                <w:lang w:eastAsia="ru-RU"/>
              </w:rPr>
              <w:softHyphen/>
              <w:t>вания в соответ</w:t>
            </w:r>
            <w:r w:rsidRPr="004853F5">
              <w:rPr>
                <w:rFonts w:ascii="Times New Roman" w:eastAsia="Times New Roman" w:hAnsi="Times New Roman" w:cs="Times New Roman"/>
                <w:spacing w:val="-20"/>
                <w:sz w:val="20"/>
                <w:szCs w:val="20"/>
                <w:lang w:eastAsia="ru-RU"/>
              </w:rPr>
              <w:softHyphen/>
              <w:t xml:space="preserve">ствии с </w:t>
            </w:r>
            <w:proofErr w:type="gramStart"/>
            <w:r w:rsidRPr="004853F5">
              <w:rPr>
                <w:rFonts w:ascii="Times New Roman" w:eastAsia="Times New Roman" w:hAnsi="Times New Roman" w:cs="Times New Roman"/>
                <w:spacing w:val="-20"/>
                <w:sz w:val="20"/>
                <w:szCs w:val="20"/>
                <w:lang w:eastAsia="ru-RU"/>
              </w:rPr>
              <w:t>Законо</w:t>
            </w:r>
            <w:r w:rsidRPr="004853F5">
              <w:rPr>
                <w:rFonts w:ascii="Times New Roman" w:eastAsia="Times New Roman" w:hAnsi="Times New Roman" w:cs="Times New Roman"/>
                <w:spacing w:val="-20"/>
                <w:sz w:val="20"/>
                <w:szCs w:val="20"/>
                <w:lang w:eastAsia="ru-RU"/>
              </w:rPr>
              <w:softHyphen/>
              <w:t>проектом,</w:t>
            </w:r>
            <w:r w:rsidRPr="004853F5">
              <w:rPr>
                <w:rFonts w:ascii="Times New Roman" w:eastAsia="Times New Roman" w:hAnsi="Times New Roman" w:cs="Times New Roman"/>
                <w:spacing w:val="-20"/>
                <w:sz w:val="20"/>
                <w:szCs w:val="20"/>
                <w:lang w:eastAsia="ru-RU"/>
              </w:rPr>
              <w:br/>
              <w:t>тыс.</w:t>
            </w:r>
            <w:proofErr w:type="gramEnd"/>
            <w:r w:rsidRPr="004853F5">
              <w:rPr>
                <w:rFonts w:ascii="Times New Roman" w:eastAsia="Times New Roman" w:hAnsi="Times New Roman" w:cs="Times New Roman"/>
                <w:spacing w:val="-20"/>
                <w:sz w:val="20"/>
                <w:szCs w:val="20"/>
                <w:lang w:eastAsia="ru-RU"/>
              </w:rPr>
              <w:t xml:space="preserve"> рублей</w:t>
            </w:r>
          </w:p>
        </w:tc>
        <w:tc>
          <w:tcPr>
            <w:tcW w:w="514" w:type="pct"/>
            <w:tcBorders>
              <w:top w:val="single" w:sz="4" w:space="0" w:color="auto"/>
              <w:left w:val="single" w:sz="4" w:space="0" w:color="auto"/>
              <w:bottom w:val="single" w:sz="4" w:space="0" w:color="auto"/>
              <w:right w:val="single" w:sz="4" w:space="0" w:color="auto"/>
            </w:tcBorders>
            <w:vAlign w:val="center"/>
            <w:hideMark/>
          </w:tcPr>
          <w:p w:rsidR="00ED1025" w:rsidRPr="004853F5" w:rsidRDefault="00ED1025" w:rsidP="00D7653D">
            <w:pPr>
              <w:spacing w:after="0" w:line="240" w:lineRule="auto"/>
              <w:jc w:val="center"/>
              <w:rPr>
                <w:rFonts w:ascii="Times New Roman" w:eastAsia="Times New Roman" w:hAnsi="Times New Roman" w:cs="Times New Roman"/>
                <w:spacing w:val="-20"/>
                <w:sz w:val="20"/>
                <w:szCs w:val="20"/>
                <w:lang w:eastAsia="ru-RU"/>
              </w:rPr>
            </w:pPr>
            <w:r w:rsidRPr="004853F5">
              <w:rPr>
                <w:rFonts w:ascii="Times New Roman" w:eastAsia="Times New Roman" w:hAnsi="Times New Roman" w:cs="Times New Roman"/>
                <w:spacing w:val="-20"/>
                <w:sz w:val="20"/>
                <w:szCs w:val="20"/>
                <w:lang w:eastAsia="ru-RU"/>
              </w:rPr>
              <w:t>% к 2020 году</w:t>
            </w:r>
            <w:r w:rsidRPr="004853F5">
              <w:rPr>
                <w:rFonts w:ascii="Times New Roman" w:eastAsia="Times New Roman" w:hAnsi="Times New Roman" w:cs="Times New Roman"/>
                <w:spacing w:val="-20"/>
                <w:sz w:val="20"/>
                <w:szCs w:val="20"/>
                <w:lang w:eastAsia="ru-RU"/>
              </w:rPr>
              <w:br/>
              <w:t>(гр.7/гр.3</w:t>
            </w:r>
            <w:proofErr w:type="gramStart"/>
            <w:r w:rsidRPr="004853F5">
              <w:rPr>
                <w:rFonts w:ascii="Times New Roman" w:eastAsia="Times New Roman" w:hAnsi="Times New Roman" w:cs="Times New Roman"/>
                <w:spacing w:val="-20"/>
                <w:sz w:val="20"/>
                <w:szCs w:val="20"/>
                <w:lang w:eastAsia="ru-RU"/>
              </w:rPr>
              <w:t>),</w:t>
            </w:r>
            <w:r w:rsidRPr="004853F5">
              <w:rPr>
                <w:rFonts w:ascii="Times New Roman" w:eastAsia="Times New Roman" w:hAnsi="Times New Roman" w:cs="Times New Roman"/>
                <w:spacing w:val="-20"/>
                <w:sz w:val="20"/>
                <w:szCs w:val="20"/>
                <w:lang w:eastAsia="ru-RU"/>
              </w:rPr>
              <w:br/>
              <w:t>%</w:t>
            </w:r>
            <w:proofErr w:type="gramEnd"/>
          </w:p>
        </w:tc>
      </w:tr>
      <w:tr w:rsidR="00ED1025" w:rsidRPr="004853F5" w:rsidTr="00D7653D">
        <w:trPr>
          <w:cantSplit/>
          <w:trHeight w:val="230"/>
          <w:tblHeader/>
        </w:trPr>
        <w:tc>
          <w:tcPr>
            <w:tcW w:w="1071" w:type="pct"/>
            <w:tcBorders>
              <w:top w:val="single" w:sz="4" w:space="0" w:color="auto"/>
              <w:left w:val="single" w:sz="4" w:space="0" w:color="auto"/>
              <w:bottom w:val="single" w:sz="4" w:space="0" w:color="auto"/>
              <w:right w:val="single" w:sz="4" w:space="0" w:color="auto"/>
            </w:tcBorders>
            <w:vAlign w:val="center"/>
            <w:hideMark/>
          </w:tcPr>
          <w:p w:rsidR="00ED1025" w:rsidRPr="004853F5" w:rsidRDefault="00ED1025" w:rsidP="00D7653D">
            <w:pPr>
              <w:spacing w:after="0" w:line="240" w:lineRule="auto"/>
              <w:jc w:val="center"/>
              <w:rPr>
                <w:rFonts w:ascii="Times New Roman" w:eastAsia="Calibri" w:hAnsi="Times New Roman" w:cs="Times New Roman"/>
                <w:sz w:val="20"/>
                <w:szCs w:val="20"/>
              </w:rPr>
            </w:pPr>
            <w:r w:rsidRPr="004853F5">
              <w:rPr>
                <w:rFonts w:ascii="Times New Roman" w:eastAsia="Calibri" w:hAnsi="Times New Roman" w:cs="Times New Roman"/>
                <w:sz w:val="20"/>
                <w:szCs w:val="20"/>
              </w:rPr>
              <w:t>1</w:t>
            </w:r>
          </w:p>
        </w:tc>
        <w:tc>
          <w:tcPr>
            <w:tcW w:w="597" w:type="pct"/>
            <w:tcBorders>
              <w:top w:val="single" w:sz="4" w:space="0" w:color="auto"/>
              <w:left w:val="single" w:sz="4" w:space="0" w:color="auto"/>
              <w:bottom w:val="single" w:sz="4" w:space="0" w:color="auto"/>
              <w:right w:val="single" w:sz="4" w:space="0" w:color="auto"/>
            </w:tcBorders>
            <w:vAlign w:val="center"/>
            <w:hideMark/>
          </w:tcPr>
          <w:p w:rsidR="00ED1025" w:rsidRPr="004853F5" w:rsidRDefault="00ED1025" w:rsidP="00D7653D">
            <w:pPr>
              <w:spacing w:after="0" w:line="240" w:lineRule="auto"/>
              <w:jc w:val="center"/>
              <w:rPr>
                <w:rFonts w:ascii="Times New Roman" w:eastAsia="Calibri" w:hAnsi="Times New Roman" w:cs="Times New Roman"/>
                <w:w w:val="90"/>
                <w:sz w:val="20"/>
                <w:szCs w:val="20"/>
              </w:rPr>
            </w:pPr>
            <w:r w:rsidRPr="004853F5">
              <w:rPr>
                <w:rFonts w:ascii="Times New Roman" w:eastAsia="Calibri" w:hAnsi="Times New Roman" w:cs="Times New Roman"/>
                <w:w w:val="90"/>
                <w:sz w:val="20"/>
                <w:szCs w:val="20"/>
              </w:rPr>
              <w:t>2</w:t>
            </w:r>
          </w:p>
        </w:tc>
        <w:tc>
          <w:tcPr>
            <w:tcW w:w="597" w:type="pct"/>
            <w:tcBorders>
              <w:top w:val="single" w:sz="4" w:space="0" w:color="auto"/>
              <w:left w:val="single" w:sz="4" w:space="0" w:color="auto"/>
              <w:bottom w:val="single" w:sz="4" w:space="0" w:color="auto"/>
              <w:right w:val="single" w:sz="4" w:space="0" w:color="auto"/>
            </w:tcBorders>
            <w:vAlign w:val="center"/>
            <w:hideMark/>
          </w:tcPr>
          <w:p w:rsidR="00ED1025" w:rsidRPr="004853F5" w:rsidRDefault="00ED1025" w:rsidP="00D7653D">
            <w:pPr>
              <w:spacing w:after="0" w:line="240" w:lineRule="auto"/>
              <w:jc w:val="center"/>
              <w:rPr>
                <w:rFonts w:ascii="Times New Roman" w:eastAsia="Calibri" w:hAnsi="Times New Roman" w:cs="Times New Roman"/>
                <w:w w:val="90"/>
                <w:sz w:val="20"/>
                <w:szCs w:val="20"/>
              </w:rPr>
            </w:pPr>
            <w:r w:rsidRPr="004853F5">
              <w:rPr>
                <w:rFonts w:ascii="Times New Roman" w:eastAsia="Calibri" w:hAnsi="Times New Roman" w:cs="Times New Roman"/>
                <w:w w:val="90"/>
                <w:sz w:val="20"/>
                <w:szCs w:val="20"/>
              </w:rPr>
              <w:t>3</w:t>
            </w:r>
          </w:p>
        </w:tc>
        <w:tc>
          <w:tcPr>
            <w:tcW w:w="513" w:type="pct"/>
            <w:tcBorders>
              <w:top w:val="single" w:sz="4" w:space="0" w:color="auto"/>
              <w:left w:val="single" w:sz="4" w:space="0" w:color="auto"/>
              <w:bottom w:val="single" w:sz="4" w:space="0" w:color="auto"/>
              <w:right w:val="single" w:sz="4" w:space="0" w:color="auto"/>
            </w:tcBorders>
            <w:vAlign w:val="center"/>
            <w:hideMark/>
          </w:tcPr>
          <w:p w:rsidR="00ED1025" w:rsidRPr="004853F5" w:rsidRDefault="00ED1025" w:rsidP="00D7653D">
            <w:pPr>
              <w:spacing w:after="0" w:line="240" w:lineRule="auto"/>
              <w:jc w:val="center"/>
              <w:rPr>
                <w:rFonts w:ascii="Times New Roman" w:eastAsia="Calibri" w:hAnsi="Times New Roman" w:cs="Times New Roman"/>
                <w:w w:val="90"/>
                <w:sz w:val="20"/>
                <w:szCs w:val="20"/>
              </w:rPr>
            </w:pPr>
            <w:r w:rsidRPr="004853F5">
              <w:rPr>
                <w:rFonts w:ascii="Times New Roman" w:eastAsia="Calibri" w:hAnsi="Times New Roman" w:cs="Times New Roman"/>
                <w:w w:val="90"/>
                <w:sz w:val="20"/>
                <w:szCs w:val="20"/>
              </w:rPr>
              <w:t>4</w:t>
            </w:r>
          </w:p>
        </w:tc>
        <w:tc>
          <w:tcPr>
            <w:tcW w:w="597" w:type="pct"/>
            <w:tcBorders>
              <w:top w:val="single" w:sz="4" w:space="0" w:color="auto"/>
              <w:left w:val="single" w:sz="4" w:space="0" w:color="auto"/>
              <w:bottom w:val="single" w:sz="4" w:space="0" w:color="auto"/>
              <w:right w:val="single" w:sz="4" w:space="0" w:color="auto"/>
            </w:tcBorders>
            <w:vAlign w:val="center"/>
            <w:hideMark/>
          </w:tcPr>
          <w:p w:rsidR="00ED1025" w:rsidRPr="004853F5" w:rsidRDefault="00ED1025" w:rsidP="00D7653D">
            <w:pPr>
              <w:spacing w:after="0" w:line="240" w:lineRule="auto"/>
              <w:jc w:val="center"/>
              <w:rPr>
                <w:rFonts w:ascii="Times New Roman" w:eastAsia="Calibri" w:hAnsi="Times New Roman" w:cs="Times New Roman"/>
                <w:w w:val="90"/>
                <w:sz w:val="20"/>
                <w:szCs w:val="20"/>
              </w:rPr>
            </w:pPr>
            <w:r w:rsidRPr="004853F5">
              <w:rPr>
                <w:rFonts w:ascii="Times New Roman" w:eastAsia="Calibri" w:hAnsi="Times New Roman" w:cs="Times New Roman"/>
                <w:w w:val="90"/>
                <w:sz w:val="20"/>
                <w:szCs w:val="20"/>
              </w:rPr>
              <w:t>5</w:t>
            </w:r>
          </w:p>
        </w:tc>
        <w:tc>
          <w:tcPr>
            <w:tcW w:w="513" w:type="pct"/>
            <w:tcBorders>
              <w:top w:val="single" w:sz="4" w:space="0" w:color="auto"/>
              <w:left w:val="single" w:sz="4" w:space="0" w:color="auto"/>
              <w:bottom w:val="single" w:sz="4" w:space="0" w:color="auto"/>
              <w:right w:val="single" w:sz="4" w:space="0" w:color="auto"/>
            </w:tcBorders>
            <w:vAlign w:val="center"/>
            <w:hideMark/>
          </w:tcPr>
          <w:p w:rsidR="00ED1025" w:rsidRPr="004853F5" w:rsidRDefault="00ED1025" w:rsidP="00D7653D">
            <w:pPr>
              <w:spacing w:after="0" w:line="240" w:lineRule="auto"/>
              <w:jc w:val="center"/>
              <w:rPr>
                <w:rFonts w:ascii="Times New Roman" w:eastAsia="Calibri" w:hAnsi="Times New Roman" w:cs="Times New Roman"/>
                <w:w w:val="90"/>
                <w:sz w:val="20"/>
                <w:szCs w:val="20"/>
              </w:rPr>
            </w:pPr>
            <w:r w:rsidRPr="004853F5">
              <w:rPr>
                <w:rFonts w:ascii="Times New Roman" w:eastAsia="Calibri" w:hAnsi="Times New Roman" w:cs="Times New Roman"/>
                <w:w w:val="90"/>
                <w:sz w:val="20"/>
                <w:szCs w:val="20"/>
              </w:rPr>
              <w:t>6</w:t>
            </w:r>
          </w:p>
        </w:tc>
        <w:tc>
          <w:tcPr>
            <w:tcW w:w="597" w:type="pct"/>
            <w:tcBorders>
              <w:top w:val="single" w:sz="4" w:space="0" w:color="auto"/>
              <w:left w:val="single" w:sz="4" w:space="0" w:color="auto"/>
              <w:bottom w:val="single" w:sz="4" w:space="0" w:color="auto"/>
              <w:right w:val="single" w:sz="4" w:space="0" w:color="auto"/>
            </w:tcBorders>
            <w:vAlign w:val="center"/>
            <w:hideMark/>
          </w:tcPr>
          <w:p w:rsidR="00ED1025" w:rsidRPr="004853F5" w:rsidRDefault="00ED1025" w:rsidP="00D7653D">
            <w:pPr>
              <w:spacing w:after="0" w:line="240" w:lineRule="auto"/>
              <w:jc w:val="center"/>
              <w:rPr>
                <w:rFonts w:ascii="Times New Roman" w:eastAsia="Calibri" w:hAnsi="Times New Roman" w:cs="Times New Roman"/>
                <w:w w:val="90"/>
                <w:sz w:val="20"/>
                <w:szCs w:val="20"/>
              </w:rPr>
            </w:pPr>
            <w:r w:rsidRPr="004853F5">
              <w:rPr>
                <w:rFonts w:ascii="Times New Roman" w:eastAsia="Calibri" w:hAnsi="Times New Roman" w:cs="Times New Roman"/>
                <w:w w:val="90"/>
                <w:sz w:val="20"/>
                <w:szCs w:val="20"/>
              </w:rPr>
              <w:t>7</w:t>
            </w:r>
          </w:p>
        </w:tc>
        <w:tc>
          <w:tcPr>
            <w:tcW w:w="514" w:type="pct"/>
            <w:tcBorders>
              <w:top w:val="single" w:sz="4" w:space="0" w:color="auto"/>
              <w:left w:val="single" w:sz="4" w:space="0" w:color="auto"/>
              <w:bottom w:val="single" w:sz="4" w:space="0" w:color="auto"/>
              <w:right w:val="single" w:sz="4" w:space="0" w:color="auto"/>
            </w:tcBorders>
            <w:vAlign w:val="center"/>
            <w:hideMark/>
          </w:tcPr>
          <w:p w:rsidR="00ED1025" w:rsidRPr="004853F5" w:rsidRDefault="00ED1025" w:rsidP="00D7653D">
            <w:pPr>
              <w:spacing w:after="0" w:line="240" w:lineRule="auto"/>
              <w:jc w:val="center"/>
              <w:rPr>
                <w:rFonts w:ascii="Times New Roman" w:eastAsia="Calibri" w:hAnsi="Times New Roman" w:cs="Times New Roman"/>
                <w:w w:val="90"/>
                <w:sz w:val="20"/>
                <w:szCs w:val="20"/>
              </w:rPr>
            </w:pPr>
            <w:r w:rsidRPr="004853F5">
              <w:rPr>
                <w:rFonts w:ascii="Times New Roman" w:eastAsia="Calibri" w:hAnsi="Times New Roman" w:cs="Times New Roman"/>
                <w:w w:val="90"/>
                <w:sz w:val="20"/>
                <w:szCs w:val="20"/>
              </w:rPr>
              <w:t>8</w:t>
            </w:r>
          </w:p>
        </w:tc>
      </w:tr>
      <w:tr w:rsidR="00ED1025" w:rsidRPr="004853F5" w:rsidTr="00D7653D">
        <w:trPr>
          <w:cantSplit/>
          <w:trHeight w:val="230"/>
        </w:trPr>
        <w:tc>
          <w:tcPr>
            <w:tcW w:w="1071" w:type="pct"/>
            <w:tcBorders>
              <w:top w:val="single" w:sz="4" w:space="0" w:color="auto"/>
              <w:left w:val="single" w:sz="4" w:space="0" w:color="auto"/>
              <w:bottom w:val="single" w:sz="4" w:space="0" w:color="auto"/>
              <w:right w:val="single" w:sz="4" w:space="0" w:color="auto"/>
            </w:tcBorders>
            <w:hideMark/>
          </w:tcPr>
          <w:p w:rsidR="00ED1025" w:rsidRPr="004853F5" w:rsidRDefault="00ED1025" w:rsidP="00D7653D">
            <w:pPr>
              <w:spacing w:after="0" w:line="240" w:lineRule="auto"/>
              <w:rPr>
                <w:rFonts w:ascii="Times New Roman" w:eastAsia="Calibri" w:hAnsi="Times New Roman" w:cs="Times New Roman"/>
                <w:b/>
                <w:sz w:val="20"/>
                <w:szCs w:val="20"/>
              </w:rPr>
            </w:pPr>
            <w:r w:rsidRPr="004853F5">
              <w:rPr>
                <w:rFonts w:ascii="Times New Roman" w:eastAsia="Calibri" w:hAnsi="Times New Roman" w:cs="Times New Roman"/>
                <w:b/>
                <w:sz w:val="20"/>
                <w:szCs w:val="20"/>
              </w:rPr>
              <w:t>0800 Культура и кинематография</w:t>
            </w:r>
          </w:p>
        </w:tc>
        <w:tc>
          <w:tcPr>
            <w:tcW w:w="597" w:type="pct"/>
            <w:tcBorders>
              <w:top w:val="single" w:sz="4" w:space="0" w:color="auto"/>
              <w:left w:val="single" w:sz="4" w:space="0" w:color="auto"/>
              <w:bottom w:val="single" w:sz="4" w:space="0" w:color="auto"/>
              <w:right w:val="single" w:sz="4" w:space="0" w:color="auto"/>
            </w:tcBorders>
            <w:vAlign w:val="bottom"/>
          </w:tcPr>
          <w:p w:rsidR="00ED1025" w:rsidRPr="004853F5" w:rsidRDefault="00ED1025" w:rsidP="00D7653D">
            <w:pPr>
              <w:spacing w:after="0" w:line="240" w:lineRule="auto"/>
              <w:jc w:val="right"/>
              <w:rPr>
                <w:rFonts w:ascii="Times New Roman" w:eastAsia="Times New Roman" w:hAnsi="Times New Roman" w:cs="Times New Roman"/>
                <w:b/>
                <w:sz w:val="20"/>
                <w:szCs w:val="20"/>
              </w:rPr>
            </w:pPr>
            <w:r w:rsidRPr="004853F5">
              <w:rPr>
                <w:rFonts w:ascii="Times New Roman" w:eastAsia="Times New Roman" w:hAnsi="Times New Roman" w:cs="Times New Roman"/>
                <w:b/>
                <w:sz w:val="20"/>
                <w:szCs w:val="20"/>
              </w:rPr>
              <w:t>1 336 017,8</w:t>
            </w:r>
          </w:p>
        </w:tc>
        <w:tc>
          <w:tcPr>
            <w:tcW w:w="597" w:type="pct"/>
            <w:tcBorders>
              <w:top w:val="single" w:sz="4" w:space="0" w:color="auto"/>
              <w:left w:val="single" w:sz="4" w:space="0" w:color="auto"/>
              <w:bottom w:val="single" w:sz="4" w:space="0" w:color="auto"/>
              <w:right w:val="single" w:sz="4" w:space="0" w:color="auto"/>
            </w:tcBorders>
            <w:vAlign w:val="bottom"/>
          </w:tcPr>
          <w:p w:rsidR="00ED1025" w:rsidRPr="004853F5" w:rsidRDefault="00ED1025" w:rsidP="00D7653D">
            <w:pPr>
              <w:spacing w:after="0" w:line="240" w:lineRule="auto"/>
              <w:jc w:val="right"/>
              <w:rPr>
                <w:rFonts w:ascii="Times New Roman" w:eastAsia="Times New Roman" w:hAnsi="Times New Roman" w:cs="Times New Roman"/>
                <w:b/>
                <w:sz w:val="20"/>
                <w:szCs w:val="20"/>
              </w:rPr>
            </w:pPr>
            <w:r w:rsidRPr="004853F5">
              <w:rPr>
                <w:rFonts w:ascii="Times New Roman" w:eastAsia="Times New Roman" w:hAnsi="Times New Roman" w:cs="Times New Roman"/>
                <w:b/>
                <w:sz w:val="20"/>
                <w:szCs w:val="20"/>
              </w:rPr>
              <w:t>1 285 661,3</w:t>
            </w:r>
          </w:p>
        </w:tc>
        <w:tc>
          <w:tcPr>
            <w:tcW w:w="513" w:type="pct"/>
            <w:tcBorders>
              <w:top w:val="single" w:sz="4" w:space="0" w:color="auto"/>
              <w:left w:val="single" w:sz="4" w:space="0" w:color="auto"/>
              <w:bottom w:val="single" w:sz="4" w:space="0" w:color="auto"/>
              <w:right w:val="single" w:sz="4" w:space="0" w:color="auto"/>
            </w:tcBorders>
            <w:vAlign w:val="bottom"/>
          </w:tcPr>
          <w:p w:rsidR="00ED1025" w:rsidRPr="004853F5" w:rsidRDefault="00ED1025" w:rsidP="00D7653D">
            <w:pPr>
              <w:spacing w:after="0" w:line="240" w:lineRule="auto"/>
              <w:jc w:val="right"/>
              <w:rPr>
                <w:rFonts w:ascii="Times New Roman" w:eastAsia="Times New Roman" w:hAnsi="Times New Roman" w:cs="Times New Roman"/>
                <w:b/>
                <w:sz w:val="20"/>
                <w:szCs w:val="20"/>
              </w:rPr>
            </w:pPr>
            <w:r w:rsidRPr="004853F5">
              <w:rPr>
                <w:rFonts w:ascii="Times New Roman" w:eastAsia="Times New Roman" w:hAnsi="Times New Roman" w:cs="Times New Roman"/>
                <w:b/>
                <w:sz w:val="20"/>
                <w:szCs w:val="20"/>
              </w:rPr>
              <w:t>96,2</w:t>
            </w:r>
          </w:p>
        </w:tc>
        <w:tc>
          <w:tcPr>
            <w:tcW w:w="597" w:type="pct"/>
            <w:tcBorders>
              <w:top w:val="single" w:sz="4" w:space="0" w:color="auto"/>
              <w:left w:val="single" w:sz="4" w:space="0" w:color="auto"/>
              <w:bottom w:val="single" w:sz="4" w:space="0" w:color="auto"/>
              <w:right w:val="single" w:sz="4" w:space="0" w:color="auto"/>
            </w:tcBorders>
            <w:vAlign w:val="bottom"/>
          </w:tcPr>
          <w:p w:rsidR="00ED1025" w:rsidRPr="004853F5" w:rsidRDefault="00ED1025" w:rsidP="00D7653D">
            <w:pPr>
              <w:spacing w:after="0" w:line="240" w:lineRule="auto"/>
              <w:jc w:val="right"/>
              <w:rPr>
                <w:rFonts w:ascii="Times New Roman" w:eastAsia="Times New Roman" w:hAnsi="Times New Roman" w:cs="Times New Roman"/>
                <w:b/>
                <w:sz w:val="20"/>
                <w:szCs w:val="20"/>
              </w:rPr>
            </w:pPr>
            <w:r w:rsidRPr="004853F5">
              <w:rPr>
                <w:rFonts w:ascii="Times New Roman" w:eastAsia="Times New Roman" w:hAnsi="Times New Roman" w:cs="Times New Roman"/>
                <w:b/>
                <w:sz w:val="20"/>
                <w:szCs w:val="20"/>
              </w:rPr>
              <w:t>1050313,1</w:t>
            </w:r>
          </w:p>
        </w:tc>
        <w:tc>
          <w:tcPr>
            <w:tcW w:w="513" w:type="pct"/>
            <w:tcBorders>
              <w:top w:val="single" w:sz="4" w:space="0" w:color="auto"/>
              <w:left w:val="single" w:sz="4" w:space="0" w:color="auto"/>
              <w:bottom w:val="single" w:sz="4" w:space="0" w:color="auto"/>
              <w:right w:val="single" w:sz="4" w:space="0" w:color="auto"/>
            </w:tcBorders>
            <w:vAlign w:val="bottom"/>
          </w:tcPr>
          <w:p w:rsidR="00ED1025" w:rsidRPr="004853F5" w:rsidRDefault="00ED1025" w:rsidP="00D7653D">
            <w:pPr>
              <w:spacing w:after="0" w:line="240" w:lineRule="auto"/>
              <w:jc w:val="right"/>
              <w:rPr>
                <w:rFonts w:ascii="Times New Roman" w:eastAsia="Times New Roman" w:hAnsi="Times New Roman" w:cs="Times New Roman"/>
                <w:b/>
                <w:sz w:val="20"/>
                <w:szCs w:val="20"/>
              </w:rPr>
            </w:pPr>
            <w:r w:rsidRPr="004853F5">
              <w:rPr>
                <w:rFonts w:ascii="Times New Roman" w:eastAsia="Times New Roman" w:hAnsi="Times New Roman" w:cs="Times New Roman"/>
                <w:b/>
                <w:sz w:val="20"/>
                <w:szCs w:val="20"/>
              </w:rPr>
              <w:t>81,7</w:t>
            </w:r>
          </w:p>
        </w:tc>
        <w:tc>
          <w:tcPr>
            <w:tcW w:w="597" w:type="pct"/>
            <w:tcBorders>
              <w:top w:val="single" w:sz="4" w:space="0" w:color="auto"/>
              <w:left w:val="single" w:sz="4" w:space="0" w:color="auto"/>
              <w:bottom w:val="single" w:sz="4" w:space="0" w:color="auto"/>
              <w:right w:val="single" w:sz="4" w:space="0" w:color="auto"/>
            </w:tcBorders>
            <w:vAlign w:val="bottom"/>
          </w:tcPr>
          <w:p w:rsidR="00ED1025" w:rsidRPr="004853F5" w:rsidRDefault="00ED1025" w:rsidP="00D7653D">
            <w:pPr>
              <w:spacing w:after="0" w:line="240" w:lineRule="auto"/>
              <w:jc w:val="right"/>
              <w:rPr>
                <w:rFonts w:ascii="Times New Roman" w:eastAsia="Times New Roman" w:hAnsi="Times New Roman" w:cs="Times New Roman"/>
                <w:b/>
                <w:sz w:val="20"/>
                <w:szCs w:val="20"/>
              </w:rPr>
            </w:pPr>
            <w:r w:rsidRPr="004853F5">
              <w:rPr>
                <w:rFonts w:ascii="Times New Roman" w:eastAsia="Times New Roman" w:hAnsi="Times New Roman" w:cs="Times New Roman"/>
                <w:b/>
                <w:sz w:val="20"/>
                <w:szCs w:val="20"/>
              </w:rPr>
              <w:t>1003418,8</w:t>
            </w:r>
          </w:p>
        </w:tc>
        <w:tc>
          <w:tcPr>
            <w:tcW w:w="514" w:type="pct"/>
            <w:tcBorders>
              <w:top w:val="single" w:sz="4" w:space="0" w:color="auto"/>
              <w:left w:val="single" w:sz="4" w:space="0" w:color="auto"/>
              <w:bottom w:val="single" w:sz="4" w:space="0" w:color="auto"/>
              <w:right w:val="single" w:sz="4" w:space="0" w:color="auto"/>
            </w:tcBorders>
            <w:vAlign w:val="bottom"/>
          </w:tcPr>
          <w:p w:rsidR="00ED1025" w:rsidRPr="004853F5" w:rsidRDefault="00ED1025" w:rsidP="00D7653D">
            <w:pPr>
              <w:spacing w:after="0" w:line="240" w:lineRule="auto"/>
              <w:jc w:val="right"/>
              <w:rPr>
                <w:rFonts w:ascii="Times New Roman" w:eastAsia="Times New Roman" w:hAnsi="Times New Roman" w:cs="Times New Roman"/>
                <w:b/>
                <w:sz w:val="20"/>
                <w:szCs w:val="20"/>
              </w:rPr>
            </w:pPr>
            <w:r w:rsidRPr="004853F5">
              <w:rPr>
                <w:rFonts w:ascii="Times New Roman" w:eastAsia="Times New Roman" w:hAnsi="Times New Roman" w:cs="Times New Roman"/>
                <w:b/>
                <w:sz w:val="20"/>
                <w:szCs w:val="20"/>
              </w:rPr>
              <w:t>78,0</w:t>
            </w:r>
          </w:p>
        </w:tc>
      </w:tr>
      <w:tr w:rsidR="00ED1025" w:rsidRPr="004853F5" w:rsidTr="00D7653D">
        <w:trPr>
          <w:cantSplit/>
          <w:trHeight w:val="230"/>
        </w:trPr>
        <w:tc>
          <w:tcPr>
            <w:tcW w:w="1071" w:type="pct"/>
            <w:tcBorders>
              <w:top w:val="single" w:sz="4" w:space="0" w:color="auto"/>
              <w:left w:val="single" w:sz="4" w:space="0" w:color="auto"/>
              <w:bottom w:val="single" w:sz="4" w:space="0" w:color="auto"/>
              <w:right w:val="single" w:sz="4" w:space="0" w:color="auto"/>
            </w:tcBorders>
            <w:hideMark/>
          </w:tcPr>
          <w:p w:rsidR="00ED1025" w:rsidRPr="004853F5" w:rsidRDefault="00ED1025" w:rsidP="00D7653D">
            <w:pPr>
              <w:spacing w:after="0" w:line="240" w:lineRule="auto"/>
              <w:rPr>
                <w:rFonts w:ascii="Times New Roman" w:eastAsia="Calibri" w:hAnsi="Times New Roman" w:cs="Times New Roman"/>
                <w:sz w:val="20"/>
                <w:szCs w:val="20"/>
              </w:rPr>
            </w:pPr>
            <w:r w:rsidRPr="004853F5">
              <w:rPr>
                <w:rFonts w:ascii="Times New Roman" w:eastAsia="Calibri" w:hAnsi="Times New Roman" w:cs="Times New Roman"/>
                <w:sz w:val="20"/>
                <w:szCs w:val="20"/>
              </w:rPr>
              <w:t>в т.ч. межбюджетные трансферты</w:t>
            </w:r>
          </w:p>
        </w:tc>
        <w:tc>
          <w:tcPr>
            <w:tcW w:w="597" w:type="pct"/>
            <w:tcBorders>
              <w:top w:val="single" w:sz="4" w:space="0" w:color="auto"/>
              <w:left w:val="single" w:sz="4" w:space="0" w:color="auto"/>
              <w:bottom w:val="single" w:sz="4" w:space="0" w:color="auto"/>
              <w:right w:val="single" w:sz="4" w:space="0" w:color="auto"/>
            </w:tcBorders>
            <w:vAlign w:val="bottom"/>
          </w:tcPr>
          <w:p w:rsidR="00ED1025" w:rsidRPr="004853F5" w:rsidRDefault="00ED1025" w:rsidP="00D7653D">
            <w:pPr>
              <w:spacing w:after="0" w:line="240" w:lineRule="auto"/>
              <w:jc w:val="right"/>
              <w:rPr>
                <w:rFonts w:ascii="Times New Roman" w:eastAsia="Times New Roman" w:hAnsi="Times New Roman" w:cs="Times New Roman"/>
                <w:sz w:val="20"/>
                <w:szCs w:val="20"/>
              </w:rPr>
            </w:pPr>
            <w:r w:rsidRPr="004853F5">
              <w:rPr>
                <w:rFonts w:ascii="Times New Roman" w:eastAsia="Times New Roman" w:hAnsi="Times New Roman" w:cs="Times New Roman"/>
                <w:sz w:val="20"/>
                <w:szCs w:val="20"/>
              </w:rPr>
              <w:t>368 972,0</w:t>
            </w:r>
          </w:p>
        </w:tc>
        <w:tc>
          <w:tcPr>
            <w:tcW w:w="597" w:type="pct"/>
            <w:tcBorders>
              <w:top w:val="single" w:sz="4" w:space="0" w:color="auto"/>
              <w:left w:val="single" w:sz="4" w:space="0" w:color="auto"/>
              <w:bottom w:val="single" w:sz="4" w:space="0" w:color="auto"/>
              <w:right w:val="single" w:sz="4" w:space="0" w:color="auto"/>
            </w:tcBorders>
            <w:vAlign w:val="bottom"/>
          </w:tcPr>
          <w:p w:rsidR="00ED1025" w:rsidRPr="004853F5" w:rsidRDefault="00ED1025" w:rsidP="00D7653D">
            <w:pPr>
              <w:spacing w:after="0" w:line="240" w:lineRule="auto"/>
              <w:jc w:val="right"/>
              <w:rPr>
                <w:rFonts w:ascii="Times New Roman" w:eastAsia="Times New Roman" w:hAnsi="Times New Roman" w:cs="Times New Roman"/>
                <w:sz w:val="20"/>
                <w:szCs w:val="20"/>
              </w:rPr>
            </w:pPr>
            <w:r w:rsidRPr="004853F5">
              <w:rPr>
                <w:rFonts w:ascii="Times New Roman" w:eastAsia="Times New Roman" w:hAnsi="Times New Roman" w:cs="Times New Roman"/>
                <w:sz w:val="20"/>
                <w:szCs w:val="20"/>
              </w:rPr>
              <w:t>356 265,6</w:t>
            </w:r>
          </w:p>
        </w:tc>
        <w:tc>
          <w:tcPr>
            <w:tcW w:w="513" w:type="pct"/>
            <w:tcBorders>
              <w:top w:val="single" w:sz="4" w:space="0" w:color="auto"/>
              <w:left w:val="single" w:sz="4" w:space="0" w:color="auto"/>
              <w:bottom w:val="single" w:sz="4" w:space="0" w:color="auto"/>
              <w:right w:val="single" w:sz="4" w:space="0" w:color="auto"/>
            </w:tcBorders>
            <w:vAlign w:val="bottom"/>
          </w:tcPr>
          <w:p w:rsidR="00ED1025" w:rsidRPr="004853F5" w:rsidRDefault="00ED1025" w:rsidP="00D7653D">
            <w:pPr>
              <w:spacing w:after="0" w:line="240" w:lineRule="auto"/>
              <w:jc w:val="right"/>
              <w:rPr>
                <w:rFonts w:ascii="Times New Roman" w:eastAsia="Times New Roman" w:hAnsi="Times New Roman" w:cs="Times New Roman"/>
                <w:sz w:val="20"/>
                <w:szCs w:val="20"/>
              </w:rPr>
            </w:pPr>
            <w:r w:rsidRPr="004853F5">
              <w:rPr>
                <w:rFonts w:ascii="Times New Roman" w:eastAsia="Times New Roman" w:hAnsi="Times New Roman" w:cs="Times New Roman"/>
                <w:sz w:val="20"/>
                <w:szCs w:val="20"/>
              </w:rPr>
              <w:t>96,6</w:t>
            </w:r>
          </w:p>
        </w:tc>
        <w:tc>
          <w:tcPr>
            <w:tcW w:w="597" w:type="pct"/>
            <w:tcBorders>
              <w:top w:val="single" w:sz="4" w:space="0" w:color="auto"/>
              <w:left w:val="single" w:sz="4" w:space="0" w:color="auto"/>
              <w:bottom w:val="single" w:sz="4" w:space="0" w:color="auto"/>
              <w:right w:val="single" w:sz="4" w:space="0" w:color="auto"/>
            </w:tcBorders>
            <w:vAlign w:val="bottom"/>
          </w:tcPr>
          <w:p w:rsidR="00ED1025" w:rsidRPr="004853F5" w:rsidRDefault="00ED1025" w:rsidP="00D7653D">
            <w:pPr>
              <w:spacing w:after="0" w:line="240" w:lineRule="auto"/>
              <w:jc w:val="right"/>
              <w:rPr>
                <w:rFonts w:ascii="Times New Roman" w:eastAsia="Times New Roman" w:hAnsi="Times New Roman" w:cs="Times New Roman"/>
                <w:sz w:val="20"/>
                <w:szCs w:val="20"/>
              </w:rPr>
            </w:pPr>
            <w:r w:rsidRPr="004853F5">
              <w:rPr>
                <w:rFonts w:ascii="Times New Roman" w:eastAsia="Times New Roman" w:hAnsi="Times New Roman" w:cs="Times New Roman"/>
                <w:sz w:val="20"/>
                <w:szCs w:val="20"/>
              </w:rPr>
              <w:t>186 847,8</w:t>
            </w:r>
          </w:p>
        </w:tc>
        <w:tc>
          <w:tcPr>
            <w:tcW w:w="513" w:type="pct"/>
            <w:tcBorders>
              <w:top w:val="single" w:sz="4" w:space="0" w:color="auto"/>
              <w:left w:val="single" w:sz="4" w:space="0" w:color="auto"/>
              <w:bottom w:val="single" w:sz="4" w:space="0" w:color="auto"/>
              <w:right w:val="single" w:sz="4" w:space="0" w:color="auto"/>
            </w:tcBorders>
            <w:vAlign w:val="bottom"/>
          </w:tcPr>
          <w:p w:rsidR="00ED1025" w:rsidRPr="004853F5" w:rsidRDefault="00ED1025" w:rsidP="00D7653D">
            <w:pPr>
              <w:spacing w:after="0" w:line="240" w:lineRule="auto"/>
              <w:jc w:val="right"/>
              <w:rPr>
                <w:rFonts w:ascii="Times New Roman" w:eastAsia="Times New Roman" w:hAnsi="Times New Roman" w:cs="Times New Roman"/>
                <w:sz w:val="20"/>
                <w:szCs w:val="20"/>
              </w:rPr>
            </w:pPr>
            <w:r w:rsidRPr="004853F5">
              <w:rPr>
                <w:rFonts w:ascii="Times New Roman" w:eastAsia="Times New Roman" w:hAnsi="Times New Roman" w:cs="Times New Roman"/>
                <w:sz w:val="20"/>
                <w:szCs w:val="20"/>
              </w:rPr>
              <w:t>52,4</w:t>
            </w:r>
          </w:p>
        </w:tc>
        <w:tc>
          <w:tcPr>
            <w:tcW w:w="597" w:type="pct"/>
            <w:tcBorders>
              <w:top w:val="single" w:sz="4" w:space="0" w:color="auto"/>
              <w:left w:val="single" w:sz="4" w:space="0" w:color="auto"/>
              <w:bottom w:val="single" w:sz="4" w:space="0" w:color="auto"/>
              <w:right w:val="single" w:sz="4" w:space="0" w:color="auto"/>
            </w:tcBorders>
            <w:vAlign w:val="bottom"/>
          </w:tcPr>
          <w:p w:rsidR="00ED1025" w:rsidRPr="004853F5" w:rsidRDefault="00ED1025" w:rsidP="00D7653D">
            <w:pPr>
              <w:spacing w:after="0" w:line="240" w:lineRule="auto"/>
              <w:jc w:val="right"/>
              <w:rPr>
                <w:rFonts w:ascii="Times New Roman" w:eastAsia="Times New Roman" w:hAnsi="Times New Roman" w:cs="Times New Roman"/>
                <w:sz w:val="20"/>
                <w:szCs w:val="20"/>
              </w:rPr>
            </w:pPr>
            <w:r w:rsidRPr="004853F5">
              <w:rPr>
                <w:rFonts w:ascii="Times New Roman" w:eastAsia="Times New Roman" w:hAnsi="Times New Roman" w:cs="Times New Roman"/>
                <w:sz w:val="20"/>
                <w:szCs w:val="20"/>
              </w:rPr>
              <w:t>170 863,8</w:t>
            </w:r>
          </w:p>
        </w:tc>
        <w:tc>
          <w:tcPr>
            <w:tcW w:w="514" w:type="pct"/>
            <w:tcBorders>
              <w:top w:val="single" w:sz="4" w:space="0" w:color="auto"/>
              <w:left w:val="single" w:sz="4" w:space="0" w:color="auto"/>
              <w:bottom w:val="single" w:sz="4" w:space="0" w:color="auto"/>
              <w:right w:val="single" w:sz="4" w:space="0" w:color="auto"/>
            </w:tcBorders>
            <w:vAlign w:val="bottom"/>
          </w:tcPr>
          <w:p w:rsidR="00ED1025" w:rsidRPr="004853F5" w:rsidRDefault="00ED1025" w:rsidP="00D7653D">
            <w:pPr>
              <w:spacing w:after="0" w:line="240" w:lineRule="auto"/>
              <w:jc w:val="right"/>
              <w:rPr>
                <w:rFonts w:ascii="Times New Roman" w:eastAsia="Times New Roman" w:hAnsi="Times New Roman" w:cs="Times New Roman"/>
                <w:sz w:val="20"/>
                <w:szCs w:val="20"/>
              </w:rPr>
            </w:pPr>
            <w:r w:rsidRPr="004853F5">
              <w:rPr>
                <w:rFonts w:ascii="Times New Roman" w:eastAsia="Times New Roman" w:hAnsi="Times New Roman" w:cs="Times New Roman"/>
                <w:sz w:val="20"/>
                <w:szCs w:val="20"/>
              </w:rPr>
              <w:t>48,0</w:t>
            </w:r>
          </w:p>
        </w:tc>
      </w:tr>
      <w:tr w:rsidR="00ED1025" w:rsidRPr="004853F5" w:rsidTr="00D7653D">
        <w:trPr>
          <w:cantSplit/>
          <w:trHeight w:val="230"/>
        </w:trPr>
        <w:tc>
          <w:tcPr>
            <w:tcW w:w="1071" w:type="pct"/>
            <w:tcBorders>
              <w:top w:val="single" w:sz="4" w:space="0" w:color="auto"/>
              <w:left w:val="single" w:sz="4" w:space="0" w:color="auto"/>
              <w:bottom w:val="single" w:sz="4" w:space="0" w:color="auto"/>
              <w:right w:val="single" w:sz="4" w:space="0" w:color="auto"/>
            </w:tcBorders>
            <w:hideMark/>
          </w:tcPr>
          <w:p w:rsidR="00ED1025" w:rsidRPr="004853F5" w:rsidRDefault="00ED1025" w:rsidP="00D7653D">
            <w:pPr>
              <w:spacing w:after="0" w:line="240" w:lineRule="auto"/>
              <w:rPr>
                <w:rFonts w:ascii="Times New Roman" w:eastAsia="Calibri" w:hAnsi="Times New Roman" w:cs="Times New Roman"/>
                <w:sz w:val="20"/>
                <w:szCs w:val="20"/>
              </w:rPr>
            </w:pPr>
            <w:r w:rsidRPr="004853F5">
              <w:rPr>
                <w:rFonts w:ascii="Times New Roman" w:eastAsia="Calibri" w:hAnsi="Times New Roman" w:cs="Times New Roman"/>
                <w:sz w:val="20"/>
                <w:szCs w:val="20"/>
              </w:rPr>
              <w:t>Из них:</w:t>
            </w:r>
          </w:p>
        </w:tc>
        <w:tc>
          <w:tcPr>
            <w:tcW w:w="597" w:type="pct"/>
            <w:tcBorders>
              <w:top w:val="single" w:sz="4" w:space="0" w:color="auto"/>
              <w:left w:val="single" w:sz="4" w:space="0" w:color="auto"/>
              <w:bottom w:val="single" w:sz="4" w:space="0" w:color="auto"/>
              <w:right w:val="single" w:sz="4" w:space="0" w:color="auto"/>
            </w:tcBorders>
            <w:vAlign w:val="bottom"/>
          </w:tcPr>
          <w:p w:rsidR="00ED1025" w:rsidRPr="004853F5" w:rsidRDefault="00ED1025" w:rsidP="00D7653D">
            <w:pPr>
              <w:spacing w:after="0" w:line="240" w:lineRule="auto"/>
              <w:jc w:val="right"/>
              <w:rPr>
                <w:rFonts w:ascii="Times New Roman" w:eastAsia="Times New Roman" w:hAnsi="Times New Roman" w:cs="Times New Roman"/>
                <w:color w:val="FF0000"/>
                <w:sz w:val="20"/>
                <w:szCs w:val="20"/>
                <w:lang w:val="en-US"/>
              </w:rPr>
            </w:pPr>
          </w:p>
        </w:tc>
        <w:tc>
          <w:tcPr>
            <w:tcW w:w="597" w:type="pct"/>
            <w:tcBorders>
              <w:top w:val="single" w:sz="4" w:space="0" w:color="auto"/>
              <w:left w:val="single" w:sz="4" w:space="0" w:color="auto"/>
              <w:bottom w:val="single" w:sz="4" w:space="0" w:color="auto"/>
              <w:right w:val="single" w:sz="4" w:space="0" w:color="auto"/>
            </w:tcBorders>
            <w:vAlign w:val="bottom"/>
          </w:tcPr>
          <w:p w:rsidR="00ED1025" w:rsidRPr="004853F5" w:rsidRDefault="00ED1025" w:rsidP="00D7653D">
            <w:pPr>
              <w:spacing w:after="0" w:line="240" w:lineRule="auto"/>
              <w:jc w:val="right"/>
              <w:rPr>
                <w:rFonts w:ascii="Times New Roman" w:eastAsia="Times New Roman" w:hAnsi="Times New Roman" w:cs="Times New Roman"/>
                <w:color w:val="FF0000"/>
                <w:sz w:val="20"/>
                <w:szCs w:val="20"/>
                <w:lang w:val="en-US"/>
              </w:rPr>
            </w:pPr>
          </w:p>
        </w:tc>
        <w:tc>
          <w:tcPr>
            <w:tcW w:w="513" w:type="pct"/>
            <w:tcBorders>
              <w:top w:val="single" w:sz="4" w:space="0" w:color="auto"/>
              <w:left w:val="single" w:sz="4" w:space="0" w:color="auto"/>
              <w:bottom w:val="single" w:sz="4" w:space="0" w:color="auto"/>
              <w:right w:val="single" w:sz="4" w:space="0" w:color="auto"/>
            </w:tcBorders>
            <w:vAlign w:val="bottom"/>
          </w:tcPr>
          <w:p w:rsidR="00ED1025" w:rsidRPr="004853F5" w:rsidRDefault="00ED1025" w:rsidP="00D7653D">
            <w:pPr>
              <w:spacing w:after="0" w:line="240" w:lineRule="auto"/>
              <w:jc w:val="right"/>
              <w:rPr>
                <w:rFonts w:ascii="Times New Roman" w:eastAsia="Times New Roman" w:hAnsi="Times New Roman" w:cs="Times New Roman"/>
                <w:color w:val="FF0000"/>
                <w:sz w:val="20"/>
                <w:szCs w:val="20"/>
                <w:lang w:val="en-US"/>
              </w:rPr>
            </w:pPr>
          </w:p>
        </w:tc>
        <w:tc>
          <w:tcPr>
            <w:tcW w:w="597" w:type="pct"/>
            <w:tcBorders>
              <w:top w:val="single" w:sz="4" w:space="0" w:color="auto"/>
              <w:left w:val="single" w:sz="4" w:space="0" w:color="auto"/>
              <w:bottom w:val="single" w:sz="4" w:space="0" w:color="auto"/>
              <w:right w:val="single" w:sz="4" w:space="0" w:color="auto"/>
            </w:tcBorders>
            <w:vAlign w:val="bottom"/>
          </w:tcPr>
          <w:p w:rsidR="00ED1025" w:rsidRPr="004853F5" w:rsidRDefault="00ED1025" w:rsidP="00D7653D">
            <w:pPr>
              <w:spacing w:after="0" w:line="240" w:lineRule="auto"/>
              <w:jc w:val="right"/>
              <w:rPr>
                <w:rFonts w:ascii="Times New Roman" w:eastAsia="Times New Roman" w:hAnsi="Times New Roman" w:cs="Times New Roman"/>
                <w:color w:val="FF0000"/>
                <w:sz w:val="20"/>
                <w:szCs w:val="20"/>
                <w:lang w:val="en-US"/>
              </w:rPr>
            </w:pPr>
          </w:p>
        </w:tc>
        <w:tc>
          <w:tcPr>
            <w:tcW w:w="513" w:type="pct"/>
            <w:tcBorders>
              <w:top w:val="single" w:sz="4" w:space="0" w:color="auto"/>
              <w:left w:val="single" w:sz="4" w:space="0" w:color="auto"/>
              <w:bottom w:val="single" w:sz="4" w:space="0" w:color="auto"/>
              <w:right w:val="single" w:sz="4" w:space="0" w:color="auto"/>
            </w:tcBorders>
            <w:vAlign w:val="bottom"/>
          </w:tcPr>
          <w:p w:rsidR="00ED1025" w:rsidRPr="004853F5" w:rsidRDefault="00ED1025" w:rsidP="00D7653D">
            <w:pPr>
              <w:spacing w:after="0" w:line="240" w:lineRule="auto"/>
              <w:jc w:val="right"/>
              <w:rPr>
                <w:rFonts w:ascii="Times New Roman" w:eastAsia="Times New Roman" w:hAnsi="Times New Roman" w:cs="Times New Roman"/>
                <w:color w:val="FF0000"/>
                <w:sz w:val="20"/>
                <w:szCs w:val="20"/>
                <w:lang w:val="en-US"/>
              </w:rPr>
            </w:pPr>
          </w:p>
        </w:tc>
        <w:tc>
          <w:tcPr>
            <w:tcW w:w="597" w:type="pct"/>
            <w:tcBorders>
              <w:top w:val="single" w:sz="4" w:space="0" w:color="auto"/>
              <w:left w:val="single" w:sz="4" w:space="0" w:color="auto"/>
              <w:bottom w:val="single" w:sz="4" w:space="0" w:color="auto"/>
              <w:right w:val="single" w:sz="4" w:space="0" w:color="auto"/>
            </w:tcBorders>
            <w:vAlign w:val="bottom"/>
          </w:tcPr>
          <w:p w:rsidR="00ED1025" w:rsidRPr="004853F5" w:rsidRDefault="00ED1025" w:rsidP="00D7653D">
            <w:pPr>
              <w:spacing w:after="0" w:line="240" w:lineRule="auto"/>
              <w:jc w:val="right"/>
              <w:rPr>
                <w:rFonts w:ascii="Times New Roman" w:eastAsia="Times New Roman" w:hAnsi="Times New Roman" w:cs="Times New Roman"/>
                <w:color w:val="FF0000"/>
                <w:sz w:val="20"/>
                <w:szCs w:val="20"/>
                <w:lang w:val="en-US"/>
              </w:rPr>
            </w:pPr>
          </w:p>
        </w:tc>
        <w:tc>
          <w:tcPr>
            <w:tcW w:w="514" w:type="pct"/>
            <w:tcBorders>
              <w:top w:val="single" w:sz="4" w:space="0" w:color="auto"/>
              <w:left w:val="single" w:sz="4" w:space="0" w:color="auto"/>
              <w:bottom w:val="single" w:sz="4" w:space="0" w:color="auto"/>
              <w:right w:val="single" w:sz="4" w:space="0" w:color="auto"/>
            </w:tcBorders>
            <w:vAlign w:val="bottom"/>
          </w:tcPr>
          <w:p w:rsidR="00ED1025" w:rsidRPr="004853F5" w:rsidRDefault="00ED1025" w:rsidP="00D7653D">
            <w:pPr>
              <w:spacing w:after="0" w:line="240" w:lineRule="auto"/>
              <w:jc w:val="right"/>
              <w:rPr>
                <w:rFonts w:ascii="Times New Roman" w:eastAsia="Times New Roman" w:hAnsi="Times New Roman" w:cs="Times New Roman"/>
                <w:color w:val="FF0000"/>
                <w:sz w:val="20"/>
                <w:szCs w:val="20"/>
                <w:lang w:val="en-US"/>
              </w:rPr>
            </w:pPr>
          </w:p>
        </w:tc>
      </w:tr>
      <w:tr w:rsidR="00ED1025" w:rsidRPr="004853F5" w:rsidTr="00D7653D">
        <w:trPr>
          <w:cantSplit/>
          <w:trHeight w:val="230"/>
        </w:trPr>
        <w:tc>
          <w:tcPr>
            <w:tcW w:w="1071" w:type="pct"/>
            <w:tcBorders>
              <w:top w:val="single" w:sz="4" w:space="0" w:color="auto"/>
              <w:left w:val="single" w:sz="4" w:space="0" w:color="auto"/>
              <w:bottom w:val="single" w:sz="4" w:space="0" w:color="auto"/>
              <w:right w:val="single" w:sz="4" w:space="0" w:color="auto"/>
            </w:tcBorders>
            <w:hideMark/>
          </w:tcPr>
          <w:p w:rsidR="00ED1025" w:rsidRPr="004853F5" w:rsidRDefault="00ED1025" w:rsidP="00D7653D">
            <w:pPr>
              <w:spacing w:after="0" w:line="240" w:lineRule="auto"/>
              <w:rPr>
                <w:rFonts w:ascii="Times New Roman" w:eastAsia="Calibri" w:hAnsi="Times New Roman" w:cs="Times New Roman"/>
                <w:sz w:val="20"/>
                <w:szCs w:val="20"/>
              </w:rPr>
            </w:pPr>
            <w:r w:rsidRPr="004853F5">
              <w:rPr>
                <w:rFonts w:ascii="Times New Roman" w:eastAsia="Calibri" w:hAnsi="Times New Roman" w:cs="Times New Roman"/>
                <w:sz w:val="20"/>
                <w:szCs w:val="20"/>
              </w:rPr>
              <w:t>0801 Культура</w:t>
            </w:r>
          </w:p>
        </w:tc>
        <w:tc>
          <w:tcPr>
            <w:tcW w:w="597" w:type="pct"/>
            <w:tcBorders>
              <w:top w:val="single" w:sz="4" w:space="0" w:color="auto"/>
              <w:left w:val="single" w:sz="4" w:space="0" w:color="auto"/>
              <w:bottom w:val="single" w:sz="4" w:space="0" w:color="auto"/>
              <w:right w:val="single" w:sz="4" w:space="0" w:color="auto"/>
            </w:tcBorders>
            <w:vAlign w:val="bottom"/>
          </w:tcPr>
          <w:p w:rsidR="00ED1025" w:rsidRPr="004853F5" w:rsidRDefault="00ED1025" w:rsidP="00D7653D">
            <w:pPr>
              <w:spacing w:after="0" w:line="240" w:lineRule="auto"/>
              <w:jc w:val="right"/>
              <w:rPr>
                <w:rFonts w:ascii="Times New Roman" w:eastAsia="Times New Roman" w:hAnsi="Times New Roman" w:cs="Times New Roman"/>
                <w:sz w:val="20"/>
                <w:szCs w:val="20"/>
              </w:rPr>
            </w:pPr>
            <w:r w:rsidRPr="004853F5">
              <w:rPr>
                <w:rFonts w:ascii="Times New Roman" w:eastAsia="Times New Roman" w:hAnsi="Times New Roman" w:cs="Times New Roman"/>
                <w:sz w:val="20"/>
                <w:szCs w:val="20"/>
              </w:rPr>
              <w:t>1 294995,2</w:t>
            </w:r>
          </w:p>
        </w:tc>
        <w:tc>
          <w:tcPr>
            <w:tcW w:w="597" w:type="pct"/>
            <w:tcBorders>
              <w:top w:val="single" w:sz="4" w:space="0" w:color="auto"/>
              <w:left w:val="single" w:sz="4" w:space="0" w:color="auto"/>
              <w:bottom w:val="single" w:sz="4" w:space="0" w:color="auto"/>
              <w:right w:val="single" w:sz="4" w:space="0" w:color="auto"/>
            </w:tcBorders>
            <w:vAlign w:val="bottom"/>
          </w:tcPr>
          <w:p w:rsidR="00ED1025" w:rsidRPr="004853F5" w:rsidRDefault="00ED1025" w:rsidP="00D7653D">
            <w:pPr>
              <w:spacing w:after="0" w:line="240" w:lineRule="auto"/>
              <w:jc w:val="right"/>
              <w:rPr>
                <w:rFonts w:ascii="Times New Roman" w:eastAsia="Times New Roman" w:hAnsi="Times New Roman" w:cs="Times New Roman"/>
                <w:sz w:val="20"/>
                <w:szCs w:val="20"/>
              </w:rPr>
            </w:pPr>
            <w:r w:rsidRPr="004853F5">
              <w:rPr>
                <w:rFonts w:ascii="Times New Roman" w:eastAsia="Times New Roman" w:hAnsi="Times New Roman" w:cs="Times New Roman"/>
                <w:sz w:val="20"/>
                <w:szCs w:val="20"/>
              </w:rPr>
              <w:t>1 245 749,4</w:t>
            </w:r>
          </w:p>
        </w:tc>
        <w:tc>
          <w:tcPr>
            <w:tcW w:w="513" w:type="pct"/>
            <w:tcBorders>
              <w:top w:val="single" w:sz="4" w:space="0" w:color="auto"/>
              <w:left w:val="single" w:sz="4" w:space="0" w:color="auto"/>
              <w:bottom w:val="single" w:sz="4" w:space="0" w:color="auto"/>
              <w:right w:val="single" w:sz="4" w:space="0" w:color="auto"/>
            </w:tcBorders>
            <w:vAlign w:val="bottom"/>
          </w:tcPr>
          <w:p w:rsidR="00ED1025" w:rsidRPr="004853F5" w:rsidRDefault="00ED1025" w:rsidP="00D7653D">
            <w:pPr>
              <w:spacing w:after="0" w:line="240" w:lineRule="auto"/>
              <w:jc w:val="right"/>
              <w:rPr>
                <w:rFonts w:ascii="Times New Roman" w:eastAsia="Times New Roman" w:hAnsi="Times New Roman" w:cs="Times New Roman"/>
                <w:sz w:val="20"/>
                <w:szCs w:val="20"/>
              </w:rPr>
            </w:pPr>
            <w:r w:rsidRPr="004853F5">
              <w:rPr>
                <w:rFonts w:ascii="Times New Roman" w:eastAsia="Times New Roman" w:hAnsi="Times New Roman" w:cs="Times New Roman"/>
                <w:sz w:val="20"/>
                <w:szCs w:val="20"/>
              </w:rPr>
              <w:t>96,2</w:t>
            </w:r>
          </w:p>
        </w:tc>
        <w:tc>
          <w:tcPr>
            <w:tcW w:w="597" w:type="pct"/>
            <w:tcBorders>
              <w:top w:val="single" w:sz="4" w:space="0" w:color="auto"/>
              <w:left w:val="single" w:sz="4" w:space="0" w:color="auto"/>
              <w:bottom w:val="single" w:sz="4" w:space="0" w:color="auto"/>
              <w:right w:val="single" w:sz="4" w:space="0" w:color="auto"/>
            </w:tcBorders>
            <w:vAlign w:val="bottom"/>
          </w:tcPr>
          <w:p w:rsidR="00ED1025" w:rsidRPr="004853F5" w:rsidRDefault="00ED1025" w:rsidP="00D7653D">
            <w:pPr>
              <w:spacing w:after="0" w:line="240" w:lineRule="auto"/>
              <w:jc w:val="right"/>
              <w:rPr>
                <w:rFonts w:ascii="Times New Roman" w:eastAsia="Times New Roman" w:hAnsi="Times New Roman" w:cs="Times New Roman"/>
                <w:sz w:val="20"/>
                <w:szCs w:val="20"/>
              </w:rPr>
            </w:pPr>
            <w:r w:rsidRPr="004853F5">
              <w:rPr>
                <w:rFonts w:ascii="Times New Roman" w:eastAsia="Times New Roman" w:hAnsi="Times New Roman" w:cs="Times New Roman"/>
                <w:sz w:val="20"/>
                <w:szCs w:val="20"/>
              </w:rPr>
              <w:t>1 010 812,7</w:t>
            </w:r>
          </w:p>
        </w:tc>
        <w:tc>
          <w:tcPr>
            <w:tcW w:w="513" w:type="pct"/>
            <w:tcBorders>
              <w:top w:val="single" w:sz="4" w:space="0" w:color="auto"/>
              <w:left w:val="single" w:sz="4" w:space="0" w:color="auto"/>
              <w:bottom w:val="single" w:sz="4" w:space="0" w:color="auto"/>
              <w:right w:val="single" w:sz="4" w:space="0" w:color="auto"/>
            </w:tcBorders>
            <w:vAlign w:val="bottom"/>
          </w:tcPr>
          <w:p w:rsidR="00ED1025" w:rsidRPr="004853F5" w:rsidRDefault="00ED1025" w:rsidP="00D7653D">
            <w:pPr>
              <w:spacing w:after="0" w:line="240" w:lineRule="auto"/>
              <w:jc w:val="right"/>
              <w:rPr>
                <w:rFonts w:ascii="Times New Roman" w:eastAsia="Times New Roman" w:hAnsi="Times New Roman" w:cs="Times New Roman"/>
                <w:sz w:val="20"/>
                <w:szCs w:val="20"/>
              </w:rPr>
            </w:pPr>
            <w:r w:rsidRPr="004853F5">
              <w:rPr>
                <w:rFonts w:ascii="Times New Roman" w:eastAsia="Times New Roman" w:hAnsi="Times New Roman" w:cs="Times New Roman"/>
                <w:sz w:val="20"/>
                <w:szCs w:val="20"/>
              </w:rPr>
              <w:t>81,1</w:t>
            </w:r>
          </w:p>
        </w:tc>
        <w:tc>
          <w:tcPr>
            <w:tcW w:w="597" w:type="pct"/>
            <w:tcBorders>
              <w:top w:val="single" w:sz="4" w:space="0" w:color="auto"/>
              <w:left w:val="single" w:sz="4" w:space="0" w:color="auto"/>
              <w:bottom w:val="single" w:sz="4" w:space="0" w:color="auto"/>
              <w:right w:val="single" w:sz="4" w:space="0" w:color="auto"/>
            </w:tcBorders>
            <w:vAlign w:val="bottom"/>
          </w:tcPr>
          <w:p w:rsidR="00ED1025" w:rsidRPr="004853F5" w:rsidRDefault="00ED1025" w:rsidP="00D7653D">
            <w:pPr>
              <w:spacing w:after="0" w:line="240" w:lineRule="auto"/>
              <w:jc w:val="right"/>
              <w:rPr>
                <w:rFonts w:ascii="Times New Roman" w:eastAsia="Times New Roman" w:hAnsi="Times New Roman" w:cs="Times New Roman"/>
                <w:sz w:val="20"/>
                <w:szCs w:val="20"/>
              </w:rPr>
            </w:pPr>
            <w:r w:rsidRPr="004853F5">
              <w:rPr>
                <w:rFonts w:ascii="Times New Roman" w:eastAsia="Times New Roman" w:hAnsi="Times New Roman" w:cs="Times New Roman"/>
                <w:sz w:val="20"/>
                <w:szCs w:val="20"/>
              </w:rPr>
              <w:t>963 822,1</w:t>
            </w:r>
          </w:p>
        </w:tc>
        <w:tc>
          <w:tcPr>
            <w:tcW w:w="514" w:type="pct"/>
            <w:tcBorders>
              <w:top w:val="single" w:sz="4" w:space="0" w:color="auto"/>
              <w:left w:val="single" w:sz="4" w:space="0" w:color="auto"/>
              <w:bottom w:val="single" w:sz="4" w:space="0" w:color="auto"/>
              <w:right w:val="single" w:sz="4" w:space="0" w:color="auto"/>
            </w:tcBorders>
            <w:vAlign w:val="bottom"/>
          </w:tcPr>
          <w:p w:rsidR="00ED1025" w:rsidRPr="004853F5" w:rsidRDefault="00ED1025" w:rsidP="00D7653D">
            <w:pPr>
              <w:spacing w:after="0" w:line="240" w:lineRule="auto"/>
              <w:jc w:val="right"/>
              <w:rPr>
                <w:rFonts w:ascii="Times New Roman" w:eastAsia="Times New Roman" w:hAnsi="Times New Roman" w:cs="Times New Roman"/>
                <w:sz w:val="20"/>
                <w:szCs w:val="20"/>
              </w:rPr>
            </w:pPr>
            <w:r w:rsidRPr="004853F5">
              <w:rPr>
                <w:rFonts w:ascii="Times New Roman" w:eastAsia="Times New Roman" w:hAnsi="Times New Roman" w:cs="Times New Roman"/>
                <w:sz w:val="20"/>
                <w:szCs w:val="20"/>
              </w:rPr>
              <w:t>77,4</w:t>
            </w:r>
          </w:p>
        </w:tc>
      </w:tr>
      <w:tr w:rsidR="00ED1025" w:rsidRPr="004853F5" w:rsidTr="00D7653D">
        <w:trPr>
          <w:cantSplit/>
          <w:trHeight w:val="230"/>
        </w:trPr>
        <w:tc>
          <w:tcPr>
            <w:tcW w:w="1071" w:type="pct"/>
            <w:tcBorders>
              <w:top w:val="single" w:sz="4" w:space="0" w:color="auto"/>
              <w:left w:val="single" w:sz="4" w:space="0" w:color="auto"/>
              <w:bottom w:val="single" w:sz="4" w:space="0" w:color="auto"/>
              <w:right w:val="single" w:sz="4" w:space="0" w:color="auto"/>
            </w:tcBorders>
            <w:hideMark/>
          </w:tcPr>
          <w:p w:rsidR="00ED1025" w:rsidRPr="004853F5" w:rsidRDefault="00ED1025" w:rsidP="00D7653D">
            <w:pPr>
              <w:spacing w:after="0" w:line="240" w:lineRule="auto"/>
              <w:rPr>
                <w:rFonts w:ascii="Times New Roman" w:eastAsia="Calibri" w:hAnsi="Times New Roman" w:cs="Times New Roman"/>
                <w:sz w:val="20"/>
                <w:szCs w:val="20"/>
              </w:rPr>
            </w:pPr>
            <w:r w:rsidRPr="004853F5">
              <w:rPr>
                <w:rFonts w:ascii="Times New Roman" w:eastAsia="Calibri" w:hAnsi="Times New Roman" w:cs="Times New Roman"/>
                <w:sz w:val="20"/>
                <w:szCs w:val="20"/>
              </w:rPr>
              <w:t>в т.ч. межбюджетные трансферты</w:t>
            </w:r>
          </w:p>
        </w:tc>
        <w:tc>
          <w:tcPr>
            <w:tcW w:w="597" w:type="pct"/>
            <w:tcBorders>
              <w:top w:val="single" w:sz="4" w:space="0" w:color="auto"/>
              <w:left w:val="single" w:sz="4" w:space="0" w:color="auto"/>
              <w:bottom w:val="single" w:sz="4" w:space="0" w:color="auto"/>
              <w:right w:val="single" w:sz="4" w:space="0" w:color="auto"/>
            </w:tcBorders>
            <w:vAlign w:val="bottom"/>
          </w:tcPr>
          <w:p w:rsidR="00ED1025" w:rsidRPr="004853F5" w:rsidRDefault="00ED1025" w:rsidP="00D7653D">
            <w:pPr>
              <w:spacing w:after="0" w:line="240" w:lineRule="auto"/>
              <w:jc w:val="right"/>
              <w:rPr>
                <w:rFonts w:ascii="Times New Roman" w:eastAsia="Times New Roman" w:hAnsi="Times New Roman" w:cs="Times New Roman"/>
                <w:sz w:val="20"/>
                <w:szCs w:val="20"/>
              </w:rPr>
            </w:pPr>
            <w:r w:rsidRPr="004853F5">
              <w:rPr>
                <w:rFonts w:ascii="Times New Roman" w:eastAsia="Times New Roman" w:hAnsi="Times New Roman" w:cs="Times New Roman"/>
                <w:sz w:val="20"/>
                <w:szCs w:val="20"/>
              </w:rPr>
              <w:t>368 972,0</w:t>
            </w:r>
          </w:p>
        </w:tc>
        <w:tc>
          <w:tcPr>
            <w:tcW w:w="597" w:type="pct"/>
            <w:tcBorders>
              <w:top w:val="single" w:sz="4" w:space="0" w:color="auto"/>
              <w:left w:val="single" w:sz="4" w:space="0" w:color="auto"/>
              <w:bottom w:val="single" w:sz="4" w:space="0" w:color="auto"/>
              <w:right w:val="single" w:sz="4" w:space="0" w:color="auto"/>
            </w:tcBorders>
            <w:vAlign w:val="bottom"/>
          </w:tcPr>
          <w:p w:rsidR="00ED1025" w:rsidRPr="004853F5" w:rsidRDefault="00ED1025" w:rsidP="00D7653D">
            <w:pPr>
              <w:spacing w:after="0" w:line="240" w:lineRule="auto"/>
              <w:jc w:val="right"/>
              <w:rPr>
                <w:rFonts w:ascii="Times New Roman" w:eastAsia="Times New Roman" w:hAnsi="Times New Roman" w:cs="Times New Roman"/>
                <w:sz w:val="20"/>
                <w:szCs w:val="20"/>
              </w:rPr>
            </w:pPr>
            <w:r w:rsidRPr="004853F5">
              <w:rPr>
                <w:rFonts w:ascii="Times New Roman" w:eastAsia="Times New Roman" w:hAnsi="Times New Roman" w:cs="Times New Roman"/>
                <w:sz w:val="20"/>
                <w:szCs w:val="20"/>
              </w:rPr>
              <w:t>356 265,6</w:t>
            </w:r>
          </w:p>
        </w:tc>
        <w:tc>
          <w:tcPr>
            <w:tcW w:w="513" w:type="pct"/>
            <w:tcBorders>
              <w:top w:val="single" w:sz="4" w:space="0" w:color="auto"/>
              <w:left w:val="single" w:sz="4" w:space="0" w:color="auto"/>
              <w:bottom w:val="single" w:sz="4" w:space="0" w:color="auto"/>
              <w:right w:val="single" w:sz="4" w:space="0" w:color="auto"/>
            </w:tcBorders>
            <w:vAlign w:val="bottom"/>
          </w:tcPr>
          <w:p w:rsidR="00ED1025" w:rsidRPr="004853F5" w:rsidRDefault="00ED1025" w:rsidP="00D7653D">
            <w:pPr>
              <w:spacing w:after="0" w:line="240" w:lineRule="auto"/>
              <w:jc w:val="right"/>
              <w:rPr>
                <w:rFonts w:ascii="Times New Roman" w:eastAsia="Times New Roman" w:hAnsi="Times New Roman" w:cs="Times New Roman"/>
                <w:sz w:val="20"/>
                <w:szCs w:val="20"/>
              </w:rPr>
            </w:pPr>
            <w:r w:rsidRPr="004853F5">
              <w:rPr>
                <w:rFonts w:ascii="Times New Roman" w:eastAsia="Times New Roman" w:hAnsi="Times New Roman" w:cs="Times New Roman"/>
                <w:sz w:val="20"/>
                <w:szCs w:val="20"/>
              </w:rPr>
              <w:t>96,6</w:t>
            </w:r>
          </w:p>
        </w:tc>
        <w:tc>
          <w:tcPr>
            <w:tcW w:w="597" w:type="pct"/>
            <w:tcBorders>
              <w:top w:val="single" w:sz="4" w:space="0" w:color="auto"/>
              <w:left w:val="single" w:sz="4" w:space="0" w:color="auto"/>
              <w:bottom w:val="single" w:sz="4" w:space="0" w:color="auto"/>
              <w:right w:val="single" w:sz="4" w:space="0" w:color="auto"/>
            </w:tcBorders>
            <w:vAlign w:val="bottom"/>
          </w:tcPr>
          <w:p w:rsidR="00ED1025" w:rsidRPr="004853F5" w:rsidRDefault="00ED1025" w:rsidP="00D7653D">
            <w:pPr>
              <w:spacing w:after="0" w:line="240" w:lineRule="auto"/>
              <w:jc w:val="right"/>
              <w:rPr>
                <w:rFonts w:ascii="Times New Roman" w:eastAsia="Times New Roman" w:hAnsi="Times New Roman" w:cs="Times New Roman"/>
                <w:sz w:val="20"/>
                <w:szCs w:val="20"/>
              </w:rPr>
            </w:pPr>
            <w:r w:rsidRPr="004853F5">
              <w:rPr>
                <w:rFonts w:ascii="Times New Roman" w:eastAsia="Times New Roman" w:hAnsi="Times New Roman" w:cs="Times New Roman"/>
                <w:sz w:val="20"/>
                <w:szCs w:val="20"/>
              </w:rPr>
              <w:t>186 847,8</w:t>
            </w:r>
          </w:p>
        </w:tc>
        <w:tc>
          <w:tcPr>
            <w:tcW w:w="513" w:type="pct"/>
            <w:tcBorders>
              <w:top w:val="single" w:sz="4" w:space="0" w:color="auto"/>
              <w:left w:val="single" w:sz="4" w:space="0" w:color="auto"/>
              <w:bottom w:val="single" w:sz="4" w:space="0" w:color="auto"/>
              <w:right w:val="single" w:sz="4" w:space="0" w:color="auto"/>
            </w:tcBorders>
            <w:vAlign w:val="bottom"/>
          </w:tcPr>
          <w:p w:rsidR="00ED1025" w:rsidRPr="004853F5" w:rsidRDefault="00ED1025" w:rsidP="00D7653D">
            <w:pPr>
              <w:spacing w:after="0" w:line="240" w:lineRule="auto"/>
              <w:jc w:val="right"/>
              <w:rPr>
                <w:rFonts w:ascii="Times New Roman" w:eastAsia="Times New Roman" w:hAnsi="Times New Roman" w:cs="Times New Roman"/>
                <w:sz w:val="20"/>
                <w:szCs w:val="20"/>
              </w:rPr>
            </w:pPr>
            <w:r w:rsidRPr="004853F5">
              <w:rPr>
                <w:rFonts w:ascii="Times New Roman" w:eastAsia="Times New Roman" w:hAnsi="Times New Roman" w:cs="Times New Roman"/>
                <w:sz w:val="20"/>
                <w:szCs w:val="20"/>
              </w:rPr>
              <w:t>52,4</w:t>
            </w:r>
          </w:p>
        </w:tc>
        <w:tc>
          <w:tcPr>
            <w:tcW w:w="597" w:type="pct"/>
            <w:tcBorders>
              <w:top w:val="single" w:sz="4" w:space="0" w:color="auto"/>
              <w:left w:val="single" w:sz="4" w:space="0" w:color="auto"/>
              <w:bottom w:val="single" w:sz="4" w:space="0" w:color="auto"/>
              <w:right w:val="single" w:sz="4" w:space="0" w:color="auto"/>
            </w:tcBorders>
            <w:vAlign w:val="bottom"/>
          </w:tcPr>
          <w:p w:rsidR="00ED1025" w:rsidRPr="004853F5" w:rsidRDefault="00ED1025" w:rsidP="00D7653D">
            <w:pPr>
              <w:spacing w:after="0" w:line="240" w:lineRule="auto"/>
              <w:jc w:val="right"/>
              <w:rPr>
                <w:rFonts w:ascii="Times New Roman" w:eastAsia="Times New Roman" w:hAnsi="Times New Roman" w:cs="Times New Roman"/>
                <w:sz w:val="20"/>
                <w:szCs w:val="20"/>
              </w:rPr>
            </w:pPr>
            <w:r w:rsidRPr="004853F5">
              <w:rPr>
                <w:rFonts w:ascii="Times New Roman" w:eastAsia="Times New Roman" w:hAnsi="Times New Roman" w:cs="Times New Roman"/>
                <w:sz w:val="20"/>
                <w:szCs w:val="20"/>
              </w:rPr>
              <w:t>170 863,8</w:t>
            </w:r>
          </w:p>
        </w:tc>
        <w:tc>
          <w:tcPr>
            <w:tcW w:w="514" w:type="pct"/>
            <w:tcBorders>
              <w:top w:val="single" w:sz="4" w:space="0" w:color="auto"/>
              <w:left w:val="single" w:sz="4" w:space="0" w:color="auto"/>
              <w:bottom w:val="single" w:sz="4" w:space="0" w:color="auto"/>
              <w:right w:val="single" w:sz="4" w:space="0" w:color="auto"/>
            </w:tcBorders>
            <w:vAlign w:val="bottom"/>
          </w:tcPr>
          <w:p w:rsidR="00ED1025" w:rsidRPr="004853F5" w:rsidRDefault="00ED1025" w:rsidP="00D7653D">
            <w:pPr>
              <w:spacing w:after="0" w:line="240" w:lineRule="auto"/>
              <w:jc w:val="right"/>
              <w:rPr>
                <w:rFonts w:ascii="Times New Roman" w:eastAsia="Times New Roman" w:hAnsi="Times New Roman" w:cs="Times New Roman"/>
                <w:sz w:val="20"/>
                <w:szCs w:val="20"/>
              </w:rPr>
            </w:pPr>
            <w:r w:rsidRPr="004853F5">
              <w:rPr>
                <w:rFonts w:ascii="Times New Roman" w:eastAsia="Times New Roman" w:hAnsi="Times New Roman" w:cs="Times New Roman"/>
                <w:sz w:val="20"/>
                <w:szCs w:val="20"/>
              </w:rPr>
              <w:t>48,0</w:t>
            </w:r>
          </w:p>
        </w:tc>
      </w:tr>
      <w:tr w:rsidR="00ED1025" w:rsidRPr="004853F5" w:rsidTr="00D7653D">
        <w:trPr>
          <w:cantSplit/>
          <w:trHeight w:val="230"/>
        </w:trPr>
        <w:tc>
          <w:tcPr>
            <w:tcW w:w="1071" w:type="pct"/>
            <w:tcBorders>
              <w:top w:val="single" w:sz="4" w:space="0" w:color="auto"/>
              <w:left w:val="single" w:sz="4" w:space="0" w:color="auto"/>
              <w:bottom w:val="single" w:sz="4" w:space="0" w:color="auto"/>
              <w:right w:val="single" w:sz="4" w:space="0" w:color="auto"/>
            </w:tcBorders>
            <w:hideMark/>
          </w:tcPr>
          <w:p w:rsidR="00ED1025" w:rsidRPr="004853F5" w:rsidRDefault="00ED1025" w:rsidP="00D7653D">
            <w:pPr>
              <w:spacing w:after="0" w:line="240" w:lineRule="auto"/>
              <w:rPr>
                <w:rFonts w:ascii="Times New Roman" w:eastAsia="Calibri" w:hAnsi="Times New Roman" w:cs="Times New Roman"/>
                <w:sz w:val="20"/>
                <w:szCs w:val="20"/>
              </w:rPr>
            </w:pPr>
            <w:r w:rsidRPr="004853F5">
              <w:rPr>
                <w:rFonts w:ascii="Times New Roman" w:eastAsia="Calibri" w:hAnsi="Times New Roman" w:cs="Times New Roman"/>
                <w:sz w:val="20"/>
                <w:szCs w:val="20"/>
              </w:rPr>
              <w:t>0804 Другие вопросы в области культуры, кинематографии</w:t>
            </w:r>
          </w:p>
        </w:tc>
        <w:tc>
          <w:tcPr>
            <w:tcW w:w="597" w:type="pct"/>
            <w:tcBorders>
              <w:top w:val="single" w:sz="4" w:space="0" w:color="auto"/>
              <w:left w:val="single" w:sz="4" w:space="0" w:color="auto"/>
              <w:bottom w:val="single" w:sz="4" w:space="0" w:color="auto"/>
              <w:right w:val="single" w:sz="4" w:space="0" w:color="auto"/>
            </w:tcBorders>
            <w:vAlign w:val="bottom"/>
          </w:tcPr>
          <w:p w:rsidR="00ED1025" w:rsidRPr="004853F5" w:rsidRDefault="00ED1025" w:rsidP="00D7653D">
            <w:pPr>
              <w:spacing w:after="0" w:line="240" w:lineRule="auto"/>
              <w:jc w:val="right"/>
              <w:rPr>
                <w:rFonts w:ascii="Times New Roman" w:eastAsia="Times New Roman" w:hAnsi="Times New Roman" w:cs="Times New Roman"/>
                <w:sz w:val="20"/>
                <w:szCs w:val="20"/>
              </w:rPr>
            </w:pPr>
            <w:r w:rsidRPr="004853F5">
              <w:rPr>
                <w:rFonts w:ascii="Times New Roman" w:eastAsia="Times New Roman" w:hAnsi="Times New Roman" w:cs="Times New Roman"/>
                <w:sz w:val="20"/>
                <w:szCs w:val="20"/>
              </w:rPr>
              <w:t>41 022,6</w:t>
            </w:r>
          </w:p>
        </w:tc>
        <w:tc>
          <w:tcPr>
            <w:tcW w:w="597" w:type="pct"/>
            <w:tcBorders>
              <w:top w:val="single" w:sz="4" w:space="0" w:color="auto"/>
              <w:left w:val="single" w:sz="4" w:space="0" w:color="auto"/>
              <w:bottom w:val="single" w:sz="4" w:space="0" w:color="auto"/>
              <w:right w:val="single" w:sz="4" w:space="0" w:color="auto"/>
            </w:tcBorders>
            <w:vAlign w:val="bottom"/>
          </w:tcPr>
          <w:p w:rsidR="00ED1025" w:rsidRPr="004853F5" w:rsidRDefault="00ED1025" w:rsidP="00D7653D">
            <w:pPr>
              <w:spacing w:after="0" w:line="240" w:lineRule="auto"/>
              <w:jc w:val="right"/>
              <w:rPr>
                <w:rFonts w:ascii="Times New Roman" w:eastAsia="Times New Roman" w:hAnsi="Times New Roman" w:cs="Times New Roman"/>
                <w:sz w:val="20"/>
                <w:szCs w:val="20"/>
              </w:rPr>
            </w:pPr>
            <w:r w:rsidRPr="004853F5">
              <w:rPr>
                <w:rFonts w:ascii="Times New Roman" w:eastAsia="Times New Roman" w:hAnsi="Times New Roman" w:cs="Times New Roman"/>
                <w:sz w:val="20"/>
                <w:szCs w:val="20"/>
              </w:rPr>
              <w:t>39 911,9</w:t>
            </w:r>
          </w:p>
        </w:tc>
        <w:tc>
          <w:tcPr>
            <w:tcW w:w="513" w:type="pct"/>
            <w:tcBorders>
              <w:top w:val="single" w:sz="4" w:space="0" w:color="auto"/>
              <w:left w:val="single" w:sz="4" w:space="0" w:color="auto"/>
              <w:bottom w:val="single" w:sz="4" w:space="0" w:color="auto"/>
              <w:right w:val="single" w:sz="4" w:space="0" w:color="auto"/>
            </w:tcBorders>
            <w:vAlign w:val="bottom"/>
          </w:tcPr>
          <w:p w:rsidR="00ED1025" w:rsidRPr="004853F5" w:rsidRDefault="00ED1025" w:rsidP="00D7653D">
            <w:pPr>
              <w:spacing w:after="0" w:line="240" w:lineRule="auto"/>
              <w:jc w:val="right"/>
              <w:rPr>
                <w:rFonts w:ascii="Times New Roman" w:eastAsia="Times New Roman" w:hAnsi="Times New Roman" w:cs="Times New Roman"/>
                <w:sz w:val="20"/>
                <w:szCs w:val="20"/>
              </w:rPr>
            </w:pPr>
            <w:r w:rsidRPr="004853F5">
              <w:rPr>
                <w:rFonts w:ascii="Times New Roman" w:eastAsia="Times New Roman" w:hAnsi="Times New Roman" w:cs="Times New Roman"/>
                <w:sz w:val="20"/>
                <w:szCs w:val="20"/>
              </w:rPr>
              <w:t>97,3</w:t>
            </w:r>
          </w:p>
        </w:tc>
        <w:tc>
          <w:tcPr>
            <w:tcW w:w="597" w:type="pct"/>
            <w:tcBorders>
              <w:top w:val="single" w:sz="4" w:space="0" w:color="auto"/>
              <w:left w:val="single" w:sz="4" w:space="0" w:color="auto"/>
              <w:bottom w:val="single" w:sz="4" w:space="0" w:color="auto"/>
              <w:right w:val="single" w:sz="4" w:space="0" w:color="auto"/>
            </w:tcBorders>
            <w:vAlign w:val="bottom"/>
          </w:tcPr>
          <w:p w:rsidR="00ED1025" w:rsidRPr="004853F5" w:rsidRDefault="00ED1025" w:rsidP="00D7653D">
            <w:pPr>
              <w:spacing w:after="0" w:line="240" w:lineRule="auto"/>
              <w:jc w:val="right"/>
              <w:rPr>
                <w:rFonts w:ascii="Times New Roman" w:eastAsia="Times New Roman" w:hAnsi="Times New Roman" w:cs="Times New Roman"/>
                <w:sz w:val="20"/>
                <w:szCs w:val="20"/>
              </w:rPr>
            </w:pPr>
            <w:r w:rsidRPr="004853F5">
              <w:rPr>
                <w:rFonts w:ascii="Times New Roman" w:eastAsia="Times New Roman" w:hAnsi="Times New Roman" w:cs="Times New Roman"/>
                <w:sz w:val="20"/>
                <w:szCs w:val="20"/>
              </w:rPr>
              <w:t>39 500,4</w:t>
            </w:r>
          </w:p>
        </w:tc>
        <w:tc>
          <w:tcPr>
            <w:tcW w:w="513" w:type="pct"/>
            <w:tcBorders>
              <w:top w:val="single" w:sz="4" w:space="0" w:color="auto"/>
              <w:left w:val="single" w:sz="4" w:space="0" w:color="auto"/>
              <w:bottom w:val="single" w:sz="4" w:space="0" w:color="auto"/>
              <w:right w:val="single" w:sz="4" w:space="0" w:color="auto"/>
            </w:tcBorders>
            <w:vAlign w:val="bottom"/>
          </w:tcPr>
          <w:p w:rsidR="00ED1025" w:rsidRPr="004853F5" w:rsidRDefault="00ED1025" w:rsidP="00D7653D">
            <w:pPr>
              <w:spacing w:after="0" w:line="240" w:lineRule="auto"/>
              <w:jc w:val="right"/>
              <w:rPr>
                <w:rFonts w:ascii="Times New Roman" w:eastAsia="Times New Roman" w:hAnsi="Times New Roman" w:cs="Times New Roman"/>
                <w:sz w:val="20"/>
                <w:szCs w:val="20"/>
              </w:rPr>
            </w:pPr>
            <w:r w:rsidRPr="004853F5">
              <w:rPr>
                <w:rFonts w:ascii="Times New Roman" w:eastAsia="Times New Roman" w:hAnsi="Times New Roman" w:cs="Times New Roman"/>
                <w:sz w:val="20"/>
                <w:szCs w:val="20"/>
              </w:rPr>
              <w:t>99,0</w:t>
            </w:r>
          </w:p>
        </w:tc>
        <w:tc>
          <w:tcPr>
            <w:tcW w:w="597" w:type="pct"/>
            <w:tcBorders>
              <w:top w:val="single" w:sz="4" w:space="0" w:color="auto"/>
              <w:left w:val="single" w:sz="4" w:space="0" w:color="auto"/>
              <w:bottom w:val="single" w:sz="4" w:space="0" w:color="auto"/>
              <w:right w:val="single" w:sz="4" w:space="0" w:color="auto"/>
            </w:tcBorders>
            <w:vAlign w:val="bottom"/>
          </w:tcPr>
          <w:p w:rsidR="00ED1025" w:rsidRPr="004853F5" w:rsidRDefault="00ED1025" w:rsidP="00D7653D">
            <w:pPr>
              <w:spacing w:after="0" w:line="240" w:lineRule="auto"/>
              <w:jc w:val="right"/>
              <w:rPr>
                <w:rFonts w:ascii="Times New Roman" w:eastAsia="Times New Roman" w:hAnsi="Times New Roman" w:cs="Times New Roman"/>
                <w:sz w:val="20"/>
                <w:szCs w:val="20"/>
              </w:rPr>
            </w:pPr>
            <w:r w:rsidRPr="004853F5">
              <w:rPr>
                <w:rFonts w:ascii="Times New Roman" w:eastAsia="Times New Roman" w:hAnsi="Times New Roman" w:cs="Times New Roman"/>
                <w:sz w:val="20"/>
                <w:szCs w:val="20"/>
              </w:rPr>
              <w:t>39 596,7</w:t>
            </w:r>
          </w:p>
        </w:tc>
        <w:tc>
          <w:tcPr>
            <w:tcW w:w="514" w:type="pct"/>
            <w:tcBorders>
              <w:top w:val="single" w:sz="4" w:space="0" w:color="auto"/>
              <w:left w:val="single" w:sz="4" w:space="0" w:color="auto"/>
              <w:bottom w:val="single" w:sz="4" w:space="0" w:color="auto"/>
              <w:right w:val="single" w:sz="4" w:space="0" w:color="auto"/>
            </w:tcBorders>
            <w:vAlign w:val="bottom"/>
          </w:tcPr>
          <w:p w:rsidR="00ED1025" w:rsidRPr="004853F5" w:rsidRDefault="00ED1025" w:rsidP="00D7653D">
            <w:pPr>
              <w:spacing w:after="0" w:line="240" w:lineRule="auto"/>
              <w:jc w:val="right"/>
              <w:rPr>
                <w:rFonts w:ascii="Times New Roman" w:eastAsia="Times New Roman" w:hAnsi="Times New Roman" w:cs="Times New Roman"/>
                <w:sz w:val="20"/>
                <w:szCs w:val="20"/>
              </w:rPr>
            </w:pPr>
            <w:r w:rsidRPr="004853F5">
              <w:rPr>
                <w:rFonts w:ascii="Times New Roman" w:eastAsia="Times New Roman" w:hAnsi="Times New Roman" w:cs="Times New Roman"/>
                <w:sz w:val="20"/>
                <w:szCs w:val="20"/>
              </w:rPr>
              <w:t>99,2</w:t>
            </w:r>
          </w:p>
        </w:tc>
      </w:tr>
    </w:tbl>
    <w:p w:rsidR="00ED1025" w:rsidRPr="004853F5" w:rsidRDefault="00ED1025" w:rsidP="00ED1025">
      <w:pPr>
        <w:spacing w:before="120" w:after="0" w:line="240" w:lineRule="auto"/>
        <w:ind w:firstLine="709"/>
        <w:jc w:val="both"/>
        <w:rPr>
          <w:rFonts w:ascii="Times New Roman" w:eastAsia="Times New Roman" w:hAnsi="Times New Roman" w:cs="Times New Roman"/>
          <w:sz w:val="28"/>
          <w:szCs w:val="28"/>
          <w:lang w:eastAsia="ru-RU"/>
        </w:rPr>
      </w:pPr>
      <w:r w:rsidRPr="004853F5">
        <w:rPr>
          <w:rFonts w:ascii="Times New Roman" w:eastAsia="Times New Roman" w:hAnsi="Times New Roman" w:cs="Times New Roman"/>
          <w:i/>
          <w:sz w:val="28"/>
          <w:szCs w:val="28"/>
          <w:lang w:eastAsia="ru-RU"/>
        </w:rPr>
        <w:t>По подразделу 0801 «Культура»</w:t>
      </w:r>
      <w:r w:rsidRPr="004853F5">
        <w:rPr>
          <w:rFonts w:ascii="Times New Roman" w:eastAsia="Times New Roman" w:hAnsi="Times New Roman" w:cs="Times New Roman"/>
          <w:sz w:val="28"/>
          <w:szCs w:val="28"/>
          <w:lang w:eastAsia="ru-RU"/>
        </w:rPr>
        <w:t xml:space="preserve"> в 2019 году бюджетные ассигнования составят 1 245 749,4 тыс. рублей (без учета межбюджетных трансфертов – в объеме 889 483,8 тыс. рублей), что на 49 245,8 тыс. рублей, или на 3,8%, меньше объема утвержденных бюджетных ассигнований по указанному подразделу на 2018 год (без учета межбюджетных трансфертов – на 12 706,4 тыс. рублей, или на 3,4% меньше объема расходов на 2018 год).</w:t>
      </w:r>
    </w:p>
    <w:p w:rsidR="00ED1025" w:rsidRPr="004853F5" w:rsidRDefault="00ED1025" w:rsidP="00ED1025">
      <w:pPr>
        <w:tabs>
          <w:tab w:val="num" w:pos="720"/>
        </w:tabs>
        <w:spacing w:after="0" w:line="240" w:lineRule="auto"/>
        <w:ind w:firstLine="851"/>
        <w:jc w:val="both"/>
        <w:rPr>
          <w:rFonts w:ascii="Times New Roman" w:eastAsia="Times New Roman" w:hAnsi="Times New Roman" w:cs="Times New Roman"/>
          <w:sz w:val="28"/>
          <w:szCs w:val="28"/>
          <w:lang w:eastAsia="ru-RU"/>
        </w:rPr>
      </w:pPr>
      <w:r w:rsidRPr="004853F5">
        <w:rPr>
          <w:rFonts w:ascii="Times New Roman" w:eastAsia="Times New Roman" w:hAnsi="Times New Roman" w:cs="Times New Roman"/>
          <w:sz w:val="28"/>
          <w:szCs w:val="28"/>
          <w:lang w:eastAsia="ru-RU"/>
        </w:rPr>
        <w:lastRenderedPageBreak/>
        <w:t>Бюджетные ассигнования по подразделу в основном предусмотрены на обеспечение деятельности (оказание услуг) государственных учреждений в сумме 875 054,5 тыс. рублей, в том числе:</w:t>
      </w:r>
    </w:p>
    <w:p w:rsidR="00ED1025" w:rsidRPr="004853F5" w:rsidRDefault="00ED1025" w:rsidP="00ED1025">
      <w:pPr>
        <w:tabs>
          <w:tab w:val="num" w:pos="1080"/>
        </w:tabs>
        <w:spacing w:after="0" w:line="240" w:lineRule="auto"/>
        <w:ind w:firstLine="851"/>
        <w:jc w:val="both"/>
        <w:rPr>
          <w:rFonts w:ascii="Times New Roman" w:eastAsia="Times New Roman" w:hAnsi="Times New Roman" w:cs="Times New Roman"/>
          <w:sz w:val="28"/>
          <w:szCs w:val="28"/>
          <w:lang w:eastAsia="ru-RU"/>
        </w:rPr>
      </w:pPr>
      <w:r w:rsidRPr="004853F5">
        <w:rPr>
          <w:rFonts w:ascii="Times New Roman" w:eastAsia="Times New Roman" w:hAnsi="Times New Roman" w:cs="Times New Roman"/>
          <w:sz w:val="28"/>
          <w:szCs w:val="28"/>
          <w:lang w:eastAsia="ru-RU"/>
        </w:rPr>
        <w:t>- на подготовку и проведение празднования на федеральном уровне памятных дат субъектов Российской Федерации (культурно-массовые мероприятия, просветительская и издательская деятельность, проведение фестивалей и конкурсо</w:t>
      </w:r>
      <w:r w:rsidR="00060DB8">
        <w:rPr>
          <w:rFonts w:ascii="Times New Roman" w:eastAsia="Times New Roman" w:hAnsi="Times New Roman" w:cs="Times New Roman"/>
          <w:sz w:val="28"/>
          <w:szCs w:val="28"/>
          <w:lang w:eastAsia="ru-RU"/>
        </w:rPr>
        <w:t xml:space="preserve">в) в сумме 46 000,2 тыс. рублей, </w:t>
      </w:r>
      <w:r w:rsidRPr="004853F5">
        <w:rPr>
          <w:rFonts w:ascii="Times New Roman" w:eastAsia="Times New Roman" w:hAnsi="Times New Roman" w:cs="Times New Roman"/>
          <w:sz w:val="28"/>
          <w:szCs w:val="28"/>
          <w:lang w:eastAsia="ru-RU"/>
        </w:rPr>
        <w:t>из них за счет средств федерального бюджета в сумме 33 580,0 тыс. рублей;</w:t>
      </w:r>
    </w:p>
    <w:p w:rsidR="00ED1025" w:rsidRPr="004853F5" w:rsidRDefault="00ED1025" w:rsidP="00ED1025">
      <w:pPr>
        <w:tabs>
          <w:tab w:val="num" w:pos="1080"/>
        </w:tabs>
        <w:spacing w:after="0" w:line="240" w:lineRule="auto"/>
        <w:ind w:firstLine="851"/>
        <w:jc w:val="both"/>
        <w:rPr>
          <w:rFonts w:ascii="Times New Roman" w:eastAsia="Times New Roman" w:hAnsi="Times New Roman" w:cs="Times New Roman"/>
          <w:sz w:val="28"/>
          <w:szCs w:val="28"/>
          <w:lang w:eastAsia="ru-RU"/>
        </w:rPr>
      </w:pPr>
      <w:r w:rsidRPr="004853F5">
        <w:rPr>
          <w:rFonts w:ascii="Times New Roman" w:eastAsia="Times New Roman" w:hAnsi="Times New Roman" w:cs="Times New Roman"/>
          <w:sz w:val="28"/>
          <w:szCs w:val="28"/>
          <w:lang w:eastAsia="ru-RU"/>
        </w:rPr>
        <w:t>- на обеспечение прав граждан на свободный доступ к информации, хранящейся в библиотеках Тульской области в сумме 81 732,4 тыс. рублей;</w:t>
      </w:r>
    </w:p>
    <w:p w:rsidR="00ED1025" w:rsidRPr="004853F5" w:rsidRDefault="00ED1025" w:rsidP="00ED1025">
      <w:pPr>
        <w:tabs>
          <w:tab w:val="num" w:pos="1080"/>
        </w:tabs>
        <w:spacing w:after="0" w:line="240" w:lineRule="auto"/>
        <w:ind w:firstLine="851"/>
        <w:jc w:val="both"/>
        <w:rPr>
          <w:rFonts w:ascii="Times New Roman" w:eastAsia="Times New Roman" w:hAnsi="Times New Roman" w:cs="Times New Roman"/>
          <w:sz w:val="28"/>
          <w:szCs w:val="28"/>
          <w:lang w:eastAsia="ru-RU"/>
        </w:rPr>
      </w:pPr>
      <w:r w:rsidRPr="004853F5">
        <w:rPr>
          <w:rFonts w:ascii="Times New Roman" w:eastAsia="Times New Roman" w:hAnsi="Times New Roman" w:cs="Times New Roman"/>
          <w:sz w:val="28"/>
          <w:szCs w:val="28"/>
          <w:lang w:eastAsia="ru-RU"/>
        </w:rPr>
        <w:t>- на государственную поддержку муниципальных учреждений культуры в сумме 158 290,4 тыс. рублей;</w:t>
      </w:r>
    </w:p>
    <w:p w:rsidR="00ED1025" w:rsidRPr="004853F5" w:rsidRDefault="00ED1025" w:rsidP="00ED1025">
      <w:pPr>
        <w:tabs>
          <w:tab w:val="num" w:pos="1080"/>
        </w:tabs>
        <w:spacing w:after="0" w:line="240" w:lineRule="auto"/>
        <w:ind w:firstLine="851"/>
        <w:jc w:val="both"/>
        <w:rPr>
          <w:rFonts w:ascii="Times New Roman" w:eastAsia="Times New Roman" w:hAnsi="Times New Roman" w:cs="Times New Roman"/>
          <w:sz w:val="28"/>
          <w:szCs w:val="28"/>
          <w:lang w:eastAsia="ru-RU"/>
        </w:rPr>
      </w:pPr>
      <w:r w:rsidRPr="004853F5">
        <w:rPr>
          <w:rFonts w:ascii="Times New Roman" w:eastAsia="Times New Roman" w:hAnsi="Times New Roman" w:cs="Times New Roman"/>
          <w:sz w:val="28"/>
          <w:szCs w:val="28"/>
          <w:lang w:eastAsia="ru-RU"/>
        </w:rPr>
        <w:t>- на обеспечение прав граждан на доступ к культурным ценностям, хранящимся в государственных и муниципальных музеях в сумме 210 245,9 тыс. рублей;</w:t>
      </w:r>
    </w:p>
    <w:p w:rsidR="00ED1025" w:rsidRPr="004853F5" w:rsidRDefault="00ED1025" w:rsidP="00ED1025">
      <w:pPr>
        <w:tabs>
          <w:tab w:val="num" w:pos="1080"/>
        </w:tabs>
        <w:spacing w:after="0" w:line="240" w:lineRule="auto"/>
        <w:ind w:firstLine="851"/>
        <w:jc w:val="both"/>
        <w:rPr>
          <w:rFonts w:ascii="Times New Roman" w:eastAsia="Times New Roman" w:hAnsi="Times New Roman" w:cs="Times New Roman"/>
          <w:sz w:val="28"/>
          <w:szCs w:val="28"/>
          <w:lang w:eastAsia="ru-RU"/>
        </w:rPr>
      </w:pPr>
      <w:r w:rsidRPr="004853F5">
        <w:rPr>
          <w:rFonts w:ascii="Times New Roman" w:eastAsia="Times New Roman" w:hAnsi="Times New Roman" w:cs="Times New Roman"/>
          <w:sz w:val="28"/>
          <w:szCs w:val="28"/>
          <w:lang w:eastAsia="ru-RU"/>
        </w:rPr>
        <w:t>- на обеспечение доступности театрального, музыкального искусства для различных групп населения в сумме 353 021,5 тыс. рублей;</w:t>
      </w:r>
    </w:p>
    <w:p w:rsidR="00ED1025" w:rsidRPr="004853F5" w:rsidRDefault="00ED1025" w:rsidP="00ED1025">
      <w:pPr>
        <w:tabs>
          <w:tab w:val="num" w:pos="1080"/>
        </w:tabs>
        <w:spacing w:after="0" w:line="240" w:lineRule="auto"/>
        <w:ind w:firstLine="851"/>
        <w:jc w:val="both"/>
        <w:rPr>
          <w:rFonts w:ascii="Times New Roman" w:eastAsia="Times New Roman" w:hAnsi="Times New Roman" w:cs="Times New Roman"/>
          <w:sz w:val="28"/>
          <w:szCs w:val="28"/>
          <w:lang w:eastAsia="ru-RU"/>
        </w:rPr>
      </w:pPr>
      <w:r w:rsidRPr="004853F5">
        <w:rPr>
          <w:rFonts w:ascii="Times New Roman" w:eastAsia="Times New Roman" w:hAnsi="Times New Roman" w:cs="Times New Roman"/>
          <w:sz w:val="28"/>
          <w:szCs w:val="28"/>
          <w:lang w:eastAsia="ru-RU"/>
        </w:rPr>
        <w:t>- укрепление материально-технической базы учреждений культуры Тульской области в сумме 26 720,1 тыс. рублей.</w:t>
      </w:r>
    </w:p>
    <w:p w:rsidR="00ED1025" w:rsidRPr="004853F5" w:rsidRDefault="00ED1025" w:rsidP="00ED1025">
      <w:pPr>
        <w:spacing w:after="0" w:line="240" w:lineRule="auto"/>
        <w:ind w:firstLine="709"/>
        <w:jc w:val="both"/>
        <w:rPr>
          <w:rFonts w:ascii="Times New Roman" w:eastAsia="Times New Roman" w:hAnsi="Times New Roman" w:cs="Times New Roman"/>
          <w:sz w:val="28"/>
          <w:szCs w:val="28"/>
        </w:rPr>
      </w:pPr>
      <w:r w:rsidRPr="004853F5">
        <w:rPr>
          <w:rFonts w:ascii="Times New Roman" w:eastAsia="Times New Roman" w:hAnsi="Times New Roman" w:cs="Times New Roman"/>
          <w:sz w:val="28"/>
          <w:szCs w:val="28"/>
        </w:rPr>
        <w:t xml:space="preserve">В составе подраздела предусмотрены межбюджетные трансферты бюджетам муниципальных образований на реализацию законов Тульской области и проведение мероприятий в 2019 году в сумме </w:t>
      </w:r>
      <w:r w:rsidRPr="004853F5">
        <w:rPr>
          <w:rFonts w:ascii="Times New Roman" w:eastAsia="Calibri" w:hAnsi="Times New Roman" w:cs="Times New Roman"/>
          <w:sz w:val="28"/>
          <w:szCs w:val="28"/>
        </w:rPr>
        <w:t>356 265,6</w:t>
      </w:r>
      <w:r w:rsidRPr="004853F5">
        <w:rPr>
          <w:rFonts w:ascii="Times New Roman" w:eastAsia="Calibri" w:hAnsi="Times New Roman" w:cs="Times New Roman"/>
          <w:sz w:val="20"/>
          <w:szCs w:val="20"/>
        </w:rPr>
        <w:t xml:space="preserve"> </w:t>
      </w:r>
      <w:r w:rsidRPr="004853F5">
        <w:rPr>
          <w:rFonts w:ascii="Times New Roman" w:eastAsia="Times New Roman" w:hAnsi="Times New Roman" w:cs="Times New Roman"/>
          <w:sz w:val="28"/>
          <w:szCs w:val="28"/>
        </w:rPr>
        <w:t>тыс. рублей, в 2020 году в сумме</w:t>
      </w:r>
      <w:r w:rsidRPr="004853F5">
        <w:rPr>
          <w:rFonts w:ascii="Times New Roman" w:eastAsia="Times New Roman" w:hAnsi="Times New Roman" w:cs="Times New Roman"/>
          <w:color w:val="FF0000"/>
          <w:sz w:val="28"/>
          <w:szCs w:val="28"/>
        </w:rPr>
        <w:t xml:space="preserve"> </w:t>
      </w:r>
      <w:r w:rsidRPr="004853F5">
        <w:rPr>
          <w:rFonts w:ascii="Times New Roman" w:eastAsia="Calibri" w:hAnsi="Times New Roman" w:cs="Times New Roman"/>
          <w:sz w:val="28"/>
          <w:szCs w:val="28"/>
        </w:rPr>
        <w:t>186 847,8</w:t>
      </w:r>
      <w:r w:rsidRPr="004853F5">
        <w:rPr>
          <w:rFonts w:ascii="Times New Roman" w:eastAsia="Calibri" w:hAnsi="Times New Roman" w:cs="Times New Roman"/>
          <w:sz w:val="20"/>
          <w:szCs w:val="20"/>
        </w:rPr>
        <w:t xml:space="preserve"> </w:t>
      </w:r>
      <w:r w:rsidRPr="004853F5">
        <w:rPr>
          <w:rFonts w:ascii="Times New Roman" w:eastAsia="Times New Roman" w:hAnsi="Times New Roman" w:cs="Times New Roman"/>
          <w:sz w:val="28"/>
          <w:szCs w:val="28"/>
        </w:rPr>
        <w:t xml:space="preserve">тыс. рублей, в 2021 году в сумме </w:t>
      </w:r>
      <w:r w:rsidRPr="004853F5">
        <w:rPr>
          <w:rFonts w:ascii="Times New Roman" w:eastAsia="Calibri" w:hAnsi="Times New Roman" w:cs="Times New Roman"/>
          <w:sz w:val="28"/>
          <w:szCs w:val="28"/>
        </w:rPr>
        <w:t>170 863,8</w:t>
      </w:r>
      <w:r w:rsidRPr="004853F5">
        <w:rPr>
          <w:rFonts w:ascii="Times New Roman" w:eastAsia="Calibri" w:hAnsi="Times New Roman" w:cs="Times New Roman"/>
          <w:sz w:val="20"/>
          <w:szCs w:val="20"/>
        </w:rPr>
        <w:t xml:space="preserve"> </w:t>
      </w:r>
      <w:r w:rsidRPr="004853F5">
        <w:rPr>
          <w:rFonts w:ascii="Times New Roman" w:eastAsia="Times New Roman" w:hAnsi="Times New Roman" w:cs="Times New Roman"/>
          <w:sz w:val="28"/>
          <w:szCs w:val="28"/>
        </w:rPr>
        <w:t>тыс. рублей.</w:t>
      </w:r>
    </w:p>
    <w:p w:rsidR="00ED1025" w:rsidRPr="004853F5" w:rsidRDefault="00ED1025" w:rsidP="00ED1025">
      <w:pPr>
        <w:spacing w:after="0" w:line="240" w:lineRule="auto"/>
        <w:ind w:firstLine="709"/>
        <w:jc w:val="both"/>
        <w:rPr>
          <w:rFonts w:ascii="Times New Roman" w:eastAsia="Times New Roman" w:hAnsi="Times New Roman" w:cs="Times New Roman"/>
          <w:sz w:val="28"/>
          <w:szCs w:val="28"/>
        </w:rPr>
      </w:pPr>
      <w:r w:rsidRPr="004853F5">
        <w:rPr>
          <w:rFonts w:ascii="Times New Roman" w:eastAsia="Times New Roman" w:hAnsi="Times New Roman" w:cs="Times New Roman"/>
          <w:sz w:val="28"/>
          <w:szCs w:val="28"/>
        </w:rPr>
        <w:t>В основном межбюджетные трансферты в 2019 году предусмотрены на:</w:t>
      </w:r>
    </w:p>
    <w:p w:rsidR="00ED1025" w:rsidRPr="004853F5" w:rsidRDefault="00ED1025" w:rsidP="00ED1025">
      <w:pPr>
        <w:tabs>
          <w:tab w:val="num" w:pos="1080"/>
        </w:tabs>
        <w:spacing w:after="0" w:line="240" w:lineRule="auto"/>
        <w:ind w:firstLine="851"/>
        <w:jc w:val="both"/>
        <w:rPr>
          <w:rFonts w:ascii="Times New Roman" w:eastAsia="Times New Roman" w:hAnsi="Times New Roman" w:cs="Times New Roman"/>
          <w:sz w:val="28"/>
          <w:szCs w:val="28"/>
          <w:lang w:eastAsia="ru-RU"/>
        </w:rPr>
      </w:pPr>
      <w:r w:rsidRPr="004853F5">
        <w:rPr>
          <w:rFonts w:ascii="Times New Roman" w:eastAsia="Times New Roman" w:hAnsi="Times New Roman" w:cs="Times New Roman"/>
          <w:sz w:val="28"/>
          <w:szCs w:val="28"/>
          <w:lang w:eastAsia="ru-RU"/>
        </w:rPr>
        <w:t>- подготовку и проведение празднования на федеральном уровне памятных дат субъектов Российской Федерации (реставрационные работы на объектах культурного наследия) в сумме 166 739,8 тыс. рублей;</w:t>
      </w:r>
    </w:p>
    <w:p w:rsidR="00ED1025" w:rsidRPr="004853F5" w:rsidRDefault="00ED1025" w:rsidP="00ED1025">
      <w:pPr>
        <w:tabs>
          <w:tab w:val="num" w:pos="1080"/>
        </w:tabs>
        <w:spacing w:after="0" w:line="240" w:lineRule="auto"/>
        <w:ind w:firstLine="851"/>
        <w:jc w:val="both"/>
        <w:rPr>
          <w:rFonts w:ascii="Times New Roman" w:eastAsia="Times New Roman" w:hAnsi="Times New Roman" w:cs="Times New Roman"/>
          <w:sz w:val="28"/>
          <w:szCs w:val="28"/>
          <w:lang w:eastAsia="ru-RU"/>
        </w:rPr>
      </w:pPr>
      <w:r w:rsidRPr="004853F5">
        <w:rPr>
          <w:rFonts w:ascii="Times New Roman" w:eastAsia="Times New Roman" w:hAnsi="Times New Roman" w:cs="Times New Roman"/>
          <w:sz w:val="28"/>
          <w:szCs w:val="28"/>
          <w:lang w:eastAsia="ru-RU"/>
        </w:rPr>
        <w:t>- предоставление мер социальной поддержки работникам муниципальных библиотек, муниципальных музеев и их филиалов в сумме 82 857,2 тыс. рублей;</w:t>
      </w:r>
    </w:p>
    <w:p w:rsidR="00ED1025" w:rsidRPr="004853F5" w:rsidRDefault="00ED1025" w:rsidP="00ED1025">
      <w:pPr>
        <w:tabs>
          <w:tab w:val="num" w:pos="1080"/>
        </w:tabs>
        <w:spacing w:after="0" w:line="240" w:lineRule="auto"/>
        <w:ind w:firstLine="851"/>
        <w:jc w:val="both"/>
        <w:rPr>
          <w:rFonts w:ascii="Times New Roman" w:eastAsia="Times New Roman" w:hAnsi="Times New Roman" w:cs="Times New Roman"/>
          <w:sz w:val="28"/>
          <w:szCs w:val="28"/>
          <w:lang w:eastAsia="ru-RU"/>
        </w:rPr>
      </w:pPr>
      <w:r w:rsidRPr="004853F5">
        <w:rPr>
          <w:rFonts w:ascii="Times New Roman" w:eastAsia="Times New Roman" w:hAnsi="Times New Roman" w:cs="Times New Roman"/>
          <w:sz w:val="28"/>
          <w:szCs w:val="28"/>
          <w:lang w:eastAsia="ru-RU"/>
        </w:rPr>
        <w:t>- предоставление субсидий бюджетам муниципальных образований на оплату труда работников муниципальных учреждений культурно-досугового типа в сумме 57 990,0 тыс. рублей;</w:t>
      </w:r>
    </w:p>
    <w:p w:rsidR="00ED1025" w:rsidRPr="004853F5" w:rsidRDefault="00ED1025" w:rsidP="00ED1025">
      <w:pPr>
        <w:tabs>
          <w:tab w:val="num" w:pos="1080"/>
        </w:tabs>
        <w:spacing w:after="0" w:line="240" w:lineRule="auto"/>
        <w:ind w:firstLine="851"/>
        <w:jc w:val="both"/>
        <w:rPr>
          <w:rFonts w:ascii="Times New Roman" w:eastAsia="Times New Roman" w:hAnsi="Times New Roman" w:cs="Times New Roman"/>
          <w:sz w:val="28"/>
          <w:szCs w:val="28"/>
          <w:lang w:eastAsia="ru-RU"/>
        </w:rPr>
      </w:pPr>
      <w:r w:rsidRPr="004853F5">
        <w:rPr>
          <w:rFonts w:ascii="Times New Roman" w:eastAsia="Times New Roman" w:hAnsi="Times New Roman" w:cs="Times New Roman"/>
          <w:sz w:val="28"/>
          <w:szCs w:val="28"/>
          <w:lang w:eastAsia="ru-RU"/>
        </w:rPr>
        <w:t>- на мероприятия по организации и проведению экспонирования, изготовлению и установке памятных знаков, знаков отличия, стел, мемориальных и иных объектов в сумме 3 700,0 тыс. рублей;</w:t>
      </w:r>
    </w:p>
    <w:p w:rsidR="00ED1025" w:rsidRPr="004853F5" w:rsidRDefault="00ED1025" w:rsidP="00ED1025">
      <w:pPr>
        <w:tabs>
          <w:tab w:val="num" w:pos="1080"/>
        </w:tabs>
        <w:spacing w:after="0" w:line="240" w:lineRule="auto"/>
        <w:ind w:firstLine="851"/>
        <w:jc w:val="both"/>
        <w:rPr>
          <w:rFonts w:ascii="Times New Roman" w:eastAsia="Times New Roman" w:hAnsi="Times New Roman" w:cs="Times New Roman"/>
          <w:sz w:val="28"/>
          <w:szCs w:val="28"/>
          <w:lang w:eastAsia="ru-RU"/>
        </w:rPr>
      </w:pPr>
      <w:r w:rsidRPr="004853F5">
        <w:rPr>
          <w:rFonts w:ascii="Times New Roman" w:eastAsia="Times New Roman" w:hAnsi="Times New Roman" w:cs="Times New Roman"/>
          <w:sz w:val="28"/>
          <w:szCs w:val="28"/>
          <w:lang w:eastAsia="ru-RU"/>
        </w:rPr>
        <w:t>- на оплату дополнительного отпуска работникам муниципальных библиотек (структурных подразделений), расположенных на территории Тульской области в сумме 6 734,2 тыс. рублей;</w:t>
      </w:r>
    </w:p>
    <w:p w:rsidR="00ED1025" w:rsidRPr="004853F5" w:rsidRDefault="00ED1025" w:rsidP="00ED1025">
      <w:pPr>
        <w:tabs>
          <w:tab w:val="num" w:pos="1080"/>
        </w:tabs>
        <w:spacing w:after="0" w:line="240" w:lineRule="auto"/>
        <w:ind w:firstLine="851"/>
        <w:jc w:val="both"/>
        <w:rPr>
          <w:rFonts w:ascii="Times New Roman" w:eastAsia="Times New Roman" w:hAnsi="Times New Roman" w:cs="Times New Roman"/>
          <w:sz w:val="28"/>
          <w:szCs w:val="28"/>
          <w:lang w:eastAsia="ru-RU"/>
        </w:rPr>
      </w:pPr>
      <w:r w:rsidRPr="004853F5">
        <w:rPr>
          <w:rFonts w:ascii="Times New Roman" w:eastAsia="Times New Roman" w:hAnsi="Times New Roman" w:cs="Times New Roman"/>
          <w:sz w:val="28"/>
          <w:szCs w:val="28"/>
          <w:lang w:eastAsia="ru-RU"/>
        </w:rPr>
        <w:t xml:space="preserve">- на комплексные мероприятия, направленные на создание и модернизацию учреждений культурно-досугового типа в сельской местности, включая обеспечение инфраструктуры (в том числе строительство, реконструкция и капитальный ремонт зданий), приобретение оборудования для оснащения учреждений и привлечение специалистов культурно-досуговой </w:t>
      </w:r>
      <w:r w:rsidRPr="004853F5">
        <w:rPr>
          <w:rFonts w:ascii="Times New Roman" w:eastAsia="Times New Roman" w:hAnsi="Times New Roman" w:cs="Times New Roman"/>
          <w:sz w:val="28"/>
          <w:szCs w:val="28"/>
          <w:lang w:eastAsia="ru-RU"/>
        </w:rPr>
        <w:lastRenderedPageBreak/>
        <w:t>деятельности в целях обеспечения доступа к культурным ценностям и творческой самореализации жителей сельской местности) в сумме 11 500,0 тыс. рублей.</w:t>
      </w:r>
    </w:p>
    <w:p w:rsidR="00ED1025" w:rsidRPr="004853F5" w:rsidRDefault="00ED1025" w:rsidP="00ED10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4853F5">
        <w:rPr>
          <w:rFonts w:ascii="Times New Roman" w:eastAsia="Times New Roman" w:hAnsi="Times New Roman" w:cs="Times New Roman"/>
          <w:sz w:val="28"/>
          <w:szCs w:val="28"/>
          <w:lang w:eastAsia="ru-RU"/>
        </w:rPr>
        <w:t>Изменение объема бюджетных ассигнований по подразделу в рамках госпрограммы «Развитие культуры и туризма Тульской области» по сравнению с 2018 годом обусловлено в основном уменьшением расходов на:</w:t>
      </w:r>
    </w:p>
    <w:p w:rsidR="00ED1025" w:rsidRPr="00F817F5" w:rsidRDefault="00ED1025" w:rsidP="00ED10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4853F5">
        <w:rPr>
          <w:rFonts w:ascii="Times New Roman" w:eastAsia="Times New Roman" w:hAnsi="Times New Roman" w:cs="Times New Roman"/>
          <w:sz w:val="28"/>
          <w:szCs w:val="28"/>
          <w:lang w:eastAsia="ru-RU"/>
        </w:rPr>
        <w:t xml:space="preserve">- укрепление материально-технической базы и мероприятия по модернизации материально-технической базы, техническое и технологическое оснащение учреждений культуры и искусства Тульской области, в сумме 18 496,6 </w:t>
      </w:r>
      <w:r w:rsidRPr="00F817F5">
        <w:rPr>
          <w:rFonts w:ascii="Times New Roman" w:eastAsia="Times New Roman" w:hAnsi="Times New Roman" w:cs="Times New Roman"/>
          <w:sz w:val="28"/>
          <w:szCs w:val="28"/>
          <w:lang w:eastAsia="ru-RU"/>
        </w:rPr>
        <w:t xml:space="preserve">тыс. рублей, на 2019 год бюджетные ассигнования предусмотрены в объеме 23 381,7 тыс. рублей; </w:t>
      </w:r>
    </w:p>
    <w:p w:rsidR="00ED1025" w:rsidRPr="00F817F5" w:rsidRDefault="00ED1025" w:rsidP="00ED10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F817F5">
        <w:rPr>
          <w:rFonts w:ascii="Times New Roman" w:eastAsia="Times New Roman" w:hAnsi="Times New Roman" w:cs="Times New Roman"/>
          <w:sz w:val="28"/>
          <w:szCs w:val="28"/>
          <w:lang w:eastAsia="ru-RU"/>
        </w:rPr>
        <w:t>- поддержку отрасли культуры (комплексные мероприятия, направленные на создание и модернизацию учреждений культурно-досугового типа в сельской местности, включая обеспечение инфраструктуры (в том числе строительство, реконструкция и капитальный ремонт зданий), приобретение оборудования для оснащения учреждений и привлечение специалистов культурно-досуговой деятельности и в целях обеспечения доступа к культурным ценностям и творческой самореализации жителей сельской местности), в сумме 91 650,7 тыс. рублей (завершение строительства домов культуры в сельской местности), на 2019 год бюджетные ассигнования предусмотрены в объеме 11 500,0 тыс. рублей;</w:t>
      </w:r>
    </w:p>
    <w:p w:rsidR="00ED1025" w:rsidRPr="00F817F5" w:rsidRDefault="00ED1025" w:rsidP="00ED10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F817F5">
        <w:rPr>
          <w:rFonts w:ascii="Times New Roman" w:eastAsia="Times New Roman" w:hAnsi="Times New Roman" w:cs="Times New Roman"/>
          <w:sz w:val="28"/>
          <w:szCs w:val="28"/>
          <w:lang w:eastAsia="ru-RU"/>
        </w:rPr>
        <w:t>- мероприятия по разработке объединенной зоны охраны объектов культурного наследия, расположенных в границах муниципального образования город Тула в размере 10 600,0 тыс. рублей, на 2019 год бюджетные ассигнования предусмотрены в объеме 53 280,5 тыс. рублей;</w:t>
      </w:r>
    </w:p>
    <w:p w:rsidR="00ED1025" w:rsidRPr="00F817F5" w:rsidRDefault="00ED1025" w:rsidP="00ED10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F817F5">
        <w:rPr>
          <w:rFonts w:ascii="Times New Roman" w:eastAsia="Times New Roman" w:hAnsi="Times New Roman" w:cs="Times New Roman"/>
          <w:sz w:val="28"/>
          <w:szCs w:val="28"/>
          <w:lang w:eastAsia="ru-RU"/>
        </w:rPr>
        <w:t>- мероприятия по организации и проведению областных праздников и фестивалей народного творчества в сумме 4 500,0 тыс. рублей, на 2019 год бюджетные ассигнования предусмотрены в объеме 1 500,0 тыс. рублей;</w:t>
      </w:r>
    </w:p>
    <w:p w:rsidR="00ED1025" w:rsidRPr="00F817F5" w:rsidRDefault="00ED1025" w:rsidP="00ED10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F817F5">
        <w:rPr>
          <w:rFonts w:ascii="Times New Roman" w:eastAsia="Times New Roman" w:hAnsi="Times New Roman" w:cs="Times New Roman"/>
          <w:sz w:val="28"/>
          <w:szCs w:val="28"/>
          <w:lang w:eastAsia="ru-RU"/>
        </w:rPr>
        <w:t>- укрепление материально-технической базы учреждений культуры муниципальных образований, в сумме 6 636,5 тыс. рублей, на 2019 год бюджетные ассигнования предусмотрены в объеме 148,0 тыс. рублей.</w:t>
      </w:r>
    </w:p>
    <w:p w:rsidR="00ED1025" w:rsidRPr="00F817F5" w:rsidRDefault="00ED1025" w:rsidP="00ED10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F817F5">
        <w:rPr>
          <w:rFonts w:ascii="Times New Roman" w:eastAsia="Times New Roman" w:hAnsi="Times New Roman" w:cs="Times New Roman"/>
          <w:sz w:val="28"/>
          <w:szCs w:val="28"/>
          <w:lang w:eastAsia="ru-RU"/>
        </w:rPr>
        <w:t>Увеличением расходов на:</w:t>
      </w:r>
    </w:p>
    <w:p w:rsidR="00ED1025" w:rsidRPr="004853F5" w:rsidRDefault="00ED1025" w:rsidP="00ED10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F817F5">
        <w:rPr>
          <w:rFonts w:ascii="Times New Roman" w:eastAsia="Times New Roman" w:hAnsi="Times New Roman" w:cs="Times New Roman"/>
          <w:sz w:val="28"/>
          <w:szCs w:val="28"/>
          <w:lang w:eastAsia="ru-RU"/>
        </w:rPr>
        <w:t xml:space="preserve">- обеспечение прав граждан на свободный доступ к информации, хранящейся в библиотеках Тульской области в сумме 9 499,6 тыс. рублей, на </w:t>
      </w:r>
      <w:r w:rsidRPr="004853F5">
        <w:rPr>
          <w:rFonts w:ascii="Times New Roman" w:eastAsia="Times New Roman" w:hAnsi="Times New Roman" w:cs="Times New Roman"/>
          <w:sz w:val="28"/>
          <w:szCs w:val="28"/>
          <w:lang w:eastAsia="ru-RU"/>
        </w:rPr>
        <w:t>2019 год бюджетные ассигнования предусмотрены в объеме 81 732,4 тыс. рублей;</w:t>
      </w:r>
    </w:p>
    <w:p w:rsidR="00ED1025" w:rsidRPr="004853F5" w:rsidRDefault="00ED1025" w:rsidP="00ED10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4853F5">
        <w:rPr>
          <w:rFonts w:ascii="Times New Roman" w:eastAsia="Times New Roman" w:hAnsi="Times New Roman" w:cs="Times New Roman"/>
          <w:sz w:val="28"/>
          <w:szCs w:val="28"/>
          <w:lang w:eastAsia="ru-RU"/>
        </w:rPr>
        <w:t>- повышение доступности и качества информационного обслуживания населения государственными библиотеками Тульской области в сумме 3 000,0 тыс. рублей, на 2019 год бюджетные ассигнования предусмотрены в объеме 6 000,0 тыс. рублей;</w:t>
      </w:r>
    </w:p>
    <w:p w:rsidR="00ED1025" w:rsidRPr="004853F5" w:rsidRDefault="00ED1025" w:rsidP="00ED10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4853F5">
        <w:rPr>
          <w:rFonts w:ascii="Times New Roman" w:eastAsia="Times New Roman" w:hAnsi="Times New Roman" w:cs="Times New Roman"/>
          <w:sz w:val="28"/>
          <w:szCs w:val="28"/>
          <w:lang w:eastAsia="ru-RU"/>
        </w:rPr>
        <w:t>- укрепление материально-технической базы учреждений культуры Тульской области в сумме 3 090,8 тыс. рублей, на 2019 год бюджетные ассигнования предусмотрены в объеме 4 090,8 тыс. рублей;</w:t>
      </w:r>
    </w:p>
    <w:p w:rsidR="00ED1025" w:rsidRPr="004853F5" w:rsidRDefault="00ED1025" w:rsidP="00ED10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4853F5">
        <w:rPr>
          <w:rFonts w:ascii="Times New Roman" w:eastAsia="Times New Roman" w:hAnsi="Times New Roman" w:cs="Times New Roman"/>
          <w:sz w:val="28"/>
          <w:szCs w:val="28"/>
          <w:lang w:eastAsia="ru-RU"/>
        </w:rPr>
        <w:lastRenderedPageBreak/>
        <w:t>- обеспечение доступности театрального, музыкального искусства для различных групп населения в сумме 47 807,7 тыс. рублей, на 2019 год бюджетные ассигнования предусмотрены в объеме 353 021,5 тыс. рублей;</w:t>
      </w:r>
    </w:p>
    <w:p w:rsidR="00ED1025" w:rsidRPr="004853F5" w:rsidRDefault="00ED1025" w:rsidP="00ED10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4853F5">
        <w:rPr>
          <w:rFonts w:ascii="Times New Roman" w:eastAsia="Times New Roman" w:hAnsi="Times New Roman" w:cs="Times New Roman"/>
          <w:sz w:val="28"/>
          <w:szCs w:val="28"/>
          <w:lang w:eastAsia="ru-RU"/>
        </w:rPr>
        <w:t>- укрепление материально-технической базы учреждений культуры Тульской области в сумме 11 395,6 тыс. рублей, на 2019 год бюджетные ассигнования предусмотрены в объеме 26 720,1 тыс. рублей;</w:t>
      </w:r>
    </w:p>
    <w:p w:rsidR="00ED1025" w:rsidRPr="004853F5" w:rsidRDefault="00ED1025" w:rsidP="00ED10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4853F5">
        <w:rPr>
          <w:rFonts w:ascii="Times New Roman" w:eastAsia="Times New Roman" w:hAnsi="Times New Roman" w:cs="Times New Roman"/>
          <w:sz w:val="28"/>
          <w:szCs w:val="28"/>
          <w:lang w:eastAsia="ru-RU"/>
        </w:rPr>
        <w:t>- подготовку и проведение празднования на федеральном уровне памятных дат субъектов РФ (культурно-массовые мероприятия, просветительская и издательская деятельность, проведение фестивалей и конкурсов) в сумме 10 917,8 тыс. рублей, на 2019 год бюджетные ассигнования предусмотрены в объеме 46 000,2 тыс. рублей.</w:t>
      </w:r>
    </w:p>
    <w:p w:rsidR="00ED1025" w:rsidRPr="004853F5"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4853F5">
        <w:rPr>
          <w:rFonts w:ascii="Times New Roman" w:eastAsia="Times New Roman" w:hAnsi="Times New Roman" w:cs="Times New Roman"/>
          <w:sz w:val="28"/>
          <w:szCs w:val="28"/>
          <w:lang w:eastAsia="ru-RU"/>
        </w:rPr>
        <w:t>По сравнению с 2019 годом бюджетные ассигнования по подразделу предполагается сократить в 2020 году на 234 936,7 тыс. рублей, или на 18,9%,</w:t>
      </w:r>
      <w:r w:rsidRPr="004853F5">
        <w:rPr>
          <w:rFonts w:ascii="Times New Roman" w:eastAsia="Times New Roman" w:hAnsi="Times New Roman" w:cs="Times New Roman"/>
          <w:color w:val="FF0000"/>
          <w:sz w:val="28"/>
          <w:szCs w:val="28"/>
          <w:lang w:eastAsia="ru-RU"/>
        </w:rPr>
        <w:t xml:space="preserve"> </w:t>
      </w:r>
      <w:r w:rsidRPr="004853F5">
        <w:rPr>
          <w:rFonts w:ascii="Times New Roman" w:eastAsia="Times New Roman" w:hAnsi="Times New Roman" w:cs="Times New Roman"/>
          <w:sz w:val="28"/>
          <w:szCs w:val="28"/>
          <w:lang w:eastAsia="ru-RU"/>
        </w:rPr>
        <w:t>в 2021 году – на 281 927,3 тыс. рублей, или на 22,6%.</w:t>
      </w:r>
    </w:p>
    <w:p w:rsidR="00ED1025" w:rsidRPr="004853F5" w:rsidRDefault="00ED1025" w:rsidP="00ED1025">
      <w:pPr>
        <w:spacing w:before="120" w:after="0" w:line="240" w:lineRule="auto"/>
        <w:ind w:firstLine="851"/>
        <w:jc w:val="both"/>
        <w:rPr>
          <w:rFonts w:ascii="Times New Roman" w:eastAsia="Times New Roman" w:hAnsi="Times New Roman" w:cs="Times New Roman"/>
          <w:spacing w:val="-4"/>
          <w:sz w:val="28"/>
          <w:szCs w:val="28"/>
          <w:lang w:eastAsia="ru-RU"/>
        </w:rPr>
      </w:pPr>
      <w:r w:rsidRPr="004853F5">
        <w:rPr>
          <w:rFonts w:ascii="Times New Roman" w:eastAsia="Times New Roman" w:hAnsi="Times New Roman" w:cs="Times New Roman"/>
          <w:i/>
          <w:spacing w:val="-4"/>
          <w:sz w:val="28"/>
          <w:szCs w:val="28"/>
          <w:lang w:eastAsia="ru-RU"/>
        </w:rPr>
        <w:t xml:space="preserve">По подразделу 0804 «Другие вопросы в области культуры, кинематографии» </w:t>
      </w:r>
      <w:r w:rsidRPr="004853F5">
        <w:rPr>
          <w:rFonts w:ascii="Times New Roman" w:eastAsia="Times New Roman" w:hAnsi="Times New Roman" w:cs="Times New Roman"/>
          <w:spacing w:val="-4"/>
          <w:sz w:val="28"/>
          <w:szCs w:val="28"/>
          <w:lang w:eastAsia="ru-RU"/>
        </w:rPr>
        <w:t xml:space="preserve">в 2019 году бюджетные ассигнования составят 39 911,6 </w:t>
      </w:r>
      <w:r w:rsidRPr="004853F5">
        <w:rPr>
          <w:rFonts w:ascii="Times New Roman" w:eastAsia="Arial Unicode MS" w:hAnsi="Times New Roman" w:cs="Times New Roman"/>
          <w:spacing w:val="-4"/>
          <w:sz w:val="28"/>
          <w:szCs w:val="28"/>
          <w:lang w:eastAsia="ru-RU"/>
        </w:rPr>
        <w:t>тыс. рублей, что на 1 111,0 </w:t>
      </w:r>
      <w:r w:rsidRPr="004853F5">
        <w:rPr>
          <w:rFonts w:ascii="Times New Roman" w:eastAsia="Times New Roman" w:hAnsi="Times New Roman" w:cs="Times New Roman"/>
          <w:spacing w:val="-4"/>
          <w:sz w:val="28"/>
          <w:szCs w:val="28"/>
          <w:lang w:eastAsia="ru-RU"/>
        </w:rPr>
        <w:t>тыс. рублей, или в 2,7% меньше объема утвержденных бюджетных ассигнований по указанному подразделу на 2018 год.</w:t>
      </w:r>
    </w:p>
    <w:p w:rsidR="00ED1025" w:rsidRPr="004853F5" w:rsidRDefault="00ED1025" w:rsidP="00ED1025">
      <w:pPr>
        <w:widowControl w:val="0"/>
        <w:spacing w:after="0" w:line="240" w:lineRule="auto"/>
        <w:ind w:firstLine="851"/>
        <w:jc w:val="both"/>
        <w:rPr>
          <w:rFonts w:ascii="Times New Roman" w:eastAsia="Times New Roman" w:hAnsi="Times New Roman" w:cs="Times New Roman"/>
          <w:sz w:val="28"/>
          <w:szCs w:val="28"/>
          <w:lang w:eastAsia="ru-RU"/>
        </w:rPr>
      </w:pPr>
      <w:r w:rsidRPr="004853F5">
        <w:rPr>
          <w:rFonts w:ascii="Times New Roman" w:eastAsia="Times New Roman" w:hAnsi="Times New Roman" w:cs="Times New Roman"/>
          <w:sz w:val="28"/>
          <w:szCs w:val="28"/>
          <w:lang w:eastAsia="ru-RU"/>
        </w:rPr>
        <w:t>По данному подразделу в рамках госпрограммы «Развитие культуры и туризма Тульской области» предусмотрены бюджетные ассигнования на обеспечение деятельности Министерства культуры области, которые направлены на:</w:t>
      </w:r>
    </w:p>
    <w:p w:rsidR="00ED1025" w:rsidRPr="004853F5" w:rsidRDefault="00ED1025" w:rsidP="00ED102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853F5">
        <w:rPr>
          <w:rFonts w:ascii="Times New Roman" w:eastAsia="Times New Roman" w:hAnsi="Times New Roman" w:cs="Times New Roman"/>
          <w:sz w:val="28"/>
          <w:szCs w:val="28"/>
          <w:lang w:eastAsia="ru-RU"/>
        </w:rPr>
        <w:t>- обеспечение деятельности государственных органов в 2019 году в сумме 25 419,0 тыс. рублей, в 2020 году в сумме 25 501,4 тыс. рублей ежегодно, в 2021 году в сумме 25 591,4 тыс. рублей;</w:t>
      </w:r>
    </w:p>
    <w:p w:rsidR="00ED1025" w:rsidRPr="004853F5" w:rsidRDefault="00ED1025" w:rsidP="00ED102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853F5">
        <w:rPr>
          <w:rFonts w:ascii="Times New Roman" w:eastAsia="Times New Roman" w:hAnsi="Times New Roman" w:cs="Times New Roman"/>
          <w:sz w:val="28"/>
          <w:szCs w:val="28"/>
          <w:lang w:eastAsia="ru-RU"/>
        </w:rPr>
        <w:t>- расходы на обеспечение деятельности (оказание услуг) государственных учреждений в 2019 году в сумме 13 513,0 тыс. рублей, в 2020 и 2021 годах в сумме 13 013,0 тыс. рублей ежегодно;</w:t>
      </w:r>
    </w:p>
    <w:p w:rsidR="00ED1025" w:rsidRPr="004853F5" w:rsidRDefault="00ED1025" w:rsidP="00ED102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853F5">
        <w:rPr>
          <w:rFonts w:ascii="Times New Roman" w:eastAsia="Times New Roman" w:hAnsi="Times New Roman" w:cs="Times New Roman"/>
          <w:sz w:val="28"/>
          <w:szCs w:val="28"/>
          <w:lang w:eastAsia="ru-RU"/>
        </w:rPr>
        <w:t>- осуществление переданных органам государственной власти субъектов Российской Федерации в соответствии с пунктом 1 статьи 9.1 Федерального закона от 25.06.2002 № 73-ФЗ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 за счет единой субвенции из федерального бюджета в 2019 году в сумме 2 332,1 тыс. рублей, в 2020 году в сумме 2 420,6 тыс. рублей, в 2021 году в сумме 2 517,5 тыс. рублей.</w:t>
      </w:r>
    </w:p>
    <w:p w:rsidR="00ED1025" w:rsidRPr="004853F5" w:rsidRDefault="00ED1025" w:rsidP="00ED1025">
      <w:pPr>
        <w:widowControl w:val="0"/>
        <w:spacing w:after="0" w:line="240" w:lineRule="auto"/>
        <w:ind w:firstLine="851"/>
        <w:jc w:val="both"/>
        <w:rPr>
          <w:rFonts w:ascii="Times New Roman" w:eastAsia="Times New Roman" w:hAnsi="Times New Roman" w:cs="Times New Roman"/>
          <w:sz w:val="28"/>
          <w:szCs w:val="28"/>
          <w:lang w:eastAsia="ru-RU"/>
        </w:rPr>
      </w:pPr>
      <w:r w:rsidRPr="004853F5">
        <w:rPr>
          <w:rFonts w:ascii="Times New Roman" w:eastAsia="Times New Roman" w:hAnsi="Times New Roman" w:cs="Times New Roman"/>
          <w:sz w:val="28"/>
          <w:szCs w:val="28"/>
          <w:lang w:eastAsia="ru-RU"/>
        </w:rPr>
        <w:t>Уменьшение объема бюджетных ассигнований в 2019 году по сравнению с 2018 годом связано</w:t>
      </w:r>
      <w:r w:rsidRPr="004853F5">
        <w:rPr>
          <w:rFonts w:ascii="Times New Roman" w:eastAsia="Times New Roman" w:hAnsi="Times New Roman" w:cs="Times New Roman"/>
          <w:lang w:eastAsia="ru-RU"/>
        </w:rPr>
        <w:t xml:space="preserve"> </w:t>
      </w:r>
      <w:r w:rsidRPr="004853F5">
        <w:rPr>
          <w:rFonts w:ascii="Times New Roman" w:eastAsia="Times New Roman" w:hAnsi="Times New Roman" w:cs="Times New Roman"/>
          <w:sz w:val="28"/>
          <w:szCs w:val="28"/>
          <w:lang w:eastAsia="ru-RU"/>
        </w:rPr>
        <w:t>в основном</w:t>
      </w:r>
      <w:r w:rsidRPr="004853F5">
        <w:rPr>
          <w:rFonts w:ascii="Times New Roman" w:eastAsia="Times New Roman" w:hAnsi="Times New Roman" w:cs="Times New Roman"/>
          <w:lang w:eastAsia="ru-RU"/>
        </w:rPr>
        <w:t xml:space="preserve"> </w:t>
      </w:r>
      <w:r w:rsidRPr="004853F5">
        <w:rPr>
          <w:rFonts w:ascii="Times New Roman" w:eastAsia="Times New Roman" w:hAnsi="Times New Roman" w:cs="Times New Roman"/>
          <w:sz w:val="28"/>
          <w:szCs w:val="28"/>
          <w:lang w:eastAsia="ru-RU"/>
        </w:rPr>
        <w:t>с уменьшением объема единой субвенции, выделяемой для реализации переданных полномочий Российской Федерации в отношении объектов культурного наследия.</w:t>
      </w:r>
    </w:p>
    <w:p w:rsidR="00ED1025" w:rsidRPr="004853F5"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4853F5">
        <w:rPr>
          <w:rFonts w:ascii="Times New Roman" w:eastAsia="Times New Roman" w:hAnsi="Times New Roman" w:cs="Times New Roman"/>
          <w:sz w:val="28"/>
          <w:szCs w:val="28"/>
          <w:lang w:eastAsia="ru-RU"/>
        </w:rPr>
        <w:t xml:space="preserve">На плановый период 2020 и 2021 годов бюджетные ассигнования по подразделу предусмотрены в сумме по 39 500,4 тыс. рублей и 39 596,7 тыс. рублей соответственно. </w:t>
      </w:r>
    </w:p>
    <w:p w:rsidR="00ED1025" w:rsidRPr="004853F5" w:rsidRDefault="00ED1025" w:rsidP="00ED1025">
      <w:pPr>
        <w:keepNext/>
        <w:spacing w:before="240" w:after="120" w:line="240" w:lineRule="auto"/>
        <w:jc w:val="center"/>
        <w:rPr>
          <w:rFonts w:ascii="Times New Roman" w:eastAsia="Calibri" w:hAnsi="Times New Roman" w:cs="Times New Roman"/>
          <w:b/>
          <w:sz w:val="28"/>
          <w:szCs w:val="28"/>
        </w:rPr>
      </w:pPr>
      <w:r w:rsidRPr="004853F5">
        <w:rPr>
          <w:rFonts w:ascii="Times New Roman" w:eastAsia="Calibri" w:hAnsi="Times New Roman" w:cs="Times New Roman"/>
          <w:b/>
          <w:sz w:val="28"/>
          <w:szCs w:val="28"/>
        </w:rPr>
        <w:lastRenderedPageBreak/>
        <w:t>Раздел 0900 «Здравоохранение»</w:t>
      </w:r>
    </w:p>
    <w:p w:rsidR="00ED1025" w:rsidRPr="004853F5" w:rsidRDefault="00ED1025" w:rsidP="00ED1025">
      <w:pPr>
        <w:spacing w:after="0" w:line="240" w:lineRule="auto"/>
        <w:ind w:firstLine="709"/>
        <w:jc w:val="both"/>
        <w:rPr>
          <w:rFonts w:ascii="Times New Roman" w:eastAsia="Times New Roman" w:hAnsi="Times New Roman" w:cs="Times New Roman"/>
          <w:color w:val="000000"/>
          <w:sz w:val="28"/>
          <w:szCs w:val="28"/>
          <w:lang w:eastAsia="ru-RU"/>
        </w:rPr>
      </w:pPr>
      <w:r w:rsidRPr="004853F5">
        <w:rPr>
          <w:rFonts w:ascii="Times New Roman" w:eastAsia="Calibri" w:hAnsi="Times New Roman" w:cs="Times New Roman"/>
          <w:sz w:val="28"/>
          <w:szCs w:val="28"/>
        </w:rPr>
        <w:t xml:space="preserve">Расходы бюджета Тульской области по разделу 0900 «Здравоохранение» на 2019 год предусматриваются в объеме </w:t>
      </w:r>
      <w:r w:rsidRPr="004853F5">
        <w:rPr>
          <w:rFonts w:ascii="Times New Roman" w:eastAsia="Times New Roman" w:hAnsi="Times New Roman" w:cs="Times New Roman"/>
          <w:bCs/>
          <w:color w:val="000000"/>
          <w:sz w:val="28"/>
          <w:szCs w:val="28"/>
          <w:lang w:eastAsia="ru-RU"/>
        </w:rPr>
        <w:t>8 388 756,6</w:t>
      </w:r>
      <w:r w:rsidRPr="004853F5">
        <w:rPr>
          <w:rFonts w:ascii="Times New Roman" w:eastAsia="Times New Roman" w:hAnsi="Times New Roman" w:cs="Times New Roman"/>
          <w:b/>
          <w:bCs/>
          <w:color w:val="000000"/>
          <w:sz w:val="28"/>
          <w:szCs w:val="28"/>
          <w:lang w:eastAsia="ru-RU"/>
        </w:rPr>
        <w:t xml:space="preserve"> </w:t>
      </w:r>
      <w:r w:rsidRPr="004853F5">
        <w:rPr>
          <w:rFonts w:ascii="Times New Roman" w:eastAsia="Calibri" w:hAnsi="Times New Roman" w:cs="Times New Roman"/>
          <w:sz w:val="28"/>
          <w:szCs w:val="28"/>
        </w:rPr>
        <w:t xml:space="preserve">тыс. рублей, что на </w:t>
      </w:r>
      <w:r>
        <w:rPr>
          <w:rFonts w:ascii="Times New Roman" w:eastAsia="Calibri" w:hAnsi="Times New Roman" w:cs="Times New Roman"/>
          <w:sz w:val="28"/>
          <w:szCs w:val="28"/>
        </w:rPr>
        <w:t>696 </w:t>
      </w:r>
      <w:r w:rsidRPr="004853F5">
        <w:rPr>
          <w:rFonts w:ascii="Times New Roman" w:eastAsia="Calibri" w:hAnsi="Times New Roman" w:cs="Times New Roman"/>
          <w:sz w:val="28"/>
          <w:szCs w:val="28"/>
        </w:rPr>
        <w:t>833,3 тыс. рублей, или на 9,1%, больше утвержденного объема расходов по указанному разделу на 2018 год.</w:t>
      </w:r>
    </w:p>
    <w:p w:rsidR="00ED1025" w:rsidRPr="004853F5" w:rsidRDefault="00ED1025" w:rsidP="00ED1025">
      <w:pPr>
        <w:spacing w:after="0" w:line="240" w:lineRule="auto"/>
        <w:ind w:firstLine="709"/>
        <w:jc w:val="both"/>
        <w:rPr>
          <w:rFonts w:ascii="Times New Roman" w:eastAsia="Times New Roman" w:hAnsi="Times New Roman" w:cs="Times New Roman"/>
          <w:spacing w:val="-4"/>
          <w:sz w:val="28"/>
          <w:szCs w:val="28"/>
          <w:lang w:eastAsia="ru-RU"/>
        </w:rPr>
      </w:pPr>
      <w:r w:rsidRPr="004853F5">
        <w:rPr>
          <w:rFonts w:ascii="Times New Roman" w:eastAsia="Times New Roman" w:hAnsi="Times New Roman" w:cs="Times New Roman"/>
          <w:spacing w:val="-4"/>
          <w:sz w:val="28"/>
          <w:szCs w:val="28"/>
          <w:lang w:eastAsia="ru-RU"/>
        </w:rPr>
        <w:t>В 2020 году по сравнению с 2019 годом объем расходов по разделу уменьшается на 588 281,2 тыс. рублей, или на 7,0 %, в 2021 году увеличивается на 317 402,5 тыс. рублей, или на 3,8 %.</w:t>
      </w:r>
    </w:p>
    <w:p w:rsidR="00ED1025" w:rsidRPr="004853F5" w:rsidRDefault="00ED1025" w:rsidP="00ED1025">
      <w:pPr>
        <w:spacing w:after="0" w:line="240" w:lineRule="auto"/>
        <w:ind w:firstLine="709"/>
        <w:jc w:val="both"/>
        <w:rPr>
          <w:rFonts w:ascii="Times New Roman" w:eastAsia="Times New Roman" w:hAnsi="Times New Roman" w:cs="Times New Roman"/>
          <w:spacing w:val="-4"/>
          <w:sz w:val="28"/>
          <w:szCs w:val="28"/>
          <w:lang w:eastAsia="ru-RU"/>
        </w:rPr>
      </w:pPr>
      <w:r w:rsidRPr="004853F5">
        <w:rPr>
          <w:rFonts w:ascii="Times New Roman" w:eastAsia="Times New Roman" w:hAnsi="Times New Roman" w:cs="Times New Roman"/>
          <w:spacing w:val="-4"/>
          <w:sz w:val="28"/>
          <w:szCs w:val="28"/>
          <w:lang w:eastAsia="ru-RU"/>
        </w:rPr>
        <w:t>Доля расходов по разделу 0900 «Здравоохранение» в общем объеме расходов бюджета области (без условно утверждаемых расходов) в 2019 году составит 11,5 %, в 2020 году – 10,9%, в 2021 году – 12,0%.</w:t>
      </w:r>
    </w:p>
    <w:p w:rsidR="00ED1025" w:rsidRPr="004853F5"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4853F5">
        <w:rPr>
          <w:rFonts w:ascii="Times New Roman" w:eastAsia="Times New Roman" w:hAnsi="Times New Roman" w:cs="Times New Roman"/>
          <w:sz w:val="28"/>
          <w:szCs w:val="28"/>
          <w:lang w:eastAsia="ru-RU"/>
        </w:rPr>
        <w:t xml:space="preserve">Основную долю расходов по разделу 0900 «Здравоохранение» будет исполнять </w:t>
      </w:r>
      <w:r w:rsidRPr="004853F5">
        <w:rPr>
          <w:rFonts w:ascii="Times New Roman" w:eastAsia="Calibri" w:hAnsi="Times New Roman" w:cs="Times New Roman"/>
          <w:sz w:val="28"/>
          <w:szCs w:val="28"/>
        </w:rPr>
        <w:t>Министерство здравоохранения области</w:t>
      </w:r>
      <w:r w:rsidRPr="004853F5">
        <w:rPr>
          <w:rFonts w:ascii="Times New Roman" w:eastAsia="Times New Roman" w:hAnsi="Times New Roman" w:cs="Times New Roman"/>
          <w:sz w:val="28"/>
          <w:szCs w:val="28"/>
          <w:lang w:eastAsia="ru-RU"/>
        </w:rPr>
        <w:t>: в 2019 году – 80,9 %, в 2020</w:t>
      </w:r>
      <w:r w:rsidRPr="004853F5">
        <w:rPr>
          <w:rFonts w:ascii="Times New Roman" w:eastAsia="Calibri" w:hAnsi="Times New Roman" w:cs="Times New Roman"/>
          <w:sz w:val="20"/>
        </w:rPr>
        <w:t xml:space="preserve"> </w:t>
      </w:r>
      <w:r w:rsidRPr="004853F5">
        <w:rPr>
          <w:rFonts w:ascii="Times New Roman" w:eastAsia="Times New Roman" w:hAnsi="Times New Roman" w:cs="Times New Roman"/>
          <w:sz w:val="28"/>
          <w:szCs w:val="28"/>
          <w:lang w:eastAsia="ru-RU"/>
        </w:rPr>
        <w:t>году – 81,2 %, в 2021 году – 71,9 %.</w:t>
      </w:r>
    </w:p>
    <w:p w:rsidR="00ED1025" w:rsidRPr="004853F5" w:rsidRDefault="00ED1025" w:rsidP="00ED1025">
      <w:pPr>
        <w:spacing w:after="0" w:line="240" w:lineRule="auto"/>
        <w:ind w:firstLine="709"/>
        <w:jc w:val="both"/>
        <w:rPr>
          <w:rFonts w:ascii="Times New Roman" w:eastAsia="Times New Roman" w:hAnsi="Times New Roman" w:cs="Times New Roman"/>
          <w:spacing w:val="-4"/>
          <w:sz w:val="28"/>
          <w:szCs w:val="28"/>
          <w:lang w:eastAsia="ru-RU"/>
        </w:rPr>
      </w:pPr>
      <w:r w:rsidRPr="004853F5">
        <w:rPr>
          <w:rFonts w:ascii="Times New Roman" w:eastAsia="Times New Roman" w:hAnsi="Times New Roman" w:cs="Times New Roman"/>
          <w:spacing w:val="-4"/>
          <w:sz w:val="28"/>
          <w:szCs w:val="28"/>
          <w:lang w:eastAsia="ru-RU"/>
        </w:rPr>
        <w:t>В 2019 году по разделу предусмотрены бюджетные ассигнования на обеспечение функций 6 казенных учреждений, предоставление субсидий 50 бюджетным учреждениям</w:t>
      </w:r>
      <w:r w:rsidRPr="004853F5">
        <w:rPr>
          <w:rFonts w:ascii="Times New Roman" w:eastAsia="Times New Roman" w:hAnsi="Times New Roman" w:cs="Times New Roman"/>
          <w:spacing w:val="-4"/>
          <w:sz w:val="28"/>
          <w:szCs w:val="28"/>
          <w:vertAlign w:val="superscript"/>
          <w:lang w:eastAsia="ru-RU"/>
        </w:rPr>
        <w:footnoteReference w:id="62"/>
      </w:r>
      <w:r w:rsidRPr="004853F5">
        <w:rPr>
          <w:rFonts w:ascii="Times New Roman" w:eastAsia="Times New Roman" w:hAnsi="Times New Roman" w:cs="Times New Roman"/>
          <w:spacing w:val="-4"/>
          <w:sz w:val="28"/>
          <w:szCs w:val="28"/>
          <w:lang w:eastAsia="ru-RU"/>
        </w:rPr>
        <w:t xml:space="preserve"> и 1 автономному учреждению, подведомственным Министерству здравоохранения области. </w:t>
      </w:r>
    </w:p>
    <w:p w:rsidR="00ED1025" w:rsidRPr="004853F5"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4853F5">
        <w:rPr>
          <w:rFonts w:ascii="Times New Roman" w:eastAsia="Times New Roman" w:hAnsi="Times New Roman" w:cs="Times New Roman"/>
          <w:sz w:val="28"/>
          <w:szCs w:val="28"/>
          <w:lang w:eastAsia="ru-RU"/>
        </w:rPr>
        <w:t>Распределение бюджетных ассигнований, предусматриваемых на осуществление расходов по разделу 0900 «Здравоохранение», по подразделам представлено в следующей таблице.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95"/>
        <w:gridCol w:w="1217"/>
        <w:gridCol w:w="1120"/>
        <w:gridCol w:w="800"/>
        <w:gridCol w:w="1189"/>
        <w:gridCol w:w="770"/>
        <w:gridCol w:w="1161"/>
        <w:gridCol w:w="893"/>
      </w:tblGrid>
      <w:tr w:rsidR="00ED1025" w:rsidRPr="004853F5" w:rsidTr="00D7653D">
        <w:trPr>
          <w:cantSplit/>
          <w:tblHeader/>
          <w:jc w:val="center"/>
        </w:trPr>
        <w:tc>
          <w:tcPr>
            <w:tcW w:w="1174" w:type="pct"/>
            <w:vMerge w:val="restart"/>
            <w:shd w:val="clear" w:color="auto" w:fill="auto"/>
            <w:vAlign w:val="center"/>
          </w:tcPr>
          <w:p w:rsidR="00ED1025" w:rsidRPr="004853F5" w:rsidRDefault="00ED1025" w:rsidP="00D7653D">
            <w:pPr>
              <w:spacing w:after="0" w:line="240" w:lineRule="auto"/>
              <w:ind w:left="-85" w:right="-57"/>
              <w:jc w:val="center"/>
              <w:rPr>
                <w:rFonts w:ascii="Times New Roman" w:eastAsia="Calibri" w:hAnsi="Times New Roman" w:cs="Times New Roman"/>
                <w:sz w:val="16"/>
                <w:szCs w:val="16"/>
              </w:rPr>
            </w:pPr>
            <w:r w:rsidRPr="004853F5">
              <w:rPr>
                <w:rFonts w:ascii="Times New Roman" w:eastAsia="Calibri" w:hAnsi="Times New Roman" w:cs="Times New Roman"/>
                <w:sz w:val="16"/>
                <w:szCs w:val="16"/>
              </w:rPr>
              <w:t>Наименования разделов и подразделов</w:t>
            </w:r>
          </w:p>
        </w:tc>
        <w:tc>
          <w:tcPr>
            <w:tcW w:w="651" w:type="pct"/>
            <w:shd w:val="clear" w:color="auto" w:fill="auto"/>
            <w:vAlign w:val="center"/>
          </w:tcPr>
          <w:p w:rsidR="00ED1025" w:rsidRPr="004853F5" w:rsidRDefault="00ED1025" w:rsidP="00D7653D">
            <w:pPr>
              <w:spacing w:after="0" w:line="240" w:lineRule="auto"/>
              <w:ind w:left="-85" w:right="-57"/>
              <w:jc w:val="center"/>
              <w:rPr>
                <w:rFonts w:ascii="Times New Roman" w:eastAsia="Calibri" w:hAnsi="Times New Roman" w:cs="Times New Roman"/>
                <w:sz w:val="16"/>
                <w:szCs w:val="16"/>
              </w:rPr>
            </w:pPr>
            <w:r w:rsidRPr="004853F5">
              <w:rPr>
                <w:rFonts w:ascii="Times New Roman" w:eastAsia="Calibri" w:hAnsi="Times New Roman" w:cs="Times New Roman"/>
                <w:sz w:val="16"/>
                <w:szCs w:val="16"/>
              </w:rPr>
              <w:t>2018 год</w:t>
            </w:r>
          </w:p>
        </w:tc>
        <w:tc>
          <w:tcPr>
            <w:tcW w:w="1027" w:type="pct"/>
            <w:gridSpan w:val="2"/>
            <w:shd w:val="clear" w:color="auto" w:fill="auto"/>
            <w:vAlign w:val="center"/>
          </w:tcPr>
          <w:p w:rsidR="00ED1025" w:rsidRPr="004853F5" w:rsidRDefault="00ED1025" w:rsidP="00D7653D">
            <w:pPr>
              <w:spacing w:after="0" w:line="240" w:lineRule="auto"/>
              <w:ind w:left="-85" w:right="-57"/>
              <w:jc w:val="center"/>
              <w:rPr>
                <w:rFonts w:ascii="Times New Roman" w:eastAsia="Calibri" w:hAnsi="Times New Roman" w:cs="Times New Roman"/>
                <w:sz w:val="16"/>
                <w:szCs w:val="16"/>
              </w:rPr>
            </w:pPr>
            <w:r w:rsidRPr="004853F5">
              <w:rPr>
                <w:rFonts w:ascii="Times New Roman" w:eastAsia="Calibri" w:hAnsi="Times New Roman" w:cs="Times New Roman"/>
                <w:sz w:val="16"/>
                <w:szCs w:val="16"/>
              </w:rPr>
              <w:t>201</w:t>
            </w:r>
            <w:r w:rsidRPr="004853F5">
              <w:rPr>
                <w:rFonts w:ascii="Times New Roman" w:eastAsia="Calibri" w:hAnsi="Times New Roman" w:cs="Times New Roman"/>
                <w:sz w:val="16"/>
                <w:szCs w:val="16"/>
                <w:lang w:val="en-US"/>
              </w:rPr>
              <w:t>9</w:t>
            </w:r>
            <w:r w:rsidRPr="004853F5">
              <w:rPr>
                <w:rFonts w:ascii="Times New Roman" w:eastAsia="Calibri" w:hAnsi="Times New Roman" w:cs="Times New Roman"/>
                <w:sz w:val="16"/>
                <w:szCs w:val="16"/>
              </w:rPr>
              <w:t xml:space="preserve"> год</w:t>
            </w:r>
          </w:p>
        </w:tc>
        <w:tc>
          <w:tcPr>
            <w:tcW w:w="1048" w:type="pct"/>
            <w:gridSpan w:val="2"/>
            <w:shd w:val="clear" w:color="auto" w:fill="auto"/>
            <w:vAlign w:val="center"/>
          </w:tcPr>
          <w:p w:rsidR="00ED1025" w:rsidRPr="004853F5" w:rsidRDefault="00ED1025" w:rsidP="00D7653D">
            <w:pPr>
              <w:spacing w:after="0" w:line="240" w:lineRule="auto"/>
              <w:ind w:left="-85" w:right="-57"/>
              <w:jc w:val="center"/>
              <w:rPr>
                <w:rFonts w:ascii="Times New Roman" w:eastAsia="Calibri" w:hAnsi="Times New Roman" w:cs="Times New Roman"/>
                <w:sz w:val="16"/>
                <w:szCs w:val="16"/>
              </w:rPr>
            </w:pPr>
            <w:r w:rsidRPr="004853F5">
              <w:rPr>
                <w:rFonts w:ascii="Times New Roman" w:eastAsia="Calibri" w:hAnsi="Times New Roman" w:cs="Times New Roman"/>
                <w:sz w:val="16"/>
                <w:szCs w:val="16"/>
              </w:rPr>
              <w:t>2020 год</w:t>
            </w:r>
          </w:p>
        </w:tc>
        <w:tc>
          <w:tcPr>
            <w:tcW w:w="1099" w:type="pct"/>
            <w:gridSpan w:val="2"/>
            <w:shd w:val="clear" w:color="auto" w:fill="auto"/>
            <w:vAlign w:val="center"/>
          </w:tcPr>
          <w:p w:rsidR="00ED1025" w:rsidRPr="004853F5" w:rsidRDefault="00ED1025" w:rsidP="00D7653D">
            <w:pPr>
              <w:spacing w:after="0" w:line="240" w:lineRule="auto"/>
              <w:ind w:left="-85" w:right="-57"/>
              <w:jc w:val="center"/>
              <w:rPr>
                <w:rFonts w:ascii="Times New Roman" w:eastAsia="Calibri" w:hAnsi="Times New Roman" w:cs="Times New Roman"/>
                <w:sz w:val="16"/>
                <w:szCs w:val="16"/>
              </w:rPr>
            </w:pPr>
            <w:r w:rsidRPr="004853F5">
              <w:rPr>
                <w:rFonts w:ascii="Times New Roman" w:eastAsia="Calibri" w:hAnsi="Times New Roman" w:cs="Times New Roman"/>
                <w:sz w:val="16"/>
                <w:szCs w:val="16"/>
              </w:rPr>
              <w:t>2021 год</w:t>
            </w:r>
          </w:p>
        </w:tc>
      </w:tr>
      <w:tr w:rsidR="00ED1025" w:rsidRPr="004853F5" w:rsidTr="00D7653D">
        <w:trPr>
          <w:cantSplit/>
          <w:tblHeader/>
          <w:jc w:val="center"/>
        </w:trPr>
        <w:tc>
          <w:tcPr>
            <w:tcW w:w="1174" w:type="pct"/>
            <w:vMerge/>
            <w:shd w:val="clear" w:color="auto" w:fill="auto"/>
          </w:tcPr>
          <w:p w:rsidR="00ED1025" w:rsidRPr="004853F5" w:rsidRDefault="00ED1025" w:rsidP="00D7653D">
            <w:pPr>
              <w:spacing w:after="0" w:line="240" w:lineRule="auto"/>
              <w:ind w:left="-85" w:right="-57"/>
              <w:jc w:val="center"/>
              <w:rPr>
                <w:rFonts w:ascii="Times New Roman" w:eastAsia="Calibri" w:hAnsi="Times New Roman" w:cs="Times New Roman"/>
                <w:sz w:val="16"/>
                <w:szCs w:val="16"/>
              </w:rPr>
            </w:pPr>
          </w:p>
        </w:tc>
        <w:tc>
          <w:tcPr>
            <w:tcW w:w="651" w:type="pct"/>
            <w:shd w:val="clear" w:color="auto" w:fill="auto"/>
            <w:vAlign w:val="center"/>
          </w:tcPr>
          <w:p w:rsidR="00ED1025" w:rsidRPr="004853F5" w:rsidRDefault="00ED1025" w:rsidP="00D7653D">
            <w:pPr>
              <w:spacing w:after="0" w:line="240" w:lineRule="auto"/>
              <w:ind w:left="-85" w:right="-57"/>
              <w:jc w:val="center"/>
              <w:rPr>
                <w:rFonts w:ascii="Times New Roman" w:eastAsia="Calibri" w:hAnsi="Times New Roman" w:cs="Times New Roman"/>
                <w:sz w:val="16"/>
                <w:szCs w:val="16"/>
              </w:rPr>
            </w:pPr>
            <w:r w:rsidRPr="004853F5">
              <w:rPr>
                <w:rFonts w:ascii="Times New Roman" w:eastAsia="Calibri" w:hAnsi="Times New Roman" w:cs="Times New Roman"/>
                <w:sz w:val="16"/>
                <w:szCs w:val="16"/>
              </w:rPr>
              <w:t>Утвержденные бюджетные ассигнования на 2018 год</w:t>
            </w:r>
          </w:p>
          <w:p w:rsidR="00ED1025" w:rsidRPr="004853F5" w:rsidRDefault="00ED1025" w:rsidP="00D7653D">
            <w:pPr>
              <w:spacing w:after="0" w:line="240" w:lineRule="auto"/>
              <w:ind w:left="-85" w:right="-57"/>
              <w:jc w:val="center"/>
              <w:rPr>
                <w:rFonts w:ascii="Times New Roman" w:eastAsia="Calibri" w:hAnsi="Times New Roman" w:cs="Times New Roman"/>
                <w:sz w:val="16"/>
                <w:szCs w:val="16"/>
              </w:rPr>
            </w:pPr>
            <w:r w:rsidRPr="004853F5">
              <w:rPr>
                <w:rFonts w:ascii="Times New Roman" w:eastAsia="Calibri" w:hAnsi="Times New Roman" w:cs="Times New Roman"/>
                <w:sz w:val="16"/>
                <w:szCs w:val="16"/>
              </w:rPr>
              <w:t xml:space="preserve"> (в ред. от 27.04.2018</w:t>
            </w:r>
            <w:proofErr w:type="gramStart"/>
            <w:r w:rsidRPr="004853F5">
              <w:rPr>
                <w:rFonts w:ascii="Times New Roman" w:eastAsia="Calibri" w:hAnsi="Times New Roman" w:cs="Times New Roman"/>
                <w:sz w:val="16"/>
                <w:szCs w:val="16"/>
              </w:rPr>
              <w:t>),</w:t>
            </w:r>
            <w:r w:rsidRPr="004853F5">
              <w:rPr>
                <w:rFonts w:ascii="Times New Roman" w:eastAsia="Calibri" w:hAnsi="Times New Roman" w:cs="Times New Roman"/>
                <w:sz w:val="16"/>
                <w:szCs w:val="16"/>
              </w:rPr>
              <w:br/>
              <w:t>тыс.</w:t>
            </w:r>
            <w:proofErr w:type="gramEnd"/>
            <w:r w:rsidRPr="004853F5">
              <w:rPr>
                <w:rFonts w:ascii="Times New Roman" w:eastAsia="Calibri" w:hAnsi="Times New Roman" w:cs="Times New Roman"/>
                <w:sz w:val="16"/>
                <w:szCs w:val="16"/>
              </w:rPr>
              <w:t xml:space="preserve"> рублей</w:t>
            </w:r>
          </w:p>
        </w:tc>
        <w:tc>
          <w:tcPr>
            <w:tcW w:w="599" w:type="pct"/>
            <w:shd w:val="clear" w:color="auto" w:fill="auto"/>
            <w:vAlign w:val="center"/>
          </w:tcPr>
          <w:p w:rsidR="00ED1025" w:rsidRPr="004853F5" w:rsidRDefault="00ED1025" w:rsidP="00D7653D">
            <w:pPr>
              <w:spacing w:after="0" w:line="240" w:lineRule="auto"/>
              <w:ind w:left="-85" w:right="-57"/>
              <w:jc w:val="center"/>
              <w:rPr>
                <w:rFonts w:ascii="Times New Roman" w:eastAsia="Calibri" w:hAnsi="Times New Roman" w:cs="Times New Roman"/>
                <w:sz w:val="16"/>
                <w:szCs w:val="16"/>
              </w:rPr>
            </w:pPr>
            <w:r w:rsidRPr="004853F5">
              <w:rPr>
                <w:rFonts w:ascii="Times New Roman" w:eastAsia="Calibri" w:hAnsi="Times New Roman" w:cs="Times New Roman"/>
                <w:sz w:val="16"/>
                <w:szCs w:val="16"/>
              </w:rPr>
              <w:t xml:space="preserve">Бюджетные ассигнования в соответствии с </w:t>
            </w:r>
            <w:proofErr w:type="gramStart"/>
            <w:r w:rsidRPr="004853F5">
              <w:rPr>
                <w:rFonts w:ascii="Times New Roman" w:eastAsia="Calibri" w:hAnsi="Times New Roman" w:cs="Times New Roman"/>
                <w:sz w:val="16"/>
                <w:szCs w:val="16"/>
              </w:rPr>
              <w:t>Законопроектом,</w:t>
            </w:r>
            <w:r w:rsidRPr="004853F5">
              <w:rPr>
                <w:rFonts w:ascii="Times New Roman" w:eastAsia="Calibri" w:hAnsi="Times New Roman" w:cs="Times New Roman"/>
                <w:sz w:val="16"/>
                <w:szCs w:val="16"/>
              </w:rPr>
              <w:br/>
              <w:t>тыс.</w:t>
            </w:r>
            <w:proofErr w:type="gramEnd"/>
            <w:r w:rsidRPr="004853F5">
              <w:rPr>
                <w:rFonts w:ascii="Times New Roman" w:eastAsia="Calibri" w:hAnsi="Times New Roman" w:cs="Times New Roman"/>
                <w:sz w:val="16"/>
                <w:szCs w:val="16"/>
              </w:rPr>
              <w:t xml:space="preserve"> рублей</w:t>
            </w:r>
          </w:p>
        </w:tc>
        <w:tc>
          <w:tcPr>
            <w:tcW w:w="428" w:type="pct"/>
            <w:shd w:val="clear" w:color="auto" w:fill="auto"/>
            <w:vAlign w:val="center"/>
          </w:tcPr>
          <w:p w:rsidR="00ED1025" w:rsidRPr="004853F5" w:rsidRDefault="00ED1025" w:rsidP="00D7653D">
            <w:pPr>
              <w:spacing w:after="0" w:line="240" w:lineRule="auto"/>
              <w:ind w:left="-85" w:right="-57"/>
              <w:jc w:val="center"/>
              <w:rPr>
                <w:rFonts w:ascii="Times New Roman" w:eastAsia="Calibri" w:hAnsi="Times New Roman" w:cs="Times New Roman"/>
                <w:sz w:val="16"/>
                <w:szCs w:val="16"/>
              </w:rPr>
            </w:pPr>
            <w:r w:rsidRPr="004853F5">
              <w:rPr>
                <w:rFonts w:ascii="Times New Roman" w:eastAsia="Calibri" w:hAnsi="Times New Roman" w:cs="Times New Roman"/>
                <w:sz w:val="16"/>
                <w:szCs w:val="16"/>
              </w:rPr>
              <w:t>% к 2018 году</w:t>
            </w:r>
            <w:r w:rsidRPr="004853F5">
              <w:rPr>
                <w:rFonts w:ascii="Times New Roman" w:eastAsia="Calibri" w:hAnsi="Times New Roman" w:cs="Times New Roman"/>
                <w:sz w:val="16"/>
                <w:szCs w:val="16"/>
              </w:rPr>
              <w:br/>
              <w:t>(гр.3/гр.2</w:t>
            </w:r>
            <w:proofErr w:type="gramStart"/>
            <w:r w:rsidRPr="004853F5">
              <w:rPr>
                <w:rFonts w:ascii="Times New Roman" w:eastAsia="Calibri" w:hAnsi="Times New Roman" w:cs="Times New Roman"/>
                <w:sz w:val="16"/>
                <w:szCs w:val="16"/>
              </w:rPr>
              <w:t>),</w:t>
            </w:r>
            <w:r w:rsidRPr="004853F5">
              <w:rPr>
                <w:rFonts w:ascii="Times New Roman" w:eastAsia="Calibri" w:hAnsi="Times New Roman" w:cs="Times New Roman"/>
                <w:sz w:val="16"/>
                <w:szCs w:val="16"/>
              </w:rPr>
              <w:br/>
              <w:t>%</w:t>
            </w:r>
            <w:proofErr w:type="gramEnd"/>
          </w:p>
        </w:tc>
        <w:tc>
          <w:tcPr>
            <w:tcW w:w="636" w:type="pct"/>
            <w:shd w:val="clear" w:color="auto" w:fill="auto"/>
            <w:vAlign w:val="center"/>
          </w:tcPr>
          <w:p w:rsidR="00ED1025" w:rsidRPr="004853F5" w:rsidRDefault="00ED1025" w:rsidP="00D7653D">
            <w:pPr>
              <w:spacing w:after="0" w:line="240" w:lineRule="auto"/>
              <w:ind w:left="-85" w:right="-57"/>
              <w:jc w:val="center"/>
              <w:rPr>
                <w:rFonts w:ascii="Times New Roman" w:eastAsia="Calibri" w:hAnsi="Times New Roman" w:cs="Times New Roman"/>
                <w:sz w:val="16"/>
                <w:szCs w:val="16"/>
              </w:rPr>
            </w:pPr>
            <w:r w:rsidRPr="004853F5">
              <w:rPr>
                <w:rFonts w:ascii="Times New Roman" w:eastAsia="Calibri" w:hAnsi="Times New Roman" w:cs="Times New Roman"/>
                <w:sz w:val="16"/>
                <w:szCs w:val="16"/>
              </w:rPr>
              <w:t xml:space="preserve">Бюджетные ассигнования в соответствии с </w:t>
            </w:r>
            <w:proofErr w:type="gramStart"/>
            <w:r w:rsidRPr="004853F5">
              <w:rPr>
                <w:rFonts w:ascii="Times New Roman" w:eastAsia="Calibri" w:hAnsi="Times New Roman" w:cs="Times New Roman"/>
                <w:sz w:val="16"/>
                <w:szCs w:val="16"/>
              </w:rPr>
              <w:t>Законопроектом,</w:t>
            </w:r>
            <w:r w:rsidRPr="004853F5">
              <w:rPr>
                <w:rFonts w:ascii="Times New Roman" w:eastAsia="Calibri" w:hAnsi="Times New Roman" w:cs="Times New Roman"/>
                <w:sz w:val="16"/>
                <w:szCs w:val="16"/>
              </w:rPr>
              <w:br/>
              <w:t>тыс.</w:t>
            </w:r>
            <w:proofErr w:type="gramEnd"/>
            <w:r w:rsidRPr="004853F5">
              <w:rPr>
                <w:rFonts w:ascii="Times New Roman" w:eastAsia="Calibri" w:hAnsi="Times New Roman" w:cs="Times New Roman"/>
                <w:sz w:val="16"/>
                <w:szCs w:val="16"/>
              </w:rPr>
              <w:t xml:space="preserve"> рублей</w:t>
            </w:r>
          </w:p>
        </w:tc>
        <w:tc>
          <w:tcPr>
            <w:tcW w:w="412" w:type="pct"/>
            <w:shd w:val="clear" w:color="auto" w:fill="auto"/>
            <w:vAlign w:val="center"/>
          </w:tcPr>
          <w:p w:rsidR="00ED1025" w:rsidRPr="004853F5" w:rsidRDefault="00ED1025" w:rsidP="00D7653D">
            <w:pPr>
              <w:spacing w:after="0" w:line="240" w:lineRule="auto"/>
              <w:ind w:left="-85" w:right="-57"/>
              <w:jc w:val="center"/>
              <w:rPr>
                <w:rFonts w:ascii="Times New Roman" w:eastAsia="Calibri" w:hAnsi="Times New Roman" w:cs="Times New Roman"/>
                <w:sz w:val="16"/>
                <w:szCs w:val="16"/>
              </w:rPr>
            </w:pPr>
            <w:r w:rsidRPr="004853F5">
              <w:rPr>
                <w:rFonts w:ascii="Times New Roman" w:eastAsia="Calibri" w:hAnsi="Times New Roman" w:cs="Times New Roman"/>
                <w:sz w:val="16"/>
                <w:szCs w:val="16"/>
              </w:rPr>
              <w:t>% к 2019 году</w:t>
            </w:r>
            <w:r w:rsidRPr="004853F5">
              <w:rPr>
                <w:rFonts w:ascii="Times New Roman" w:eastAsia="Calibri" w:hAnsi="Times New Roman" w:cs="Times New Roman"/>
                <w:sz w:val="16"/>
                <w:szCs w:val="16"/>
              </w:rPr>
              <w:br/>
              <w:t>(гр.5/гр.3</w:t>
            </w:r>
            <w:proofErr w:type="gramStart"/>
            <w:r w:rsidRPr="004853F5">
              <w:rPr>
                <w:rFonts w:ascii="Times New Roman" w:eastAsia="Calibri" w:hAnsi="Times New Roman" w:cs="Times New Roman"/>
                <w:sz w:val="16"/>
                <w:szCs w:val="16"/>
              </w:rPr>
              <w:t>),</w:t>
            </w:r>
            <w:r w:rsidRPr="004853F5">
              <w:rPr>
                <w:rFonts w:ascii="Times New Roman" w:eastAsia="Calibri" w:hAnsi="Times New Roman" w:cs="Times New Roman"/>
                <w:sz w:val="16"/>
                <w:szCs w:val="16"/>
              </w:rPr>
              <w:br/>
              <w:t>%</w:t>
            </w:r>
            <w:proofErr w:type="gramEnd"/>
          </w:p>
        </w:tc>
        <w:tc>
          <w:tcPr>
            <w:tcW w:w="621" w:type="pct"/>
            <w:shd w:val="clear" w:color="auto" w:fill="auto"/>
            <w:vAlign w:val="center"/>
          </w:tcPr>
          <w:p w:rsidR="00ED1025" w:rsidRPr="004853F5" w:rsidRDefault="00ED1025" w:rsidP="00D7653D">
            <w:pPr>
              <w:spacing w:after="0" w:line="240" w:lineRule="auto"/>
              <w:ind w:left="-85" w:right="-57"/>
              <w:jc w:val="center"/>
              <w:rPr>
                <w:rFonts w:ascii="Times New Roman" w:eastAsia="Calibri" w:hAnsi="Times New Roman" w:cs="Times New Roman"/>
                <w:sz w:val="16"/>
                <w:szCs w:val="16"/>
              </w:rPr>
            </w:pPr>
            <w:r w:rsidRPr="004853F5">
              <w:rPr>
                <w:rFonts w:ascii="Times New Roman" w:eastAsia="Calibri" w:hAnsi="Times New Roman" w:cs="Times New Roman"/>
                <w:sz w:val="16"/>
                <w:szCs w:val="16"/>
              </w:rPr>
              <w:t xml:space="preserve">Бюджетные ассигнования в соответствии с </w:t>
            </w:r>
            <w:proofErr w:type="gramStart"/>
            <w:r w:rsidRPr="004853F5">
              <w:rPr>
                <w:rFonts w:ascii="Times New Roman" w:eastAsia="Calibri" w:hAnsi="Times New Roman" w:cs="Times New Roman"/>
                <w:sz w:val="16"/>
                <w:szCs w:val="16"/>
              </w:rPr>
              <w:t>Законопроектом,</w:t>
            </w:r>
            <w:r w:rsidRPr="004853F5">
              <w:rPr>
                <w:rFonts w:ascii="Times New Roman" w:eastAsia="Calibri" w:hAnsi="Times New Roman" w:cs="Times New Roman"/>
                <w:sz w:val="16"/>
                <w:szCs w:val="16"/>
              </w:rPr>
              <w:br/>
              <w:t>тыс.</w:t>
            </w:r>
            <w:proofErr w:type="gramEnd"/>
            <w:r w:rsidRPr="004853F5">
              <w:rPr>
                <w:rFonts w:ascii="Times New Roman" w:eastAsia="Calibri" w:hAnsi="Times New Roman" w:cs="Times New Roman"/>
                <w:sz w:val="16"/>
                <w:szCs w:val="16"/>
              </w:rPr>
              <w:t xml:space="preserve"> рублей</w:t>
            </w:r>
          </w:p>
        </w:tc>
        <w:tc>
          <w:tcPr>
            <w:tcW w:w="478" w:type="pct"/>
            <w:shd w:val="clear" w:color="auto" w:fill="auto"/>
            <w:vAlign w:val="center"/>
          </w:tcPr>
          <w:p w:rsidR="00ED1025" w:rsidRPr="004853F5" w:rsidRDefault="00ED1025" w:rsidP="00D7653D">
            <w:pPr>
              <w:spacing w:after="0" w:line="240" w:lineRule="auto"/>
              <w:ind w:left="-85" w:right="-57"/>
              <w:jc w:val="center"/>
              <w:rPr>
                <w:rFonts w:ascii="Times New Roman" w:eastAsia="Calibri" w:hAnsi="Times New Roman" w:cs="Times New Roman"/>
                <w:sz w:val="16"/>
                <w:szCs w:val="16"/>
              </w:rPr>
            </w:pPr>
            <w:r w:rsidRPr="004853F5">
              <w:rPr>
                <w:rFonts w:ascii="Times New Roman" w:eastAsia="Calibri" w:hAnsi="Times New Roman" w:cs="Times New Roman"/>
                <w:sz w:val="16"/>
                <w:szCs w:val="16"/>
              </w:rPr>
              <w:t>% к 2019 году</w:t>
            </w:r>
            <w:r w:rsidRPr="004853F5">
              <w:rPr>
                <w:rFonts w:ascii="Times New Roman" w:eastAsia="Calibri" w:hAnsi="Times New Roman" w:cs="Times New Roman"/>
                <w:sz w:val="16"/>
                <w:szCs w:val="16"/>
              </w:rPr>
              <w:br/>
              <w:t>(гр.7/гр.3</w:t>
            </w:r>
            <w:proofErr w:type="gramStart"/>
            <w:r w:rsidRPr="004853F5">
              <w:rPr>
                <w:rFonts w:ascii="Times New Roman" w:eastAsia="Calibri" w:hAnsi="Times New Roman" w:cs="Times New Roman"/>
                <w:sz w:val="16"/>
                <w:szCs w:val="16"/>
              </w:rPr>
              <w:t>),</w:t>
            </w:r>
            <w:r w:rsidRPr="004853F5">
              <w:rPr>
                <w:rFonts w:ascii="Times New Roman" w:eastAsia="Calibri" w:hAnsi="Times New Roman" w:cs="Times New Roman"/>
                <w:sz w:val="16"/>
                <w:szCs w:val="16"/>
              </w:rPr>
              <w:br/>
              <w:t>%</w:t>
            </w:r>
            <w:proofErr w:type="gramEnd"/>
          </w:p>
        </w:tc>
      </w:tr>
      <w:tr w:rsidR="00ED1025" w:rsidRPr="004853F5" w:rsidTr="00D7653D">
        <w:trPr>
          <w:cantSplit/>
          <w:tblHeader/>
          <w:jc w:val="center"/>
        </w:trPr>
        <w:tc>
          <w:tcPr>
            <w:tcW w:w="1174" w:type="pct"/>
            <w:shd w:val="clear" w:color="auto" w:fill="auto"/>
          </w:tcPr>
          <w:p w:rsidR="00ED1025" w:rsidRPr="004853F5" w:rsidRDefault="00ED1025" w:rsidP="00D7653D">
            <w:pPr>
              <w:spacing w:after="0" w:line="240" w:lineRule="auto"/>
              <w:ind w:left="-57" w:right="-57"/>
              <w:jc w:val="center"/>
              <w:rPr>
                <w:rFonts w:ascii="Times New Roman" w:eastAsia="Times New Roman" w:hAnsi="Times New Roman" w:cs="Times New Roman"/>
                <w:spacing w:val="-4"/>
                <w:w w:val="90"/>
                <w:sz w:val="20"/>
                <w:szCs w:val="20"/>
                <w:lang w:eastAsia="ru-RU"/>
              </w:rPr>
            </w:pPr>
            <w:r w:rsidRPr="004853F5">
              <w:rPr>
                <w:rFonts w:ascii="Times New Roman" w:eastAsia="Times New Roman" w:hAnsi="Times New Roman" w:cs="Times New Roman"/>
                <w:i/>
                <w:spacing w:val="-4"/>
                <w:w w:val="90"/>
                <w:sz w:val="20"/>
                <w:szCs w:val="20"/>
                <w:lang w:eastAsia="ru-RU"/>
              </w:rPr>
              <w:t>1</w:t>
            </w:r>
          </w:p>
        </w:tc>
        <w:tc>
          <w:tcPr>
            <w:tcW w:w="651" w:type="pct"/>
            <w:shd w:val="clear" w:color="auto" w:fill="auto"/>
          </w:tcPr>
          <w:p w:rsidR="00ED1025" w:rsidRPr="004853F5" w:rsidRDefault="00ED1025" w:rsidP="00D7653D">
            <w:pPr>
              <w:spacing w:after="0" w:line="240" w:lineRule="auto"/>
              <w:ind w:left="-57" w:right="-57"/>
              <w:jc w:val="center"/>
              <w:rPr>
                <w:rFonts w:ascii="Times New Roman" w:eastAsia="Times New Roman" w:hAnsi="Times New Roman" w:cs="Times New Roman"/>
                <w:spacing w:val="-4"/>
                <w:w w:val="90"/>
                <w:sz w:val="20"/>
                <w:szCs w:val="20"/>
                <w:lang w:eastAsia="ru-RU"/>
              </w:rPr>
            </w:pPr>
            <w:r w:rsidRPr="004853F5">
              <w:rPr>
                <w:rFonts w:ascii="Times New Roman" w:eastAsia="Times New Roman" w:hAnsi="Times New Roman" w:cs="Times New Roman"/>
                <w:i/>
                <w:spacing w:val="-4"/>
                <w:w w:val="90"/>
                <w:sz w:val="20"/>
                <w:szCs w:val="20"/>
                <w:lang w:eastAsia="ru-RU"/>
              </w:rPr>
              <w:t>2</w:t>
            </w:r>
          </w:p>
        </w:tc>
        <w:tc>
          <w:tcPr>
            <w:tcW w:w="599" w:type="pct"/>
            <w:shd w:val="clear" w:color="auto" w:fill="auto"/>
          </w:tcPr>
          <w:p w:rsidR="00ED1025" w:rsidRPr="004853F5" w:rsidRDefault="00ED1025" w:rsidP="00D7653D">
            <w:pPr>
              <w:spacing w:after="0" w:line="240" w:lineRule="auto"/>
              <w:ind w:left="-57" w:right="-57"/>
              <w:jc w:val="center"/>
              <w:rPr>
                <w:rFonts w:ascii="Times New Roman" w:eastAsia="Times New Roman" w:hAnsi="Times New Roman" w:cs="Times New Roman"/>
                <w:spacing w:val="-4"/>
                <w:w w:val="90"/>
                <w:sz w:val="20"/>
                <w:szCs w:val="20"/>
                <w:lang w:eastAsia="ru-RU"/>
              </w:rPr>
            </w:pPr>
            <w:r w:rsidRPr="004853F5">
              <w:rPr>
                <w:rFonts w:ascii="Times New Roman" w:eastAsia="Times New Roman" w:hAnsi="Times New Roman" w:cs="Times New Roman"/>
                <w:i/>
                <w:spacing w:val="-4"/>
                <w:w w:val="90"/>
                <w:sz w:val="20"/>
                <w:szCs w:val="20"/>
                <w:lang w:eastAsia="ru-RU"/>
              </w:rPr>
              <w:t>3</w:t>
            </w:r>
          </w:p>
        </w:tc>
        <w:tc>
          <w:tcPr>
            <w:tcW w:w="428" w:type="pct"/>
            <w:shd w:val="clear" w:color="auto" w:fill="auto"/>
          </w:tcPr>
          <w:p w:rsidR="00ED1025" w:rsidRPr="004853F5" w:rsidRDefault="00ED1025" w:rsidP="00D7653D">
            <w:pPr>
              <w:spacing w:after="0" w:line="240" w:lineRule="auto"/>
              <w:ind w:left="-57" w:right="-57"/>
              <w:jc w:val="center"/>
              <w:rPr>
                <w:rFonts w:ascii="Times New Roman" w:eastAsia="Times New Roman" w:hAnsi="Times New Roman" w:cs="Times New Roman"/>
                <w:spacing w:val="-4"/>
                <w:w w:val="90"/>
                <w:sz w:val="20"/>
                <w:szCs w:val="20"/>
                <w:lang w:eastAsia="ru-RU"/>
              </w:rPr>
            </w:pPr>
            <w:r w:rsidRPr="004853F5">
              <w:rPr>
                <w:rFonts w:ascii="Times New Roman" w:eastAsia="Times New Roman" w:hAnsi="Times New Roman" w:cs="Times New Roman"/>
                <w:i/>
                <w:spacing w:val="-4"/>
                <w:w w:val="90"/>
                <w:sz w:val="20"/>
                <w:szCs w:val="20"/>
                <w:lang w:eastAsia="ru-RU"/>
              </w:rPr>
              <w:t>4</w:t>
            </w:r>
          </w:p>
        </w:tc>
        <w:tc>
          <w:tcPr>
            <w:tcW w:w="636" w:type="pct"/>
            <w:shd w:val="clear" w:color="auto" w:fill="auto"/>
          </w:tcPr>
          <w:p w:rsidR="00ED1025" w:rsidRPr="004853F5" w:rsidRDefault="00ED1025" w:rsidP="00D7653D">
            <w:pPr>
              <w:spacing w:after="0" w:line="240" w:lineRule="auto"/>
              <w:ind w:left="-57" w:right="-57"/>
              <w:jc w:val="center"/>
              <w:rPr>
                <w:rFonts w:ascii="Times New Roman" w:eastAsia="Times New Roman" w:hAnsi="Times New Roman" w:cs="Times New Roman"/>
                <w:spacing w:val="-4"/>
                <w:w w:val="90"/>
                <w:sz w:val="20"/>
                <w:szCs w:val="20"/>
                <w:lang w:eastAsia="ru-RU"/>
              </w:rPr>
            </w:pPr>
            <w:r w:rsidRPr="004853F5">
              <w:rPr>
                <w:rFonts w:ascii="Times New Roman" w:eastAsia="Times New Roman" w:hAnsi="Times New Roman" w:cs="Times New Roman"/>
                <w:i/>
                <w:spacing w:val="-4"/>
                <w:w w:val="90"/>
                <w:sz w:val="20"/>
                <w:szCs w:val="20"/>
                <w:lang w:eastAsia="ru-RU"/>
              </w:rPr>
              <w:t>5</w:t>
            </w:r>
          </w:p>
        </w:tc>
        <w:tc>
          <w:tcPr>
            <w:tcW w:w="412" w:type="pct"/>
            <w:shd w:val="clear" w:color="auto" w:fill="auto"/>
          </w:tcPr>
          <w:p w:rsidR="00ED1025" w:rsidRPr="004853F5" w:rsidRDefault="00ED1025" w:rsidP="00D7653D">
            <w:pPr>
              <w:spacing w:after="0" w:line="240" w:lineRule="auto"/>
              <w:ind w:left="-57" w:right="-57"/>
              <w:jc w:val="center"/>
              <w:rPr>
                <w:rFonts w:ascii="Times New Roman" w:eastAsia="Times New Roman" w:hAnsi="Times New Roman" w:cs="Times New Roman"/>
                <w:spacing w:val="-4"/>
                <w:w w:val="90"/>
                <w:sz w:val="20"/>
                <w:szCs w:val="20"/>
                <w:lang w:eastAsia="ru-RU"/>
              </w:rPr>
            </w:pPr>
            <w:r w:rsidRPr="004853F5">
              <w:rPr>
                <w:rFonts w:ascii="Times New Roman" w:eastAsia="Times New Roman" w:hAnsi="Times New Roman" w:cs="Times New Roman"/>
                <w:i/>
                <w:spacing w:val="-4"/>
                <w:w w:val="90"/>
                <w:sz w:val="20"/>
                <w:szCs w:val="20"/>
                <w:lang w:eastAsia="ru-RU"/>
              </w:rPr>
              <w:t>6</w:t>
            </w:r>
          </w:p>
        </w:tc>
        <w:tc>
          <w:tcPr>
            <w:tcW w:w="621" w:type="pct"/>
            <w:shd w:val="clear" w:color="auto" w:fill="auto"/>
          </w:tcPr>
          <w:p w:rsidR="00ED1025" w:rsidRPr="004853F5" w:rsidRDefault="00ED1025" w:rsidP="00D7653D">
            <w:pPr>
              <w:spacing w:after="0" w:line="240" w:lineRule="auto"/>
              <w:ind w:left="-57" w:right="-57"/>
              <w:jc w:val="center"/>
              <w:rPr>
                <w:rFonts w:ascii="Times New Roman" w:eastAsia="Times New Roman" w:hAnsi="Times New Roman" w:cs="Times New Roman"/>
                <w:spacing w:val="-4"/>
                <w:w w:val="90"/>
                <w:sz w:val="20"/>
                <w:szCs w:val="20"/>
                <w:lang w:eastAsia="ru-RU"/>
              </w:rPr>
            </w:pPr>
            <w:r w:rsidRPr="004853F5">
              <w:rPr>
                <w:rFonts w:ascii="Times New Roman" w:eastAsia="Times New Roman" w:hAnsi="Times New Roman" w:cs="Times New Roman"/>
                <w:i/>
                <w:spacing w:val="-4"/>
                <w:w w:val="90"/>
                <w:sz w:val="20"/>
                <w:szCs w:val="20"/>
                <w:lang w:eastAsia="ru-RU"/>
              </w:rPr>
              <w:t>7</w:t>
            </w:r>
          </w:p>
        </w:tc>
        <w:tc>
          <w:tcPr>
            <w:tcW w:w="478" w:type="pct"/>
            <w:shd w:val="clear" w:color="auto" w:fill="auto"/>
          </w:tcPr>
          <w:p w:rsidR="00ED1025" w:rsidRPr="004853F5" w:rsidRDefault="00ED1025" w:rsidP="00D7653D">
            <w:pPr>
              <w:spacing w:after="0" w:line="240" w:lineRule="auto"/>
              <w:ind w:left="-57" w:right="-57"/>
              <w:jc w:val="center"/>
              <w:rPr>
                <w:rFonts w:ascii="Times New Roman" w:eastAsia="Times New Roman" w:hAnsi="Times New Roman" w:cs="Times New Roman"/>
                <w:spacing w:val="-4"/>
                <w:w w:val="90"/>
                <w:sz w:val="20"/>
                <w:szCs w:val="20"/>
                <w:lang w:eastAsia="ru-RU"/>
              </w:rPr>
            </w:pPr>
            <w:r w:rsidRPr="004853F5">
              <w:rPr>
                <w:rFonts w:ascii="Times New Roman" w:eastAsia="Times New Roman" w:hAnsi="Times New Roman" w:cs="Times New Roman"/>
                <w:i/>
                <w:spacing w:val="-4"/>
                <w:w w:val="90"/>
                <w:sz w:val="20"/>
                <w:szCs w:val="20"/>
                <w:lang w:eastAsia="ru-RU"/>
              </w:rPr>
              <w:t>8</w:t>
            </w:r>
          </w:p>
        </w:tc>
      </w:tr>
      <w:tr w:rsidR="00ED1025" w:rsidRPr="004853F5" w:rsidTr="00D7653D">
        <w:trPr>
          <w:cantSplit/>
          <w:jc w:val="center"/>
        </w:trPr>
        <w:tc>
          <w:tcPr>
            <w:tcW w:w="1174" w:type="pct"/>
            <w:shd w:val="clear" w:color="auto" w:fill="auto"/>
          </w:tcPr>
          <w:p w:rsidR="00ED1025" w:rsidRPr="004853F5" w:rsidRDefault="00ED1025" w:rsidP="00D7653D">
            <w:pPr>
              <w:spacing w:after="0" w:line="240" w:lineRule="auto"/>
              <w:ind w:left="-57" w:right="-57"/>
              <w:rPr>
                <w:rFonts w:ascii="Times New Roman" w:eastAsia="Times New Roman" w:hAnsi="Times New Roman" w:cs="Times New Roman"/>
                <w:sz w:val="20"/>
                <w:szCs w:val="20"/>
              </w:rPr>
            </w:pPr>
            <w:r w:rsidRPr="004853F5">
              <w:rPr>
                <w:rFonts w:ascii="Times New Roman" w:eastAsia="Times New Roman" w:hAnsi="Times New Roman" w:cs="Times New Roman"/>
                <w:sz w:val="20"/>
                <w:szCs w:val="20"/>
              </w:rPr>
              <w:t>0900 Здравоохранение, всего</w:t>
            </w:r>
          </w:p>
        </w:tc>
        <w:tc>
          <w:tcPr>
            <w:tcW w:w="651" w:type="pct"/>
            <w:tcBorders>
              <w:top w:val="nil"/>
              <w:left w:val="nil"/>
              <w:bottom w:val="single" w:sz="4" w:space="0" w:color="auto"/>
              <w:right w:val="single" w:sz="4" w:space="0" w:color="auto"/>
            </w:tcBorders>
            <w:shd w:val="clear" w:color="auto" w:fill="auto"/>
            <w:vAlign w:val="center"/>
          </w:tcPr>
          <w:p w:rsidR="00ED1025" w:rsidRPr="004853F5" w:rsidRDefault="00ED1025" w:rsidP="00D7653D">
            <w:pPr>
              <w:spacing w:after="0" w:line="240" w:lineRule="auto"/>
              <w:jc w:val="center"/>
              <w:rPr>
                <w:rFonts w:ascii="Times New Roman" w:eastAsia="Calibri" w:hAnsi="Times New Roman" w:cs="Times New Roman"/>
                <w:sz w:val="20"/>
              </w:rPr>
            </w:pPr>
          </w:p>
          <w:p w:rsidR="00ED1025" w:rsidRPr="004853F5" w:rsidRDefault="00ED1025" w:rsidP="00D7653D">
            <w:pPr>
              <w:spacing w:after="0" w:line="240" w:lineRule="auto"/>
              <w:jc w:val="center"/>
              <w:rPr>
                <w:rFonts w:ascii="Times New Roman" w:eastAsia="Calibri" w:hAnsi="Times New Roman" w:cs="Times New Roman"/>
                <w:sz w:val="20"/>
              </w:rPr>
            </w:pPr>
            <w:r w:rsidRPr="004853F5">
              <w:rPr>
                <w:rFonts w:ascii="Times New Roman" w:eastAsia="Calibri" w:hAnsi="Times New Roman" w:cs="Times New Roman"/>
                <w:sz w:val="20"/>
              </w:rPr>
              <w:t>7 691 923,3</w:t>
            </w:r>
          </w:p>
        </w:tc>
        <w:tc>
          <w:tcPr>
            <w:tcW w:w="599" w:type="pct"/>
            <w:tcBorders>
              <w:top w:val="single" w:sz="4" w:space="0" w:color="auto"/>
              <w:left w:val="nil"/>
              <w:bottom w:val="single" w:sz="4" w:space="0" w:color="auto"/>
              <w:right w:val="single" w:sz="4" w:space="0" w:color="auto"/>
            </w:tcBorders>
            <w:shd w:val="clear" w:color="auto" w:fill="auto"/>
            <w:vAlign w:val="center"/>
          </w:tcPr>
          <w:p w:rsidR="00ED1025" w:rsidRPr="004853F5" w:rsidRDefault="00ED1025" w:rsidP="00D7653D">
            <w:pPr>
              <w:spacing w:after="0" w:line="240" w:lineRule="auto"/>
              <w:jc w:val="right"/>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r w:rsidRPr="004853F5">
              <w:rPr>
                <w:rFonts w:ascii="Times New Roman" w:eastAsia="Calibri" w:hAnsi="Times New Roman" w:cs="Times New Roman"/>
                <w:sz w:val="20"/>
              </w:rPr>
              <w:t>8 388 756,6</w:t>
            </w:r>
          </w:p>
        </w:tc>
        <w:tc>
          <w:tcPr>
            <w:tcW w:w="428" w:type="pct"/>
            <w:shd w:val="clear" w:color="auto" w:fill="auto"/>
            <w:vAlign w:val="bottom"/>
          </w:tcPr>
          <w:p w:rsidR="00ED1025" w:rsidRPr="004853F5" w:rsidRDefault="00ED1025" w:rsidP="00D7653D">
            <w:pPr>
              <w:spacing w:after="0" w:line="240" w:lineRule="auto"/>
              <w:jc w:val="right"/>
              <w:rPr>
                <w:rFonts w:ascii="Times New Roman" w:eastAsia="Calibri" w:hAnsi="Times New Roman" w:cs="Times New Roman"/>
                <w:bCs/>
                <w:color w:val="000000"/>
                <w:sz w:val="20"/>
                <w:szCs w:val="20"/>
              </w:rPr>
            </w:pPr>
            <w:r w:rsidRPr="004853F5">
              <w:rPr>
                <w:rFonts w:ascii="Times New Roman" w:eastAsia="Calibri" w:hAnsi="Times New Roman" w:cs="Times New Roman"/>
                <w:bCs/>
                <w:color w:val="000000"/>
                <w:sz w:val="20"/>
                <w:szCs w:val="20"/>
              </w:rPr>
              <w:t>109,1</w:t>
            </w:r>
          </w:p>
        </w:tc>
        <w:tc>
          <w:tcPr>
            <w:tcW w:w="636" w:type="pct"/>
            <w:shd w:val="clear" w:color="auto" w:fill="auto"/>
            <w:vAlign w:val="bottom"/>
          </w:tcPr>
          <w:p w:rsidR="00ED1025" w:rsidRPr="004853F5" w:rsidRDefault="00ED1025" w:rsidP="00D7653D">
            <w:pPr>
              <w:spacing w:after="0" w:line="240" w:lineRule="auto"/>
              <w:jc w:val="right"/>
              <w:rPr>
                <w:rFonts w:ascii="Times New Roman" w:eastAsia="Calibri" w:hAnsi="Times New Roman" w:cs="Times New Roman"/>
                <w:bCs/>
                <w:color w:val="000000"/>
                <w:sz w:val="20"/>
                <w:szCs w:val="20"/>
              </w:rPr>
            </w:pPr>
            <w:r w:rsidRPr="004853F5">
              <w:rPr>
                <w:rFonts w:ascii="Times New Roman" w:eastAsia="Calibri" w:hAnsi="Times New Roman" w:cs="Times New Roman"/>
                <w:sz w:val="20"/>
              </w:rPr>
              <w:t>7 800 475,4</w:t>
            </w:r>
          </w:p>
        </w:tc>
        <w:tc>
          <w:tcPr>
            <w:tcW w:w="412" w:type="pct"/>
            <w:shd w:val="clear" w:color="auto" w:fill="auto"/>
            <w:vAlign w:val="bottom"/>
          </w:tcPr>
          <w:p w:rsidR="00ED1025" w:rsidRPr="004853F5" w:rsidRDefault="00ED1025" w:rsidP="00D7653D">
            <w:pPr>
              <w:spacing w:after="0" w:line="240" w:lineRule="auto"/>
              <w:jc w:val="right"/>
              <w:rPr>
                <w:rFonts w:ascii="Times New Roman" w:eastAsia="Calibri" w:hAnsi="Times New Roman" w:cs="Times New Roman"/>
                <w:bCs/>
                <w:color w:val="000000"/>
                <w:sz w:val="20"/>
                <w:szCs w:val="20"/>
              </w:rPr>
            </w:pPr>
            <w:r w:rsidRPr="004853F5">
              <w:rPr>
                <w:rFonts w:ascii="Times New Roman" w:eastAsia="Calibri" w:hAnsi="Times New Roman" w:cs="Times New Roman"/>
                <w:bCs/>
                <w:color w:val="000000"/>
                <w:sz w:val="20"/>
                <w:szCs w:val="20"/>
              </w:rPr>
              <w:t>93,0</w:t>
            </w:r>
          </w:p>
        </w:tc>
        <w:tc>
          <w:tcPr>
            <w:tcW w:w="621" w:type="pct"/>
            <w:shd w:val="clear" w:color="auto" w:fill="auto"/>
            <w:vAlign w:val="bottom"/>
          </w:tcPr>
          <w:p w:rsidR="00ED1025" w:rsidRPr="004853F5" w:rsidRDefault="00ED1025" w:rsidP="00D7653D">
            <w:pPr>
              <w:spacing w:after="0" w:line="240" w:lineRule="auto"/>
              <w:jc w:val="right"/>
              <w:rPr>
                <w:rFonts w:ascii="Times New Roman" w:eastAsia="Calibri" w:hAnsi="Times New Roman" w:cs="Times New Roman"/>
                <w:bCs/>
                <w:color w:val="000000"/>
                <w:sz w:val="20"/>
                <w:szCs w:val="20"/>
              </w:rPr>
            </w:pPr>
            <w:r w:rsidRPr="004853F5">
              <w:rPr>
                <w:rFonts w:ascii="Times New Roman" w:eastAsia="Calibri" w:hAnsi="Times New Roman" w:cs="Times New Roman"/>
                <w:bCs/>
                <w:sz w:val="18"/>
                <w:szCs w:val="18"/>
              </w:rPr>
              <w:t>8 706 159,1</w:t>
            </w:r>
          </w:p>
        </w:tc>
        <w:tc>
          <w:tcPr>
            <w:tcW w:w="478" w:type="pct"/>
            <w:shd w:val="clear" w:color="auto" w:fill="auto"/>
            <w:vAlign w:val="bottom"/>
          </w:tcPr>
          <w:p w:rsidR="00ED1025" w:rsidRPr="004853F5" w:rsidRDefault="00ED1025" w:rsidP="00D7653D">
            <w:pPr>
              <w:spacing w:after="0" w:line="240" w:lineRule="auto"/>
              <w:jc w:val="right"/>
              <w:rPr>
                <w:rFonts w:ascii="Times New Roman" w:eastAsia="Calibri" w:hAnsi="Times New Roman" w:cs="Times New Roman"/>
                <w:bCs/>
                <w:color w:val="000000"/>
                <w:sz w:val="20"/>
                <w:szCs w:val="20"/>
              </w:rPr>
            </w:pPr>
            <w:r w:rsidRPr="004853F5">
              <w:rPr>
                <w:rFonts w:ascii="Times New Roman" w:eastAsia="Calibri" w:hAnsi="Times New Roman" w:cs="Times New Roman"/>
                <w:bCs/>
                <w:color w:val="000000"/>
                <w:sz w:val="20"/>
                <w:szCs w:val="20"/>
              </w:rPr>
              <w:t>103,8</w:t>
            </w:r>
          </w:p>
        </w:tc>
      </w:tr>
      <w:tr w:rsidR="00ED1025" w:rsidRPr="004853F5" w:rsidTr="00D7653D">
        <w:trPr>
          <w:cantSplit/>
          <w:jc w:val="center"/>
        </w:trPr>
        <w:tc>
          <w:tcPr>
            <w:tcW w:w="1174" w:type="pct"/>
            <w:shd w:val="clear" w:color="auto" w:fill="auto"/>
          </w:tcPr>
          <w:p w:rsidR="00ED1025" w:rsidRPr="004853F5" w:rsidRDefault="00ED1025" w:rsidP="00D7653D">
            <w:pPr>
              <w:spacing w:after="0" w:line="240" w:lineRule="auto"/>
              <w:ind w:left="-57" w:right="-57"/>
              <w:rPr>
                <w:rFonts w:ascii="Times New Roman" w:eastAsia="Times New Roman" w:hAnsi="Times New Roman" w:cs="Times New Roman"/>
                <w:sz w:val="20"/>
                <w:szCs w:val="20"/>
              </w:rPr>
            </w:pPr>
            <w:r w:rsidRPr="004853F5">
              <w:rPr>
                <w:rFonts w:ascii="Times New Roman" w:eastAsia="Times New Roman" w:hAnsi="Times New Roman" w:cs="Times New Roman"/>
                <w:sz w:val="20"/>
                <w:szCs w:val="20"/>
              </w:rPr>
              <w:t>в. т.ч. межбюджетные трансферты</w:t>
            </w:r>
          </w:p>
        </w:tc>
        <w:tc>
          <w:tcPr>
            <w:tcW w:w="651" w:type="pct"/>
            <w:shd w:val="clear" w:color="auto" w:fill="auto"/>
            <w:vAlign w:val="bottom"/>
          </w:tcPr>
          <w:p w:rsidR="00ED1025" w:rsidRPr="004853F5" w:rsidRDefault="00ED1025" w:rsidP="00D7653D">
            <w:pPr>
              <w:spacing w:after="0" w:line="240" w:lineRule="auto"/>
              <w:jc w:val="right"/>
              <w:rPr>
                <w:rFonts w:ascii="Times New Roman" w:eastAsia="Calibri" w:hAnsi="Times New Roman" w:cs="Times New Roman"/>
                <w:color w:val="000000"/>
                <w:sz w:val="20"/>
                <w:szCs w:val="20"/>
              </w:rPr>
            </w:pPr>
            <w:r w:rsidRPr="004853F5">
              <w:rPr>
                <w:rFonts w:ascii="Times New Roman" w:eastAsia="Calibri" w:hAnsi="Times New Roman" w:cs="Times New Roman"/>
                <w:color w:val="000000"/>
                <w:sz w:val="20"/>
                <w:szCs w:val="20"/>
              </w:rPr>
              <w:t>0</w:t>
            </w:r>
          </w:p>
        </w:tc>
        <w:tc>
          <w:tcPr>
            <w:tcW w:w="599" w:type="pct"/>
            <w:shd w:val="clear" w:color="auto" w:fill="auto"/>
            <w:vAlign w:val="bottom"/>
          </w:tcPr>
          <w:p w:rsidR="00ED1025" w:rsidRPr="004853F5" w:rsidRDefault="00ED1025" w:rsidP="00D7653D">
            <w:pPr>
              <w:spacing w:after="0" w:line="240" w:lineRule="auto"/>
              <w:jc w:val="right"/>
              <w:rPr>
                <w:rFonts w:ascii="Times New Roman" w:eastAsia="Calibri" w:hAnsi="Times New Roman" w:cs="Times New Roman"/>
                <w:color w:val="000000"/>
                <w:sz w:val="20"/>
                <w:szCs w:val="20"/>
              </w:rPr>
            </w:pPr>
            <w:r w:rsidRPr="004853F5">
              <w:rPr>
                <w:rFonts w:ascii="Times New Roman" w:eastAsia="Calibri" w:hAnsi="Times New Roman" w:cs="Times New Roman"/>
                <w:color w:val="000000"/>
                <w:sz w:val="20"/>
                <w:szCs w:val="20"/>
              </w:rPr>
              <w:t>0</w:t>
            </w:r>
          </w:p>
        </w:tc>
        <w:tc>
          <w:tcPr>
            <w:tcW w:w="428" w:type="pct"/>
            <w:shd w:val="clear" w:color="auto" w:fill="auto"/>
            <w:vAlign w:val="bottom"/>
          </w:tcPr>
          <w:p w:rsidR="00ED1025" w:rsidRPr="004853F5" w:rsidRDefault="00ED1025" w:rsidP="00D7653D">
            <w:pPr>
              <w:spacing w:after="0" w:line="240" w:lineRule="auto"/>
              <w:jc w:val="right"/>
              <w:rPr>
                <w:rFonts w:ascii="Times New Roman" w:eastAsia="Calibri" w:hAnsi="Times New Roman" w:cs="Times New Roman"/>
                <w:bCs/>
                <w:color w:val="000000"/>
                <w:sz w:val="20"/>
                <w:szCs w:val="20"/>
              </w:rPr>
            </w:pPr>
            <w:r w:rsidRPr="004853F5">
              <w:rPr>
                <w:rFonts w:ascii="Times New Roman" w:eastAsia="Calibri" w:hAnsi="Times New Roman" w:cs="Times New Roman"/>
                <w:bCs/>
                <w:color w:val="000000"/>
                <w:sz w:val="20"/>
                <w:szCs w:val="20"/>
              </w:rPr>
              <w:t>0</w:t>
            </w:r>
          </w:p>
        </w:tc>
        <w:tc>
          <w:tcPr>
            <w:tcW w:w="636" w:type="pct"/>
            <w:shd w:val="clear" w:color="auto" w:fill="auto"/>
            <w:vAlign w:val="bottom"/>
          </w:tcPr>
          <w:p w:rsidR="00ED1025" w:rsidRPr="004853F5" w:rsidRDefault="00ED1025" w:rsidP="00D7653D">
            <w:pPr>
              <w:spacing w:after="0" w:line="240" w:lineRule="auto"/>
              <w:jc w:val="right"/>
              <w:rPr>
                <w:rFonts w:ascii="Times New Roman" w:eastAsia="Calibri" w:hAnsi="Times New Roman" w:cs="Times New Roman"/>
                <w:color w:val="000000"/>
                <w:sz w:val="20"/>
                <w:szCs w:val="20"/>
              </w:rPr>
            </w:pPr>
            <w:r w:rsidRPr="004853F5">
              <w:rPr>
                <w:rFonts w:ascii="Times New Roman" w:eastAsia="Calibri" w:hAnsi="Times New Roman" w:cs="Times New Roman"/>
                <w:color w:val="000000"/>
                <w:sz w:val="20"/>
                <w:szCs w:val="20"/>
              </w:rPr>
              <w:t>0</w:t>
            </w:r>
          </w:p>
        </w:tc>
        <w:tc>
          <w:tcPr>
            <w:tcW w:w="412" w:type="pct"/>
            <w:shd w:val="clear" w:color="auto" w:fill="auto"/>
            <w:vAlign w:val="bottom"/>
          </w:tcPr>
          <w:p w:rsidR="00ED1025" w:rsidRPr="004853F5" w:rsidRDefault="00ED1025" w:rsidP="00D7653D">
            <w:pPr>
              <w:spacing w:after="0" w:line="240" w:lineRule="auto"/>
              <w:jc w:val="right"/>
              <w:rPr>
                <w:rFonts w:ascii="Times New Roman" w:eastAsia="Calibri" w:hAnsi="Times New Roman" w:cs="Times New Roman"/>
                <w:bCs/>
                <w:color w:val="000000"/>
                <w:sz w:val="20"/>
                <w:szCs w:val="20"/>
              </w:rPr>
            </w:pPr>
            <w:r w:rsidRPr="004853F5">
              <w:rPr>
                <w:rFonts w:ascii="Times New Roman" w:eastAsia="Calibri" w:hAnsi="Times New Roman" w:cs="Times New Roman"/>
                <w:bCs/>
                <w:color w:val="000000"/>
                <w:sz w:val="20"/>
                <w:szCs w:val="20"/>
              </w:rPr>
              <w:t>0</w:t>
            </w:r>
          </w:p>
        </w:tc>
        <w:tc>
          <w:tcPr>
            <w:tcW w:w="621" w:type="pct"/>
            <w:shd w:val="clear" w:color="auto" w:fill="auto"/>
            <w:vAlign w:val="bottom"/>
          </w:tcPr>
          <w:p w:rsidR="00ED1025" w:rsidRPr="004853F5" w:rsidRDefault="00ED1025" w:rsidP="00D7653D">
            <w:pPr>
              <w:spacing w:after="0" w:line="240" w:lineRule="auto"/>
              <w:jc w:val="right"/>
              <w:rPr>
                <w:rFonts w:ascii="Times New Roman" w:eastAsia="Calibri" w:hAnsi="Times New Roman" w:cs="Times New Roman"/>
                <w:color w:val="000000"/>
                <w:sz w:val="20"/>
                <w:szCs w:val="20"/>
              </w:rPr>
            </w:pPr>
            <w:r w:rsidRPr="004853F5">
              <w:rPr>
                <w:rFonts w:ascii="Times New Roman" w:eastAsia="Calibri" w:hAnsi="Times New Roman" w:cs="Times New Roman"/>
                <w:color w:val="000000"/>
                <w:sz w:val="20"/>
                <w:szCs w:val="20"/>
              </w:rPr>
              <w:t>0</w:t>
            </w:r>
          </w:p>
        </w:tc>
        <w:tc>
          <w:tcPr>
            <w:tcW w:w="478" w:type="pct"/>
            <w:shd w:val="clear" w:color="auto" w:fill="auto"/>
            <w:vAlign w:val="bottom"/>
          </w:tcPr>
          <w:p w:rsidR="00ED1025" w:rsidRPr="004853F5" w:rsidRDefault="00ED1025" w:rsidP="00D7653D">
            <w:pPr>
              <w:spacing w:after="0" w:line="240" w:lineRule="auto"/>
              <w:jc w:val="right"/>
              <w:rPr>
                <w:rFonts w:ascii="Times New Roman" w:eastAsia="Calibri" w:hAnsi="Times New Roman" w:cs="Times New Roman"/>
                <w:bCs/>
                <w:color w:val="000000"/>
                <w:sz w:val="20"/>
                <w:szCs w:val="20"/>
              </w:rPr>
            </w:pPr>
            <w:r w:rsidRPr="004853F5">
              <w:rPr>
                <w:rFonts w:ascii="Times New Roman" w:eastAsia="Calibri" w:hAnsi="Times New Roman" w:cs="Times New Roman"/>
                <w:bCs/>
                <w:color w:val="000000"/>
                <w:sz w:val="20"/>
                <w:szCs w:val="20"/>
              </w:rPr>
              <w:t>0</w:t>
            </w:r>
          </w:p>
        </w:tc>
      </w:tr>
      <w:tr w:rsidR="00ED1025" w:rsidRPr="004853F5" w:rsidTr="00D7653D">
        <w:trPr>
          <w:cantSplit/>
          <w:jc w:val="center"/>
        </w:trPr>
        <w:tc>
          <w:tcPr>
            <w:tcW w:w="1174" w:type="pct"/>
            <w:shd w:val="clear" w:color="auto" w:fill="auto"/>
            <w:vAlign w:val="center"/>
          </w:tcPr>
          <w:p w:rsidR="00ED1025" w:rsidRPr="004853F5" w:rsidRDefault="00ED1025" w:rsidP="00D7653D">
            <w:pPr>
              <w:spacing w:after="0" w:line="240" w:lineRule="auto"/>
              <w:ind w:left="-57" w:right="-57"/>
              <w:rPr>
                <w:rFonts w:ascii="Times New Roman" w:eastAsia="Times New Roman" w:hAnsi="Times New Roman" w:cs="Times New Roman"/>
                <w:sz w:val="20"/>
                <w:szCs w:val="20"/>
              </w:rPr>
            </w:pPr>
            <w:r w:rsidRPr="004853F5">
              <w:rPr>
                <w:rFonts w:ascii="Times New Roman" w:eastAsia="Times New Roman" w:hAnsi="Times New Roman" w:cs="Times New Roman"/>
                <w:sz w:val="20"/>
                <w:szCs w:val="20"/>
              </w:rPr>
              <w:t>из них:</w:t>
            </w:r>
          </w:p>
        </w:tc>
        <w:tc>
          <w:tcPr>
            <w:tcW w:w="651" w:type="pct"/>
            <w:shd w:val="clear" w:color="auto" w:fill="auto"/>
            <w:vAlign w:val="bottom"/>
          </w:tcPr>
          <w:p w:rsidR="00ED1025" w:rsidRPr="004853F5" w:rsidRDefault="00ED1025" w:rsidP="00D7653D">
            <w:pPr>
              <w:spacing w:after="0" w:line="240" w:lineRule="auto"/>
              <w:ind w:left="-57" w:right="-57"/>
              <w:jc w:val="right"/>
              <w:rPr>
                <w:rFonts w:ascii="Times New Roman" w:eastAsia="Times New Roman" w:hAnsi="Times New Roman" w:cs="Times New Roman"/>
                <w:sz w:val="20"/>
                <w:szCs w:val="20"/>
              </w:rPr>
            </w:pPr>
          </w:p>
        </w:tc>
        <w:tc>
          <w:tcPr>
            <w:tcW w:w="599" w:type="pct"/>
            <w:tcBorders>
              <w:bottom w:val="single" w:sz="4" w:space="0" w:color="auto"/>
            </w:tcBorders>
            <w:shd w:val="clear" w:color="auto" w:fill="auto"/>
            <w:vAlign w:val="bottom"/>
          </w:tcPr>
          <w:p w:rsidR="00ED1025" w:rsidRPr="004853F5" w:rsidRDefault="00ED1025" w:rsidP="00D7653D">
            <w:pPr>
              <w:spacing w:after="0" w:line="240" w:lineRule="auto"/>
              <w:ind w:left="-57" w:right="-57"/>
              <w:jc w:val="right"/>
              <w:rPr>
                <w:rFonts w:ascii="Times New Roman" w:eastAsia="Times New Roman" w:hAnsi="Times New Roman" w:cs="Times New Roman"/>
                <w:sz w:val="20"/>
                <w:szCs w:val="20"/>
              </w:rPr>
            </w:pPr>
          </w:p>
        </w:tc>
        <w:tc>
          <w:tcPr>
            <w:tcW w:w="428" w:type="pct"/>
            <w:shd w:val="clear" w:color="auto" w:fill="auto"/>
            <w:vAlign w:val="bottom"/>
          </w:tcPr>
          <w:p w:rsidR="00ED1025" w:rsidRPr="004853F5" w:rsidRDefault="00ED1025" w:rsidP="00D7653D">
            <w:pPr>
              <w:spacing w:after="0" w:line="240" w:lineRule="auto"/>
              <w:ind w:left="-57" w:right="-57"/>
              <w:jc w:val="right"/>
              <w:rPr>
                <w:rFonts w:ascii="Times New Roman" w:eastAsia="Times New Roman" w:hAnsi="Times New Roman" w:cs="Times New Roman"/>
                <w:sz w:val="20"/>
                <w:szCs w:val="20"/>
              </w:rPr>
            </w:pPr>
          </w:p>
        </w:tc>
        <w:tc>
          <w:tcPr>
            <w:tcW w:w="636" w:type="pct"/>
            <w:shd w:val="clear" w:color="auto" w:fill="auto"/>
            <w:vAlign w:val="bottom"/>
          </w:tcPr>
          <w:p w:rsidR="00ED1025" w:rsidRPr="004853F5" w:rsidRDefault="00ED1025" w:rsidP="00D7653D">
            <w:pPr>
              <w:spacing w:after="0" w:line="240" w:lineRule="auto"/>
              <w:ind w:left="-57" w:right="-57"/>
              <w:jc w:val="right"/>
              <w:rPr>
                <w:rFonts w:ascii="Times New Roman" w:eastAsia="Times New Roman" w:hAnsi="Times New Roman" w:cs="Times New Roman"/>
                <w:sz w:val="20"/>
                <w:szCs w:val="20"/>
              </w:rPr>
            </w:pPr>
          </w:p>
        </w:tc>
        <w:tc>
          <w:tcPr>
            <w:tcW w:w="412" w:type="pct"/>
            <w:shd w:val="clear" w:color="auto" w:fill="auto"/>
            <w:vAlign w:val="bottom"/>
          </w:tcPr>
          <w:p w:rsidR="00ED1025" w:rsidRPr="004853F5" w:rsidRDefault="00ED1025" w:rsidP="00D7653D">
            <w:pPr>
              <w:spacing w:after="0" w:line="240" w:lineRule="auto"/>
              <w:ind w:left="-57" w:right="-57"/>
              <w:jc w:val="right"/>
              <w:rPr>
                <w:rFonts w:ascii="Times New Roman" w:eastAsia="Times New Roman" w:hAnsi="Times New Roman" w:cs="Times New Roman"/>
                <w:sz w:val="20"/>
                <w:szCs w:val="20"/>
              </w:rPr>
            </w:pPr>
          </w:p>
        </w:tc>
        <w:tc>
          <w:tcPr>
            <w:tcW w:w="621" w:type="pct"/>
            <w:shd w:val="clear" w:color="auto" w:fill="auto"/>
            <w:vAlign w:val="bottom"/>
          </w:tcPr>
          <w:p w:rsidR="00ED1025" w:rsidRPr="004853F5" w:rsidRDefault="00ED1025" w:rsidP="00D7653D">
            <w:pPr>
              <w:spacing w:after="0" w:line="240" w:lineRule="auto"/>
              <w:ind w:left="-57" w:right="-57"/>
              <w:jc w:val="right"/>
              <w:rPr>
                <w:rFonts w:ascii="Times New Roman" w:eastAsia="Times New Roman" w:hAnsi="Times New Roman" w:cs="Times New Roman"/>
                <w:sz w:val="20"/>
                <w:szCs w:val="20"/>
              </w:rPr>
            </w:pPr>
          </w:p>
        </w:tc>
        <w:tc>
          <w:tcPr>
            <w:tcW w:w="478" w:type="pct"/>
            <w:shd w:val="clear" w:color="auto" w:fill="auto"/>
            <w:vAlign w:val="bottom"/>
          </w:tcPr>
          <w:p w:rsidR="00ED1025" w:rsidRPr="004853F5" w:rsidRDefault="00ED1025" w:rsidP="00D7653D">
            <w:pPr>
              <w:spacing w:after="0" w:line="240" w:lineRule="auto"/>
              <w:ind w:left="-57" w:right="-57"/>
              <w:jc w:val="right"/>
              <w:rPr>
                <w:rFonts w:ascii="Times New Roman" w:eastAsia="Times New Roman" w:hAnsi="Times New Roman" w:cs="Times New Roman"/>
                <w:sz w:val="20"/>
                <w:szCs w:val="20"/>
              </w:rPr>
            </w:pPr>
          </w:p>
        </w:tc>
      </w:tr>
      <w:tr w:rsidR="00ED1025" w:rsidRPr="004853F5" w:rsidTr="00D7653D">
        <w:trPr>
          <w:cantSplit/>
          <w:jc w:val="center"/>
        </w:trPr>
        <w:tc>
          <w:tcPr>
            <w:tcW w:w="1174" w:type="pct"/>
            <w:shd w:val="clear" w:color="auto" w:fill="auto"/>
            <w:vAlign w:val="center"/>
          </w:tcPr>
          <w:p w:rsidR="00ED1025" w:rsidRPr="004853F5" w:rsidRDefault="00ED1025" w:rsidP="00D7653D">
            <w:pPr>
              <w:spacing w:after="0" w:line="240" w:lineRule="auto"/>
              <w:ind w:left="-57" w:right="-57"/>
              <w:rPr>
                <w:rFonts w:ascii="Times New Roman" w:eastAsia="Times New Roman" w:hAnsi="Times New Roman" w:cs="Times New Roman"/>
                <w:sz w:val="20"/>
                <w:szCs w:val="20"/>
              </w:rPr>
            </w:pPr>
            <w:r w:rsidRPr="004853F5">
              <w:rPr>
                <w:rFonts w:ascii="Times New Roman" w:eastAsia="Times New Roman" w:hAnsi="Times New Roman" w:cs="Times New Roman"/>
                <w:sz w:val="20"/>
                <w:szCs w:val="20"/>
              </w:rPr>
              <w:t>0901 Стационарная медицинская помощь</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rsidR="00ED1025" w:rsidRPr="004853F5" w:rsidRDefault="00ED1025" w:rsidP="00D7653D">
            <w:pPr>
              <w:spacing w:after="0" w:line="240" w:lineRule="auto"/>
              <w:jc w:val="right"/>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Times New Roman" w:hAnsi="Times New Roman" w:cs="Times New Roman"/>
                <w:sz w:val="20"/>
              </w:rPr>
            </w:pPr>
            <w:r w:rsidRPr="004853F5">
              <w:rPr>
                <w:rFonts w:ascii="Times New Roman" w:eastAsia="Calibri" w:hAnsi="Times New Roman" w:cs="Times New Roman"/>
                <w:sz w:val="20"/>
              </w:rPr>
              <w:t>3 099 685,5</w:t>
            </w:r>
          </w:p>
        </w:tc>
        <w:tc>
          <w:tcPr>
            <w:tcW w:w="599" w:type="pct"/>
            <w:tcBorders>
              <w:top w:val="single" w:sz="4" w:space="0" w:color="auto"/>
              <w:left w:val="nil"/>
              <w:bottom w:val="single" w:sz="4" w:space="0" w:color="auto"/>
              <w:right w:val="nil"/>
            </w:tcBorders>
            <w:shd w:val="clear" w:color="auto" w:fill="auto"/>
            <w:vAlign w:val="center"/>
          </w:tcPr>
          <w:p w:rsidR="00ED1025" w:rsidRPr="004853F5" w:rsidRDefault="00ED1025" w:rsidP="00D7653D">
            <w:pPr>
              <w:spacing w:after="0" w:line="240" w:lineRule="auto"/>
              <w:jc w:val="right"/>
              <w:rPr>
                <w:rFonts w:ascii="Times New Roman" w:eastAsia="Calibri" w:hAnsi="Times New Roman" w:cs="Times New Roman"/>
                <w:color w:val="000000"/>
                <w:sz w:val="20"/>
              </w:rPr>
            </w:pPr>
          </w:p>
          <w:p w:rsidR="00ED1025" w:rsidRPr="004853F5" w:rsidRDefault="00ED1025" w:rsidP="00D7653D">
            <w:pPr>
              <w:spacing w:after="0" w:line="240" w:lineRule="auto"/>
              <w:jc w:val="right"/>
              <w:rPr>
                <w:rFonts w:ascii="Times New Roman" w:eastAsia="Times New Roman" w:hAnsi="Times New Roman" w:cs="Times New Roman"/>
                <w:color w:val="000000"/>
                <w:sz w:val="20"/>
              </w:rPr>
            </w:pPr>
            <w:r w:rsidRPr="004853F5">
              <w:rPr>
                <w:rFonts w:ascii="Times New Roman" w:eastAsia="Calibri" w:hAnsi="Times New Roman" w:cs="Times New Roman"/>
                <w:color w:val="000000"/>
                <w:sz w:val="20"/>
              </w:rPr>
              <w:t>4 125 340,6</w:t>
            </w:r>
          </w:p>
        </w:tc>
        <w:tc>
          <w:tcPr>
            <w:tcW w:w="428" w:type="pct"/>
            <w:shd w:val="clear" w:color="auto" w:fill="auto"/>
            <w:vAlign w:val="bottom"/>
          </w:tcPr>
          <w:p w:rsidR="00ED1025" w:rsidRPr="004853F5" w:rsidRDefault="00ED1025" w:rsidP="00D7653D">
            <w:pPr>
              <w:spacing w:after="0" w:line="240" w:lineRule="auto"/>
              <w:jc w:val="right"/>
              <w:rPr>
                <w:rFonts w:ascii="Times New Roman" w:eastAsia="Calibri" w:hAnsi="Times New Roman" w:cs="Times New Roman"/>
                <w:bCs/>
                <w:color w:val="000000"/>
                <w:sz w:val="20"/>
                <w:szCs w:val="20"/>
              </w:rPr>
            </w:pPr>
            <w:r w:rsidRPr="004853F5">
              <w:rPr>
                <w:rFonts w:ascii="Times New Roman" w:eastAsia="Calibri" w:hAnsi="Times New Roman" w:cs="Times New Roman"/>
                <w:bCs/>
                <w:color w:val="000000"/>
                <w:sz w:val="20"/>
                <w:szCs w:val="20"/>
              </w:rPr>
              <w:t>133,1</w:t>
            </w:r>
          </w:p>
        </w:tc>
        <w:tc>
          <w:tcPr>
            <w:tcW w:w="636" w:type="pct"/>
            <w:shd w:val="clear" w:color="auto" w:fill="auto"/>
          </w:tcPr>
          <w:p w:rsidR="00ED1025" w:rsidRPr="004853F5" w:rsidRDefault="00ED1025" w:rsidP="00D7653D">
            <w:pPr>
              <w:spacing w:after="0" w:line="240" w:lineRule="auto"/>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r w:rsidRPr="004853F5">
              <w:rPr>
                <w:rFonts w:ascii="Times New Roman" w:eastAsia="Calibri" w:hAnsi="Times New Roman" w:cs="Times New Roman"/>
                <w:sz w:val="20"/>
              </w:rPr>
              <w:t>3 728 620,7</w:t>
            </w:r>
          </w:p>
        </w:tc>
        <w:tc>
          <w:tcPr>
            <w:tcW w:w="412" w:type="pct"/>
            <w:shd w:val="clear" w:color="auto" w:fill="auto"/>
            <w:vAlign w:val="bottom"/>
          </w:tcPr>
          <w:p w:rsidR="00ED1025" w:rsidRPr="004853F5" w:rsidRDefault="00ED1025" w:rsidP="00D7653D">
            <w:pPr>
              <w:spacing w:after="0" w:line="240" w:lineRule="auto"/>
              <w:jc w:val="right"/>
              <w:rPr>
                <w:rFonts w:ascii="Times New Roman" w:eastAsia="Calibri" w:hAnsi="Times New Roman" w:cs="Times New Roman"/>
                <w:bCs/>
                <w:color w:val="000000"/>
                <w:sz w:val="20"/>
                <w:szCs w:val="20"/>
              </w:rPr>
            </w:pPr>
            <w:r w:rsidRPr="004853F5">
              <w:rPr>
                <w:rFonts w:ascii="Times New Roman" w:eastAsia="Calibri" w:hAnsi="Times New Roman" w:cs="Times New Roman"/>
                <w:bCs/>
                <w:color w:val="000000"/>
                <w:sz w:val="20"/>
                <w:szCs w:val="20"/>
              </w:rPr>
              <w:t>90,4</w:t>
            </w:r>
          </w:p>
        </w:tc>
        <w:tc>
          <w:tcPr>
            <w:tcW w:w="621" w:type="pct"/>
            <w:shd w:val="clear" w:color="auto" w:fill="auto"/>
          </w:tcPr>
          <w:p w:rsidR="00ED1025" w:rsidRPr="004853F5" w:rsidRDefault="00ED1025" w:rsidP="00D7653D">
            <w:pPr>
              <w:spacing w:after="0" w:line="240" w:lineRule="auto"/>
              <w:jc w:val="right"/>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r w:rsidRPr="004853F5">
              <w:rPr>
                <w:rFonts w:ascii="Times New Roman" w:eastAsia="Calibri" w:hAnsi="Times New Roman" w:cs="Times New Roman"/>
                <w:sz w:val="20"/>
              </w:rPr>
              <w:t>4 928 077,0</w:t>
            </w:r>
          </w:p>
        </w:tc>
        <w:tc>
          <w:tcPr>
            <w:tcW w:w="478" w:type="pct"/>
            <w:shd w:val="clear" w:color="auto" w:fill="auto"/>
            <w:vAlign w:val="bottom"/>
          </w:tcPr>
          <w:p w:rsidR="00ED1025" w:rsidRPr="004853F5" w:rsidRDefault="00ED1025" w:rsidP="00D7653D">
            <w:pPr>
              <w:spacing w:after="0" w:line="240" w:lineRule="auto"/>
              <w:jc w:val="right"/>
              <w:rPr>
                <w:rFonts w:ascii="Times New Roman" w:eastAsia="Calibri" w:hAnsi="Times New Roman" w:cs="Times New Roman"/>
                <w:bCs/>
                <w:color w:val="000000"/>
                <w:sz w:val="20"/>
                <w:szCs w:val="20"/>
              </w:rPr>
            </w:pPr>
            <w:r w:rsidRPr="004853F5">
              <w:rPr>
                <w:rFonts w:ascii="Times New Roman" w:eastAsia="Calibri" w:hAnsi="Times New Roman" w:cs="Times New Roman"/>
                <w:bCs/>
                <w:color w:val="000000"/>
                <w:sz w:val="20"/>
                <w:szCs w:val="20"/>
              </w:rPr>
              <w:t>119,5</w:t>
            </w:r>
          </w:p>
        </w:tc>
      </w:tr>
      <w:tr w:rsidR="00ED1025" w:rsidRPr="004853F5" w:rsidTr="00D7653D">
        <w:trPr>
          <w:cantSplit/>
          <w:jc w:val="center"/>
        </w:trPr>
        <w:tc>
          <w:tcPr>
            <w:tcW w:w="1174" w:type="pct"/>
            <w:shd w:val="clear" w:color="auto" w:fill="auto"/>
            <w:vAlign w:val="center"/>
          </w:tcPr>
          <w:p w:rsidR="00ED1025" w:rsidRPr="004853F5" w:rsidRDefault="00ED1025" w:rsidP="00D7653D">
            <w:pPr>
              <w:spacing w:after="0" w:line="240" w:lineRule="auto"/>
              <w:ind w:left="-57" w:right="-57"/>
              <w:rPr>
                <w:rFonts w:ascii="Times New Roman" w:eastAsia="Times New Roman" w:hAnsi="Times New Roman" w:cs="Times New Roman"/>
                <w:sz w:val="20"/>
                <w:szCs w:val="20"/>
              </w:rPr>
            </w:pPr>
            <w:r w:rsidRPr="004853F5">
              <w:rPr>
                <w:rFonts w:ascii="Times New Roman" w:eastAsia="Times New Roman" w:hAnsi="Times New Roman" w:cs="Times New Roman"/>
                <w:sz w:val="20"/>
                <w:szCs w:val="20"/>
              </w:rPr>
              <w:t>0902 Амбулаторная помощь</w:t>
            </w:r>
          </w:p>
        </w:tc>
        <w:tc>
          <w:tcPr>
            <w:tcW w:w="651" w:type="pct"/>
            <w:tcBorders>
              <w:top w:val="nil"/>
              <w:left w:val="single" w:sz="4" w:space="0" w:color="auto"/>
              <w:bottom w:val="single" w:sz="4" w:space="0" w:color="auto"/>
              <w:right w:val="single" w:sz="4" w:space="0" w:color="auto"/>
            </w:tcBorders>
            <w:shd w:val="clear" w:color="auto" w:fill="auto"/>
            <w:vAlign w:val="center"/>
          </w:tcPr>
          <w:p w:rsidR="00ED1025" w:rsidRPr="004853F5" w:rsidRDefault="00ED1025" w:rsidP="00D7653D">
            <w:pPr>
              <w:spacing w:after="0" w:line="240" w:lineRule="auto"/>
              <w:jc w:val="right"/>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r w:rsidRPr="004853F5">
              <w:rPr>
                <w:rFonts w:ascii="Times New Roman" w:eastAsia="Calibri" w:hAnsi="Times New Roman" w:cs="Times New Roman"/>
                <w:sz w:val="20"/>
              </w:rPr>
              <w:t>3 079 084,2</w:t>
            </w:r>
          </w:p>
        </w:tc>
        <w:tc>
          <w:tcPr>
            <w:tcW w:w="599" w:type="pct"/>
            <w:tcBorders>
              <w:top w:val="single" w:sz="4" w:space="0" w:color="auto"/>
              <w:left w:val="nil"/>
              <w:bottom w:val="single" w:sz="4" w:space="0" w:color="auto"/>
              <w:right w:val="nil"/>
            </w:tcBorders>
            <w:shd w:val="clear" w:color="auto" w:fill="auto"/>
            <w:vAlign w:val="center"/>
          </w:tcPr>
          <w:p w:rsidR="00ED1025" w:rsidRPr="004853F5" w:rsidRDefault="00ED1025" w:rsidP="00D7653D">
            <w:pPr>
              <w:spacing w:after="0" w:line="240" w:lineRule="auto"/>
              <w:jc w:val="right"/>
              <w:rPr>
                <w:rFonts w:ascii="Times New Roman" w:eastAsia="Calibri" w:hAnsi="Times New Roman" w:cs="Times New Roman"/>
                <w:color w:val="000000"/>
                <w:sz w:val="20"/>
              </w:rPr>
            </w:pPr>
          </w:p>
          <w:p w:rsidR="00ED1025" w:rsidRPr="004853F5" w:rsidRDefault="00ED1025" w:rsidP="00D7653D">
            <w:pPr>
              <w:spacing w:after="0" w:line="240" w:lineRule="auto"/>
              <w:jc w:val="right"/>
              <w:rPr>
                <w:rFonts w:ascii="Times New Roman" w:eastAsia="Calibri" w:hAnsi="Times New Roman" w:cs="Times New Roman"/>
                <w:color w:val="000000"/>
                <w:sz w:val="20"/>
              </w:rPr>
            </w:pPr>
            <w:r w:rsidRPr="004853F5">
              <w:rPr>
                <w:rFonts w:ascii="Times New Roman" w:eastAsia="Calibri" w:hAnsi="Times New Roman" w:cs="Times New Roman"/>
                <w:color w:val="000000"/>
                <w:sz w:val="20"/>
              </w:rPr>
              <w:t>2 513 409,4</w:t>
            </w:r>
          </w:p>
        </w:tc>
        <w:tc>
          <w:tcPr>
            <w:tcW w:w="428" w:type="pct"/>
            <w:shd w:val="clear" w:color="auto" w:fill="auto"/>
            <w:vAlign w:val="bottom"/>
          </w:tcPr>
          <w:p w:rsidR="00ED1025" w:rsidRPr="004853F5" w:rsidRDefault="00ED1025" w:rsidP="00D7653D">
            <w:pPr>
              <w:spacing w:after="0" w:line="240" w:lineRule="auto"/>
              <w:jc w:val="right"/>
              <w:rPr>
                <w:rFonts w:ascii="Times New Roman" w:eastAsia="Calibri" w:hAnsi="Times New Roman" w:cs="Times New Roman"/>
                <w:bCs/>
                <w:sz w:val="20"/>
                <w:szCs w:val="20"/>
              </w:rPr>
            </w:pPr>
            <w:r w:rsidRPr="004853F5">
              <w:rPr>
                <w:rFonts w:ascii="Times New Roman" w:eastAsia="Calibri" w:hAnsi="Times New Roman" w:cs="Times New Roman"/>
                <w:bCs/>
                <w:sz w:val="20"/>
                <w:szCs w:val="20"/>
              </w:rPr>
              <w:t>81,6</w:t>
            </w:r>
          </w:p>
        </w:tc>
        <w:tc>
          <w:tcPr>
            <w:tcW w:w="636" w:type="pct"/>
            <w:shd w:val="clear" w:color="auto" w:fill="auto"/>
          </w:tcPr>
          <w:p w:rsidR="00ED1025" w:rsidRPr="004853F5" w:rsidRDefault="00ED1025" w:rsidP="00D7653D">
            <w:pPr>
              <w:spacing w:after="0" w:line="240" w:lineRule="auto"/>
              <w:jc w:val="right"/>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r w:rsidRPr="004853F5">
              <w:rPr>
                <w:rFonts w:ascii="Times New Roman" w:eastAsia="Calibri" w:hAnsi="Times New Roman" w:cs="Times New Roman"/>
                <w:sz w:val="20"/>
              </w:rPr>
              <w:t>2 494 569,1</w:t>
            </w:r>
          </w:p>
        </w:tc>
        <w:tc>
          <w:tcPr>
            <w:tcW w:w="412" w:type="pct"/>
            <w:shd w:val="clear" w:color="auto" w:fill="auto"/>
          </w:tcPr>
          <w:p w:rsidR="00ED1025" w:rsidRPr="004853F5" w:rsidRDefault="00ED1025" w:rsidP="00D7653D">
            <w:pPr>
              <w:spacing w:after="0" w:line="240" w:lineRule="auto"/>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r w:rsidRPr="004853F5">
              <w:rPr>
                <w:rFonts w:ascii="Times New Roman" w:eastAsia="Calibri" w:hAnsi="Times New Roman" w:cs="Times New Roman"/>
                <w:sz w:val="20"/>
              </w:rPr>
              <w:t>99,3</w:t>
            </w:r>
          </w:p>
        </w:tc>
        <w:tc>
          <w:tcPr>
            <w:tcW w:w="621" w:type="pct"/>
            <w:shd w:val="clear" w:color="auto" w:fill="auto"/>
          </w:tcPr>
          <w:p w:rsidR="00ED1025" w:rsidRPr="004853F5" w:rsidRDefault="00ED1025" w:rsidP="00D7653D">
            <w:pPr>
              <w:spacing w:after="0" w:line="240" w:lineRule="auto"/>
              <w:jc w:val="right"/>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r w:rsidRPr="004853F5">
              <w:rPr>
                <w:rFonts w:ascii="Times New Roman" w:eastAsia="Calibri" w:hAnsi="Times New Roman" w:cs="Times New Roman"/>
                <w:sz w:val="20"/>
              </w:rPr>
              <w:t>2 264 920,8</w:t>
            </w:r>
          </w:p>
        </w:tc>
        <w:tc>
          <w:tcPr>
            <w:tcW w:w="478" w:type="pct"/>
            <w:shd w:val="clear" w:color="auto" w:fill="auto"/>
          </w:tcPr>
          <w:p w:rsidR="00ED1025" w:rsidRPr="004853F5" w:rsidRDefault="00ED1025" w:rsidP="00D7653D">
            <w:pPr>
              <w:spacing w:after="0" w:line="240" w:lineRule="auto"/>
              <w:jc w:val="right"/>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r w:rsidRPr="004853F5">
              <w:rPr>
                <w:rFonts w:ascii="Times New Roman" w:eastAsia="Calibri" w:hAnsi="Times New Roman" w:cs="Times New Roman"/>
                <w:sz w:val="20"/>
              </w:rPr>
              <w:t>90,1</w:t>
            </w:r>
          </w:p>
        </w:tc>
      </w:tr>
      <w:tr w:rsidR="00ED1025" w:rsidRPr="004853F5" w:rsidTr="00D7653D">
        <w:trPr>
          <w:cantSplit/>
          <w:jc w:val="center"/>
        </w:trPr>
        <w:tc>
          <w:tcPr>
            <w:tcW w:w="1174" w:type="pct"/>
            <w:shd w:val="clear" w:color="auto" w:fill="auto"/>
            <w:vAlign w:val="center"/>
          </w:tcPr>
          <w:p w:rsidR="00ED1025" w:rsidRPr="004853F5" w:rsidRDefault="00ED1025" w:rsidP="00D7653D">
            <w:pPr>
              <w:spacing w:after="0" w:line="240" w:lineRule="auto"/>
              <w:ind w:left="-57" w:right="-57"/>
              <w:rPr>
                <w:rFonts w:ascii="Times New Roman" w:eastAsia="Times New Roman" w:hAnsi="Times New Roman" w:cs="Times New Roman"/>
                <w:sz w:val="20"/>
                <w:szCs w:val="20"/>
              </w:rPr>
            </w:pPr>
            <w:r w:rsidRPr="004853F5">
              <w:rPr>
                <w:rFonts w:ascii="Times New Roman" w:eastAsia="Times New Roman" w:hAnsi="Times New Roman" w:cs="Times New Roman"/>
                <w:sz w:val="20"/>
                <w:szCs w:val="20"/>
              </w:rPr>
              <w:lastRenderedPageBreak/>
              <w:t xml:space="preserve">0903 Медицинская помощь в дневных стационарах всех типов </w:t>
            </w:r>
          </w:p>
        </w:tc>
        <w:tc>
          <w:tcPr>
            <w:tcW w:w="651" w:type="pct"/>
            <w:tcBorders>
              <w:top w:val="nil"/>
              <w:left w:val="single" w:sz="4" w:space="0" w:color="auto"/>
              <w:bottom w:val="single" w:sz="4" w:space="0" w:color="auto"/>
              <w:right w:val="single" w:sz="4" w:space="0" w:color="auto"/>
            </w:tcBorders>
            <w:shd w:val="clear" w:color="auto" w:fill="auto"/>
            <w:vAlign w:val="center"/>
          </w:tcPr>
          <w:p w:rsidR="00ED1025" w:rsidRPr="004853F5" w:rsidRDefault="00ED1025" w:rsidP="00D7653D">
            <w:pPr>
              <w:spacing w:after="0" w:line="240" w:lineRule="auto"/>
              <w:jc w:val="right"/>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r w:rsidRPr="004853F5">
              <w:rPr>
                <w:rFonts w:ascii="Times New Roman" w:eastAsia="Calibri" w:hAnsi="Times New Roman" w:cs="Times New Roman"/>
                <w:sz w:val="20"/>
              </w:rPr>
              <w:t>79 337,3</w:t>
            </w:r>
          </w:p>
        </w:tc>
        <w:tc>
          <w:tcPr>
            <w:tcW w:w="599" w:type="pct"/>
            <w:tcBorders>
              <w:top w:val="single" w:sz="4" w:space="0" w:color="auto"/>
              <w:left w:val="nil"/>
              <w:bottom w:val="single" w:sz="4" w:space="0" w:color="auto"/>
              <w:right w:val="nil"/>
            </w:tcBorders>
            <w:shd w:val="clear" w:color="auto" w:fill="auto"/>
            <w:vAlign w:val="center"/>
          </w:tcPr>
          <w:p w:rsidR="00ED1025" w:rsidRPr="004853F5" w:rsidRDefault="00ED1025" w:rsidP="00D7653D">
            <w:pPr>
              <w:spacing w:after="0" w:line="240" w:lineRule="auto"/>
              <w:jc w:val="right"/>
              <w:rPr>
                <w:rFonts w:ascii="Times New Roman" w:eastAsia="Calibri" w:hAnsi="Times New Roman" w:cs="Times New Roman"/>
                <w:color w:val="000000"/>
                <w:sz w:val="20"/>
              </w:rPr>
            </w:pPr>
          </w:p>
          <w:p w:rsidR="00ED1025" w:rsidRPr="004853F5" w:rsidRDefault="00ED1025" w:rsidP="00D7653D">
            <w:pPr>
              <w:spacing w:after="0" w:line="240" w:lineRule="auto"/>
              <w:jc w:val="right"/>
              <w:rPr>
                <w:rFonts w:ascii="Times New Roman" w:eastAsia="Calibri" w:hAnsi="Times New Roman" w:cs="Times New Roman"/>
                <w:color w:val="000000"/>
                <w:sz w:val="20"/>
              </w:rPr>
            </w:pPr>
          </w:p>
          <w:p w:rsidR="00ED1025" w:rsidRPr="004853F5" w:rsidRDefault="00ED1025" w:rsidP="00D7653D">
            <w:pPr>
              <w:spacing w:after="0" w:line="240" w:lineRule="auto"/>
              <w:jc w:val="right"/>
              <w:rPr>
                <w:rFonts w:ascii="Times New Roman" w:eastAsia="Calibri" w:hAnsi="Times New Roman" w:cs="Times New Roman"/>
                <w:color w:val="000000"/>
                <w:sz w:val="20"/>
              </w:rPr>
            </w:pPr>
            <w:r w:rsidRPr="004853F5">
              <w:rPr>
                <w:rFonts w:ascii="Times New Roman" w:eastAsia="Calibri" w:hAnsi="Times New Roman" w:cs="Times New Roman"/>
                <w:color w:val="000000"/>
                <w:sz w:val="20"/>
              </w:rPr>
              <w:t>82 057,6</w:t>
            </w:r>
          </w:p>
        </w:tc>
        <w:tc>
          <w:tcPr>
            <w:tcW w:w="428" w:type="pct"/>
            <w:shd w:val="clear" w:color="auto" w:fill="auto"/>
          </w:tcPr>
          <w:p w:rsidR="00ED1025" w:rsidRPr="004853F5" w:rsidRDefault="00ED1025" w:rsidP="00D7653D">
            <w:pPr>
              <w:spacing w:after="0" w:line="240" w:lineRule="auto"/>
              <w:jc w:val="right"/>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r w:rsidRPr="004853F5">
              <w:rPr>
                <w:rFonts w:ascii="Times New Roman" w:eastAsia="Calibri" w:hAnsi="Times New Roman" w:cs="Times New Roman"/>
                <w:sz w:val="20"/>
              </w:rPr>
              <w:t>103,4</w:t>
            </w:r>
          </w:p>
        </w:tc>
        <w:tc>
          <w:tcPr>
            <w:tcW w:w="636" w:type="pct"/>
            <w:shd w:val="clear" w:color="auto" w:fill="auto"/>
          </w:tcPr>
          <w:p w:rsidR="00ED1025" w:rsidRPr="004853F5" w:rsidRDefault="00ED1025" w:rsidP="00D7653D">
            <w:pPr>
              <w:spacing w:after="0" w:line="240" w:lineRule="auto"/>
              <w:jc w:val="right"/>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r w:rsidRPr="004853F5">
              <w:rPr>
                <w:rFonts w:ascii="Times New Roman" w:eastAsia="Calibri" w:hAnsi="Times New Roman" w:cs="Times New Roman"/>
                <w:sz w:val="20"/>
              </w:rPr>
              <w:t>85 226,7</w:t>
            </w:r>
          </w:p>
        </w:tc>
        <w:tc>
          <w:tcPr>
            <w:tcW w:w="412" w:type="pct"/>
            <w:shd w:val="clear" w:color="auto" w:fill="auto"/>
          </w:tcPr>
          <w:p w:rsidR="00ED1025" w:rsidRPr="004853F5" w:rsidRDefault="00ED1025" w:rsidP="00D7653D">
            <w:pPr>
              <w:spacing w:after="0" w:line="240" w:lineRule="auto"/>
              <w:jc w:val="right"/>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r w:rsidRPr="004853F5">
              <w:rPr>
                <w:rFonts w:ascii="Times New Roman" w:eastAsia="Calibri" w:hAnsi="Times New Roman" w:cs="Times New Roman"/>
                <w:sz w:val="20"/>
              </w:rPr>
              <w:t>103,9</w:t>
            </w:r>
          </w:p>
        </w:tc>
        <w:tc>
          <w:tcPr>
            <w:tcW w:w="621" w:type="pct"/>
            <w:shd w:val="clear" w:color="auto" w:fill="auto"/>
          </w:tcPr>
          <w:p w:rsidR="00ED1025" w:rsidRPr="004853F5" w:rsidRDefault="00ED1025" w:rsidP="00D7653D">
            <w:pPr>
              <w:spacing w:after="0" w:line="240" w:lineRule="auto"/>
              <w:jc w:val="right"/>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r w:rsidRPr="004853F5">
              <w:rPr>
                <w:rFonts w:ascii="Times New Roman" w:eastAsia="Calibri" w:hAnsi="Times New Roman" w:cs="Times New Roman"/>
                <w:sz w:val="20"/>
              </w:rPr>
              <w:t>85 071,2</w:t>
            </w:r>
          </w:p>
        </w:tc>
        <w:tc>
          <w:tcPr>
            <w:tcW w:w="478" w:type="pct"/>
            <w:shd w:val="clear" w:color="auto" w:fill="auto"/>
          </w:tcPr>
          <w:p w:rsidR="00ED1025" w:rsidRPr="004853F5" w:rsidRDefault="00ED1025" w:rsidP="00D7653D">
            <w:pPr>
              <w:spacing w:after="0" w:line="240" w:lineRule="auto"/>
              <w:jc w:val="right"/>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r w:rsidRPr="004853F5">
              <w:rPr>
                <w:rFonts w:ascii="Times New Roman" w:eastAsia="Calibri" w:hAnsi="Times New Roman" w:cs="Times New Roman"/>
                <w:sz w:val="20"/>
              </w:rPr>
              <w:t>103,7</w:t>
            </w:r>
          </w:p>
        </w:tc>
      </w:tr>
      <w:tr w:rsidR="00ED1025" w:rsidRPr="004853F5" w:rsidTr="00D7653D">
        <w:trPr>
          <w:cantSplit/>
          <w:jc w:val="center"/>
        </w:trPr>
        <w:tc>
          <w:tcPr>
            <w:tcW w:w="1174" w:type="pct"/>
            <w:shd w:val="clear" w:color="auto" w:fill="auto"/>
            <w:vAlign w:val="center"/>
          </w:tcPr>
          <w:p w:rsidR="00ED1025" w:rsidRPr="004853F5" w:rsidRDefault="00ED1025" w:rsidP="00D7653D">
            <w:pPr>
              <w:spacing w:after="0" w:line="240" w:lineRule="auto"/>
              <w:ind w:left="-57" w:right="-57"/>
              <w:rPr>
                <w:rFonts w:ascii="Times New Roman" w:eastAsia="Times New Roman" w:hAnsi="Times New Roman" w:cs="Times New Roman"/>
                <w:sz w:val="20"/>
                <w:szCs w:val="20"/>
              </w:rPr>
            </w:pPr>
            <w:r w:rsidRPr="004853F5">
              <w:rPr>
                <w:rFonts w:ascii="Times New Roman" w:eastAsia="Times New Roman" w:hAnsi="Times New Roman" w:cs="Times New Roman"/>
                <w:sz w:val="20"/>
                <w:szCs w:val="20"/>
              </w:rPr>
              <w:t xml:space="preserve">0904 Скорая медицинская помощь </w:t>
            </w:r>
          </w:p>
        </w:tc>
        <w:tc>
          <w:tcPr>
            <w:tcW w:w="651" w:type="pct"/>
            <w:tcBorders>
              <w:top w:val="nil"/>
              <w:left w:val="single" w:sz="4" w:space="0" w:color="auto"/>
              <w:bottom w:val="single" w:sz="4" w:space="0" w:color="auto"/>
              <w:right w:val="single" w:sz="4" w:space="0" w:color="auto"/>
            </w:tcBorders>
            <w:shd w:val="clear" w:color="auto" w:fill="auto"/>
            <w:vAlign w:val="center"/>
          </w:tcPr>
          <w:p w:rsidR="00ED1025" w:rsidRPr="004853F5" w:rsidRDefault="00ED1025" w:rsidP="00D7653D">
            <w:pPr>
              <w:spacing w:after="0" w:line="240" w:lineRule="auto"/>
              <w:jc w:val="right"/>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r w:rsidRPr="004853F5">
              <w:rPr>
                <w:rFonts w:ascii="Times New Roman" w:eastAsia="Calibri" w:hAnsi="Times New Roman" w:cs="Times New Roman"/>
                <w:sz w:val="20"/>
              </w:rPr>
              <w:t>100 058,6</w:t>
            </w:r>
          </w:p>
        </w:tc>
        <w:tc>
          <w:tcPr>
            <w:tcW w:w="599" w:type="pct"/>
            <w:tcBorders>
              <w:top w:val="single" w:sz="4" w:space="0" w:color="auto"/>
              <w:left w:val="nil"/>
              <w:bottom w:val="single" w:sz="4" w:space="0" w:color="auto"/>
              <w:right w:val="nil"/>
            </w:tcBorders>
            <w:shd w:val="clear" w:color="auto" w:fill="auto"/>
            <w:vAlign w:val="center"/>
          </w:tcPr>
          <w:p w:rsidR="00ED1025" w:rsidRPr="004853F5" w:rsidRDefault="00ED1025" w:rsidP="00D7653D">
            <w:pPr>
              <w:spacing w:after="0" w:line="240" w:lineRule="auto"/>
              <w:jc w:val="right"/>
              <w:rPr>
                <w:rFonts w:ascii="Times New Roman" w:eastAsia="Calibri" w:hAnsi="Times New Roman" w:cs="Times New Roman"/>
                <w:color w:val="000000"/>
                <w:sz w:val="20"/>
              </w:rPr>
            </w:pPr>
          </w:p>
          <w:p w:rsidR="00ED1025" w:rsidRPr="004853F5" w:rsidRDefault="00ED1025" w:rsidP="00D7653D">
            <w:pPr>
              <w:spacing w:after="0" w:line="240" w:lineRule="auto"/>
              <w:jc w:val="right"/>
              <w:rPr>
                <w:rFonts w:ascii="Times New Roman" w:eastAsia="Calibri" w:hAnsi="Times New Roman" w:cs="Times New Roman"/>
                <w:color w:val="000000"/>
                <w:sz w:val="20"/>
              </w:rPr>
            </w:pPr>
            <w:r w:rsidRPr="004853F5">
              <w:rPr>
                <w:rFonts w:ascii="Times New Roman" w:eastAsia="Calibri" w:hAnsi="Times New Roman" w:cs="Times New Roman"/>
                <w:color w:val="000000"/>
                <w:sz w:val="20"/>
              </w:rPr>
              <w:t>119 967,6</w:t>
            </w:r>
          </w:p>
        </w:tc>
        <w:tc>
          <w:tcPr>
            <w:tcW w:w="428" w:type="pct"/>
            <w:shd w:val="clear" w:color="auto" w:fill="auto"/>
          </w:tcPr>
          <w:p w:rsidR="00ED1025" w:rsidRPr="004853F5" w:rsidRDefault="00ED1025" w:rsidP="00D7653D">
            <w:pPr>
              <w:spacing w:after="0" w:line="240" w:lineRule="auto"/>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r w:rsidRPr="004853F5">
              <w:rPr>
                <w:rFonts w:ascii="Times New Roman" w:eastAsia="Calibri" w:hAnsi="Times New Roman" w:cs="Times New Roman"/>
                <w:sz w:val="20"/>
              </w:rPr>
              <w:t>119,9</w:t>
            </w:r>
          </w:p>
        </w:tc>
        <w:tc>
          <w:tcPr>
            <w:tcW w:w="636" w:type="pct"/>
            <w:shd w:val="clear" w:color="auto" w:fill="auto"/>
          </w:tcPr>
          <w:p w:rsidR="00ED1025" w:rsidRPr="004853F5" w:rsidRDefault="00ED1025" w:rsidP="00D7653D">
            <w:pPr>
              <w:spacing w:after="0" w:line="240" w:lineRule="auto"/>
              <w:jc w:val="right"/>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r w:rsidRPr="004853F5">
              <w:rPr>
                <w:rFonts w:ascii="Times New Roman" w:eastAsia="Calibri" w:hAnsi="Times New Roman" w:cs="Times New Roman"/>
                <w:sz w:val="20"/>
              </w:rPr>
              <w:t>114 133,0</w:t>
            </w:r>
          </w:p>
        </w:tc>
        <w:tc>
          <w:tcPr>
            <w:tcW w:w="412" w:type="pct"/>
            <w:shd w:val="clear" w:color="auto" w:fill="auto"/>
          </w:tcPr>
          <w:p w:rsidR="00ED1025" w:rsidRPr="004853F5" w:rsidRDefault="00ED1025" w:rsidP="00D7653D">
            <w:pPr>
              <w:spacing w:after="0" w:line="240" w:lineRule="auto"/>
              <w:jc w:val="right"/>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r w:rsidRPr="004853F5">
              <w:rPr>
                <w:rFonts w:ascii="Times New Roman" w:eastAsia="Calibri" w:hAnsi="Times New Roman" w:cs="Times New Roman"/>
                <w:sz w:val="20"/>
              </w:rPr>
              <w:t>95,1</w:t>
            </w:r>
          </w:p>
        </w:tc>
        <w:tc>
          <w:tcPr>
            <w:tcW w:w="621" w:type="pct"/>
            <w:shd w:val="clear" w:color="auto" w:fill="auto"/>
          </w:tcPr>
          <w:p w:rsidR="00ED1025" w:rsidRPr="004853F5" w:rsidRDefault="00ED1025" w:rsidP="00D7653D">
            <w:pPr>
              <w:spacing w:after="0" w:line="240" w:lineRule="auto"/>
              <w:jc w:val="right"/>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r w:rsidRPr="004853F5">
              <w:rPr>
                <w:rFonts w:ascii="Times New Roman" w:eastAsia="Calibri" w:hAnsi="Times New Roman" w:cs="Times New Roman"/>
                <w:sz w:val="20"/>
              </w:rPr>
              <w:t>116 525,0</w:t>
            </w:r>
          </w:p>
        </w:tc>
        <w:tc>
          <w:tcPr>
            <w:tcW w:w="478" w:type="pct"/>
            <w:shd w:val="clear" w:color="auto" w:fill="auto"/>
          </w:tcPr>
          <w:p w:rsidR="00ED1025" w:rsidRPr="004853F5" w:rsidRDefault="00ED1025" w:rsidP="00D7653D">
            <w:pPr>
              <w:spacing w:after="0" w:line="240" w:lineRule="auto"/>
              <w:jc w:val="right"/>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r w:rsidRPr="004853F5">
              <w:rPr>
                <w:rFonts w:ascii="Times New Roman" w:eastAsia="Calibri" w:hAnsi="Times New Roman" w:cs="Times New Roman"/>
                <w:sz w:val="20"/>
              </w:rPr>
              <w:t>97,1</w:t>
            </w:r>
          </w:p>
        </w:tc>
      </w:tr>
      <w:tr w:rsidR="00ED1025" w:rsidRPr="004853F5" w:rsidTr="00D7653D">
        <w:trPr>
          <w:cantSplit/>
          <w:jc w:val="center"/>
        </w:trPr>
        <w:tc>
          <w:tcPr>
            <w:tcW w:w="1174" w:type="pct"/>
            <w:shd w:val="clear" w:color="auto" w:fill="auto"/>
            <w:vAlign w:val="center"/>
          </w:tcPr>
          <w:p w:rsidR="00ED1025" w:rsidRPr="004853F5" w:rsidRDefault="00ED1025" w:rsidP="00D7653D">
            <w:pPr>
              <w:spacing w:after="0" w:line="240" w:lineRule="auto"/>
              <w:ind w:left="-57" w:right="-57"/>
              <w:rPr>
                <w:rFonts w:ascii="Times New Roman" w:eastAsia="Times New Roman" w:hAnsi="Times New Roman" w:cs="Times New Roman"/>
                <w:sz w:val="20"/>
                <w:szCs w:val="20"/>
              </w:rPr>
            </w:pPr>
            <w:r w:rsidRPr="004853F5">
              <w:rPr>
                <w:rFonts w:ascii="Times New Roman" w:eastAsia="Times New Roman" w:hAnsi="Times New Roman" w:cs="Times New Roman"/>
                <w:sz w:val="20"/>
                <w:szCs w:val="20"/>
              </w:rPr>
              <w:t>0905 Санаторно-оздоровительная помощь</w:t>
            </w:r>
          </w:p>
        </w:tc>
        <w:tc>
          <w:tcPr>
            <w:tcW w:w="651" w:type="pct"/>
            <w:tcBorders>
              <w:top w:val="nil"/>
              <w:left w:val="single" w:sz="4" w:space="0" w:color="auto"/>
              <w:bottom w:val="single" w:sz="4" w:space="0" w:color="auto"/>
              <w:right w:val="single" w:sz="4" w:space="0" w:color="auto"/>
            </w:tcBorders>
            <w:shd w:val="clear" w:color="auto" w:fill="auto"/>
            <w:vAlign w:val="center"/>
          </w:tcPr>
          <w:p w:rsidR="00ED1025" w:rsidRPr="004853F5" w:rsidRDefault="00ED1025" w:rsidP="00D7653D">
            <w:pPr>
              <w:spacing w:after="0" w:line="240" w:lineRule="auto"/>
              <w:jc w:val="right"/>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r w:rsidRPr="004853F5">
              <w:rPr>
                <w:rFonts w:ascii="Times New Roman" w:eastAsia="Calibri" w:hAnsi="Times New Roman" w:cs="Times New Roman"/>
                <w:sz w:val="20"/>
              </w:rPr>
              <w:t>224 685,8</w:t>
            </w:r>
          </w:p>
        </w:tc>
        <w:tc>
          <w:tcPr>
            <w:tcW w:w="599" w:type="pct"/>
            <w:tcBorders>
              <w:top w:val="single" w:sz="4" w:space="0" w:color="auto"/>
              <w:left w:val="nil"/>
              <w:bottom w:val="single" w:sz="4" w:space="0" w:color="auto"/>
              <w:right w:val="nil"/>
            </w:tcBorders>
            <w:shd w:val="clear" w:color="auto" w:fill="auto"/>
            <w:vAlign w:val="center"/>
          </w:tcPr>
          <w:p w:rsidR="00ED1025" w:rsidRPr="004853F5" w:rsidRDefault="00ED1025" w:rsidP="00D7653D">
            <w:pPr>
              <w:spacing w:after="0" w:line="240" w:lineRule="auto"/>
              <w:jc w:val="right"/>
              <w:rPr>
                <w:rFonts w:ascii="Times New Roman" w:eastAsia="Calibri" w:hAnsi="Times New Roman" w:cs="Times New Roman"/>
                <w:color w:val="000000"/>
                <w:sz w:val="20"/>
              </w:rPr>
            </w:pPr>
          </w:p>
          <w:p w:rsidR="00ED1025" w:rsidRPr="004853F5" w:rsidRDefault="00ED1025" w:rsidP="00D7653D">
            <w:pPr>
              <w:spacing w:after="0" w:line="240" w:lineRule="auto"/>
              <w:jc w:val="right"/>
              <w:rPr>
                <w:rFonts w:ascii="Times New Roman" w:eastAsia="Calibri" w:hAnsi="Times New Roman" w:cs="Times New Roman"/>
                <w:color w:val="000000"/>
                <w:sz w:val="20"/>
              </w:rPr>
            </w:pPr>
            <w:r w:rsidRPr="004853F5">
              <w:rPr>
                <w:rFonts w:ascii="Times New Roman" w:eastAsia="Calibri" w:hAnsi="Times New Roman" w:cs="Times New Roman"/>
                <w:color w:val="000000"/>
                <w:sz w:val="20"/>
              </w:rPr>
              <w:t>183 155,5</w:t>
            </w:r>
          </w:p>
        </w:tc>
        <w:tc>
          <w:tcPr>
            <w:tcW w:w="428" w:type="pct"/>
            <w:shd w:val="clear" w:color="auto" w:fill="auto"/>
          </w:tcPr>
          <w:p w:rsidR="00ED1025" w:rsidRPr="004853F5" w:rsidRDefault="00ED1025" w:rsidP="00D7653D">
            <w:pPr>
              <w:spacing w:after="0" w:line="240" w:lineRule="auto"/>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r w:rsidRPr="004853F5">
              <w:rPr>
                <w:rFonts w:ascii="Times New Roman" w:eastAsia="Calibri" w:hAnsi="Times New Roman" w:cs="Times New Roman"/>
                <w:sz w:val="20"/>
              </w:rPr>
              <w:t>81,5</w:t>
            </w:r>
          </w:p>
        </w:tc>
        <w:tc>
          <w:tcPr>
            <w:tcW w:w="636" w:type="pct"/>
            <w:shd w:val="clear" w:color="auto" w:fill="auto"/>
          </w:tcPr>
          <w:p w:rsidR="00ED1025" w:rsidRPr="004853F5" w:rsidRDefault="00ED1025" w:rsidP="00D7653D">
            <w:pPr>
              <w:spacing w:after="0" w:line="240" w:lineRule="auto"/>
              <w:jc w:val="right"/>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r w:rsidRPr="004853F5">
              <w:rPr>
                <w:rFonts w:ascii="Times New Roman" w:eastAsia="Calibri" w:hAnsi="Times New Roman" w:cs="Times New Roman"/>
                <w:sz w:val="20"/>
              </w:rPr>
              <w:t>188 391,6</w:t>
            </w:r>
          </w:p>
        </w:tc>
        <w:tc>
          <w:tcPr>
            <w:tcW w:w="412" w:type="pct"/>
            <w:shd w:val="clear" w:color="auto" w:fill="auto"/>
          </w:tcPr>
          <w:p w:rsidR="00ED1025" w:rsidRPr="004853F5" w:rsidRDefault="00ED1025" w:rsidP="00D7653D">
            <w:pPr>
              <w:spacing w:after="0" w:line="240" w:lineRule="auto"/>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r w:rsidRPr="004853F5">
              <w:rPr>
                <w:rFonts w:ascii="Times New Roman" w:eastAsia="Calibri" w:hAnsi="Times New Roman" w:cs="Times New Roman"/>
                <w:sz w:val="20"/>
              </w:rPr>
              <w:t>102,9</w:t>
            </w:r>
          </w:p>
        </w:tc>
        <w:tc>
          <w:tcPr>
            <w:tcW w:w="621" w:type="pct"/>
            <w:shd w:val="clear" w:color="auto" w:fill="auto"/>
          </w:tcPr>
          <w:p w:rsidR="00ED1025" w:rsidRPr="004853F5" w:rsidRDefault="00ED1025" w:rsidP="00D7653D">
            <w:pPr>
              <w:spacing w:after="0" w:line="240" w:lineRule="auto"/>
              <w:jc w:val="right"/>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r w:rsidRPr="004853F5">
              <w:rPr>
                <w:rFonts w:ascii="Times New Roman" w:eastAsia="Calibri" w:hAnsi="Times New Roman" w:cs="Times New Roman"/>
                <w:sz w:val="20"/>
              </w:rPr>
              <w:t>195 391,3</w:t>
            </w:r>
          </w:p>
        </w:tc>
        <w:tc>
          <w:tcPr>
            <w:tcW w:w="478" w:type="pct"/>
            <w:shd w:val="clear" w:color="auto" w:fill="auto"/>
          </w:tcPr>
          <w:p w:rsidR="00ED1025" w:rsidRPr="004853F5" w:rsidRDefault="00ED1025" w:rsidP="00D7653D">
            <w:pPr>
              <w:spacing w:after="0" w:line="240" w:lineRule="auto"/>
              <w:jc w:val="right"/>
              <w:rPr>
                <w:rFonts w:ascii="Times New Roman" w:eastAsia="Calibri" w:hAnsi="Times New Roman" w:cs="Times New Roman"/>
                <w:sz w:val="20"/>
              </w:rPr>
            </w:pPr>
            <w:r w:rsidRPr="004853F5">
              <w:rPr>
                <w:rFonts w:ascii="Times New Roman" w:eastAsia="Calibri" w:hAnsi="Times New Roman" w:cs="Times New Roman"/>
                <w:sz w:val="20"/>
              </w:rPr>
              <w:t xml:space="preserve">  </w:t>
            </w:r>
          </w:p>
          <w:p w:rsidR="00ED1025" w:rsidRPr="004853F5" w:rsidRDefault="00ED1025" w:rsidP="00D7653D">
            <w:pPr>
              <w:spacing w:after="0" w:line="240" w:lineRule="auto"/>
              <w:jc w:val="right"/>
              <w:rPr>
                <w:rFonts w:ascii="Times New Roman" w:eastAsia="Calibri" w:hAnsi="Times New Roman" w:cs="Times New Roman"/>
                <w:sz w:val="20"/>
              </w:rPr>
            </w:pPr>
            <w:r w:rsidRPr="004853F5">
              <w:rPr>
                <w:rFonts w:ascii="Times New Roman" w:eastAsia="Calibri" w:hAnsi="Times New Roman" w:cs="Times New Roman"/>
                <w:sz w:val="20"/>
              </w:rPr>
              <w:t>106,7</w:t>
            </w:r>
          </w:p>
        </w:tc>
      </w:tr>
      <w:tr w:rsidR="00ED1025" w:rsidRPr="004853F5" w:rsidTr="00D7653D">
        <w:trPr>
          <w:cantSplit/>
          <w:jc w:val="center"/>
        </w:trPr>
        <w:tc>
          <w:tcPr>
            <w:tcW w:w="1174" w:type="pct"/>
            <w:shd w:val="clear" w:color="auto" w:fill="auto"/>
            <w:vAlign w:val="center"/>
          </w:tcPr>
          <w:p w:rsidR="00ED1025" w:rsidRPr="004853F5" w:rsidRDefault="00ED1025" w:rsidP="00D7653D">
            <w:pPr>
              <w:spacing w:after="0" w:line="240" w:lineRule="auto"/>
              <w:ind w:left="-57" w:right="-57"/>
              <w:rPr>
                <w:rFonts w:ascii="Times New Roman" w:eastAsia="Times New Roman" w:hAnsi="Times New Roman" w:cs="Times New Roman"/>
                <w:sz w:val="20"/>
                <w:szCs w:val="20"/>
              </w:rPr>
            </w:pPr>
            <w:r w:rsidRPr="004853F5">
              <w:rPr>
                <w:rFonts w:ascii="Times New Roman" w:eastAsia="Times New Roman" w:hAnsi="Times New Roman" w:cs="Times New Roman"/>
                <w:sz w:val="20"/>
                <w:szCs w:val="20"/>
              </w:rPr>
              <w:t>0906 Заготовка, переработка, хранение и обеспечение безопасности донорской крови и ее компонентов</w:t>
            </w:r>
          </w:p>
        </w:tc>
        <w:tc>
          <w:tcPr>
            <w:tcW w:w="651" w:type="pct"/>
            <w:tcBorders>
              <w:top w:val="nil"/>
              <w:left w:val="single" w:sz="4" w:space="0" w:color="auto"/>
              <w:bottom w:val="single" w:sz="4" w:space="0" w:color="auto"/>
              <w:right w:val="single" w:sz="4" w:space="0" w:color="auto"/>
            </w:tcBorders>
            <w:shd w:val="clear" w:color="auto" w:fill="auto"/>
            <w:vAlign w:val="center"/>
          </w:tcPr>
          <w:p w:rsidR="00ED1025" w:rsidRPr="004853F5" w:rsidRDefault="00ED1025" w:rsidP="00D7653D">
            <w:pPr>
              <w:spacing w:after="0" w:line="240" w:lineRule="auto"/>
              <w:jc w:val="right"/>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r w:rsidRPr="004853F5">
              <w:rPr>
                <w:rFonts w:ascii="Times New Roman" w:eastAsia="Calibri" w:hAnsi="Times New Roman" w:cs="Times New Roman"/>
                <w:sz w:val="20"/>
              </w:rPr>
              <w:t>149 839,7</w:t>
            </w:r>
          </w:p>
        </w:tc>
        <w:tc>
          <w:tcPr>
            <w:tcW w:w="599" w:type="pct"/>
            <w:tcBorders>
              <w:top w:val="single" w:sz="4" w:space="0" w:color="auto"/>
              <w:left w:val="nil"/>
              <w:bottom w:val="single" w:sz="4" w:space="0" w:color="auto"/>
              <w:right w:val="nil"/>
            </w:tcBorders>
            <w:shd w:val="clear" w:color="auto" w:fill="auto"/>
            <w:vAlign w:val="center"/>
          </w:tcPr>
          <w:p w:rsidR="00ED1025" w:rsidRPr="004853F5" w:rsidRDefault="00ED1025" w:rsidP="00D7653D">
            <w:pPr>
              <w:spacing w:after="0" w:line="240" w:lineRule="auto"/>
              <w:jc w:val="right"/>
              <w:rPr>
                <w:rFonts w:ascii="Times New Roman" w:eastAsia="Calibri" w:hAnsi="Times New Roman" w:cs="Times New Roman"/>
                <w:color w:val="000000"/>
                <w:sz w:val="20"/>
              </w:rPr>
            </w:pPr>
          </w:p>
          <w:p w:rsidR="00ED1025" w:rsidRPr="004853F5" w:rsidRDefault="00ED1025" w:rsidP="00D7653D">
            <w:pPr>
              <w:spacing w:after="0" w:line="240" w:lineRule="auto"/>
              <w:jc w:val="right"/>
              <w:rPr>
                <w:rFonts w:ascii="Times New Roman" w:eastAsia="Calibri" w:hAnsi="Times New Roman" w:cs="Times New Roman"/>
                <w:color w:val="000000"/>
                <w:sz w:val="20"/>
              </w:rPr>
            </w:pPr>
          </w:p>
          <w:p w:rsidR="00ED1025" w:rsidRPr="004853F5" w:rsidRDefault="00ED1025" w:rsidP="00D7653D">
            <w:pPr>
              <w:spacing w:after="0" w:line="240" w:lineRule="auto"/>
              <w:jc w:val="right"/>
              <w:rPr>
                <w:rFonts w:ascii="Times New Roman" w:eastAsia="Calibri" w:hAnsi="Times New Roman" w:cs="Times New Roman"/>
                <w:color w:val="000000"/>
                <w:sz w:val="20"/>
              </w:rPr>
            </w:pPr>
          </w:p>
          <w:p w:rsidR="00ED1025" w:rsidRPr="004853F5" w:rsidRDefault="00ED1025" w:rsidP="00D7653D">
            <w:pPr>
              <w:spacing w:after="0" w:line="240" w:lineRule="auto"/>
              <w:jc w:val="right"/>
              <w:rPr>
                <w:rFonts w:ascii="Times New Roman" w:eastAsia="Calibri" w:hAnsi="Times New Roman" w:cs="Times New Roman"/>
                <w:color w:val="000000"/>
                <w:sz w:val="20"/>
              </w:rPr>
            </w:pPr>
          </w:p>
          <w:p w:rsidR="00ED1025" w:rsidRPr="004853F5" w:rsidRDefault="00ED1025" w:rsidP="00D7653D">
            <w:pPr>
              <w:spacing w:after="0" w:line="240" w:lineRule="auto"/>
              <w:jc w:val="right"/>
              <w:rPr>
                <w:rFonts w:ascii="Times New Roman" w:eastAsia="Calibri" w:hAnsi="Times New Roman" w:cs="Times New Roman"/>
                <w:color w:val="000000"/>
                <w:sz w:val="20"/>
              </w:rPr>
            </w:pPr>
            <w:r w:rsidRPr="004853F5">
              <w:rPr>
                <w:rFonts w:ascii="Times New Roman" w:eastAsia="Calibri" w:hAnsi="Times New Roman" w:cs="Times New Roman"/>
                <w:color w:val="000000"/>
                <w:sz w:val="20"/>
              </w:rPr>
              <w:t>156 880,1</w:t>
            </w:r>
          </w:p>
        </w:tc>
        <w:tc>
          <w:tcPr>
            <w:tcW w:w="428" w:type="pct"/>
            <w:shd w:val="clear" w:color="auto" w:fill="auto"/>
          </w:tcPr>
          <w:p w:rsidR="00ED1025" w:rsidRPr="004853F5" w:rsidRDefault="00ED1025" w:rsidP="00D7653D">
            <w:pPr>
              <w:spacing w:after="0" w:line="240" w:lineRule="auto"/>
              <w:jc w:val="right"/>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r w:rsidRPr="004853F5">
              <w:rPr>
                <w:rFonts w:ascii="Times New Roman" w:eastAsia="Calibri" w:hAnsi="Times New Roman" w:cs="Times New Roman"/>
                <w:sz w:val="20"/>
              </w:rPr>
              <w:t>104,7</w:t>
            </w:r>
          </w:p>
        </w:tc>
        <w:tc>
          <w:tcPr>
            <w:tcW w:w="636" w:type="pct"/>
            <w:shd w:val="clear" w:color="auto" w:fill="auto"/>
          </w:tcPr>
          <w:p w:rsidR="00ED1025" w:rsidRPr="004853F5" w:rsidRDefault="00ED1025" w:rsidP="00D7653D">
            <w:pPr>
              <w:spacing w:after="0" w:line="240" w:lineRule="auto"/>
              <w:jc w:val="right"/>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r w:rsidRPr="004853F5">
              <w:rPr>
                <w:rFonts w:ascii="Times New Roman" w:eastAsia="Calibri" w:hAnsi="Times New Roman" w:cs="Times New Roman"/>
                <w:sz w:val="20"/>
              </w:rPr>
              <w:t>161 399,5</w:t>
            </w:r>
          </w:p>
        </w:tc>
        <w:tc>
          <w:tcPr>
            <w:tcW w:w="412" w:type="pct"/>
            <w:shd w:val="clear" w:color="auto" w:fill="auto"/>
          </w:tcPr>
          <w:p w:rsidR="00ED1025" w:rsidRPr="004853F5" w:rsidRDefault="00ED1025" w:rsidP="00D7653D">
            <w:pPr>
              <w:spacing w:after="0" w:line="240" w:lineRule="auto"/>
              <w:rPr>
                <w:rFonts w:ascii="Times New Roman" w:eastAsia="Calibri" w:hAnsi="Times New Roman" w:cs="Times New Roman"/>
                <w:sz w:val="20"/>
              </w:rPr>
            </w:pPr>
          </w:p>
          <w:p w:rsidR="00ED1025" w:rsidRPr="004853F5" w:rsidRDefault="00ED1025" w:rsidP="00D7653D">
            <w:pPr>
              <w:spacing w:after="0" w:line="240" w:lineRule="auto"/>
              <w:rPr>
                <w:rFonts w:ascii="Times New Roman" w:eastAsia="Calibri" w:hAnsi="Times New Roman" w:cs="Times New Roman"/>
                <w:sz w:val="20"/>
              </w:rPr>
            </w:pPr>
          </w:p>
          <w:p w:rsidR="00ED1025" w:rsidRPr="004853F5" w:rsidRDefault="00ED1025" w:rsidP="00D7653D">
            <w:pPr>
              <w:spacing w:after="0" w:line="240" w:lineRule="auto"/>
              <w:rPr>
                <w:rFonts w:ascii="Times New Roman" w:eastAsia="Calibri" w:hAnsi="Times New Roman" w:cs="Times New Roman"/>
                <w:sz w:val="20"/>
              </w:rPr>
            </w:pPr>
          </w:p>
          <w:p w:rsidR="00ED1025" w:rsidRPr="004853F5" w:rsidRDefault="00ED1025" w:rsidP="00D7653D">
            <w:pPr>
              <w:spacing w:after="0" w:line="240" w:lineRule="auto"/>
              <w:rPr>
                <w:rFonts w:ascii="Times New Roman" w:eastAsia="Calibri" w:hAnsi="Times New Roman" w:cs="Times New Roman"/>
                <w:sz w:val="20"/>
              </w:rPr>
            </w:pPr>
          </w:p>
          <w:p w:rsidR="00ED1025" w:rsidRPr="004853F5" w:rsidRDefault="00ED1025" w:rsidP="00D7653D">
            <w:pPr>
              <w:spacing w:after="0" w:line="240" w:lineRule="auto"/>
              <w:rPr>
                <w:rFonts w:ascii="Times New Roman" w:eastAsia="Calibri" w:hAnsi="Times New Roman" w:cs="Times New Roman"/>
                <w:sz w:val="20"/>
              </w:rPr>
            </w:pPr>
            <w:r w:rsidRPr="004853F5">
              <w:rPr>
                <w:rFonts w:ascii="Times New Roman" w:eastAsia="Calibri" w:hAnsi="Times New Roman" w:cs="Times New Roman"/>
                <w:sz w:val="20"/>
              </w:rPr>
              <w:t>102,9</w:t>
            </w:r>
          </w:p>
        </w:tc>
        <w:tc>
          <w:tcPr>
            <w:tcW w:w="621" w:type="pct"/>
            <w:shd w:val="clear" w:color="auto" w:fill="auto"/>
          </w:tcPr>
          <w:p w:rsidR="00ED1025" w:rsidRPr="004853F5" w:rsidRDefault="00ED1025" w:rsidP="00D7653D">
            <w:pPr>
              <w:spacing w:after="0" w:line="240" w:lineRule="auto"/>
              <w:jc w:val="right"/>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r w:rsidRPr="004853F5">
              <w:rPr>
                <w:rFonts w:ascii="Times New Roman" w:eastAsia="Calibri" w:hAnsi="Times New Roman" w:cs="Times New Roman"/>
                <w:sz w:val="20"/>
              </w:rPr>
              <w:t>165 581,2</w:t>
            </w:r>
          </w:p>
        </w:tc>
        <w:tc>
          <w:tcPr>
            <w:tcW w:w="478" w:type="pct"/>
            <w:shd w:val="clear" w:color="auto" w:fill="auto"/>
          </w:tcPr>
          <w:p w:rsidR="00ED1025" w:rsidRPr="004853F5" w:rsidRDefault="00ED1025" w:rsidP="00D7653D">
            <w:pPr>
              <w:spacing w:after="0" w:line="240" w:lineRule="auto"/>
              <w:jc w:val="right"/>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r w:rsidRPr="004853F5">
              <w:rPr>
                <w:rFonts w:ascii="Times New Roman" w:eastAsia="Calibri" w:hAnsi="Times New Roman" w:cs="Times New Roman"/>
                <w:sz w:val="20"/>
              </w:rPr>
              <w:t>105,6</w:t>
            </w:r>
          </w:p>
        </w:tc>
      </w:tr>
      <w:tr w:rsidR="00ED1025" w:rsidRPr="004853F5" w:rsidTr="00D7653D">
        <w:trPr>
          <w:cantSplit/>
          <w:jc w:val="center"/>
        </w:trPr>
        <w:tc>
          <w:tcPr>
            <w:tcW w:w="1174" w:type="pct"/>
            <w:shd w:val="clear" w:color="auto" w:fill="auto"/>
            <w:vAlign w:val="center"/>
          </w:tcPr>
          <w:p w:rsidR="00ED1025" w:rsidRPr="004853F5" w:rsidRDefault="00ED1025" w:rsidP="00D7653D">
            <w:pPr>
              <w:spacing w:after="0" w:line="240" w:lineRule="auto"/>
              <w:ind w:left="-57" w:right="-57"/>
              <w:rPr>
                <w:rFonts w:ascii="Times New Roman" w:eastAsia="Times New Roman" w:hAnsi="Times New Roman" w:cs="Times New Roman"/>
                <w:sz w:val="20"/>
                <w:szCs w:val="20"/>
              </w:rPr>
            </w:pPr>
            <w:r w:rsidRPr="004853F5">
              <w:rPr>
                <w:rFonts w:ascii="Times New Roman" w:eastAsia="Times New Roman" w:hAnsi="Times New Roman" w:cs="Times New Roman"/>
                <w:sz w:val="20"/>
                <w:szCs w:val="20"/>
              </w:rPr>
              <w:t>0907 Санитарно-эпидемиологическое благополучие</w:t>
            </w:r>
          </w:p>
        </w:tc>
        <w:tc>
          <w:tcPr>
            <w:tcW w:w="651" w:type="pct"/>
            <w:tcBorders>
              <w:top w:val="nil"/>
              <w:left w:val="single" w:sz="4" w:space="0" w:color="auto"/>
              <w:bottom w:val="single" w:sz="4" w:space="0" w:color="auto"/>
              <w:right w:val="single" w:sz="4" w:space="0" w:color="auto"/>
            </w:tcBorders>
            <w:shd w:val="clear" w:color="auto" w:fill="auto"/>
            <w:vAlign w:val="center"/>
          </w:tcPr>
          <w:p w:rsidR="00ED1025" w:rsidRPr="004853F5" w:rsidRDefault="00ED1025" w:rsidP="00D7653D">
            <w:pPr>
              <w:spacing w:after="0" w:line="240" w:lineRule="auto"/>
              <w:jc w:val="right"/>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r w:rsidRPr="004853F5">
              <w:rPr>
                <w:rFonts w:ascii="Times New Roman" w:eastAsia="Calibri" w:hAnsi="Times New Roman" w:cs="Times New Roman"/>
                <w:sz w:val="20"/>
              </w:rPr>
              <w:t>2 201,4</w:t>
            </w:r>
          </w:p>
        </w:tc>
        <w:tc>
          <w:tcPr>
            <w:tcW w:w="599" w:type="pct"/>
            <w:tcBorders>
              <w:top w:val="single" w:sz="4" w:space="0" w:color="auto"/>
              <w:left w:val="nil"/>
              <w:bottom w:val="single" w:sz="4" w:space="0" w:color="auto"/>
              <w:right w:val="nil"/>
            </w:tcBorders>
            <w:shd w:val="clear" w:color="auto" w:fill="auto"/>
            <w:vAlign w:val="center"/>
          </w:tcPr>
          <w:p w:rsidR="00ED1025" w:rsidRPr="004853F5" w:rsidRDefault="00ED1025" w:rsidP="00D7653D">
            <w:pPr>
              <w:spacing w:after="0" w:line="240" w:lineRule="auto"/>
              <w:jc w:val="right"/>
              <w:rPr>
                <w:rFonts w:ascii="Times New Roman" w:eastAsia="Calibri" w:hAnsi="Times New Roman" w:cs="Times New Roman"/>
                <w:color w:val="000000"/>
                <w:sz w:val="20"/>
              </w:rPr>
            </w:pPr>
          </w:p>
          <w:p w:rsidR="00ED1025" w:rsidRPr="004853F5" w:rsidRDefault="00ED1025" w:rsidP="00D7653D">
            <w:pPr>
              <w:spacing w:after="0" w:line="240" w:lineRule="auto"/>
              <w:jc w:val="right"/>
              <w:rPr>
                <w:rFonts w:ascii="Times New Roman" w:eastAsia="Calibri" w:hAnsi="Times New Roman" w:cs="Times New Roman"/>
                <w:color w:val="000000"/>
                <w:sz w:val="20"/>
              </w:rPr>
            </w:pPr>
          </w:p>
          <w:p w:rsidR="00ED1025" w:rsidRPr="004853F5" w:rsidRDefault="00ED1025" w:rsidP="00D7653D">
            <w:pPr>
              <w:spacing w:after="0" w:line="240" w:lineRule="auto"/>
              <w:jc w:val="right"/>
              <w:rPr>
                <w:rFonts w:ascii="Times New Roman" w:eastAsia="Calibri" w:hAnsi="Times New Roman" w:cs="Times New Roman"/>
                <w:color w:val="000000"/>
                <w:sz w:val="20"/>
              </w:rPr>
            </w:pPr>
            <w:r w:rsidRPr="004853F5">
              <w:rPr>
                <w:rFonts w:ascii="Times New Roman" w:eastAsia="Calibri" w:hAnsi="Times New Roman" w:cs="Times New Roman"/>
                <w:color w:val="000000"/>
                <w:sz w:val="20"/>
              </w:rPr>
              <w:t>2 201,4</w:t>
            </w:r>
          </w:p>
        </w:tc>
        <w:tc>
          <w:tcPr>
            <w:tcW w:w="428" w:type="pct"/>
            <w:shd w:val="clear" w:color="auto" w:fill="auto"/>
          </w:tcPr>
          <w:p w:rsidR="00ED1025" w:rsidRPr="004853F5" w:rsidRDefault="00ED1025" w:rsidP="00D7653D">
            <w:pPr>
              <w:spacing w:after="0" w:line="240" w:lineRule="auto"/>
              <w:rPr>
                <w:rFonts w:ascii="Times New Roman" w:eastAsia="Calibri" w:hAnsi="Times New Roman" w:cs="Times New Roman"/>
                <w:sz w:val="20"/>
              </w:rPr>
            </w:pPr>
          </w:p>
          <w:p w:rsidR="00ED1025" w:rsidRPr="004853F5" w:rsidRDefault="00ED1025" w:rsidP="00D7653D">
            <w:pPr>
              <w:spacing w:after="0" w:line="240" w:lineRule="auto"/>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r w:rsidRPr="004853F5">
              <w:rPr>
                <w:rFonts w:ascii="Times New Roman" w:eastAsia="Calibri" w:hAnsi="Times New Roman" w:cs="Times New Roman"/>
                <w:sz w:val="20"/>
              </w:rPr>
              <w:t>100,0</w:t>
            </w:r>
          </w:p>
        </w:tc>
        <w:tc>
          <w:tcPr>
            <w:tcW w:w="636" w:type="pct"/>
            <w:shd w:val="clear" w:color="auto" w:fill="auto"/>
          </w:tcPr>
          <w:p w:rsidR="00ED1025" w:rsidRPr="004853F5" w:rsidRDefault="00ED1025" w:rsidP="00D7653D">
            <w:pPr>
              <w:spacing w:after="0" w:line="240" w:lineRule="auto"/>
              <w:jc w:val="right"/>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r w:rsidRPr="004853F5">
              <w:rPr>
                <w:rFonts w:ascii="Times New Roman" w:eastAsia="Calibri" w:hAnsi="Times New Roman" w:cs="Times New Roman"/>
                <w:sz w:val="20"/>
              </w:rPr>
              <w:t>2 201,4</w:t>
            </w:r>
          </w:p>
        </w:tc>
        <w:tc>
          <w:tcPr>
            <w:tcW w:w="412" w:type="pct"/>
            <w:shd w:val="clear" w:color="auto" w:fill="auto"/>
          </w:tcPr>
          <w:p w:rsidR="00ED1025" w:rsidRPr="004853F5" w:rsidRDefault="00ED1025" w:rsidP="00D7653D">
            <w:pPr>
              <w:spacing w:after="0" w:line="240" w:lineRule="auto"/>
              <w:rPr>
                <w:rFonts w:ascii="Times New Roman" w:eastAsia="Calibri" w:hAnsi="Times New Roman" w:cs="Times New Roman"/>
                <w:sz w:val="20"/>
              </w:rPr>
            </w:pPr>
          </w:p>
          <w:p w:rsidR="00ED1025" w:rsidRPr="004853F5" w:rsidRDefault="00ED1025" w:rsidP="00D7653D">
            <w:pPr>
              <w:spacing w:after="0" w:line="240" w:lineRule="auto"/>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r w:rsidRPr="004853F5">
              <w:rPr>
                <w:rFonts w:ascii="Times New Roman" w:eastAsia="Calibri" w:hAnsi="Times New Roman" w:cs="Times New Roman"/>
                <w:sz w:val="20"/>
              </w:rPr>
              <w:t>100,0</w:t>
            </w:r>
          </w:p>
        </w:tc>
        <w:tc>
          <w:tcPr>
            <w:tcW w:w="621" w:type="pct"/>
            <w:shd w:val="clear" w:color="auto" w:fill="auto"/>
          </w:tcPr>
          <w:p w:rsidR="00ED1025" w:rsidRPr="004853F5" w:rsidRDefault="00ED1025" w:rsidP="00D7653D">
            <w:pPr>
              <w:spacing w:after="0" w:line="240" w:lineRule="auto"/>
              <w:jc w:val="right"/>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r w:rsidRPr="004853F5">
              <w:rPr>
                <w:rFonts w:ascii="Times New Roman" w:eastAsia="Calibri" w:hAnsi="Times New Roman" w:cs="Times New Roman"/>
                <w:sz w:val="20"/>
              </w:rPr>
              <w:t>2 201,4</w:t>
            </w:r>
          </w:p>
        </w:tc>
        <w:tc>
          <w:tcPr>
            <w:tcW w:w="478" w:type="pct"/>
            <w:shd w:val="clear" w:color="auto" w:fill="auto"/>
          </w:tcPr>
          <w:p w:rsidR="00ED1025" w:rsidRPr="004853F5" w:rsidRDefault="00ED1025" w:rsidP="00D7653D">
            <w:pPr>
              <w:spacing w:after="0" w:line="240" w:lineRule="auto"/>
              <w:jc w:val="right"/>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r w:rsidRPr="004853F5">
              <w:rPr>
                <w:rFonts w:ascii="Times New Roman" w:eastAsia="Calibri" w:hAnsi="Times New Roman" w:cs="Times New Roman"/>
                <w:sz w:val="20"/>
              </w:rPr>
              <w:t>100,0</w:t>
            </w:r>
          </w:p>
        </w:tc>
      </w:tr>
      <w:tr w:rsidR="00ED1025" w:rsidRPr="004853F5" w:rsidTr="00D7653D">
        <w:trPr>
          <w:cantSplit/>
          <w:jc w:val="center"/>
        </w:trPr>
        <w:tc>
          <w:tcPr>
            <w:tcW w:w="1174" w:type="pct"/>
            <w:shd w:val="clear" w:color="auto" w:fill="auto"/>
            <w:vAlign w:val="center"/>
          </w:tcPr>
          <w:p w:rsidR="00ED1025" w:rsidRPr="004853F5" w:rsidRDefault="00ED1025" w:rsidP="00D7653D">
            <w:pPr>
              <w:spacing w:after="0" w:line="240" w:lineRule="auto"/>
              <w:ind w:left="-57" w:right="-57"/>
              <w:rPr>
                <w:rFonts w:ascii="Times New Roman" w:eastAsia="Times New Roman" w:hAnsi="Times New Roman" w:cs="Times New Roman"/>
                <w:sz w:val="20"/>
                <w:szCs w:val="20"/>
              </w:rPr>
            </w:pPr>
            <w:r w:rsidRPr="004853F5">
              <w:rPr>
                <w:rFonts w:ascii="Times New Roman" w:eastAsia="Times New Roman" w:hAnsi="Times New Roman" w:cs="Times New Roman"/>
                <w:sz w:val="20"/>
                <w:szCs w:val="20"/>
              </w:rPr>
              <w:t>0909 Другие вопросы в области здравоохранения</w:t>
            </w:r>
          </w:p>
        </w:tc>
        <w:tc>
          <w:tcPr>
            <w:tcW w:w="651" w:type="pct"/>
            <w:tcBorders>
              <w:top w:val="nil"/>
              <w:left w:val="single" w:sz="4" w:space="0" w:color="auto"/>
              <w:bottom w:val="single" w:sz="4" w:space="0" w:color="auto"/>
              <w:right w:val="single" w:sz="4" w:space="0" w:color="auto"/>
            </w:tcBorders>
            <w:shd w:val="clear" w:color="auto" w:fill="auto"/>
            <w:vAlign w:val="center"/>
          </w:tcPr>
          <w:p w:rsidR="00ED1025" w:rsidRPr="004853F5" w:rsidRDefault="00ED1025" w:rsidP="00D7653D">
            <w:pPr>
              <w:spacing w:after="0" w:line="240" w:lineRule="auto"/>
              <w:jc w:val="right"/>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r w:rsidRPr="004853F5">
              <w:rPr>
                <w:rFonts w:ascii="Times New Roman" w:eastAsia="Calibri" w:hAnsi="Times New Roman" w:cs="Times New Roman"/>
                <w:sz w:val="20"/>
              </w:rPr>
              <w:t>957 030,8</w:t>
            </w:r>
          </w:p>
        </w:tc>
        <w:tc>
          <w:tcPr>
            <w:tcW w:w="599" w:type="pct"/>
            <w:tcBorders>
              <w:top w:val="single" w:sz="4" w:space="0" w:color="auto"/>
              <w:left w:val="nil"/>
              <w:bottom w:val="single" w:sz="4" w:space="0" w:color="auto"/>
              <w:right w:val="nil"/>
            </w:tcBorders>
            <w:shd w:val="clear" w:color="auto" w:fill="auto"/>
            <w:vAlign w:val="center"/>
          </w:tcPr>
          <w:p w:rsidR="00ED1025" w:rsidRPr="004853F5" w:rsidRDefault="00ED1025" w:rsidP="00D7653D">
            <w:pPr>
              <w:spacing w:after="0" w:line="240" w:lineRule="auto"/>
              <w:jc w:val="right"/>
              <w:rPr>
                <w:rFonts w:ascii="Times New Roman" w:eastAsia="Calibri" w:hAnsi="Times New Roman" w:cs="Times New Roman"/>
                <w:color w:val="000000"/>
                <w:sz w:val="20"/>
              </w:rPr>
            </w:pPr>
          </w:p>
          <w:p w:rsidR="00ED1025" w:rsidRPr="004853F5" w:rsidRDefault="00ED1025" w:rsidP="00D7653D">
            <w:pPr>
              <w:spacing w:after="0" w:line="240" w:lineRule="auto"/>
              <w:jc w:val="right"/>
              <w:rPr>
                <w:rFonts w:ascii="Times New Roman" w:eastAsia="Calibri" w:hAnsi="Times New Roman" w:cs="Times New Roman"/>
                <w:color w:val="000000"/>
                <w:sz w:val="20"/>
              </w:rPr>
            </w:pPr>
            <w:r w:rsidRPr="004853F5">
              <w:rPr>
                <w:rFonts w:ascii="Times New Roman" w:eastAsia="Calibri" w:hAnsi="Times New Roman" w:cs="Times New Roman"/>
                <w:color w:val="000000"/>
                <w:sz w:val="20"/>
              </w:rPr>
              <w:t>1 205 744,4</w:t>
            </w:r>
          </w:p>
        </w:tc>
        <w:tc>
          <w:tcPr>
            <w:tcW w:w="428" w:type="pct"/>
            <w:shd w:val="clear" w:color="auto" w:fill="auto"/>
          </w:tcPr>
          <w:p w:rsidR="00ED1025" w:rsidRPr="004853F5" w:rsidRDefault="00ED1025" w:rsidP="00D7653D">
            <w:pPr>
              <w:spacing w:after="0" w:line="240" w:lineRule="auto"/>
              <w:jc w:val="right"/>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r w:rsidRPr="004853F5">
              <w:rPr>
                <w:rFonts w:ascii="Times New Roman" w:eastAsia="Calibri" w:hAnsi="Times New Roman" w:cs="Times New Roman"/>
                <w:sz w:val="20"/>
              </w:rPr>
              <w:t>126,0</w:t>
            </w:r>
          </w:p>
        </w:tc>
        <w:tc>
          <w:tcPr>
            <w:tcW w:w="636" w:type="pct"/>
            <w:shd w:val="clear" w:color="auto" w:fill="auto"/>
          </w:tcPr>
          <w:p w:rsidR="00ED1025" w:rsidRPr="004853F5" w:rsidRDefault="00ED1025" w:rsidP="00D7653D">
            <w:pPr>
              <w:spacing w:after="0" w:line="240" w:lineRule="auto"/>
              <w:jc w:val="right"/>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r w:rsidRPr="004853F5">
              <w:rPr>
                <w:rFonts w:ascii="Times New Roman" w:eastAsia="Calibri" w:hAnsi="Times New Roman" w:cs="Times New Roman"/>
                <w:sz w:val="20"/>
              </w:rPr>
              <w:t>1 025 933,4</w:t>
            </w:r>
          </w:p>
        </w:tc>
        <w:tc>
          <w:tcPr>
            <w:tcW w:w="412" w:type="pct"/>
            <w:shd w:val="clear" w:color="auto" w:fill="auto"/>
          </w:tcPr>
          <w:p w:rsidR="00ED1025" w:rsidRPr="004853F5" w:rsidRDefault="00ED1025" w:rsidP="00D7653D">
            <w:pPr>
              <w:spacing w:after="0" w:line="240" w:lineRule="auto"/>
              <w:jc w:val="right"/>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r w:rsidRPr="004853F5">
              <w:rPr>
                <w:rFonts w:ascii="Times New Roman" w:eastAsia="Calibri" w:hAnsi="Times New Roman" w:cs="Times New Roman"/>
                <w:sz w:val="20"/>
              </w:rPr>
              <w:t>85,1</w:t>
            </w:r>
          </w:p>
        </w:tc>
        <w:tc>
          <w:tcPr>
            <w:tcW w:w="621" w:type="pct"/>
            <w:shd w:val="clear" w:color="auto" w:fill="auto"/>
          </w:tcPr>
          <w:p w:rsidR="00ED1025" w:rsidRPr="004853F5" w:rsidRDefault="00ED1025" w:rsidP="00D7653D">
            <w:pPr>
              <w:spacing w:after="0" w:line="240" w:lineRule="auto"/>
              <w:jc w:val="right"/>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r w:rsidRPr="004853F5">
              <w:rPr>
                <w:rFonts w:ascii="Times New Roman" w:eastAsia="Calibri" w:hAnsi="Times New Roman" w:cs="Times New Roman"/>
                <w:sz w:val="20"/>
              </w:rPr>
              <w:t>948 391,2</w:t>
            </w:r>
          </w:p>
        </w:tc>
        <w:tc>
          <w:tcPr>
            <w:tcW w:w="478" w:type="pct"/>
            <w:shd w:val="clear" w:color="auto" w:fill="auto"/>
          </w:tcPr>
          <w:p w:rsidR="00ED1025" w:rsidRPr="004853F5" w:rsidRDefault="00ED1025" w:rsidP="00D7653D">
            <w:pPr>
              <w:spacing w:after="0" w:line="240" w:lineRule="auto"/>
              <w:jc w:val="right"/>
              <w:rPr>
                <w:rFonts w:ascii="Times New Roman" w:eastAsia="Calibri" w:hAnsi="Times New Roman" w:cs="Times New Roman"/>
                <w:sz w:val="20"/>
              </w:rPr>
            </w:pPr>
          </w:p>
          <w:p w:rsidR="00ED1025" w:rsidRPr="004853F5" w:rsidRDefault="00ED1025" w:rsidP="00D7653D">
            <w:pPr>
              <w:spacing w:after="0" w:line="240" w:lineRule="auto"/>
              <w:jc w:val="right"/>
              <w:rPr>
                <w:rFonts w:ascii="Times New Roman" w:eastAsia="Calibri" w:hAnsi="Times New Roman" w:cs="Times New Roman"/>
                <w:sz w:val="20"/>
              </w:rPr>
            </w:pPr>
            <w:r w:rsidRPr="004853F5">
              <w:rPr>
                <w:rFonts w:ascii="Times New Roman" w:eastAsia="Calibri" w:hAnsi="Times New Roman" w:cs="Times New Roman"/>
                <w:sz w:val="20"/>
              </w:rPr>
              <w:t>78,7</w:t>
            </w:r>
          </w:p>
        </w:tc>
      </w:tr>
    </w:tbl>
    <w:p w:rsidR="00ED1025" w:rsidRPr="004853F5" w:rsidRDefault="00ED1025" w:rsidP="00ED1025">
      <w:pPr>
        <w:spacing w:before="120" w:after="0" w:line="240" w:lineRule="auto"/>
        <w:ind w:firstLine="709"/>
        <w:jc w:val="both"/>
        <w:rPr>
          <w:rFonts w:ascii="Times New Roman" w:eastAsia="Times New Roman" w:hAnsi="Times New Roman" w:cs="Times New Roman"/>
          <w:sz w:val="28"/>
          <w:szCs w:val="28"/>
          <w:lang w:eastAsia="ru-RU"/>
        </w:rPr>
      </w:pPr>
      <w:r w:rsidRPr="004853F5">
        <w:rPr>
          <w:rFonts w:ascii="Times New Roman" w:eastAsia="Times New Roman" w:hAnsi="Times New Roman" w:cs="Times New Roman"/>
          <w:i/>
          <w:sz w:val="28"/>
          <w:szCs w:val="28"/>
          <w:lang w:eastAsia="ru-RU"/>
        </w:rPr>
        <w:t>По подразделу 0901 «Стационарная медицинская помощь»</w:t>
      </w:r>
      <w:r w:rsidRPr="004853F5">
        <w:rPr>
          <w:rFonts w:ascii="Times New Roman" w:eastAsia="Times New Roman" w:hAnsi="Times New Roman" w:cs="Times New Roman"/>
          <w:sz w:val="28"/>
          <w:szCs w:val="28"/>
          <w:lang w:eastAsia="ru-RU"/>
        </w:rPr>
        <w:t xml:space="preserve"> в 2019 году бюджетные ассигнования составят 4 125 340,6 тыс. рублей, что на </w:t>
      </w:r>
      <w:r>
        <w:rPr>
          <w:rFonts w:ascii="Times New Roman" w:eastAsia="Times New Roman" w:hAnsi="Times New Roman" w:cs="Times New Roman"/>
          <w:sz w:val="28"/>
          <w:szCs w:val="28"/>
          <w:lang w:eastAsia="ru-RU"/>
        </w:rPr>
        <w:t>1 025 </w:t>
      </w:r>
      <w:r w:rsidRPr="004853F5">
        <w:rPr>
          <w:rFonts w:ascii="Times New Roman" w:eastAsia="Times New Roman" w:hAnsi="Times New Roman" w:cs="Times New Roman"/>
          <w:sz w:val="28"/>
          <w:szCs w:val="28"/>
          <w:lang w:eastAsia="ru-RU"/>
        </w:rPr>
        <w:t>655,1 тыс. рублей, или на 33,1%, больше объема утвержденных бюджетных ассигнований по указанному подразделу на 2018 год.</w:t>
      </w:r>
    </w:p>
    <w:p w:rsidR="00ED1025" w:rsidRPr="004853F5" w:rsidRDefault="00ED1025" w:rsidP="00ED1025">
      <w:pPr>
        <w:spacing w:after="0" w:line="240" w:lineRule="auto"/>
        <w:ind w:firstLine="709"/>
        <w:jc w:val="both"/>
        <w:rPr>
          <w:rFonts w:ascii="Times New Roman" w:eastAsia="Calibri" w:hAnsi="Times New Roman" w:cs="Times New Roman"/>
          <w:sz w:val="28"/>
          <w:szCs w:val="28"/>
        </w:rPr>
      </w:pPr>
      <w:r w:rsidRPr="004853F5">
        <w:rPr>
          <w:rFonts w:ascii="Times New Roman" w:eastAsia="Calibri" w:hAnsi="Times New Roman" w:cs="Times New Roman"/>
          <w:sz w:val="28"/>
          <w:szCs w:val="28"/>
        </w:rPr>
        <w:t>По сравнению с 2019 годом бюджетные ассигнования по подразделу предполагается уменьшить в 2020 году на 396 719,9 тыс. рублей, или на 9,6%, в 2021 году увеличить на 802 736,4 тыс. рублей, или на 19,5%.</w:t>
      </w:r>
    </w:p>
    <w:p w:rsidR="00ED1025" w:rsidRPr="004853F5" w:rsidRDefault="00ED1025" w:rsidP="00ED1025">
      <w:pPr>
        <w:spacing w:after="0" w:line="240" w:lineRule="auto"/>
        <w:ind w:firstLine="709"/>
        <w:jc w:val="both"/>
        <w:rPr>
          <w:rFonts w:ascii="Times New Roman" w:eastAsia="Calibri" w:hAnsi="Times New Roman" w:cs="Times New Roman"/>
          <w:sz w:val="28"/>
          <w:szCs w:val="28"/>
        </w:rPr>
      </w:pPr>
      <w:r w:rsidRPr="004853F5">
        <w:rPr>
          <w:rFonts w:ascii="Times New Roman" w:eastAsia="Calibri" w:hAnsi="Times New Roman" w:cs="Times New Roman"/>
          <w:sz w:val="28"/>
          <w:szCs w:val="28"/>
        </w:rPr>
        <w:t>В данном подразделе предусмотрены бюджетные инвестиции в объекты государственной собственности субъектов Российской Федерации здравоохранения:</w:t>
      </w:r>
    </w:p>
    <w:p w:rsidR="00ED1025" w:rsidRPr="004853F5" w:rsidRDefault="00ED1025" w:rsidP="00ED1025">
      <w:pPr>
        <w:spacing w:after="0" w:line="240" w:lineRule="auto"/>
        <w:ind w:firstLine="709"/>
        <w:jc w:val="both"/>
        <w:rPr>
          <w:rFonts w:ascii="Times New Roman" w:eastAsia="Calibri" w:hAnsi="Times New Roman" w:cs="Times New Roman"/>
          <w:sz w:val="28"/>
          <w:szCs w:val="28"/>
        </w:rPr>
      </w:pPr>
      <w:r w:rsidRPr="004853F5">
        <w:rPr>
          <w:rFonts w:ascii="Times New Roman" w:eastAsia="Calibri" w:hAnsi="Times New Roman" w:cs="Times New Roman"/>
          <w:sz w:val="28"/>
          <w:szCs w:val="28"/>
        </w:rPr>
        <w:t>- капитальные вложения в детскую областную больницу на 300 коек с поликлиникой на 240 посещений в смену в г. Туле (п.к.3Б) 4 этап. Изоляционно-диагностический корпус. Лаборатория микробиологичес</w:t>
      </w:r>
      <w:r w:rsidR="000A414D">
        <w:rPr>
          <w:rFonts w:ascii="Times New Roman" w:eastAsia="Calibri" w:hAnsi="Times New Roman" w:cs="Times New Roman"/>
          <w:sz w:val="28"/>
          <w:szCs w:val="28"/>
        </w:rPr>
        <w:t>ких исследований (корректировка</w:t>
      </w:r>
      <w:r w:rsidRPr="004853F5">
        <w:rPr>
          <w:rFonts w:ascii="Times New Roman" w:eastAsia="Calibri" w:hAnsi="Times New Roman" w:cs="Times New Roman"/>
          <w:sz w:val="28"/>
          <w:szCs w:val="28"/>
        </w:rPr>
        <w:t>) в 2019 году в сумме 275 525,0 тыс. рублей, из них за счет средств федерального бюджета в сумме 143 647,4 тыс. рублей;</w:t>
      </w:r>
    </w:p>
    <w:p w:rsidR="00ED1025" w:rsidRPr="004853F5" w:rsidRDefault="00ED1025" w:rsidP="00ED1025">
      <w:pPr>
        <w:spacing w:after="0" w:line="240" w:lineRule="auto"/>
        <w:ind w:firstLine="709"/>
        <w:jc w:val="both"/>
        <w:rPr>
          <w:rFonts w:ascii="Times New Roman" w:eastAsia="Calibri" w:hAnsi="Times New Roman" w:cs="Times New Roman"/>
          <w:sz w:val="28"/>
          <w:szCs w:val="28"/>
        </w:rPr>
      </w:pPr>
      <w:r w:rsidRPr="004853F5">
        <w:rPr>
          <w:rFonts w:ascii="Times New Roman" w:eastAsia="Calibri" w:hAnsi="Times New Roman" w:cs="Times New Roman"/>
          <w:sz w:val="28"/>
          <w:szCs w:val="28"/>
        </w:rPr>
        <w:t xml:space="preserve">- капитальные вложения в строительство специализированного </w:t>
      </w:r>
      <w:proofErr w:type="spellStart"/>
      <w:r w:rsidRPr="004853F5">
        <w:rPr>
          <w:rFonts w:ascii="Times New Roman" w:eastAsia="Calibri" w:hAnsi="Times New Roman" w:cs="Times New Roman"/>
          <w:sz w:val="28"/>
          <w:szCs w:val="28"/>
        </w:rPr>
        <w:t>палатно-боксированного</w:t>
      </w:r>
      <w:proofErr w:type="spellEnd"/>
      <w:r w:rsidRPr="004853F5">
        <w:rPr>
          <w:rFonts w:ascii="Times New Roman" w:eastAsia="Calibri" w:hAnsi="Times New Roman" w:cs="Times New Roman"/>
          <w:sz w:val="28"/>
          <w:szCs w:val="28"/>
        </w:rPr>
        <w:t xml:space="preserve"> корпуса для ГУЗ «Тульская детская областная клиническая больница» в 2019 году в сумме 271 437,4 тыс. рублей, из них за счет средств федерального бюджета в сумме 162 341,0 тыс. рублей;</w:t>
      </w:r>
    </w:p>
    <w:p w:rsidR="00ED1025" w:rsidRPr="004853F5" w:rsidRDefault="00ED1025" w:rsidP="00ED1025">
      <w:pPr>
        <w:spacing w:after="0" w:line="240" w:lineRule="auto"/>
        <w:ind w:firstLine="709"/>
        <w:jc w:val="both"/>
        <w:rPr>
          <w:rFonts w:ascii="Times New Roman" w:eastAsia="Calibri" w:hAnsi="Times New Roman" w:cs="Times New Roman"/>
          <w:spacing w:val="-4"/>
          <w:sz w:val="28"/>
          <w:szCs w:val="28"/>
        </w:rPr>
      </w:pPr>
      <w:r w:rsidRPr="004853F5">
        <w:rPr>
          <w:rFonts w:ascii="Times New Roman" w:eastAsia="Calibri" w:hAnsi="Times New Roman" w:cs="Times New Roman"/>
          <w:spacing w:val="-4"/>
          <w:sz w:val="28"/>
          <w:szCs w:val="28"/>
        </w:rPr>
        <w:t>- капитальные вложения в строительство нового корпуса ГУЗ «Тульский областной перинатальный центр» в 2019 году в сумме 958 905,0 тыс. рублей, в 2020 году в сумме 1 051 369,9 тыс. рублей, в 2021 году в сумме 2 337 598,4 тыс. рублей, из них за счет средств федерального бюджета в 2019 году в сумме 700 000,0 тыс. рублей, в 2020 году в сумме 767 500,0 тыс. рублей.</w:t>
      </w:r>
    </w:p>
    <w:p w:rsidR="00ED1025" w:rsidRPr="004853F5" w:rsidRDefault="00ED1025" w:rsidP="00ED1025">
      <w:pPr>
        <w:spacing w:after="0" w:line="240" w:lineRule="auto"/>
        <w:ind w:firstLine="709"/>
        <w:jc w:val="both"/>
        <w:rPr>
          <w:rFonts w:ascii="Times New Roman" w:eastAsia="Calibri" w:hAnsi="Times New Roman" w:cs="Times New Roman"/>
          <w:sz w:val="28"/>
          <w:szCs w:val="28"/>
        </w:rPr>
      </w:pPr>
      <w:r w:rsidRPr="004853F5">
        <w:rPr>
          <w:rFonts w:ascii="Times New Roman" w:eastAsia="Calibri" w:hAnsi="Times New Roman" w:cs="Times New Roman"/>
          <w:sz w:val="28"/>
          <w:szCs w:val="28"/>
        </w:rPr>
        <w:t>Изменение расходов по данному подразделу обусловлено увеличением расходов на субсидии бюджетным учреждениям:</w:t>
      </w:r>
    </w:p>
    <w:p w:rsidR="00ED1025" w:rsidRPr="004853F5" w:rsidRDefault="00ED1025" w:rsidP="00ED1025">
      <w:pPr>
        <w:spacing w:after="0" w:line="240" w:lineRule="auto"/>
        <w:ind w:firstLine="709"/>
        <w:jc w:val="both"/>
        <w:rPr>
          <w:rFonts w:ascii="Times New Roman" w:eastAsia="Calibri" w:hAnsi="Times New Roman" w:cs="Times New Roman"/>
          <w:sz w:val="28"/>
          <w:szCs w:val="28"/>
        </w:rPr>
      </w:pPr>
      <w:r w:rsidRPr="004853F5">
        <w:rPr>
          <w:rFonts w:ascii="Times New Roman" w:eastAsia="Calibri" w:hAnsi="Times New Roman" w:cs="Times New Roman"/>
          <w:sz w:val="28"/>
          <w:szCs w:val="28"/>
        </w:rPr>
        <w:lastRenderedPageBreak/>
        <w:t>на реализацию мероприятий, направленных на укрепление материально-технической базы и приобретение расходных материалов для медицинских организаций Тульской области, в 2019 году в сумме 90 363,3 тыс. рублей;</w:t>
      </w:r>
    </w:p>
    <w:p w:rsidR="00ED1025" w:rsidRPr="004853F5" w:rsidRDefault="00ED1025" w:rsidP="00ED1025">
      <w:pPr>
        <w:spacing w:after="0" w:line="240" w:lineRule="auto"/>
        <w:ind w:firstLine="709"/>
        <w:jc w:val="both"/>
        <w:rPr>
          <w:rFonts w:ascii="Times New Roman" w:eastAsia="Calibri" w:hAnsi="Times New Roman" w:cs="Times New Roman"/>
          <w:sz w:val="28"/>
          <w:szCs w:val="28"/>
        </w:rPr>
      </w:pPr>
      <w:r w:rsidRPr="004853F5">
        <w:rPr>
          <w:rFonts w:ascii="Times New Roman" w:eastAsia="Calibri" w:hAnsi="Times New Roman" w:cs="Times New Roman"/>
          <w:sz w:val="28"/>
          <w:szCs w:val="28"/>
        </w:rPr>
        <w:t>на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r w:rsidRPr="004853F5">
        <w:rPr>
          <w:rFonts w:ascii="Times New Roman" w:eastAsia="Calibri" w:hAnsi="Times New Roman" w:cs="Times New Roman"/>
          <w:sz w:val="20"/>
        </w:rPr>
        <w:t xml:space="preserve"> </w:t>
      </w:r>
      <w:r w:rsidRPr="004853F5">
        <w:rPr>
          <w:rFonts w:ascii="Times New Roman" w:eastAsia="Calibri" w:hAnsi="Times New Roman" w:cs="Times New Roman"/>
          <w:sz w:val="28"/>
          <w:szCs w:val="28"/>
        </w:rPr>
        <w:t>в 2019 году в сумме 315 785,3 тыс. рублей, в 2020 году – 402 364,4</w:t>
      </w:r>
      <w:r w:rsidRPr="004853F5">
        <w:rPr>
          <w:rFonts w:ascii="Times New Roman" w:eastAsia="Calibri" w:hAnsi="Times New Roman" w:cs="Times New Roman"/>
          <w:sz w:val="20"/>
        </w:rPr>
        <w:t xml:space="preserve"> </w:t>
      </w:r>
      <w:r w:rsidRPr="004853F5">
        <w:rPr>
          <w:rFonts w:ascii="Times New Roman" w:eastAsia="Calibri" w:hAnsi="Times New Roman" w:cs="Times New Roman"/>
          <w:sz w:val="28"/>
          <w:szCs w:val="28"/>
        </w:rPr>
        <w:t>тыс. рублей, в 2021 году – 315 785,3</w:t>
      </w:r>
      <w:r w:rsidRPr="004853F5">
        <w:rPr>
          <w:rFonts w:ascii="Times New Roman" w:eastAsia="Calibri" w:hAnsi="Times New Roman" w:cs="Times New Roman"/>
          <w:sz w:val="20"/>
        </w:rPr>
        <w:t xml:space="preserve"> </w:t>
      </w:r>
      <w:r w:rsidRPr="004853F5">
        <w:rPr>
          <w:rFonts w:ascii="Times New Roman" w:eastAsia="Calibri" w:hAnsi="Times New Roman" w:cs="Times New Roman"/>
          <w:sz w:val="28"/>
          <w:szCs w:val="28"/>
        </w:rPr>
        <w:t>тыс. рублей</w:t>
      </w:r>
      <w:r>
        <w:rPr>
          <w:rFonts w:ascii="Times New Roman" w:eastAsia="Calibri" w:hAnsi="Times New Roman" w:cs="Times New Roman"/>
          <w:sz w:val="28"/>
          <w:szCs w:val="28"/>
        </w:rPr>
        <w:t>;</w:t>
      </w:r>
    </w:p>
    <w:p w:rsidR="00ED1025" w:rsidRPr="004853F5" w:rsidRDefault="00ED1025" w:rsidP="00ED1025">
      <w:pPr>
        <w:spacing w:after="0" w:line="240" w:lineRule="auto"/>
        <w:ind w:firstLine="709"/>
        <w:jc w:val="both"/>
        <w:rPr>
          <w:rFonts w:ascii="Times New Roman" w:eastAsia="Calibri" w:hAnsi="Times New Roman" w:cs="Times New Roman"/>
          <w:sz w:val="28"/>
          <w:szCs w:val="28"/>
        </w:rPr>
      </w:pPr>
      <w:r w:rsidRPr="004853F5">
        <w:rPr>
          <w:rFonts w:ascii="Times New Roman" w:eastAsia="Calibri" w:hAnsi="Times New Roman" w:cs="Times New Roman"/>
          <w:sz w:val="28"/>
          <w:szCs w:val="28"/>
        </w:rPr>
        <w:t>на капитальный ремонт учреждений здравоохранения в объеме 91 466,8 тыс. рублей.</w:t>
      </w:r>
    </w:p>
    <w:p w:rsidR="00ED1025" w:rsidRPr="004853F5" w:rsidRDefault="00ED1025" w:rsidP="00ED1025">
      <w:pPr>
        <w:spacing w:before="120" w:after="0" w:line="240" w:lineRule="auto"/>
        <w:ind w:firstLine="709"/>
        <w:jc w:val="both"/>
        <w:rPr>
          <w:rFonts w:ascii="Times New Roman" w:eastAsia="Times New Roman" w:hAnsi="Times New Roman" w:cs="Times New Roman"/>
          <w:sz w:val="28"/>
          <w:szCs w:val="28"/>
          <w:lang w:eastAsia="ru-RU"/>
        </w:rPr>
      </w:pPr>
      <w:r w:rsidRPr="004853F5">
        <w:rPr>
          <w:rFonts w:ascii="Times New Roman" w:eastAsia="Times New Roman" w:hAnsi="Times New Roman" w:cs="Times New Roman"/>
          <w:i/>
          <w:sz w:val="28"/>
          <w:szCs w:val="28"/>
          <w:lang w:eastAsia="ru-RU"/>
        </w:rPr>
        <w:t>По подразделу 0902 «Амбулаторная помощь»</w:t>
      </w:r>
      <w:r w:rsidRPr="004853F5">
        <w:rPr>
          <w:rFonts w:ascii="Times New Roman" w:eastAsia="Times New Roman" w:hAnsi="Times New Roman" w:cs="Times New Roman"/>
          <w:sz w:val="28"/>
          <w:szCs w:val="28"/>
          <w:lang w:eastAsia="ru-RU"/>
        </w:rPr>
        <w:t xml:space="preserve"> в 2019 году бюджетные ассигнования составят 2 513 409,4 тыс. рублей, что на 565 674,8 тыс. рублей, или на 18,4 %, меньше объема утвержденных бюджетных ассигнований по указанному подразделу на 2018 год.</w:t>
      </w:r>
    </w:p>
    <w:p w:rsidR="00ED1025" w:rsidRPr="004853F5" w:rsidRDefault="00ED1025" w:rsidP="00ED1025">
      <w:pPr>
        <w:spacing w:after="0" w:line="240" w:lineRule="auto"/>
        <w:ind w:firstLine="709"/>
        <w:jc w:val="both"/>
        <w:rPr>
          <w:rFonts w:ascii="Times New Roman" w:eastAsia="Times New Roman" w:hAnsi="Times New Roman" w:cs="Times New Roman"/>
          <w:spacing w:val="-4"/>
          <w:sz w:val="28"/>
          <w:szCs w:val="28"/>
          <w:lang w:eastAsia="ru-RU"/>
        </w:rPr>
      </w:pPr>
      <w:r w:rsidRPr="004853F5">
        <w:rPr>
          <w:rFonts w:ascii="Times New Roman" w:eastAsia="Times New Roman" w:hAnsi="Times New Roman" w:cs="Times New Roman"/>
          <w:spacing w:val="-4"/>
          <w:sz w:val="28"/>
          <w:szCs w:val="28"/>
          <w:lang w:eastAsia="ru-RU"/>
        </w:rPr>
        <w:t>По сравнению с 2019 годом бюджетные ассигнования по подразделу предполагается уменьшить в 2020 году на 18 840,3 тыс. рублей, или на 0,7 %, в 2021 году – на 248 488,6 тыс. рублей, или 9,9 %.</w:t>
      </w:r>
    </w:p>
    <w:p w:rsidR="00ED1025" w:rsidRPr="004853F5" w:rsidRDefault="00ED1025" w:rsidP="00ED1025">
      <w:pPr>
        <w:spacing w:after="0" w:line="240" w:lineRule="auto"/>
        <w:ind w:firstLine="709"/>
        <w:jc w:val="both"/>
        <w:rPr>
          <w:rFonts w:ascii="Times New Roman" w:eastAsia="Times New Roman" w:hAnsi="Times New Roman" w:cs="Times New Roman"/>
          <w:spacing w:val="-4"/>
          <w:sz w:val="28"/>
          <w:szCs w:val="28"/>
          <w:lang w:eastAsia="ru-RU"/>
        </w:rPr>
      </w:pPr>
      <w:r w:rsidRPr="004853F5">
        <w:rPr>
          <w:rFonts w:ascii="Times New Roman" w:eastAsia="Times New Roman" w:hAnsi="Times New Roman" w:cs="Times New Roman"/>
          <w:spacing w:val="-4"/>
          <w:sz w:val="28"/>
          <w:szCs w:val="28"/>
          <w:lang w:eastAsia="ru-RU"/>
        </w:rPr>
        <w:t>По данному подразделу предусмотрены бюджетные ассигнования для осуществления:</w:t>
      </w:r>
    </w:p>
    <w:p w:rsidR="00ED1025" w:rsidRPr="004853F5" w:rsidRDefault="00ED1025" w:rsidP="00ED1025">
      <w:pPr>
        <w:spacing w:after="0" w:line="240" w:lineRule="auto"/>
        <w:ind w:firstLine="709"/>
        <w:jc w:val="both"/>
        <w:rPr>
          <w:rFonts w:ascii="Times New Roman" w:eastAsia="Times New Roman" w:hAnsi="Times New Roman" w:cs="Times New Roman"/>
          <w:spacing w:val="-4"/>
          <w:sz w:val="28"/>
          <w:szCs w:val="28"/>
          <w:lang w:eastAsia="ru-RU"/>
        </w:rPr>
      </w:pPr>
      <w:r w:rsidRPr="004853F5">
        <w:rPr>
          <w:rFonts w:ascii="Times New Roman" w:eastAsia="Times New Roman" w:hAnsi="Times New Roman" w:cs="Times New Roman"/>
          <w:spacing w:val="-4"/>
          <w:sz w:val="28"/>
          <w:szCs w:val="28"/>
          <w:lang w:eastAsia="ru-RU"/>
        </w:rPr>
        <w:t>централизованных закупок медикаментов для обеспечения отдельных категорий граждан: в 2019 году в сумме 1 263 93</w:t>
      </w:r>
      <w:r>
        <w:rPr>
          <w:rFonts w:ascii="Times New Roman" w:eastAsia="Times New Roman" w:hAnsi="Times New Roman" w:cs="Times New Roman"/>
          <w:spacing w:val="-4"/>
          <w:sz w:val="28"/>
          <w:szCs w:val="28"/>
          <w:lang w:eastAsia="ru-RU"/>
        </w:rPr>
        <w:t xml:space="preserve">4,1 тыс. рублей, в 2020 году – </w:t>
      </w:r>
      <w:r w:rsidRPr="004853F5">
        <w:rPr>
          <w:rFonts w:ascii="Times New Roman" w:eastAsia="Times New Roman" w:hAnsi="Times New Roman" w:cs="Times New Roman"/>
          <w:spacing w:val="-4"/>
          <w:sz w:val="28"/>
          <w:szCs w:val="28"/>
          <w:lang w:eastAsia="ru-RU"/>
        </w:rPr>
        <w:t>1</w:t>
      </w:r>
      <w:r>
        <w:rPr>
          <w:rFonts w:ascii="Times New Roman" w:eastAsia="Times New Roman" w:hAnsi="Times New Roman" w:cs="Times New Roman"/>
          <w:spacing w:val="-4"/>
          <w:sz w:val="28"/>
          <w:szCs w:val="28"/>
          <w:lang w:eastAsia="ru-RU"/>
        </w:rPr>
        <w:t> 290 </w:t>
      </w:r>
      <w:r w:rsidRPr="004853F5">
        <w:rPr>
          <w:rFonts w:ascii="Times New Roman" w:eastAsia="Times New Roman" w:hAnsi="Times New Roman" w:cs="Times New Roman"/>
          <w:spacing w:val="-4"/>
          <w:sz w:val="28"/>
          <w:szCs w:val="28"/>
          <w:lang w:eastAsia="ru-RU"/>
        </w:rPr>
        <w:t>518,5 тыс. рублей, в 2021 году – 1 060 915,3тыс. рублей;</w:t>
      </w:r>
      <w:r w:rsidRPr="004853F5">
        <w:rPr>
          <w:rFonts w:ascii="Times New Roman" w:eastAsia="Calibri" w:hAnsi="Times New Roman" w:cs="Times New Roman"/>
          <w:sz w:val="20"/>
        </w:rPr>
        <w:t xml:space="preserve"> </w:t>
      </w:r>
    </w:p>
    <w:p w:rsidR="00ED1025" w:rsidRPr="004853F5" w:rsidRDefault="00ED1025" w:rsidP="00ED1025">
      <w:pPr>
        <w:spacing w:after="0" w:line="240" w:lineRule="auto"/>
        <w:ind w:firstLine="709"/>
        <w:jc w:val="both"/>
        <w:rPr>
          <w:rFonts w:ascii="Times New Roman" w:eastAsia="Times New Roman" w:hAnsi="Times New Roman" w:cs="Times New Roman"/>
          <w:spacing w:val="-4"/>
          <w:sz w:val="28"/>
          <w:szCs w:val="28"/>
          <w:lang w:eastAsia="ru-RU"/>
        </w:rPr>
      </w:pPr>
      <w:r w:rsidRPr="004853F5">
        <w:rPr>
          <w:rFonts w:ascii="Times New Roman" w:eastAsia="Times New Roman" w:hAnsi="Times New Roman" w:cs="Times New Roman"/>
          <w:spacing w:val="-4"/>
          <w:sz w:val="28"/>
          <w:szCs w:val="28"/>
          <w:lang w:eastAsia="ru-RU"/>
        </w:rPr>
        <w:t>реализации отдельных полномочий в области дополнительного лекарственного обеспечения</w:t>
      </w:r>
      <w:r w:rsidRPr="004853F5">
        <w:rPr>
          <w:rFonts w:ascii="Times New Roman" w:eastAsia="Calibri" w:hAnsi="Times New Roman" w:cs="Times New Roman"/>
          <w:sz w:val="20"/>
        </w:rPr>
        <w:t xml:space="preserve"> </w:t>
      </w:r>
      <w:r w:rsidRPr="004853F5">
        <w:rPr>
          <w:rFonts w:ascii="Times New Roman" w:eastAsia="Times New Roman" w:hAnsi="Times New Roman" w:cs="Times New Roman"/>
          <w:spacing w:val="-4"/>
          <w:sz w:val="28"/>
          <w:szCs w:val="28"/>
          <w:lang w:eastAsia="ru-RU"/>
        </w:rPr>
        <w:t>отдельных категорий граждан:</w:t>
      </w:r>
      <w:r w:rsidRPr="004853F5">
        <w:rPr>
          <w:rFonts w:ascii="Times New Roman" w:eastAsia="Calibri" w:hAnsi="Times New Roman" w:cs="Times New Roman"/>
          <w:sz w:val="20"/>
        </w:rPr>
        <w:t xml:space="preserve"> </w:t>
      </w:r>
      <w:r w:rsidRPr="004853F5">
        <w:rPr>
          <w:rFonts w:ascii="Times New Roman" w:eastAsia="Times New Roman" w:hAnsi="Times New Roman" w:cs="Times New Roman"/>
          <w:spacing w:val="-4"/>
          <w:sz w:val="28"/>
          <w:szCs w:val="28"/>
          <w:lang w:eastAsia="ru-RU"/>
        </w:rPr>
        <w:t>в 2019 году в сумме 114 979,4 тыс. рублей, в 2020 – 2021 годах – 114 677,1 тыс. рублей;</w:t>
      </w:r>
    </w:p>
    <w:p w:rsidR="00ED1025" w:rsidRPr="004853F5" w:rsidRDefault="00ED1025" w:rsidP="00ED1025">
      <w:pPr>
        <w:spacing w:after="0" w:line="240" w:lineRule="auto"/>
        <w:ind w:firstLine="709"/>
        <w:jc w:val="both"/>
        <w:rPr>
          <w:rFonts w:ascii="Times New Roman" w:eastAsia="Calibri" w:hAnsi="Times New Roman" w:cs="Times New Roman"/>
          <w:sz w:val="28"/>
          <w:szCs w:val="28"/>
        </w:rPr>
      </w:pPr>
      <w:r w:rsidRPr="004853F5">
        <w:rPr>
          <w:rFonts w:ascii="Times New Roman" w:eastAsia="Calibri" w:hAnsi="Times New Roman" w:cs="Times New Roman"/>
          <w:sz w:val="28"/>
          <w:szCs w:val="28"/>
        </w:rPr>
        <w:t>на субсидии государственным учреждениям: в 2019 году в сумме 1 134 495,9 тыс. рублей, в 2020 году –     1 089 373,5 тыс. рублей, в 2021 году – 1 089 328,4 тыс. рублей.</w:t>
      </w:r>
    </w:p>
    <w:p w:rsidR="00ED1025" w:rsidRPr="004853F5" w:rsidRDefault="00ED1025" w:rsidP="00ED1025">
      <w:pPr>
        <w:spacing w:after="0" w:line="240" w:lineRule="auto"/>
        <w:ind w:firstLine="709"/>
        <w:jc w:val="both"/>
        <w:rPr>
          <w:rFonts w:ascii="Times New Roman" w:eastAsia="Calibri" w:hAnsi="Times New Roman" w:cs="Times New Roman"/>
          <w:sz w:val="28"/>
          <w:szCs w:val="28"/>
        </w:rPr>
      </w:pPr>
      <w:r w:rsidRPr="004853F5">
        <w:rPr>
          <w:rFonts w:ascii="Times New Roman" w:eastAsia="Calibri" w:hAnsi="Times New Roman" w:cs="Times New Roman"/>
          <w:sz w:val="28"/>
          <w:szCs w:val="28"/>
        </w:rPr>
        <w:t>Изменение расходов по данному подразделу обусловлено:</w:t>
      </w:r>
    </w:p>
    <w:p w:rsidR="00ED1025" w:rsidRPr="004853F5" w:rsidRDefault="00ED1025" w:rsidP="00ED1025">
      <w:pPr>
        <w:spacing w:after="0" w:line="240" w:lineRule="auto"/>
        <w:ind w:firstLine="709"/>
        <w:jc w:val="both"/>
        <w:rPr>
          <w:rFonts w:ascii="Times New Roman" w:eastAsia="Calibri" w:hAnsi="Times New Roman" w:cs="Times New Roman"/>
          <w:sz w:val="28"/>
          <w:szCs w:val="28"/>
        </w:rPr>
      </w:pPr>
      <w:r w:rsidRPr="004853F5">
        <w:rPr>
          <w:rFonts w:ascii="Times New Roman" w:eastAsia="Calibri" w:hAnsi="Times New Roman" w:cs="Times New Roman"/>
          <w:sz w:val="28"/>
          <w:szCs w:val="28"/>
        </w:rPr>
        <w:t>увеличением расходов на капитальный ремонт учреждений здравоохранения в 2019 году - 53 533,2 тыс. рублей;</w:t>
      </w:r>
    </w:p>
    <w:p w:rsidR="00ED1025" w:rsidRPr="004853F5" w:rsidRDefault="00ED1025" w:rsidP="00ED1025">
      <w:pPr>
        <w:spacing w:after="0" w:line="240" w:lineRule="auto"/>
        <w:ind w:firstLine="709"/>
        <w:jc w:val="both"/>
        <w:rPr>
          <w:rFonts w:ascii="Times New Roman" w:eastAsia="Calibri" w:hAnsi="Times New Roman" w:cs="Times New Roman"/>
          <w:sz w:val="28"/>
          <w:szCs w:val="28"/>
        </w:rPr>
      </w:pPr>
      <w:r w:rsidRPr="004853F5">
        <w:rPr>
          <w:rFonts w:ascii="Times New Roman" w:eastAsia="Calibri" w:hAnsi="Times New Roman" w:cs="Times New Roman"/>
          <w:sz w:val="28"/>
          <w:szCs w:val="28"/>
        </w:rPr>
        <w:t>уменьшением расходов на реализацию Закона Тульской области «Об основах охраны здоровья граждан в Тульской области», в связи с изменением численности работников государственных учреждений здравоохранения Тульской области, имеющих право на получение единовременной выплаты и изменением численности молодых специалистов, имеющих право на получение единовременной денежной выплаты;</w:t>
      </w:r>
    </w:p>
    <w:p w:rsidR="00ED1025" w:rsidRPr="004853F5" w:rsidRDefault="00ED1025" w:rsidP="00ED1025">
      <w:pPr>
        <w:spacing w:after="0" w:line="240" w:lineRule="auto"/>
        <w:ind w:firstLine="709"/>
        <w:jc w:val="both"/>
        <w:rPr>
          <w:rFonts w:ascii="Times New Roman" w:eastAsia="Calibri" w:hAnsi="Times New Roman" w:cs="Times New Roman"/>
          <w:sz w:val="28"/>
          <w:szCs w:val="28"/>
        </w:rPr>
      </w:pPr>
      <w:r w:rsidRPr="004853F5">
        <w:rPr>
          <w:rFonts w:ascii="Times New Roman" w:eastAsia="Calibri" w:hAnsi="Times New Roman" w:cs="Times New Roman"/>
          <w:sz w:val="28"/>
          <w:szCs w:val="28"/>
        </w:rPr>
        <w:t>завершением строительства фельдшерско-акушерских пунктов в Тульской области.</w:t>
      </w:r>
    </w:p>
    <w:p w:rsidR="00ED1025" w:rsidRPr="004853F5" w:rsidRDefault="00ED1025" w:rsidP="00ED1025">
      <w:pPr>
        <w:spacing w:before="120" w:after="0" w:line="240" w:lineRule="auto"/>
        <w:ind w:firstLine="709"/>
        <w:jc w:val="both"/>
        <w:rPr>
          <w:rFonts w:ascii="Times New Roman" w:eastAsia="Times New Roman" w:hAnsi="Times New Roman" w:cs="Times New Roman"/>
          <w:spacing w:val="-4"/>
          <w:sz w:val="28"/>
          <w:szCs w:val="28"/>
        </w:rPr>
      </w:pPr>
      <w:r w:rsidRPr="004853F5">
        <w:rPr>
          <w:rFonts w:ascii="Times New Roman" w:eastAsia="Times New Roman" w:hAnsi="Times New Roman" w:cs="Times New Roman"/>
          <w:i/>
          <w:spacing w:val="-4"/>
          <w:sz w:val="28"/>
          <w:szCs w:val="28"/>
          <w:lang w:eastAsia="ru-RU"/>
        </w:rPr>
        <w:t>По подразделу 0903 «</w:t>
      </w:r>
      <w:r w:rsidRPr="004853F5">
        <w:rPr>
          <w:rFonts w:ascii="Times New Roman" w:eastAsia="Times New Roman" w:hAnsi="Times New Roman" w:cs="Times New Roman"/>
          <w:i/>
          <w:spacing w:val="-4"/>
          <w:sz w:val="28"/>
          <w:szCs w:val="28"/>
        </w:rPr>
        <w:t xml:space="preserve">Медицинская помощь в дневных стационарах всех типов» </w:t>
      </w:r>
      <w:r w:rsidRPr="004853F5">
        <w:rPr>
          <w:rFonts w:ascii="Times New Roman" w:eastAsia="Times New Roman" w:hAnsi="Times New Roman" w:cs="Times New Roman"/>
          <w:spacing w:val="-4"/>
          <w:sz w:val="28"/>
          <w:szCs w:val="28"/>
        </w:rPr>
        <w:t>в 2019 году бюджетные ассигнования составят 82 057,6 тыс. рублей, что на 2 720,3 тыс. рублей, или в 3,4 %, больше объема утвержденных бюджетных ассигнований по указанному подразделу на 2018 год.</w:t>
      </w:r>
    </w:p>
    <w:p w:rsidR="00ED1025" w:rsidRPr="004853F5" w:rsidRDefault="00ED1025" w:rsidP="00ED1025">
      <w:pPr>
        <w:spacing w:after="0" w:line="240" w:lineRule="auto"/>
        <w:ind w:firstLine="709"/>
        <w:jc w:val="both"/>
        <w:rPr>
          <w:rFonts w:ascii="Times New Roman" w:eastAsia="Times New Roman" w:hAnsi="Times New Roman" w:cs="Times New Roman"/>
          <w:spacing w:val="-4"/>
          <w:sz w:val="28"/>
          <w:szCs w:val="28"/>
          <w:lang w:eastAsia="ru-RU"/>
        </w:rPr>
      </w:pPr>
      <w:r w:rsidRPr="004853F5">
        <w:rPr>
          <w:rFonts w:ascii="Times New Roman" w:eastAsia="Times New Roman" w:hAnsi="Times New Roman" w:cs="Times New Roman"/>
          <w:spacing w:val="-4"/>
          <w:sz w:val="28"/>
          <w:szCs w:val="28"/>
          <w:lang w:eastAsia="ru-RU"/>
        </w:rPr>
        <w:lastRenderedPageBreak/>
        <w:t>По сравнению с 2019 годом бюджетные ассигнования по подразделу предполагается увеличить в 2020 году на 3 169,1 тыс. рублей, или на 3,9 %, в 2021 году – на 3 013,6 тыс. рублей, или 3,7%.</w:t>
      </w:r>
    </w:p>
    <w:p w:rsidR="00ED1025" w:rsidRPr="004853F5" w:rsidRDefault="00ED1025" w:rsidP="00ED1025">
      <w:pPr>
        <w:spacing w:after="0" w:line="240" w:lineRule="auto"/>
        <w:ind w:firstLine="709"/>
        <w:jc w:val="both"/>
        <w:rPr>
          <w:rFonts w:ascii="Times New Roman" w:eastAsia="Calibri" w:hAnsi="Times New Roman" w:cs="Times New Roman"/>
          <w:sz w:val="28"/>
          <w:szCs w:val="28"/>
        </w:rPr>
      </w:pPr>
      <w:r w:rsidRPr="004853F5">
        <w:rPr>
          <w:rFonts w:ascii="Times New Roman" w:eastAsia="Calibri" w:hAnsi="Times New Roman" w:cs="Times New Roman"/>
          <w:sz w:val="28"/>
          <w:szCs w:val="28"/>
        </w:rPr>
        <w:t>Изменение расходов по данному подразделу обусловлено увеличением объема бюджетных ассигнований на предоставление субсидии государственным учреждениям на выполнение государственного задания.</w:t>
      </w:r>
    </w:p>
    <w:p w:rsidR="00ED1025" w:rsidRPr="004853F5" w:rsidRDefault="00ED1025" w:rsidP="00ED1025">
      <w:pPr>
        <w:spacing w:before="120" w:after="0" w:line="240" w:lineRule="auto"/>
        <w:ind w:firstLine="709"/>
        <w:jc w:val="both"/>
        <w:rPr>
          <w:rFonts w:ascii="Times New Roman" w:eastAsia="Times New Roman" w:hAnsi="Times New Roman" w:cs="Times New Roman"/>
          <w:spacing w:val="-4"/>
          <w:sz w:val="28"/>
          <w:szCs w:val="28"/>
        </w:rPr>
      </w:pPr>
      <w:r w:rsidRPr="004853F5">
        <w:rPr>
          <w:rFonts w:ascii="Times New Roman" w:eastAsia="Times New Roman" w:hAnsi="Times New Roman" w:cs="Times New Roman"/>
          <w:i/>
          <w:spacing w:val="-4"/>
          <w:sz w:val="28"/>
          <w:szCs w:val="28"/>
          <w:lang w:eastAsia="ru-RU"/>
        </w:rPr>
        <w:t xml:space="preserve">По подразделу 0904 «Скорая медицинская помощь» </w:t>
      </w:r>
      <w:r w:rsidRPr="004853F5">
        <w:rPr>
          <w:rFonts w:ascii="Times New Roman" w:eastAsia="Times New Roman" w:hAnsi="Times New Roman" w:cs="Times New Roman"/>
          <w:spacing w:val="-4"/>
          <w:sz w:val="28"/>
          <w:szCs w:val="28"/>
          <w:lang w:eastAsia="ru-RU"/>
        </w:rPr>
        <w:t xml:space="preserve">в 2019 году бюджетные ассигнования составят 119 967,6 тыс. рублей, что на 19 909,0 тыс. рублей, или в 19,9 % больше </w:t>
      </w:r>
      <w:r w:rsidRPr="004853F5">
        <w:rPr>
          <w:rFonts w:ascii="Times New Roman" w:eastAsia="Times New Roman" w:hAnsi="Times New Roman" w:cs="Times New Roman"/>
          <w:spacing w:val="-4"/>
          <w:sz w:val="28"/>
          <w:szCs w:val="28"/>
        </w:rPr>
        <w:t>объема утвержденных бюджетных ассигнований на 2018 год.</w:t>
      </w:r>
    </w:p>
    <w:p w:rsidR="00ED1025" w:rsidRPr="004853F5"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4853F5">
        <w:rPr>
          <w:rFonts w:ascii="Times New Roman" w:eastAsia="Times New Roman" w:hAnsi="Times New Roman" w:cs="Times New Roman"/>
          <w:sz w:val="28"/>
          <w:szCs w:val="28"/>
          <w:lang w:eastAsia="ru-RU"/>
        </w:rPr>
        <w:t>По сравнению с 2019 годом бюджетные ассигнования по подразделу предполагается уменьшить в 2020 году на 5 834,6 тыс. рублей, или на 4,9 %, в 2021 году – на 3 442,6 тыс. рублей, или 2,9 %.</w:t>
      </w:r>
    </w:p>
    <w:p w:rsidR="00ED1025" w:rsidRPr="004853F5" w:rsidRDefault="00ED1025" w:rsidP="00ED1025">
      <w:pPr>
        <w:spacing w:after="0" w:line="240" w:lineRule="auto"/>
        <w:ind w:firstLine="709"/>
        <w:jc w:val="both"/>
        <w:rPr>
          <w:rFonts w:ascii="Times New Roman" w:eastAsia="Calibri" w:hAnsi="Times New Roman" w:cs="Times New Roman"/>
          <w:sz w:val="28"/>
          <w:szCs w:val="28"/>
        </w:rPr>
      </w:pPr>
      <w:r w:rsidRPr="004853F5">
        <w:rPr>
          <w:rFonts w:ascii="Times New Roman" w:eastAsia="Calibri" w:hAnsi="Times New Roman" w:cs="Times New Roman"/>
          <w:sz w:val="28"/>
          <w:szCs w:val="28"/>
        </w:rPr>
        <w:t>Изменение расходов по данному подразделу обусловлено:</w:t>
      </w:r>
    </w:p>
    <w:p w:rsidR="00ED1025" w:rsidRPr="004853F5" w:rsidRDefault="00ED1025" w:rsidP="00ED1025">
      <w:pPr>
        <w:spacing w:after="0" w:line="240" w:lineRule="auto"/>
        <w:ind w:firstLine="709"/>
        <w:jc w:val="both"/>
        <w:rPr>
          <w:rFonts w:ascii="Times New Roman" w:eastAsia="Calibri" w:hAnsi="Times New Roman" w:cs="Times New Roman"/>
          <w:sz w:val="28"/>
          <w:szCs w:val="28"/>
        </w:rPr>
      </w:pPr>
      <w:r w:rsidRPr="004853F5">
        <w:rPr>
          <w:rFonts w:ascii="Times New Roman" w:eastAsia="Calibri" w:hAnsi="Times New Roman" w:cs="Times New Roman"/>
          <w:sz w:val="28"/>
          <w:szCs w:val="28"/>
        </w:rPr>
        <w:t>уменьшением объема бюджетных ассигнований на предоставление субсидии государственным учреждениям на выполнение государственного задания;</w:t>
      </w:r>
    </w:p>
    <w:p w:rsidR="00ED1025" w:rsidRPr="004853F5" w:rsidRDefault="00ED1025" w:rsidP="00ED1025">
      <w:pPr>
        <w:spacing w:after="0" w:line="240" w:lineRule="auto"/>
        <w:ind w:firstLine="709"/>
        <w:jc w:val="both"/>
        <w:rPr>
          <w:rFonts w:ascii="Times New Roman" w:eastAsia="Calibri" w:hAnsi="Times New Roman" w:cs="Times New Roman"/>
          <w:sz w:val="28"/>
          <w:szCs w:val="28"/>
        </w:rPr>
      </w:pPr>
      <w:r w:rsidRPr="004853F5">
        <w:rPr>
          <w:rFonts w:ascii="Times New Roman" w:eastAsia="Calibri" w:hAnsi="Times New Roman" w:cs="Times New Roman"/>
          <w:sz w:val="28"/>
          <w:szCs w:val="28"/>
        </w:rPr>
        <w:t>увеличением объема бюджетных ассигнований на</w:t>
      </w:r>
      <w:r w:rsidRPr="004853F5">
        <w:rPr>
          <w:rFonts w:ascii="Times New Roman" w:eastAsia="Calibri" w:hAnsi="Times New Roman" w:cs="Times New Roman"/>
          <w:sz w:val="20"/>
        </w:rPr>
        <w:t xml:space="preserve"> </w:t>
      </w:r>
      <w:r w:rsidRPr="004853F5">
        <w:rPr>
          <w:rFonts w:ascii="Times New Roman" w:eastAsia="Calibri" w:hAnsi="Times New Roman" w:cs="Times New Roman"/>
          <w:sz w:val="28"/>
          <w:szCs w:val="28"/>
        </w:rPr>
        <w:t>мероприятия, направленные на укрепление материально-технической базы и приобретением расходных материалов для медицинских организаций Тульской области в сумме 10 000,0 тыс. рублей (капитальный ремонт отделения скорой медицинской помощи</w:t>
      </w:r>
      <w:r w:rsidRPr="004853F5">
        <w:rPr>
          <w:rFonts w:ascii="Times New Roman" w:eastAsia="Calibri" w:hAnsi="Times New Roman" w:cs="Times New Roman"/>
          <w:sz w:val="20"/>
        </w:rPr>
        <w:t xml:space="preserve"> </w:t>
      </w:r>
      <w:r w:rsidRPr="004853F5">
        <w:rPr>
          <w:rFonts w:ascii="Times New Roman" w:eastAsia="Calibri" w:hAnsi="Times New Roman" w:cs="Times New Roman"/>
          <w:sz w:val="28"/>
          <w:szCs w:val="28"/>
        </w:rPr>
        <w:t>ГУЗ «</w:t>
      </w:r>
      <w:proofErr w:type="spellStart"/>
      <w:r w:rsidRPr="004853F5">
        <w:rPr>
          <w:rFonts w:ascii="Times New Roman" w:eastAsia="Calibri" w:hAnsi="Times New Roman" w:cs="Times New Roman"/>
          <w:sz w:val="28"/>
          <w:szCs w:val="28"/>
        </w:rPr>
        <w:t>Ефремовская</w:t>
      </w:r>
      <w:proofErr w:type="spellEnd"/>
      <w:r w:rsidRPr="004853F5">
        <w:rPr>
          <w:rFonts w:ascii="Times New Roman" w:eastAsia="Calibri" w:hAnsi="Times New Roman" w:cs="Times New Roman"/>
          <w:sz w:val="28"/>
          <w:szCs w:val="28"/>
        </w:rPr>
        <w:t xml:space="preserve"> центральная районная больница им. А.И. Козлова»). </w:t>
      </w:r>
    </w:p>
    <w:p w:rsidR="00ED1025" w:rsidRPr="004853F5" w:rsidRDefault="00ED1025" w:rsidP="00ED1025">
      <w:pPr>
        <w:spacing w:after="0" w:line="240" w:lineRule="auto"/>
        <w:ind w:firstLine="709"/>
        <w:jc w:val="both"/>
        <w:rPr>
          <w:rFonts w:ascii="Times New Roman" w:eastAsia="Times New Roman" w:hAnsi="Times New Roman" w:cs="Times New Roman"/>
          <w:sz w:val="28"/>
          <w:szCs w:val="28"/>
        </w:rPr>
      </w:pPr>
      <w:r w:rsidRPr="004853F5">
        <w:rPr>
          <w:rFonts w:ascii="Times New Roman" w:eastAsia="Times New Roman" w:hAnsi="Times New Roman" w:cs="Times New Roman"/>
          <w:i/>
          <w:sz w:val="28"/>
          <w:szCs w:val="28"/>
        </w:rPr>
        <w:t xml:space="preserve">По подразделу 0905 «Санаторно-оздоровительная помощь» </w:t>
      </w:r>
      <w:r w:rsidRPr="004853F5">
        <w:rPr>
          <w:rFonts w:ascii="Times New Roman" w:eastAsia="Times New Roman" w:hAnsi="Times New Roman" w:cs="Times New Roman"/>
          <w:sz w:val="28"/>
          <w:szCs w:val="28"/>
        </w:rPr>
        <w:t>в 2019 году бюджетные ассигнования составят 183 155,5 тыс. рублей, что на 41 530,3 тыс. рублей, или на 18,5 %, меньше объема утвержденных бюджетных ассигнований по указанному подразделу на 2018 год.</w:t>
      </w:r>
    </w:p>
    <w:p w:rsidR="00ED1025" w:rsidRPr="004853F5"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4853F5">
        <w:rPr>
          <w:rFonts w:ascii="Times New Roman" w:eastAsia="Times New Roman" w:hAnsi="Times New Roman" w:cs="Times New Roman"/>
          <w:sz w:val="28"/>
          <w:szCs w:val="28"/>
          <w:lang w:eastAsia="ru-RU"/>
        </w:rPr>
        <w:t>По сравнению с 2019 годом бюджетные ассигнования по подразделу предполагается увеличить в 2020 году на 5 236,1 тыс. рублей, или на 2,9 %, в 2021 году – на 12 235,8 тыс. рублей, или 6,7 %.</w:t>
      </w:r>
    </w:p>
    <w:p w:rsidR="00ED1025" w:rsidRPr="004853F5"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4853F5">
        <w:rPr>
          <w:rFonts w:ascii="Times New Roman" w:eastAsia="Times New Roman" w:hAnsi="Times New Roman" w:cs="Times New Roman"/>
          <w:sz w:val="28"/>
          <w:szCs w:val="28"/>
          <w:lang w:eastAsia="ru-RU"/>
        </w:rPr>
        <w:t>Изменение расходов по данному подразделу обусловлено завершением капитального ремонта ГУЗ «Тульский областной детский многопроф</w:t>
      </w:r>
      <w:r w:rsidR="00861A2D">
        <w:rPr>
          <w:rFonts w:ascii="Times New Roman" w:eastAsia="Times New Roman" w:hAnsi="Times New Roman" w:cs="Times New Roman"/>
          <w:sz w:val="28"/>
          <w:szCs w:val="28"/>
          <w:lang w:eastAsia="ru-RU"/>
        </w:rPr>
        <w:t>ильный санаторий «</w:t>
      </w:r>
      <w:proofErr w:type="spellStart"/>
      <w:r w:rsidR="00861A2D">
        <w:rPr>
          <w:rFonts w:ascii="Times New Roman" w:eastAsia="Times New Roman" w:hAnsi="Times New Roman" w:cs="Times New Roman"/>
          <w:sz w:val="28"/>
          <w:szCs w:val="28"/>
          <w:lang w:eastAsia="ru-RU"/>
        </w:rPr>
        <w:t>Иншинка</w:t>
      </w:r>
      <w:proofErr w:type="spellEnd"/>
      <w:r w:rsidR="00861A2D">
        <w:rPr>
          <w:rFonts w:ascii="Times New Roman" w:eastAsia="Times New Roman" w:hAnsi="Times New Roman" w:cs="Times New Roman"/>
          <w:sz w:val="28"/>
          <w:szCs w:val="28"/>
          <w:lang w:eastAsia="ru-RU"/>
        </w:rPr>
        <w:t>» им. с</w:t>
      </w:r>
      <w:r w:rsidRPr="004853F5">
        <w:rPr>
          <w:rFonts w:ascii="Times New Roman" w:eastAsia="Times New Roman" w:hAnsi="Times New Roman" w:cs="Times New Roman"/>
          <w:sz w:val="28"/>
          <w:szCs w:val="28"/>
          <w:lang w:eastAsia="ru-RU"/>
        </w:rPr>
        <w:t xml:space="preserve">упругов </w:t>
      </w:r>
      <w:proofErr w:type="spellStart"/>
      <w:r w:rsidRPr="004853F5">
        <w:rPr>
          <w:rFonts w:ascii="Times New Roman" w:eastAsia="Times New Roman" w:hAnsi="Times New Roman" w:cs="Times New Roman"/>
          <w:sz w:val="28"/>
          <w:szCs w:val="28"/>
          <w:lang w:eastAsia="ru-RU"/>
        </w:rPr>
        <w:t>Баташева</w:t>
      </w:r>
      <w:proofErr w:type="spellEnd"/>
      <w:r w:rsidRPr="004853F5">
        <w:rPr>
          <w:rFonts w:ascii="Times New Roman" w:eastAsia="Times New Roman" w:hAnsi="Times New Roman" w:cs="Times New Roman"/>
          <w:sz w:val="28"/>
          <w:szCs w:val="28"/>
          <w:lang w:eastAsia="ru-RU"/>
        </w:rPr>
        <w:t xml:space="preserve"> И.С. и </w:t>
      </w:r>
      <w:proofErr w:type="spellStart"/>
      <w:r w:rsidRPr="004853F5">
        <w:rPr>
          <w:rFonts w:ascii="Times New Roman" w:eastAsia="Times New Roman" w:hAnsi="Times New Roman" w:cs="Times New Roman"/>
          <w:sz w:val="28"/>
          <w:szCs w:val="28"/>
          <w:lang w:eastAsia="ru-RU"/>
        </w:rPr>
        <w:t>Баташевой</w:t>
      </w:r>
      <w:proofErr w:type="spellEnd"/>
      <w:r w:rsidRPr="004853F5">
        <w:rPr>
          <w:rFonts w:ascii="Times New Roman" w:eastAsia="Times New Roman" w:hAnsi="Times New Roman" w:cs="Times New Roman"/>
          <w:sz w:val="28"/>
          <w:szCs w:val="28"/>
          <w:lang w:eastAsia="ru-RU"/>
        </w:rPr>
        <w:t xml:space="preserve"> А.В.».</w:t>
      </w:r>
    </w:p>
    <w:p w:rsidR="00ED1025" w:rsidRPr="004853F5" w:rsidRDefault="00ED1025" w:rsidP="00ED1025">
      <w:pPr>
        <w:spacing w:after="0" w:line="240" w:lineRule="auto"/>
        <w:ind w:firstLine="709"/>
        <w:jc w:val="both"/>
        <w:rPr>
          <w:rFonts w:ascii="Times New Roman" w:eastAsia="Times New Roman" w:hAnsi="Times New Roman" w:cs="Times New Roman"/>
          <w:sz w:val="28"/>
          <w:szCs w:val="28"/>
        </w:rPr>
      </w:pPr>
      <w:r w:rsidRPr="004853F5">
        <w:rPr>
          <w:rFonts w:ascii="Times New Roman" w:eastAsia="Times New Roman" w:hAnsi="Times New Roman" w:cs="Times New Roman"/>
          <w:i/>
          <w:sz w:val="28"/>
          <w:szCs w:val="28"/>
          <w:lang w:eastAsia="ru-RU"/>
        </w:rPr>
        <w:t>По подразделу 0906 «</w:t>
      </w:r>
      <w:r w:rsidRPr="004853F5">
        <w:rPr>
          <w:rFonts w:ascii="Times New Roman" w:eastAsia="Times New Roman" w:hAnsi="Times New Roman" w:cs="Times New Roman"/>
          <w:i/>
          <w:sz w:val="28"/>
          <w:szCs w:val="28"/>
        </w:rPr>
        <w:t>Заготовка, переработка, хранение и обеспечение безопасности донорской крови и ее компонентов»</w:t>
      </w:r>
      <w:r w:rsidRPr="004853F5">
        <w:rPr>
          <w:rFonts w:ascii="Times New Roman" w:eastAsia="Times New Roman" w:hAnsi="Times New Roman" w:cs="Times New Roman"/>
          <w:sz w:val="28"/>
          <w:szCs w:val="28"/>
        </w:rPr>
        <w:t xml:space="preserve"> в 2019 году бюджетные ассигнования составят 156 880,1 тыс. рублей, что на 7 040,4 тыс. рублей, или на 4,7 %, больше объема утвержденных бюджетных ассигнований по указанному подразделу на 2018 год.</w:t>
      </w:r>
    </w:p>
    <w:p w:rsidR="00ED1025" w:rsidRPr="004853F5"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4853F5">
        <w:rPr>
          <w:rFonts w:ascii="Times New Roman" w:eastAsia="Times New Roman" w:hAnsi="Times New Roman" w:cs="Times New Roman"/>
          <w:sz w:val="28"/>
          <w:szCs w:val="28"/>
          <w:lang w:eastAsia="ru-RU"/>
        </w:rPr>
        <w:t>По сравнению с 2019 годом бюджетные ассигнования по подразделу предполагается увеличить в 2020 году на 4 519,4 тыс. рублей, или на 2,9 %, в 2021 году – на 8 701,1 тыс. рублей, или 5,6 %.</w:t>
      </w:r>
    </w:p>
    <w:p w:rsidR="00ED1025" w:rsidRPr="004853F5" w:rsidRDefault="00ED1025" w:rsidP="00ED1025">
      <w:pPr>
        <w:spacing w:after="0" w:line="240" w:lineRule="auto"/>
        <w:ind w:firstLine="709"/>
        <w:jc w:val="both"/>
        <w:rPr>
          <w:rFonts w:ascii="Times New Roman" w:eastAsia="Calibri" w:hAnsi="Times New Roman" w:cs="Times New Roman"/>
          <w:sz w:val="28"/>
          <w:szCs w:val="28"/>
        </w:rPr>
      </w:pPr>
      <w:r w:rsidRPr="004853F5">
        <w:rPr>
          <w:rFonts w:ascii="Times New Roman" w:eastAsia="Calibri" w:hAnsi="Times New Roman" w:cs="Times New Roman"/>
          <w:sz w:val="28"/>
          <w:szCs w:val="28"/>
        </w:rPr>
        <w:t xml:space="preserve">Изменение расходов по данному подразделу обусловлено увеличением объема бюджетных ассигнований на мероприятия, направленные на укрепление материально-технической базы и приобретение расходных </w:t>
      </w:r>
      <w:r w:rsidRPr="004853F5">
        <w:rPr>
          <w:rFonts w:ascii="Times New Roman" w:eastAsia="Calibri" w:hAnsi="Times New Roman" w:cs="Times New Roman"/>
          <w:sz w:val="28"/>
          <w:szCs w:val="28"/>
        </w:rPr>
        <w:lastRenderedPageBreak/>
        <w:t>материалов для медицинских организаций Тульской области в 2019, 2020 и 2021 годах в сумме 35 099,6 тыс. рублей ежегодно.</w:t>
      </w:r>
    </w:p>
    <w:p w:rsidR="00ED1025" w:rsidRPr="004853F5" w:rsidRDefault="00ED1025" w:rsidP="00ED1025">
      <w:pPr>
        <w:spacing w:before="120" w:after="0" w:line="240" w:lineRule="auto"/>
        <w:ind w:firstLine="709"/>
        <w:jc w:val="both"/>
        <w:rPr>
          <w:rFonts w:ascii="Times New Roman" w:eastAsia="Times New Roman" w:hAnsi="Times New Roman" w:cs="Times New Roman"/>
          <w:sz w:val="28"/>
          <w:szCs w:val="28"/>
          <w:lang w:eastAsia="ru-RU"/>
        </w:rPr>
      </w:pPr>
      <w:r w:rsidRPr="004853F5">
        <w:rPr>
          <w:rFonts w:ascii="Times New Roman" w:eastAsia="Times New Roman" w:hAnsi="Times New Roman" w:cs="Times New Roman"/>
          <w:i/>
          <w:sz w:val="28"/>
          <w:szCs w:val="28"/>
          <w:lang w:eastAsia="ru-RU"/>
        </w:rPr>
        <w:t>По подразделу 0907 «</w:t>
      </w:r>
      <w:r w:rsidRPr="004853F5">
        <w:rPr>
          <w:rFonts w:ascii="Times New Roman" w:eastAsia="Times New Roman" w:hAnsi="Times New Roman" w:cs="Times New Roman"/>
          <w:i/>
          <w:sz w:val="28"/>
          <w:szCs w:val="28"/>
        </w:rPr>
        <w:t>Санитарно-эпидемиологическое благополучие»</w:t>
      </w:r>
      <w:r w:rsidRPr="004853F5">
        <w:rPr>
          <w:rFonts w:ascii="Times New Roman" w:eastAsia="Times New Roman" w:hAnsi="Times New Roman" w:cs="Times New Roman"/>
          <w:sz w:val="28"/>
          <w:szCs w:val="28"/>
        </w:rPr>
        <w:t xml:space="preserve"> бюджетные ассигнования на 2019 год и на </w:t>
      </w:r>
      <w:r w:rsidRPr="004853F5">
        <w:rPr>
          <w:rFonts w:ascii="Times New Roman" w:eastAsia="Times New Roman" w:hAnsi="Times New Roman" w:cs="Times New Roman"/>
          <w:sz w:val="28"/>
          <w:szCs w:val="28"/>
          <w:lang w:eastAsia="ru-RU"/>
        </w:rPr>
        <w:t xml:space="preserve">плановый период 2020 и 2021 годов предусматриваются в сумме по 2 201,4 тыс. рублей ежегодно на уровне 2018 года. </w:t>
      </w:r>
    </w:p>
    <w:p w:rsidR="00ED1025" w:rsidRPr="004853F5"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4853F5">
        <w:rPr>
          <w:rFonts w:ascii="Times New Roman" w:eastAsia="Times New Roman" w:hAnsi="Times New Roman" w:cs="Times New Roman"/>
          <w:sz w:val="28"/>
          <w:szCs w:val="28"/>
          <w:lang w:eastAsia="ru-RU"/>
        </w:rPr>
        <w:t>По подразделу в 2019-2021 годах предусмотрены бюджетные ассигнования на реализацию мероприятия «Организация обеспечения санитарно-эпидемиологического благополучия населения» в объеме 2 201,4 тыс. рублей.</w:t>
      </w:r>
    </w:p>
    <w:p w:rsidR="00ED1025" w:rsidRPr="004853F5" w:rsidRDefault="00ED1025" w:rsidP="00ED1025">
      <w:pPr>
        <w:spacing w:before="120" w:after="0" w:line="240" w:lineRule="auto"/>
        <w:ind w:firstLine="709"/>
        <w:jc w:val="both"/>
        <w:rPr>
          <w:rFonts w:ascii="Times New Roman" w:eastAsia="Times New Roman" w:hAnsi="Times New Roman" w:cs="Times New Roman"/>
          <w:sz w:val="28"/>
          <w:szCs w:val="28"/>
        </w:rPr>
      </w:pPr>
      <w:r w:rsidRPr="004853F5">
        <w:rPr>
          <w:rFonts w:ascii="Times New Roman" w:eastAsia="Times New Roman" w:hAnsi="Times New Roman" w:cs="Times New Roman"/>
          <w:i/>
          <w:sz w:val="28"/>
          <w:szCs w:val="28"/>
          <w:lang w:eastAsia="ru-RU"/>
        </w:rPr>
        <w:t xml:space="preserve">По подразделу </w:t>
      </w:r>
      <w:r w:rsidRPr="004853F5">
        <w:rPr>
          <w:rFonts w:ascii="Times New Roman" w:eastAsia="Times New Roman" w:hAnsi="Times New Roman" w:cs="Times New Roman"/>
          <w:sz w:val="28"/>
          <w:szCs w:val="28"/>
        </w:rPr>
        <w:t xml:space="preserve">0909 </w:t>
      </w:r>
      <w:r w:rsidRPr="004853F5">
        <w:rPr>
          <w:rFonts w:ascii="Times New Roman" w:eastAsia="Times New Roman" w:hAnsi="Times New Roman" w:cs="Times New Roman"/>
          <w:i/>
          <w:sz w:val="28"/>
          <w:szCs w:val="28"/>
        </w:rPr>
        <w:t>«Другие вопросы в области здравоохранения</w:t>
      </w:r>
      <w:r w:rsidRPr="004853F5">
        <w:rPr>
          <w:rFonts w:ascii="Times New Roman" w:eastAsia="Times New Roman" w:hAnsi="Times New Roman" w:cs="Times New Roman"/>
          <w:sz w:val="28"/>
          <w:szCs w:val="28"/>
        </w:rPr>
        <w:t>» в 2019 году бюджетные ассигнования составят 1 205 744,4 тыс. рублей, что на 248 713,6 тыс. рублей, или на 26,0 %, больше объема утвержденных бюджетных ассигнований по указанному подразделу на 2018 год.</w:t>
      </w:r>
    </w:p>
    <w:p w:rsidR="00ED1025" w:rsidRPr="004853F5"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4853F5">
        <w:rPr>
          <w:rFonts w:ascii="Times New Roman" w:eastAsia="Times New Roman" w:hAnsi="Times New Roman" w:cs="Times New Roman"/>
          <w:sz w:val="28"/>
          <w:szCs w:val="28"/>
          <w:lang w:eastAsia="ru-RU"/>
        </w:rPr>
        <w:t>По сравнению с 2019 годом бюджетные ассигнования по подразделу предполагается уменьшить в 2020 году на 179 811,0 тыс. рублей, или на 14,9 %, в 2021 году – на 257 353,2 тыс. рублей, или 21,3 %.</w:t>
      </w:r>
    </w:p>
    <w:p w:rsidR="00ED1025" w:rsidRPr="004853F5" w:rsidRDefault="00ED1025" w:rsidP="00ED1025">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853F5">
        <w:rPr>
          <w:rFonts w:ascii="Times New Roman" w:eastAsia="Calibri" w:hAnsi="Times New Roman" w:cs="Times New Roman"/>
          <w:sz w:val="28"/>
          <w:szCs w:val="28"/>
        </w:rPr>
        <w:t>Изменение расходов по данному подразделу обусловлено увеличением объема бюджетных ассигнований:</w:t>
      </w:r>
    </w:p>
    <w:p w:rsidR="00ED1025" w:rsidRPr="004853F5" w:rsidRDefault="00ED1025" w:rsidP="00ED1025">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853F5">
        <w:rPr>
          <w:rFonts w:ascii="Times New Roman" w:eastAsia="Calibri" w:hAnsi="Times New Roman" w:cs="Times New Roman"/>
          <w:sz w:val="28"/>
          <w:szCs w:val="28"/>
        </w:rPr>
        <w:t>на централизованную закупку медицинского оборудования</w:t>
      </w:r>
      <w:r w:rsidRPr="004853F5">
        <w:rPr>
          <w:rFonts w:ascii="Times New Roman" w:eastAsia="Calibri" w:hAnsi="Times New Roman" w:cs="Times New Roman"/>
          <w:sz w:val="20"/>
        </w:rPr>
        <w:t xml:space="preserve"> </w:t>
      </w:r>
      <w:r w:rsidRPr="004853F5">
        <w:rPr>
          <w:rFonts w:ascii="Times New Roman" w:eastAsia="Calibri" w:hAnsi="Times New Roman" w:cs="Times New Roman"/>
          <w:sz w:val="28"/>
          <w:szCs w:val="28"/>
        </w:rPr>
        <w:t>в 2019 году в сумме 238 489,1 тыс. рублей;</w:t>
      </w:r>
    </w:p>
    <w:p w:rsidR="00ED1025" w:rsidRPr="004853F5" w:rsidRDefault="00ED1025" w:rsidP="00ED1025">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853F5">
        <w:rPr>
          <w:rFonts w:ascii="Times New Roman" w:eastAsia="Calibri" w:hAnsi="Times New Roman" w:cs="Times New Roman"/>
          <w:sz w:val="28"/>
          <w:szCs w:val="28"/>
        </w:rPr>
        <w:t>на обеспечение расходов по предоставлению жилых помещений врачам, прибывшим на работу в государственные учреждения здравоохранения Тульской области</w:t>
      </w:r>
      <w:r w:rsidRPr="004853F5">
        <w:rPr>
          <w:rFonts w:ascii="Times New Roman" w:eastAsia="Calibri" w:hAnsi="Times New Roman" w:cs="Times New Roman"/>
          <w:sz w:val="20"/>
        </w:rPr>
        <w:t xml:space="preserve"> </w:t>
      </w:r>
      <w:r w:rsidRPr="004853F5">
        <w:rPr>
          <w:rFonts w:ascii="Times New Roman" w:eastAsia="Calibri" w:hAnsi="Times New Roman" w:cs="Times New Roman"/>
          <w:sz w:val="28"/>
          <w:szCs w:val="28"/>
        </w:rPr>
        <w:t>в 2019 году в сумме 10 995,3 тыс. рублей.</w:t>
      </w:r>
      <w:r w:rsidRPr="004853F5">
        <w:rPr>
          <w:rFonts w:ascii="Times New Roman" w:eastAsia="Calibri" w:hAnsi="Times New Roman" w:cs="Times New Roman"/>
          <w:sz w:val="20"/>
        </w:rPr>
        <w:t xml:space="preserve"> </w:t>
      </w:r>
      <w:r w:rsidRPr="004853F5">
        <w:rPr>
          <w:rFonts w:ascii="Times New Roman" w:eastAsia="Calibri" w:hAnsi="Times New Roman" w:cs="Times New Roman"/>
          <w:sz w:val="28"/>
          <w:szCs w:val="28"/>
        </w:rPr>
        <w:t>Планируется приобрести 6 квартир;</w:t>
      </w:r>
    </w:p>
    <w:p w:rsidR="00ED1025" w:rsidRPr="004853F5" w:rsidRDefault="00ED1025" w:rsidP="00ED1025">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853F5">
        <w:rPr>
          <w:rFonts w:ascii="Times New Roman" w:eastAsia="Calibri" w:hAnsi="Times New Roman" w:cs="Times New Roman"/>
          <w:sz w:val="28"/>
          <w:szCs w:val="28"/>
        </w:rPr>
        <w:t xml:space="preserve">на осуществление расходов на </w:t>
      </w:r>
      <w:proofErr w:type="gramStart"/>
      <w:r w:rsidRPr="004853F5">
        <w:rPr>
          <w:rFonts w:ascii="Times New Roman" w:eastAsia="Calibri" w:hAnsi="Times New Roman" w:cs="Times New Roman"/>
          <w:sz w:val="28"/>
          <w:szCs w:val="28"/>
        </w:rPr>
        <w:t>мероприятия по независимой оценке</w:t>
      </w:r>
      <w:proofErr w:type="gramEnd"/>
      <w:r w:rsidRPr="004853F5">
        <w:rPr>
          <w:rFonts w:ascii="Times New Roman" w:eastAsia="Calibri" w:hAnsi="Times New Roman" w:cs="Times New Roman"/>
          <w:sz w:val="28"/>
          <w:szCs w:val="28"/>
        </w:rPr>
        <w:t xml:space="preserve"> качества условий оказания услуг медицинскими организациями Тульской области</w:t>
      </w:r>
      <w:r w:rsidRPr="004853F5">
        <w:rPr>
          <w:rFonts w:ascii="Times New Roman" w:eastAsia="Calibri" w:hAnsi="Times New Roman" w:cs="Times New Roman"/>
          <w:sz w:val="20"/>
        </w:rPr>
        <w:t xml:space="preserve"> </w:t>
      </w:r>
      <w:r w:rsidRPr="004853F5">
        <w:rPr>
          <w:rFonts w:ascii="Times New Roman" w:eastAsia="Calibri" w:hAnsi="Times New Roman" w:cs="Times New Roman"/>
          <w:sz w:val="28"/>
          <w:szCs w:val="28"/>
        </w:rPr>
        <w:t>в 2019 году в сумме 1 450,0 тыс. рублей;</w:t>
      </w:r>
    </w:p>
    <w:p w:rsidR="00ED1025" w:rsidRPr="004853F5" w:rsidRDefault="00ED1025" w:rsidP="00ED1025">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853F5">
        <w:rPr>
          <w:rFonts w:ascii="Times New Roman" w:eastAsia="Calibri" w:hAnsi="Times New Roman" w:cs="Times New Roman"/>
          <w:sz w:val="28"/>
          <w:szCs w:val="28"/>
        </w:rPr>
        <w:t>на капитальный ремонт учреждений здравоохранения (гарантийные удержания в размере 5% от суммы выполненных работ) в 2019 году в сумме   6 310,9 тыс. рублей;</w:t>
      </w:r>
    </w:p>
    <w:p w:rsidR="00ED1025" w:rsidRPr="004853F5" w:rsidRDefault="00ED1025" w:rsidP="00ED1025">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853F5">
        <w:rPr>
          <w:rFonts w:ascii="Times New Roman" w:eastAsia="Calibri" w:hAnsi="Times New Roman" w:cs="Times New Roman"/>
          <w:sz w:val="28"/>
          <w:szCs w:val="28"/>
        </w:rPr>
        <w:t>на реализацию мероприятий по оказанию специализированной, в том числе высокотехнологичной, медицинской помощи гражданам Тульской области за пределами Тульской области</w:t>
      </w:r>
      <w:r w:rsidRPr="004853F5">
        <w:rPr>
          <w:rFonts w:ascii="Times New Roman" w:eastAsia="Calibri" w:hAnsi="Times New Roman" w:cs="Times New Roman"/>
          <w:sz w:val="20"/>
        </w:rPr>
        <w:t xml:space="preserve"> </w:t>
      </w:r>
      <w:r w:rsidRPr="004853F5">
        <w:rPr>
          <w:rFonts w:ascii="Times New Roman" w:eastAsia="Calibri" w:hAnsi="Times New Roman" w:cs="Times New Roman"/>
          <w:sz w:val="28"/>
          <w:szCs w:val="28"/>
        </w:rPr>
        <w:t>в 2019 году в сумме 18 000,0 тыс. рублей;</w:t>
      </w:r>
    </w:p>
    <w:p w:rsidR="00ED1025" w:rsidRPr="004853F5" w:rsidRDefault="00ED1025" w:rsidP="00ED1025">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853F5">
        <w:rPr>
          <w:rFonts w:ascii="Times New Roman" w:eastAsia="Calibri" w:hAnsi="Times New Roman" w:cs="Times New Roman"/>
          <w:sz w:val="28"/>
          <w:szCs w:val="28"/>
        </w:rPr>
        <w:t>на реализацию мероприятий, направленных на развитие кардиологической службы области, внедрение новых технологий</w:t>
      </w:r>
      <w:r w:rsidRPr="004853F5">
        <w:rPr>
          <w:rFonts w:ascii="Times New Roman" w:eastAsia="Calibri" w:hAnsi="Times New Roman" w:cs="Times New Roman"/>
          <w:sz w:val="20"/>
        </w:rPr>
        <w:t xml:space="preserve"> </w:t>
      </w:r>
      <w:r w:rsidRPr="004853F5">
        <w:rPr>
          <w:rFonts w:ascii="Times New Roman" w:eastAsia="Calibri" w:hAnsi="Times New Roman" w:cs="Times New Roman"/>
          <w:sz w:val="28"/>
          <w:szCs w:val="28"/>
        </w:rPr>
        <w:t>в 2019 году в сумме 17 500,0 тыс. рублей.</w:t>
      </w:r>
    </w:p>
    <w:p w:rsidR="00ED1025" w:rsidRPr="004853F5"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4853F5">
        <w:rPr>
          <w:rFonts w:ascii="Times New Roman" w:eastAsia="Times New Roman" w:hAnsi="Times New Roman" w:cs="Times New Roman"/>
          <w:sz w:val="28"/>
          <w:szCs w:val="28"/>
          <w:lang w:eastAsia="ru-RU"/>
        </w:rPr>
        <w:t>В данном подразделе предусмотрены бюджетные ассигнования на реализацию следующих региональных проектов:</w:t>
      </w:r>
    </w:p>
    <w:p w:rsidR="00ED1025" w:rsidRPr="004853F5" w:rsidRDefault="00ED1025" w:rsidP="00ED102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4853F5">
        <w:rPr>
          <w:rFonts w:ascii="Times New Roman" w:eastAsia="Times New Roman" w:hAnsi="Times New Roman" w:cs="Times New Roman"/>
          <w:sz w:val="28"/>
          <w:szCs w:val="28"/>
          <w:lang w:eastAsia="ru-RU"/>
        </w:rPr>
        <w:t>«Развитие системы оказания первичной медико-санитарной помощи» в 2019 году в объеме 12 974,4 тыс. рублей,</w:t>
      </w:r>
      <w:r w:rsidRPr="004853F5">
        <w:rPr>
          <w:rFonts w:ascii="Times New Roman" w:eastAsia="Calibri" w:hAnsi="Times New Roman" w:cs="Times New Roman"/>
          <w:sz w:val="20"/>
        </w:rPr>
        <w:t xml:space="preserve"> </w:t>
      </w:r>
      <w:r w:rsidRPr="004853F5">
        <w:rPr>
          <w:rFonts w:ascii="Times New Roman" w:eastAsia="Times New Roman" w:hAnsi="Times New Roman" w:cs="Times New Roman"/>
          <w:sz w:val="28"/>
          <w:szCs w:val="28"/>
          <w:lang w:eastAsia="ru-RU"/>
        </w:rPr>
        <w:t xml:space="preserve">в 2020 году – 21 354,1 тыс. рублей, в 2021 году – 20 603,0 тыс. рублей, в том числе на </w:t>
      </w:r>
      <w:r w:rsidRPr="004853F5">
        <w:rPr>
          <w:rFonts w:ascii="Times New Roman" w:eastAsia="Calibri" w:hAnsi="Times New Roman" w:cs="Times New Roman"/>
          <w:sz w:val="28"/>
          <w:szCs w:val="28"/>
        </w:rPr>
        <w:t xml:space="preserve">оснащение медицинских учреждений передвижными медицинскими комплексами для оказания </w:t>
      </w:r>
      <w:r w:rsidRPr="004853F5">
        <w:rPr>
          <w:rFonts w:ascii="Times New Roman" w:eastAsia="Calibri" w:hAnsi="Times New Roman" w:cs="Times New Roman"/>
          <w:sz w:val="28"/>
          <w:szCs w:val="28"/>
        </w:rPr>
        <w:lastRenderedPageBreak/>
        <w:t>медицинской помощи жителям населенных пунктов с численностью населения до 100 человек и обеспечение авиационным обслуживанием для оказания медицинской помощи</w:t>
      </w:r>
      <w:r w:rsidRPr="004853F5">
        <w:rPr>
          <w:rFonts w:ascii="Times New Roman" w:eastAsia="Times New Roman" w:hAnsi="Times New Roman" w:cs="Times New Roman"/>
          <w:sz w:val="28"/>
          <w:szCs w:val="28"/>
          <w:lang w:eastAsia="ru-RU"/>
        </w:rPr>
        <w:t>;</w:t>
      </w:r>
    </w:p>
    <w:p w:rsidR="00ED1025" w:rsidRPr="004853F5" w:rsidRDefault="00ED1025" w:rsidP="00ED102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4853F5">
        <w:rPr>
          <w:rFonts w:ascii="Times New Roman" w:eastAsia="Times New Roman" w:hAnsi="Times New Roman" w:cs="Times New Roman"/>
          <w:sz w:val="28"/>
          <w:szCs w:val="28"/>
          <w:lang w:eastAsia="ru-RU"/>
        </w:rPr>
        <w:t>«Борьба с сердечно-сосудистыми заболеваниями»</w:t>
      </w:r>
      <w:r w:rsidRPr="004853F5">
        <w:rPr>
          <w:rFonts w:ascii="Times New Roman" w:eastAsia="Calibri" w:hAnsi="Times New Roman" w:cs="Times New Roman"/>
          <w:sz w:val="20"/>
        </w:rPr>
        <w:t xml:space="preserve"> </w:t>
      </w:r>
      <w:r w:rsidRPr="004853F5">
        <w:rPr>
          <w:rFonts w:ascii="Times New Roman" w:eastAsia="Times New Roman" w:hAnsi="Times New Roman" w:cs="Times New Roman"/>
          <w:sz w:val="28"/>
          <w:szCs w:val="28"/>
          <w:lang w:eastAsia="ru-RU"/>
        </w:rPr>
        <w:t>в 2019 году в объеме 6 933,2 тыс. рублей, в 2020 году – 7 908,5 тыс. рублей, в 2021 году – 6 157,1 тыс. рублей (</w:t>
      </w:r>
      <w:r w:rsidRPr="004853F5">
        <w:rPr>
          <w:rFonts w:ascii="Times New Roman" w:eastAsia="Calibri" w:hAnsi="Times New Roman" w:cs="Times New Roman"/>
          <w:sz w:val="28"/>
          <w:szCs w:val="28"/>
        </w:rPr>
        <w:t>оснащением оборудованием региональных сосудистых центров и первичных сосудистых отделений</w:t>
      </w:r>
      <w:r w:rsidRPr="004853F5">
        <w:rPr>
          <w:rFonts w:ascii="Times New Roman" w:eastAsia="Times New Roman" w:hAnsi="Times New Roman" w:cs="Times New Roman"/>
          <w:sz w:val="28"/>
          <w:szCs w:val="28"/>
          <w:lang w:eastAsia="ru-RU"/>
        </w:rPr>
        <w:t>);</w:t>
      </w:r>
      <w:r w:rsidRPr="004853F5">
        <w:rPr>
          <w:rFonts w:ascii="Times New Roman" w:eastAsia="Calibri" w:hAnsi="Times New Roman" w:cs="Times New Roman"/>
          <w:sz w:val="28"/>
          <w:szCs w:val="28"/>
        </w:rPr>
        <w:t xml:space="preserve"> </w:t>
      </w:r>
    </w:p>
    <w:p w:rsidR="00ED1025" w:rsidRPr="004853F5" w:rsidRDefault="00ED1025" w:rsidP="00ED102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4853F5">
        <w:rPr>
          <w:rFonts w:ascii="Times New Roman" w:eastAsia="Times New Roman" w:hAnsi="Times New Roman" w:cs="Times New Roman"/>
          <w:sz w:val="28"/>
          <w:szCs w:val="28"/>
          <w:lang w:eastAsia="ru-RU"/>
        </w:rPr>
        <w:t>«Борьба с онкологическими заболеваниями»</w:t>
      </w:r>
      <w:r w:rsidRPr="004853F5">
        <w:rPr>
          <w:rFonts w:ascii="Times New Roman" w:eastAsia="Calibri" w:hAnsi="Times New Roman" w:cs="Times New Roman"/>
          <w:sz w:val="20"/>
        </w:rPr>
        <w:t xml:space="preserve"> </w:t>
      </w:r>
      <w:r w:rsidRPr="004853F5">
        <w:rPr>
          <w:rFonts w:ascii="Times New Roman" w:eastAsia="Times New Roman" w:hAnsi="Times New Roman" w:cs="Times New Roman"/>
          <w:sz w:val="28"/>
          <w:szCs w:val="28"/>
          <w:lang w:eastAsia="ru-RU"/>
        </w:rPr>
        <w:t>в 2019 году в объеме 11 873,1 тыс. рублей, в 2020 году – 20 416,7 тыс. рублей (</w:t>
      </w:r>
      <w:r w:rsidRPr="004853F5">
        <w:rPr>
          <w:rFonts w:ascii="Times New Roman" w:eastAsia="Calibri" w:hAnsi="Times New Roman" w:cs="Times New Roman"/>
          <w:sz w:val="28"/>
          <w:szCs w:val="28"/>
        </w:rPr>
        <w:t xml:space="preserve">создание и оснащение </w:t>
      </w:r>
      <w:proofErr w:type="spellStart"/>
      <w:r w:rsidRPr="004853F5">
        <w:rPr>
          <w:rFonts w:ascii="Times New Roman" w:eastAsia="Calibri" w:hAnsi="Times New Roman" w:cs="Times New Roman"/>
          <w:sz w:val="28"/>
          <w:szCs w:val="28"/>
        </w:rPr>
        <w:t>референс</w:t>
      </w:r>
      <w:proofErr w:type="spellEnd"/>
      <w:r w:rsidRPr="004853F5">
        <w:rPr>
          <w:rFonts w:ascii="Times New Roman" w:eastAsia="Calibri" w:hAnsi="Times New Roman" w:cs="Times New Roman"/>
          <w:sz w:val="28"/>
          <w:szCs w:val="28"/>
        </w:rPr>
        <w:t xml:space="preserve">-центров для проведения </w:t>
      </w:r>
      <w:proofErr w:type="spellStart"/>
      <w:r w:rsidRPr="004853F5">
        <w:rPr>
          <w:rFonts w:ascii="Times New Roman" w:eastAsia="Calibri" w:hAnsi="Times New Roman" w:cs="Times New Roman"/>
          <w:sz w:val="28"/>
          <w:szCs w:val="28"/>
        </w:rPr>
        <w:t>иммуногистохимических</w:t>
      </w:r>
      <w:proofErr w:type="spellEnd"/>
      <w:r w:rsidRPr="004853F5">
        <w:rPr>
          <w:rFonts w:ascii="Times New Roman" w:eastAsia="Calibri" w:hAnsi="Times New Roman" w:cs="Times New Roman"/>
          <w:sz w:val="28"/>
          <w:szCs w:val="28"/>
        </w:rPr>
        <w:t>,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субъектах Российской Федерации)</w:t>
      </w:r>
      <w:r w:rsidRPr="004853F5">
        <w:rPr>
          <w:rFonts w:ascii="Times New Roman" w:eastAsia="Times New Roman" w:hAnsi="Times New Roman" w:cs="Times New Roman"/>
          <w:sz w:val="28"/>
          <w:szCs w:val="28"/>
          <w:lang w:eastAsia="ru-RU"/>
        </w:rPr>
        <w:t>;</w:t>
      </w:r>
    </w:p>
    <w:p w:rsidR="00ED1025" w:rsidRPr="004853F5"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4853F5">
        <w:rPr>
          <w:rFonts w:ascii="Times New Roman" w:eastAsia="Times New Roman" w:hAnsi="Times New Roman" w:cs="Times New Roman"/>
          <w:sz w:val="28"/>
          <w:szCs w:val="28"/>
          <w:lang w:eastAsia="ru-RU"/>
        </w:rPr>
        <w:t>«Развитие детского здравоохранения, включая создание современной инфраструктуры оказания медицинской помощи детям»</w:t>
      </w:r>
      <w:r w:rsidRPr="004853F5">
        <w:rPr>
          <w:rFonts w:ascii="Times New Roman" w:eastAsia="Calibri" w:hAnsi="Times New Roman" w:cs="Times New Roman"/>
          <w:sz w:val="20"/>
        </w:rPr>
        <w:t xml:space="preserve"> </w:t>
      </w:r>
      <w:r w:rsidRPr="004853F5">
        <w:rPr>
          <w:rFonts w:ascii="Times New Roman" w:eastAsia="Times New Roman" w:hAnsi="Times New Roman" w:cs="Times New Roman"/>
          <w:sz w:val="28"/>
          <w:szCs w:val="28"/>
          <w:lang w:eastAsia="ru-RU"/>
        </w:rPr>
        <w:t>в 2019 году в объеме 33 100,0 тыс. рублей, в 2020 году – 13 003,2 тыс. рублей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p w:rsidR="00ED1025" w:rsidRPr="004853F5"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4853F5">
        <w:rPr>
          <w:rFonts w:ascii="Times New Roman" w:eastAsia="Times New Roman" w:hAnsi="Times New Roman" w:cs="Times New Roman"/>
          <w:sz w:val="28"/>
          <w:szCs w:val="28"/>
          <w:lang w:eastAsia="ru-RU"/>
        </w:rPr>
        <w:t>«Обеспечение медицинских организаций системы здравоохранения квалифицированными кадрами»</w:t>
      </w:r>
      <w:r w:rsidRPr="004853F5">
        <w:rPr>
          <w:rFonts w:ascii="Times New Roman" w:eastAsia="Calibri" w:hAnsi="Times New Roman" w:cs="Times New Roman"/>
          <w:sz w:val="20"/>
        </w:rPr>
        <w:t xml:space="preserve"> </w:t>
      </w:r>
      <w:r w:rsidRPr="004853F5">
        <w:rPr>
          <w:rFonts w:ascii="Times New Roman" w:eastAsia="Times New Roman" w:hAnsi="Times New Roman" w:cs="Times New Roman"/>
          <w:sz w:val="28"/>
          <w:szCs w:val="28"/>
          <w:lang w:eastAsia="ru-RU"/>
        </w:rPr>
        <w:t>в 2019 году в объеме 68 800,0 тыс. рублей, в 2020 году – 79 578,5 тыс. рублей, в 2021 году – 87 301,5 тыс. рублей, в том числе</w:t>
      </w:r>
      <w:r w:rsidRPr="004853F5">
        <w:rPr>
          <w:rFonts w:ascii="Times New Roman" w:eastAsia="Calibri" w:hAnsi="Times New Roman" w:cs="Times New Roman"/>
          <w:sz w:val="20"/>
        </w:rPr>
        <w:t xml:space="preserve"> </w:t>
      </w:r>
      <w:r w:rsidRPr="004853F5">
        <w:rPr>
          <w:rFonts w:ascii="Times New Roman" w:eastAsia="Times New Roman" w:hAnsi="Times New Roman" w:cs="Times New Roman"/>
          <w:sz w:val="28"/>
          <w:szCs w:val="28"/>
          <w:lang w:eastAsia="ru-RU"/>
        </w:rPr>
        <w:t>социальные выплаты медицинским работникам и закупка товаров, работ и услуг;</w:t>
      </w:r>
    </w:p>
    <w:p w:rsidR="00ED1025" w:rsidRPr="004853F5"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4853F5">
        <w:rPr>
          <w:rFonts w:ascii="Times New Roman" w:eastAsia="Times New Roman" w:hAnsi="Times New Roman" w:cs="Times New Roman"/>
          <w:sz w:val="28"/>
          <w:szCs w:val="28"/>
          <w:lang w:eastAsia="ru-RU"/>
        </w:rPr>
        <w:t>«Создание единого цифрового контура в здравоохранении на основе единой государственной информационной системы здравоохранения (ЕГИСЗ)»</w:t>
      </w:r>
      <w:r w:rsidRPr="004853F5">
        <w:rPr>
          <w:rFonts w:ascii="Times New Roman" w:eastAsia="Calibri" w:hAnsi="Times New Roman" w:cs="Times New Roman"/>
          <w:sz w:val="20"/>
        </w:rPr>
        <w:t xml:space="preserve"> </w:t>
      </w:r>
      <w:r w:rsidRPr="004853F5">
        <w:rPr>
          <w:rFonts w:ascii="Times New Roman" w:eastAsia="Times New Roman" w:hAnsi="Times New Roman" w:cs="Times New Roman"/>
          <w:sz w:val="28"/>
          <w:szCs w:val="28"/>
          <w:lang w:eastAsia="ru-RU"/>
        </w:rPr>
        <w:t>в 2019 году в объеме 92 460,0 тыс. рублей, в 2020 году – 102 110,0 тыс. рублей, в 2021 году – 110 920,0 тыс. рублей.</w:t>
      </w:r>
    </w:p>
    <w:p w:rsidR="00ED1025" w:rsidRPr="00ED7DC3" w:rsidRDefault="00ED1025" w:rsidP="00ED1025">
      <w:pPr>
        <w:keepNext/>
        <w:spacing w:before="240" w:after="120" w:line="240" w:lineRule="auto"/>
        <w:jc w:val="center"/>
        <w:rPr>
          <w:rFonts w:ascii="Times New Roman" w:eastAsia="Calibri" w:hAnsi="Times New Roman" w:cs="Times New Roman"/>
          <w:b/>
          <w:sz w:val="28"/>
          <w:szCs w:val="28"/>
        </w:rPr>
      </w:pPr>
      <w:r w:rsidRPr="00ED7DC3">
        <w:rPr>
          <w:rFonts w:ascii="Times New Roman" w:eastAsia="Calibri" w:hAnsi="Times New Roman" w:cs="Times New Roman"/>
          <w:b/>
          <w:sz w:val="28"/>
          <w:szCs w:val="28"/>
        </w:rPr>
        <w:t>Раздел 1000 «Социальная политика»</w:t>
      </w:r>
    </w:p>
    <w:p w:rsidR="00ED1025" w:rsidRPr="00ED7DC3"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ED7DC3">
        <w:rPr>
          <w:rFonts w:ascii="Times New Roman" w:eastAsia="Times New Roman" w:hAnsi="Times New Roman" w:cs="Times New Roman"/>
          <w:sz w:val="28"/>
          <w:szCs w:val="28"/>
          <w:lang w:eastAsia="ru-RU"/>
        </w:rPr>
        <w:t>Расходы бюджета области по разделу 1000 «Социальная политика» на 2019 год предусматриваются в объеме 23 500 912,3 тыс. рублей (без учета межбюджетных трансфертов в объеме 22 972 964,6 тыс. рублей), что на 500 872,7 тыс. рублей, или на 2,1%, меньше утвержденного объема расходов по указанному разделу на 2018 год (без учета межбюджетных трансфертов на 439 987,8 тыс. рублей, или на 1,9%, меньше объема расходов на 2018 год).</w:t>
      </w:r>
    </w:p>
    <w:p w:rsidR="00ED1025" w:rsidRPr="00ED7DC3"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ED7DC3">
        <w:rPr>
          <w:rFonts w:ascii="Times New Roman" w:eastAsia="Times New Roman" w:hAnsi="Times New Roman" w:cs="Times New Roman"/>
          <w:sz w:val="28"/>
          <w:szCs w:val="28"/>
          <w:lang w:eastAsia="ru-RU"/>
        </w:rPr>
        <w:t>В 2020 году по сравнению с 2019 годом объем расходов по разделу увеличивается на 576 791,4 тыс. рублей (или на 2,5%), в 2021 году – на 1 394 518,4 тыс. рублей (или на 5,9%).</w:t>
      </w:r>
    </w:p>
    <w:p w:rsidR="00ED1025" w:rsidRPr="00ED7DC3" w:rsidRDefault="00ED1025" w:rsidP="00ED1025">
      <w:pPr>
        <w:spacing w:after="0" w:line="240" w:lineRule="auto"/>
        <w:ind w:firstLine="709"/>
        <w:jc w:val="both"/>
        <w:rPr>
          <w:rFonts w:ascii="Times New Roman" w:eastAsia="Times New Roman" w:hAnsi="Times New Roman" w:cs="Times New Roman"/>
          <w:sz w:val="28"/>
          <w:szCs w:val="28"/>
        </w:rPr>
      </w:pPr>
      <w:r w:rsidRPr="00ED7DC3">
        <w:rPr>
          <w:rFonts w:ascii="Times New Roman" w:eastAsia="Times New Roman" w:hAnsi="Times New Roman" w:cs="Times New Roman"/>
          <w:sz w:val="28"/>
          <w:szCs w:val="28"/>
        </w:rPr>
        <w:t>Доля расходов по разделу 1000 «Социальная политика» в общем объеме расходов бюджета области (без учета условно утверждаемых расходов) в 2019 году составит 32,2%, в 2020 году –33,5%, в 2021 году – 34,3%.</w:t>
      </w:r>
    </w:p>
    <w:p w:rsidR="00ED1025" w:rsidRPr="00ED7DC3" w:rsidRDefault="00ED1025" w:rsidP="00ED1025">
      <w:pPr>
        <w:spacing w:after="120" w:line="240" w:lineRule="auto"/>
        <w:ind w:firstLine="709"/>
        <w:jc w:val="both"/>
        <w:rPr>
          <w:rFonts w:ascii="Times New Roman" w:eastAsia="Times New Roman" w:hAnsi="Times New Roman" w:cs="Times New Roman"/>
          <w:sz w:val="28"/>
          <w:szCs w:val="28"/>
        </w:rPr>
      </w:pPr>
      <w:r w:rsidRPr="00ED7DC3">
        <w:rPr>
          <w:rFonts w:ascii="Times New Roman" w:eastAsia="Times New Roman" w:hAnsi="Times New Roman" w:cs="Times New Roman"/>
          <w:sz w:val="28"/>
          <w:szCs w:val="28"/>
        </w:rPr>
        <w:lastRenderedPageBreak/>
        <w:t>Распределение бюджетных ассигнований, предусматриваемых на осуществление расходов по разделу 1000 «Социальная политика», по подразделам представлено в таблице.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849"/>
        <w:gridCol w:w="1139"/>
        <w:gridCol w:w="1138"/>
        <w:gridCol w:w="981"/>
        <w:gridCol w:w="1138"/>
        <w:gridCol w:w="981"/>
        <w:gridCol w:w="1138"/>
        <w:gridCol w:w="981"/>
      </w:tblGrid>
      <w:tr w:rsidR="00ED1025" w:rsidRPr="00ED7DC3" w:rsidTr="00D7653D">
        <w:trPr>
          <w:cantSplit/>
          <w:tblHeader/>
          <w:jc w:val="center"/>
        </w:trPr>
        <w:tc>
          <w:tcPr>
            <w:tcW w:w="989" w:type="pct"/>
            <w:vMerge w:val="restart"/>
            <w:tcBorders>
              <w:top w:val="single" w:sz="4" w:space="0" w:color="auto"/>
              <w:left w:val="single" w:sz="4" w:space="0" w:color="auto"/>
              <w:bottom w:val="single" w:sz="4" w:space="0" w:color="auto"/>
              <w:right w:val="single" w:sz="4" w:space="0" w:color="auto"/>
            </w:tcBorders>
            <w:vAlign w:val="center"/>
            <w:hideMark/>
          </w:tcPr>
          <w:p w:rsidR="00ED1025" w:rsidRPr="00ED7DC3" w:rsidRDefault="00ED1025" w:rsidP="00D7653D">
            <w:pPr>
              <w:spacing w:after="0" w:line="240" w:lineRule="auto"/>
              <w:jc w:val="center"/>
              <w:rPr>
                <w:rFonts w:ascii="Calibri" w:eastAsia="Calibri" w:hAnsi="Calibri" w:cs="Times New Roman"/>
                <w:szCs w:val="20"/>
              </w:rPr>
            </w:pPr>
            <w:r w:rsidRPr="00ED7DC3">
              <w:rPr>
                <w:rFonts w:ascii="Times New Roman" w:eastAsia="Times New Roman" w:hAnsi="Times New Roman" w:cs="Times New Roman"/>
                <w:sz w:val="18"/>
                <w:szCs w:val="18"/>
                <w:lang w:eastAsia="ru-RU"/>
              </w:rPr>
              <w:t>Наименования разделов и подразделов</w:t>
            </w:r>
          </w:p>
        </w:tc>
        <w:tc>
          <w:tcPr>
            <w:tcW w:w="609" w:type="pct"/>
            <w:tcBorders>
              <w:top w:val="single" w:sz="4" w:space="0" w:color="auto"/>
              <w:left w:val="single" w:sz="4" w:space="0" w:color="auto"/>
              <w:bottom w:val="single" w:sz="4" w:space="0" w:color="auto"/>
              <w:right w:val="single" w:sz="4" w:space="0" w:color="auto"/>
            </w:tcBorders>
            <w:vAlign w:val="center"/>
            <w:hideMark/>
          </w:tcPr>
          <w:p w:rsidR="00ED1025" w:rsidRPr="00ED7DC3" w:rsidRDefault="00ED1025" w:rsidP="00D7653D">
            <w:pPr>
              <w:keepNext/>
              <w:spacing w:after="0" w:line="240" w:lineRule="auto"/>
              <w:jc w:val="center"/>
              <w:rPr>
                <w:rFonts w:ascii="Times New Roman" w:eastAsia="Calibri" w:hAnsi="Times New Roman" w:cs="Times New Roman"/>
                <w:sz w:val="20"/>
                <w:szCs w:val="20"/>
              </w:rPr>
            </w:pPr>
            <w:r w:rsidRPr="00ED7DC3">
              <w:rPr>
                <w:rFonts w:ascii="Times New Roman" w:eastAsia="Calibri" w:hAnsi="Times New Roman" w:cs="Times New Roman"/>
                <w:sz w:val="20"/>
                <w:szCs w:val="20"/>
              </w:rPr>
              <w:t>2018 год</w:t>
            </w:r>
          </w:p>
        </w:tc>
        <w:tc>
          <w:tcPr>
            <w:tcW w:w="1134" w:type="pct"/>
            <w:gridSpan w:val="2"/>
            <w:tcBorders>
              <w:top w:val="single" w:sz="4" w:space="0" w:color="auto"/>
              <w:left w:val="single" w:sz="4" w:space="0" w:color="auto"/>
              <w:bottom w:val="single" w:sz="4" w:space="0" w:color="auto"/>
              <w:right w:val="single" w:sz="4" w:space="0" w:color="auto"/>
            </w:tcBorders>
            <w:vAlign w:val="center"/>
            <w:hideMark/>
          </w:tcPr>
          <w:p w:rsidR="00ED1025" w:rsidRPr="00ED7DC3" w:rsidRDefault="00ED1025" w:rsidP="00D7653D">
            <w:pPr>
              <w:keepNext/>
              <w:spacing w:after="0" w:line="240" w:lineRule="auto"/>
              <w:jc w:val="center"/>
              <w:rPr>
                <w:rFonts w:ascii="Times New Roman" w:eastAsia="Calibri" w:hAnsi="Times New Roman" w:cs="Times New Roman"/>
                <w:sz w:val="20"/>
                <w:szCs w:val="20"/>
              </w:rPr>
            </w:pPr>
            <w:r w:rsidRPr="00ED7DC3">
              <w:rPr>
                <w:rFonts w:ascii="Times New Roman" w:eastAsia="Calibri" w:hAnsi="Times New Roman" w:cs="Times New Roman"/>
                <w:sz w:val="20"/>
                <w:szCs w:val="20"/>
              </w:rPr>
              <w:t>2019 год</w:t>
            </w:r>
          </w:p>
        </w:tc>
        <w:tc>
          <w:tcPr>
            <w:tcW w:w="1134" w:type="pct"/>
            <w:gridSpan w:val="2"/>
            <w:tcBorders>
              <w:top w:val="single" w:sz="4" w:space="0" w:color="auto"/>
              <w:left w:val="single" w:sz="4" w:space="0" w:color="auto"/>
              <w:bottom w:val="single" w:sz="4" w:space="0" w:color="auto"/>
              <w:right w:val="single" w:sz="4" w:space="0" w:color="auto"/>
            </w:tcBorders>
            <w:vAlign w:val="center"/>
            <w:hideMark/>
          </w:tcPr>
          <w:p w:rsidR="00ED1025" w:rsidRPr="00ED7DC3" w:rsidRDefault="00ED1025" w:rsidP="00D7653D">
            <w:pPr>
              <w:keepNext/>
              <w:spacing w:after="0" w:line="240" w:lineRule="auto"/>
              <w:jc w:val="center"/>
              <w:rPr>
                <w:rFonts w:ascii="Times New Roman" w:eastAsia="Calibri" w:hAnsi="Times New Roman" w:cs="Times New Roman"/>
                <w:sz w:val="20"/>
                <w:szCs w:val="20"/>
              </w:rPr>
            </w:pPr>
            <w:r w:rsidRPr="00ED7DC3">
              <w:rPr>
                <w:rFonts w:ascii="Times New Roman" w:eastAsia="Calibri" w:hAnsi="Times New Roman" w:cs="Times New Roman"/>
                <w:sz w:val="20"/>
                <w:szCs w:val="20"/>
              </w:rPr>
              <w:t>2020 год</w:t>
            </w:r>
          </w:p>
        </w:tc>
        <w:tc>
          <w:tcPr>
            <w:tcW w:w="1134" w:type="pct"/>
            <w:gridSpan w:val="2"/>
            <w:tcBorders>
              <w:top w:val="single" w:sz="4" w:space="0" w:color="auto"/>
              <w:left w:val="single" w:sz="4" w:space="0" w:color="auto"/>
              <w:bottom w:val="single" w:sz="4" w:space="0" w:color="auto"/>
              <w:right w:val="single" w:sz="4" w:space="0" w:color="auto"/>
            </w:tcBorders>
            <w:vAlign w:val="center"/>
            <w:hideMark/>
          </w:tcPr>
          <w:p w:rsidR="00ED1025" w:rsidRPr="00ED7DC3" w:rsidRDefault="00ED1025" w:rsidP="00D7653D">
            <w:pPr>
              <w:keepNext/>
              <w:spacing w:after="0" w:line="240" w:lineRule="auto"/>
              <w:jc w:val="center"/>
              <w:rPr>
                <w:rFonts w:ascii="Times New Roman" w:eastAsia="Calibri" w:hAnsi="Times New Roman" w:cs="Times New Roman"/>
                <w:sz w:val="20"/>
                <w:szCs w:val="20"/>
              </w:rPr>
            </w:pPr>
            <w:r w:rsidRPr="00ED7DC3">
              <w:rPr>
                <w:rFonts w:ascii="Times New Roman" w:eastAsia="Calibri" w:hAnsi="Times New Roman" w:cs="Times New Roman"/>
                <w:sz w:val="20"/>
                <w:szCs w:val="20"/>
              </w:rPr>
              <w:t>2021 год</w:t>
            </w:r>
          </w:p>
        </w:tc>
      </w:tr>
      <w:tr w:rsidR="00ED1025" w:rsidRPr="00ED7DC3" w:rsidTr="00D7653D">
        <w:trPr>
          <w:cantSplit/>
          <w:tblHeader/>
          <w:jc w:val="center"/>
        </w:trPr>
        <w:tc>
          <w:tcPr>
            <w:tcW w:w="989" w:type="pct"/>
            <w:vMerge/>
            <w:tcBorders>
              <w:top w:val="single" w:sz="4" w:space="0" w:color="auto"/>
              <w:left w:val="single" w:sz="4" w:space="0" w:color="auto"/>
              <w:bottom w:val="single" w:sz="4" w:space="0" w:color="auto"/>
              <w:right w:val="single" w:sz="4" w:space="0" w:color="auto"/>
            </w:tcBorders>
            <w:vAlign w:val="center"/>
            <w:hideMark/>
          </w:tcPr>
          <w:p w:rsidR="00ED1025" w:rsidRPr="00ED7DC3" w:rsidRDefault="00ED1025" w:rsidP="00D7653D">
            <w:pPr>
              <w:spacing w:after="0" w:line="240" w:lineRule="auto"/>
              <w:rPr>
                <w:rFonts w:ascii="Times New Roman" w:eastAsia="Calibri" w:hAnsi="Times New Roman" w:cs="Times New Roman"/>
                <w:sz w:val="20"/>
                <w:szCs w:val="20"/>
              </w:rPr>
            </w:pPr>
          </w:p>
        </w:tc>
        <w:tc>
          <w:tcPr>
            <w:tcW w:w="609" w:type="pct"/>
            <w:tcBorders>
              <w:top w:val="single" w:sz="4" w:space="0" w:color="auto"/>
              <w:left w:val="single" w:sz="4" w:space="0" w:color="auto"/>
              <w:bottom w:val="single" w:sz="4" w:space="0" w:color="auto"/>
              <w:right w:val="single" w:sz="4" w:space="0" w:color="auto"/>
            </w:tcBorders>
            <w:vAlign w:val="center"/>
            <w:hideMark/>
          </w:tcPr>
          <w:p w:rsidR="00ED1025" w:rsidRPr="00ED7DC3" w:rsidRDefault="00ED1025" w:rsidP="00D7653D">
            <w:pPr>
              <w:spacing w:after="0" w:line="240" w:lineRule="auto"/>
              <w:jc w:val="center"/>
              <w:rPr>
                <w:rFonts w:ascii="Times New Roman" w:eastAsia="Times New Roman" w:hAnsi="Times New Roman" w:cs="Times New Roman"/>
                <w:sz w:val="18"/>
                <w:szCs w:val="18"/>
                <w:lang w:eastAsia="ru-RU"/>
              </w:rPr>
            </w:pPr>
            <w:r w:rsidRPr="00ED7DC3">
              <w:rPr>
                <w:rFonts w:ascii="Times New Roman" w:eastAsia="Times New Roman" w:hAnsi="Times New Roman" w:cs="Times New Roman"/>
                <w:sz w:val="18"/>
                <w:szCs w:val="18"/>
                <w:lang w:eastAsia="ru-RU"/>
              </w:rPr>
              <w:t>Утверж</w:t>
            </w:r>
            <w:r w:rsidRPr="00ED7DC3">
              <w:rPr>
                <w:rFonts w:ascii="Times New Roman" w:eastAsia="Times New Roman" w:hAnsi="Times New Roman" w:cs="Times New Roman"/>
                <w:sz w:val="18"/>
                <w:szCs w:val="18"/>
                <w:lang w:eastAsia="ru-RU"/>
              </w:rPr>
              <w:softHyphen/>
              <w:t xml:space="preserve">денные бюджетные </w:t>
            </w:r>
            <w:proofErr w:type="gramStart"/>
            <w:r w:rsidRPr="00ED7DC3">
              <w:rPr>
                <w:rFonts w:ascii="Times New Roman" w:eastAsia="Times New Roman" w:hAnsi="Times New Roman" w:cs="Times New Roman"/>
                <w:sz w:val="18"/>
                <w:szCs w:val="18"/>
                <w:lang w:eastAsia="ru-RU"/>
              </w:rPr>
              <w:t>ассигнования</w:t>
            </w:r>
            <w:r w:rsidRPr="00ED7DC3">
              <w:rPr>
                <w:rFonts w:ascii="Times New Roman" w:eastAsia="Times New Roman" w:hAnsi="Times New Roman" w:cs="Times New Roman"/>
                <w:sz w:val="18"/>
                <w:szCs w:val="18"/>
                <w:lang w:eastAsia="ru-RU"/>
              </w:rPr>
              <w:br/>
              <w:t>(</w:t>
            </w:r>
            <w:proofErr w:type="gramEnd"/>
            <w:r w:rsidRPr="00ED7DC3">
              <w:rPr>
                <w:rFonts w:ascii="Times New Roman" w:eastAsia="Times New Roman" w:hAnsi="Times New Roman" w:cs="Times New Roman"/>
                <w:sz w:val="18"/>
                <w:szCs w:val="18"/>
                <w:lang w:eastAsia="ru-RU"/>
              </w:rPr>
              <w:t>в ред. от 27.04.2018),</w:t>
            </w:r>
            <w:r w:rsidRPr="00ED7DC3">
              <w:rPr>
                <w:rFonts w:ascii="Times New Roman" w:eastAsia="Times New Roman" w:hAnsi="Times New Roman" w:cs="Times New Roman"/>
                <w:sz w:val="18"/>
                <w:szCs w:val="18"/>
                <w:lang w:eastAsia="ru-RU"/>
              </w:rPr>
              <w:br/>
              <w:t>тыс. рублей</w:t>
            </w:r>
          </w:p>
        </w:tc>
        <w:tc>
          <w:tcPr>
            <w:tcW w:w="609" w:type="pct"/>
            <w:tcBorders>
              <w:top w:val="single" w:sz="4" w:space="0" w:color="auto"/>
              <w:left w:val="single" w:sz="4" w:space="0" w:color="auto"/>
              <w:bottom w:val="single" w:sz="4" w:space="0" w:color="auto"/>
              <w:right w:val="single" w:sz="4" w:space="0" w:color="auto"/>
            </w:tcBorders>
            <w:vAlign w:val="center"/>
            <w:hideMark/>
          </w:tcPr>
          <w:p w:rsidR="00ED1025" w:rsidRPr="00ED7DC3" w:rsidRDefault="00ED1025" w:rsidP="00D7653D">
            <w:pPr>
              <w:spacing w:after="0" w:line="240" w:lineRule="auto"/>
              <w:jc w:val="center"/>
              <w:rPr>
                <w:rFonts w:ascii="Times New Roman" w:eastAsia="Times New Roman" w:hAnsi="Times New Roman" w:cs="Times New Roman"/>
                <w:sz w:val="18"/>
                <w:szCs w:val="18"/>
                <w:lang w:eastAsia="ru-RU"/>
              </w:rPr>
            </w:pPr>
            <w:r w:rsidRPr="00ED7DC3">
              <w:rPr>
                <w:rFonts w:ascii="Times New Roman" w:eastAsia="Times New Roman" w:hAnsi="Times New Roman" w:cs="Times New Roman"/>
                <w:sz w:val="18"/>
                <w:szCs w:val="18"/>
                <w:lang w:eastAsia="ru-RU"/>
              </w:rPr>
              <w:t>Бюджетные ассигнования в соответ</w:t>
            </w:r>
            <w:r w:rsidRPr="00ED7DC3">
              <w:rPr>
                <w:rFonts w:ascii="Times New Roman" w:eastAsia="Times New Roman" w:hAnsi="Times New Roman" w:cs="Times New Roman"/>
                <w:sz w:val="18"/>
                <w:szCs w:val="18"/>
                <w:lang w:eastAsia="ru-RU"/>
              </w:rPr>
              <w:softHyphen/>
              <w:t xml:space="preserve">ствии с </w:t>
            </w:r>
            <w:proofErr w:type="gramStart"/>
            <w:r w:rsidRPr="00ED7DC3">
              <w:rPr>
                <w:rFonts w:ascii="Times New Roman" w:eastAsia="Times New Roman" w:hAnsi="Times New Roman" w:cs="Times New Roman"/>
                <w:sz w:val="18"/>
                <w:szCs w:val="18"/>
                <w:lang w:eastAsia="ru-RU"/>
              </w:rPr>
              <w:t>Законо</w:t>
            </w:r>
            <w:r w:rsidRPr="00ED7DC3">
              <w:rPr>
                <w:rFonts w:ascii="Times New Roman" w:eastAsia="Times New Roman" w:hAnsi="Times New Roman" w:cs="Times New Roman"/>
                <w:sz w:val="18"/>
                <w:szCs w:val="18"/>
                <w:lang w:eastAsia="ru-RU"/>
              </w:rPr>
              <w:softHyphen/>
              <w:t>проектом,</w:t>
            </w:r>
            <w:r w:rsidRPr="00ED7DC3">
              <w:rPr>
                <w:rFonts w:ascii="Times New Roman" w:eastAsia="Times New Roman" w:hAnsi="Times New Roman" w:cs="Times New Roman"/>
                <w:sz w:val="18"/>
                <w:szCs w:val="18"/>
                <w:lang w:eastAsia="ru-RU"/>
              </w:rPr>
              <w:br/>
              <w:t>тыс.</w:t>
            </w:r>
            <w:proofErr w:type="gramEnd"/>
            <w:r w:rsidRPr="00ED7DC3">
              <w:rPr>
                <w:rFonts w:ascii="Times New Roman" w:eastAsia="Times New Roman" w:hAnsi="Times New Roman" w:cs="Times New Roman"/>
                <w:sz w:val="18"/>
                <w:szCs w:val="18"/>
                <w:lang w:eastAsia="ru-RU"/>
              </w:rPr>
              <w:t xml:space="preserve"> рублей</w:t>
            </w:r>
          </w:p>
        </w:tc>
        <w:tc>
          <w:tcPr>
            <w:tcW w:w="525" w:type="pct"/>
            <w:tcBorders>
              <w:top w:val="single" w:sz="4" w:space="0" w:color="auto"/>
              <w:left w:val="single" w:sz="4" w:space="0" w:color="auto"/>
              <w:bottom w:val="single" w:sz="4" w:space="0" w:color="auto"/>
              <w:right w:val="single" w:sz="4" w:space="0" w:color="auto"/>
            </w:tcBorders>
            <w:vAlign w:val="center"/>
            <w:hideMark/>
          </w:tcPr>
          <w:p w:rsidR="00ED1025" w:rsidRPr="00ED7DC3" w:rsidRDefault="00ED1025" w:rsidP="00D7653D">
            <w:pPr>
              <w:spacing w:after="0" w:line="240" w:lineRule="auto"/>
              <w:jc w:val="center"/>
              <w:rPr>
                <w:rFonts w:ascii="Times New Roman" w:eastAsia="Times New Roman" w:hAnsi="Times New Roman" w:cs="Times New Roman"/>
                <w:sz w:val="18"/>
                <w:szCs w:val="18"/>
                <w:lang w:eastAsia="ru-RU"/>
              </w:rPr>
            </w:pPr>
            <w:r w:rsidRPr="00ED7DC3">
              <w:rPr>
                <w:rFonts w:ascii="Times New Roman" w:eastAsia="Times New Roman" w:hAnsi="Times New Roman" w:cs="Times New Roman"/>
                <w:sz w:val="18"/>
                <w:szCs w:val="18"/>
                <w:lang w:eastAsia="ru-RU"/>
              </w:rPr>
              <w:t>% к 2018 году</w:t>
            </w:r>
            <w:r w:rsidRPr="00ED7DC3">
              <w:rPr>
                <w:rFonts w:ascii="Times New Roman" w:eastAsia="Times New Roman" w:hAnsi="Times New Roman" w:cs="Times New Roman"/>
                <w:sz w:val="18"/>
                <w:szCs w:val="18"/>
                <w:lang w:eastAsia="ru-RU"/>
              </w:rPr>
              <w:br/>
              <w:t>(гр.3/гр.2</w:t>
            </w:r>
            <w:proofErr w:type="gramStart"/>
            <w:r w:rsidRPr="00ED7DC3">
              <w:rPr>
                <w:rFonts w:ascii="Times New Roman" w:eastAsia="Times New Roman" w:hAnsi="Times New Roman" w:cs="Times New Roman"/>
                <w:sz w:val="18"/>
                <w:szCs w:val="18"/>
                <w:lang w:eastAsia="ru-RU"/>
              </w:rPr>
              <w:t>),</w:t>
            </w:r>
            <w:r w:rsidRPr="00ED7DC3">
              <w:rPr>
                <w:rFonts w:ascii="Times New Roman" w:eastAsia="Times New Roman" w:hAnsi="Times New Roman" w:cs="Times New Roman"/>
                <w:sz w:val="18"/>
                <w:szCs w:val="18"/>
                <w:lang w:eastAsia="ru-RU"/>
              </w:rPr>
              <w:br/>
              <w:t>%</w:t>
            </w:r>
            <w:proofErr w:type="gramEnd"/>
          </w:p>
        </w:tc>
        <w:tc>
          <w:tcPr>
            <w:tcW w:w="609" w:type="pct"/>
            <w:tcBorders>
              <w:top w:val="single" w:sz="4" w:space="0" w:color="auto"/>
              <w:left w:val="single" w:sz="4" w:space="0" w:color="auto"/>
              <w:bottom w:val="single" w:sz="4" w:space="0" w:color="auto"/>
              <w:right w:val="single" w:sz="4" w:space="0" w:color="auto"/>
            </w:tcBorders>
            <w:vAlign w:val="center"/>
            <w:hideMark/>
          </w:tcPr>
          <w:p w:rsidR="00ED1025" w:rsidRPr="00ED7DC3" w:rsidRDefault="00ED1025" w:rsidP="00D7653D">
            <w:pPr>
              <w:spacing w:after="0" w:line="240" w:lineRule="auto"/>
              <w:jc w:val="center"/>
              <w:rPr>
                <w:rFonts w:ascii="Times New Roman" w:eastAsia="Times New Roman" w:hAnsi="Times New Roman" w:cs="Times New Roman"/>
                <w:sz w:val="18"/>
                <w:szCs w:val="18"/>
                <w:lang w:eastAsia="ru-RU"/>
              </w:rPr>
            </w:pPr>
            <w:r w:rsidRPr="00ED7DC3">
              <w:rPr>
                <w:rFonts w:ascii="Times New Roman" w:eastAsia="Times New Roman" w:hAnsi="Times New Roman" w:cs="Times New Roman"/>
                <w:sz w:val="18"/>
                <w:szCs w:val="18"/>
                <w:lang w:eastAsia="ru-RU"/>
              </w:rPr>
              <w:t>Бюджетные ассигнования в соответ</w:t>
            </w:r>
            <w:r w:rsidRPr="00ED7DC3">
              <w:rPr>
                <w:rFonts w:ascii="Times New Roman" w:eastAsia="Times New Roman" w:hAnsi="Times New Roman" w:cs="Times New Roman"/>
                <w:sz w:val="18"/>
                <w:szCs w:val="18"/>
                <w:lang w:eastAsia="ru-RU"/>
              </w:rPr>
              <w:softHyphen/>
              <w:t xml:space="preserve">ствии с </w:t>
            </w:r>
            <w:proofErr w:type="gramStart"/>
            <w:r w:rsidRPr="00ED7DC3">
              <w:rPr>
                <w:rFonts w:ascii="Times New Roman" w:eastAsia="Times New Roman" w:hAnsi="Times New Roman" w:cs="Times New Roman"/>
                <w:sz w:val="18"/>
                <w:szCs w:val="18"/>
                <w:lang w:eastAsia="ru-RU"/>
              </w:rPr>
              <w:t>Законо</w:t>
            </w:r>
            <w:r w:rsidRPr="00ED7DC3">
              <w:rPr>
                <w:rFonts w:ascii="Times New Roman" w:eastAsia="Times New Roman" w:hAnsi="Times New Roman" w:cs="Times New Roman"/>
                <w:sz w:val="18"/>
                <w:szCs w:val="18"/>
                <w:lang w:eastAsia="ru-RU"/>
              </w:rPr>
              <w:softHyphen/>
              <w:t>проектом,</w:t>
            </w:r>
            <w:r w:rsidRPr="00ED7DC3">
              <w:rPr>
                <w:rFonts w:ascii="Times New Roman" w:eastAsia="Times New Roman" w:hAnsi="Times New Roman" w:cs="Times New Roman"/>
                <w:sz w:val="18"/>
                <w:szCs w:val="18"/>
                <w:lang w:eastAsia="ru-RU"/>
              </w:rPr>
              <w:br/>
              <w:t>тыс.</w:t>
            </w:r>
            <w:proofErr w:type="gramEnd"/>
            <w:r w:rsidRPr="00ED7DC3">
              <w:rPr>
                <w:rFonts w:ascii="Times New Roman" w:eastAsia="Times New Roman" w:hAnsi="Times New Roman" w:cs="Times New Roman"/>
                <w:sz w:val="18"/>
                <w:szCs w:val="18"/>
                <w:lang w:eastAsia="ru-RU"/>
              </w:rPr>
              <w:t xml:space="preserve"> рублей</w:t>
            </w:r>
          </w:p>
        </w:tc>
        <w:tc>
          <w:tcPr>
            <w:tcW w:w="525" w:type="pct"/>
            <w:tcBorders>
              <w:top w:val="single" w:sz="4" w:space="0" w:color="auto"/>
              <w:left w:val="single" w:sz="4" w:space="0" w:color="auto"/>
              <w:bottom w:val="single" w:sz="4" w:space="0" w:color="auto"/>
              <w:right w:val="single" w:sz="4" w:space="0" w:color="auto"/>
            </w:tcBorders>
            <w:vAlign w:val="center"/>
            <w:hideMark/>
          </w:tcPr>
          <w:p w:rsidR="00ED1025" w:rsidRPr="00ED7DC3" w:rsidRDefault="00ED1025" w:rsidP="00D7653D">
            <w:pPr>
              <w:spacing w:after="0" w:line="240" w:lineRule="auto"/>
              <w:jc w:val="center"/>
              <w:rPr>
                <w:rFonts w:ascii="Times New Roman" w:eastAsia="Times New Roman" w:hAnsi="Times New Roman" w:cs="Times New Roman"/>
                <w:sz w:val="18"/>
                <w:szCs w:val="18"/>
                <w:lang w:eastAsia="ru-RU"/>
              </w:rPr>
            </w:pPr>
            <w:r w:rsidRPr="00ED7DC3">
              <w:rPr>
                <w:rFonts w:ascii="Times New Roman" w:eastAsia="Times New Roman" w:hAnsi="Times New Roman" w:cs="Times New Roman"/>
                <w:sz w:val="18"/>
                <w:szCs w:val="18"/>
                <w:lang w:eastAsia="ru-RU"/>
              </w:rPr>
              <w:t>% к 2019 году</w:t>
            </w:r>
            <w:r w:rsidRPr="00ED7DC3">
              <w:rPr>
                <w:rFonts w:ascii="Times New Roman" w:eastAsia="Times New Roman" w:hAnsi="Times New Roman" w:cs="Times New Roman"/>
                <w:sz w:val="18"/>
                <w:szCs w:val="18"/>
                <w:lang w:eastAsia="ru-RU"/>
              </w:rPr>
              <w:br/>
              <w:t>(гр.5/гр.3</w:t>
            </w:r>
            <w:proofErr w:type="gramStart"/>
            <w:r w:rsidRPr="00ED7DC3">
              <w:rPr>
                <w:rFonts w:ascii="Times New Roman" w:eastAsia="Times New Roman" w:hAnsi="Times New Roman" w:cs="Times New Roman"/>
                <w:sz w:val="18"/>
                <w:szCs w:val="18"/>
                <w:lang w:eastAsia="ru-RU"/>
              </w:rPr>
              <w:t>),</w:t>
            </w:r>
            <w:r w:rsidRPr="00ED7DC3">
              <w:rPr>
                <w:rFonts w:ascii="Times New Roman" w:eastAsia="Times New Roman" w:hAnsi="Times New Roman" w:cs="Times New Roman"/>
                <w:sz w:val="18"/>
                <w:szCs w:val="18"/>
                <w:lang w:eastAsia="ru-RU"/>
              </w:rPr>
              <w:br/>
              <w:t>%</w:t>
            </w:r>
            <w:proofErr w:type="gramEnd"/>
          </w:p>
        </w:tc>
        <w:tc>
          <w:tcPr>
            <w:tcW w:w="609" w:type="pct"/>
            <w:tcBorders>
              <w:top w:val="single" w:sz="4" w:space="0" w:color="auto"/>
              <w:left w:val="single" w:sz="4" w:space="0" w:color="auto"/>
              <w:bottom w:val="single" w:sz="4" w:space="0" w:color="auto"/>
              <w:right w:val="single" w:sz="4" w:space="0" w:color="auto"/>
            </w:tcBorders>
            <w:vAlign w:val="center"/>
            <w:hideMark/>
          </w:tcPr>
          <w:p w:rsidR="00ED1025" w:rsidRPr="00ED7DC3" w:rsidRDefault="00ED1025" w:rsidP="00D7653D">
            <w:pPr>
              <w:spacing w:after="0" w:line="240" w:lineRule="auto"/>
              <w:jc w:val="center"/>
              <w:rPr>
                <w:rFonts w:ascii="Times New Roman" w:eastAsia="Times New Roman" w:hAnsi="Times New Roman" w:cs="Times New Roman"/>
                <w:sz w:val="18"/>
                <w:szCs w:val="18"/>
                <w:lang w:eastAsia="ru-RU"/>
              </w:rPr>
            </w:pPr>
            <w:r w:rsidRPr="00ED7DC3">
              <w:rPr>
                <w:rFonts w:ascii="Times New Roman" w:eastAsia="Times New Roman" w:hAnsi="Times New Roman" w:cs="Times New Roman"/>
                <w:sz w:val="18"/>
                <w:szCs w:val="18"/>
                <w:lang w:eastAsia="ru-RU"/>
              </w:rPr>
              <w:t>Бюджетные ассигнования в соответ</w:t>
            </w:r>
            <w:r w:rsidRPr="00ED7DC3">
              <w:rPr>
                <w:rFonts w:ascii="Times New Roman" w:eastAsia="Times New Roman" w:hAnsi="Times New Roman" w:cs="Times New Roman"/>
                <w:sz w:val="18"/>
                <w:szCs w:val="18"/>
                <w:lang w:eastAsia="ru-RU"/>
              </w:rPr>
              <w:softHyphen/>
              <w:t xml:space="preserve">ствии с </w:t>
            </w:r>
            <w:proofErr w:type="gramStart"/>
            <w:r w:rsidRPr="00ED7DC3">
              <w:rPr>
                <w:rFonts w:ascii="Times New Roman" w:eastAsia="Times New Roman" w:hAnsi="Times New Roman" w:cs="Times New Roman"/>
                <w:sz w:val="18"/>
                <w:szCs w:val="18"/>
                <w:lang w:eastAsia="ru-RU"/>
              </w:rPr>
              <w:t>Законо</w:t>
            </w:r>
            <w:r w:rsidRPr="00ED7DC3">
              <w:rPr>
                <w:rFonts w:ascii="Times New Roman" w:eastAsia="Times New Roman" w:hAnsi="Times New Roman" w:cs="Times New Roman"/>
                <w:sz w:val="18"/>
                <w:szCs w:val="18"/>
                <w:lang w:eastAsia="ru-RU"/>
              </w:rPr>
              <w:softHyphen/>
              <w:t>проектом,</w:t>
            </w:r>
            <w:r w:rsidRPr="00ED7DC3">
              <w:rPr>
                <w:rFonts w:ascii="Times New Roman" w:eastAsia="Times New Roman" w:hAnsi="Times New Roman" w:cs="Times New Roman"/>
                <w:sz w:val="18"/>
                <w:szCs w:val="18"/>
                <w:lang w:eastAsia="ru-RU"/>
              </w:rPr>
              <w:br/>
              <w:t>тыс.</w:t>
            </w:r>
            <w:proofErr w:type="gramEnd"/>
            <w:r w:rsidRPr="00ED7DC3">
              <w:rPr>
                <w:rFonts w:ascii="Times New Roman" w:eastAsia="Times New Roman" w:hAnsi="Times New Roman" w:cs="Times New Roman"/>
                <w:sz w:val="18"/>
                <w:szCs w:val="18"/>
                <w:lang w:eastAsia="ru-RU"/>
              </w:rPr>
              <w:t xml:space="preserve"> рублей</w:t>
            </w:r>
          </w:p>
        </w:tc>
        <w:tc>
          <w:tcPr>
            <w:tcW w:w="525" w:type="pct"/>
            <w:tcBorders>
              <w:top w:val="single" w:sz="4" w:space="0" w:color="auto"/>
              <w:left w:val="single" w:sz="4" w:space="0" w:color="auto"/>
              <w:bottom w:val="single" w:sz="4" w:space="0" w:color="auto"/>
              <w:right w:val="single" w:sz="4" w:space="0" w:color="auto"/>
            </w:tcBorders>
            <w:vAlign w:val="center"/>
            <w:hideMark/>
          </w:tcPr>
          <w:p w:rsidR="00ED1025" w:rsidRPr="00ED7DC3" w:rsidRDefault="00ED1025" w:rsidP="00D7653D">
            <w:pPr>
              <w:spacing w:after="0" w:line="240" w:lineRule="auto"/>
              <w:jc w:val="center"/>
              <w:rPr>
                <w:rFonts w:ascii="Times New Roman" w:eastAsia="Times New Roman" w:hAnsi="Times New Roman" w:cs="Times New Roman"/>
                <w:sz w:val="18"/>
                <w:szCs w:val="18"/>
                <w:lang w:eastAsia="ru-RU"/>
              </w:rPr>
            </w:pPr>
            <w:r w:rsidRPr="00ED7DC3">
              <w:rPr>
                <w:rFonts w:ascii="Times New Roman" w:eastAsia="Times New Roman" w:hAnsi="Times New Roman" w:cs="Times New Roman"/>
                <w:sz w:val="18"/>
                <w:szCs w:val="18"/>
                <w:lang w:eastAsia="ru-RU"/>
              </w:rPr>
              <w:t>% к 2019 году</w:t>
            </w:r>
            <w:r w:rsidRPr="00ED7DC3">
              <w:rPr>
                <w:rFonts w:ascii="Times New Roman" w:eastAsia="Times New Roman" w:hAnsi="Times New Roman" w:cs="Times New Roman"/>
                <w:sz w:val="18"/>
                <w:szCs w:val="18"/>
                <w:lang w:eastAsia="ru-RU"/>
              </w:rPr>
              <w:br/>
              <w:t>(гр.7/гр.3</w:t>
            </w:r>
            <w:proofErr w:type="gramStart"/>
            <w:r w:rsidRPr="00ED7DC3">
              <w:rPr>
                <w:rFonts w:ascii="Times New Roman" w:eastAsia="Times New Roman" w:hAnsi="Times New Roman" w:cs="Times New Roman"/>
                <w:sz w:val="18"/>
                <w:szCs w:val="18"/>
                <w:lang w:eastAsia="ru-RU"/>
              </w:rPr>
              <w:t>),</w:t>
            </w:r>
            <w:r w:rsidRPr="00ED7DC3">
              <w:rPr>
                <w:rFonts w:ascii="Times New Roman" w:eastAsia="Times New Roman" w:hAnsi="Times New Roman" w:cs="Times New Roman"/>
                <w:sz w:val="18"/>
                <w:szCs w:val="18"/>
                <w:lang w:eastAsia="ru-RU"/>
              </w:rPr>
              <w:br/>
              <w:t>%</w:t>
            </w:r>
            <w:proofErr w:type="gramEnd"/>
          </w:p>
        </w:tc>
      </w:tr>
      <w:tr w:rsidR="00ED1025" w:rsidRPr="00ED7DC3" w:rsidTr="00D7653D">
        <w:trPr>
          <w:cantSplit/>
          <w:trHeight w:val="230"/>
          <w:tblHeader/>
          <w:jc w:val="center"/>
        </w:trPr>
        <w:tc>
          <w:tcPr>
            <w:tcW w:w="989" w:type="pct"/>
            <w:tcBorders>
              <w:top w:val="single" w:sz="4" w:space="0" w:color="auto"/>
              <w:left w:val="single" w:sz="4" w:space="0" w:color="auto"/>
              <w:bottom w:val="single" w:sz="4" w:space="0" w:color="auto"/>
              <w:right w:val="single" w:sz="4" w:space="0" w:color="auto"/>
            </w:tcBorders>
            <w:vAlign w:val="center"/>
            <w:hideMark/>
          </w:tcPr>
          <w:p w:rsidR="00ED1025" w:rsidRPr="00ED7DC3" w:rsidRDefault="00ED1025" w:rsidP="00D7653D">
            <w:pPr>
              <w:spacing w:after="0" w:line="240" w:lineRule="auto"/>
              <w:jc w:val="center"/>
              <w:rPr>
                <w:rFonts w:ascii="Times New Roman" w:eastAsia="Calibri" w:hAnsi="Times New Roman" w:cs="Times New Roman"/>
                <w:sz w:val="20"/>
                <w:szCs w:val="20"/>
              </w:rPr>
            </w:pPr>
            <w:r w:rsidRPr="00ED7DC3">
              <w:rPr>
                <w:rFonts w:ascii="Times New Roman" w:eastAsia="Calibri" w:hAnsi="Times New Roman" w:cs="Times New Roman"/>
                <w:sz w:val="20"/>
                <w:szCs w:val="20"/>
              </w:rPr>
              <w:t>1</w:t>
            </w:r>
          </w:p>
        </w:tc>
        <w:tc>
          <w:tcPr>
            <w:tcW w:w="609" w:type="pct"/>
            <w:tcBorders>
              <w:top w:val="single" w:sz="4" w:space="0" w:color="auto"/>
              <w:left w:val="single" w:sz="4" w:space="0" w:color="auto"/>
              <w:bottom w:val="single" w:sz="4" w:space="0" w:color="auto"/>
              <w:right w:val="single" w:sz="4" w:space="0" w:color="auto"/>
            </w:tcBorders>
            <w:vAlign w:val="center"/>
            <w:hideMark/>
          </w:tcPr>
          <w:p w:rsidR="00ED1025" w:rsidRPr="00ED7DC3" w:rsidRDefault="00ED1025" w:rsidP="00D7653D">
            <w:pPr>
              <w:keepNext/>
              <w:spacing w:after="0" w:line="240" w:lineRule="auto"/>
              <w:jc w:val="center"/>
              <w:rPr>
                <w:rFonts w:ascii="Times New Roman" w:eastAsia="Calibri" w:hAnsi="Times New Roman" w:cs="Times New Roman"/>
                <w:w w:val="90"/>
                <w:sz w:val="20"/>
                <w:szCs w:val="20"/>
              </w:rPr>
            </w:pPr>
            <w:r w:rsidRPr="00ED7DC3">
              <w:rPr>
                <w:rFonts w:ascii="Times New Roman" w:eastAsia="Calibri" w:hAnsi="Times New Roman" w:cs="Times New Roman"/>
                <w:w w:val="90"/>
                <w:sz w:val="20"/>
                <w:szCs w:val="20"/>
              </w:rPr>
              <w:t>2</w:t>
            </w:r>
          </w:p>
        </w:tc>
        <w:tc>
          <w:tcPr>
            <w:tcW w:w="609" w:type="pct"/>
            <w:tcBorders>
              <w:top w:val="single" w:sz="4" w:space="0" w:color="auto"/>
              <w:left w:val="single" w:sz="4" w:space="0" w:color="auto"/>
              <w:bottom w:val="single" w:sz="4" w:space="0" w:color="auto"/>
              <w:right w:val="single" w:sz="4" w:space="0" w:color="auto"/>
            </w:tcBorders>
            <w:vAlign w:val="center"/>
            <w:hideMark/>
          </w:tcPr>
          <w:p w:rsidR="00ED1025" w:rsidRPr="00ED7DC3" w:rsidRDefault="00ED1025" w:rsidP="00D7653D">
            <w:pPr>
              <w:keepNext/>
              <w:spacing w:after="0" w:line="240" w:lineRule="auto"/>
              <w:jc w:val="center"/>
              <w:rPr>
                <w:rFonts w:ascii="Times New Roman" w:eastAsia="Calibri" w:hAnsi="Times New Roman" w:cs="Times New Roman"/>
                <w:w w:val="90"/>
                <w:sz w:val="20"/>
                <w:szCs w:val="20"/>
              </w:rPr>
            </w:pPr>
            <w:r w:rsidRPr="00ED7DC3">
              <w:rPr>
                <w:rFonts w:ascii="Times New Roman" w:eastAsia="Calibri" w:hAnsi="Times New Roman" w:cs="Times New Roman"/>
                <w:w w:val="90"/>
                <w:sz w:val="20"/>
                <w:szCs w:val="20"/>
              </w:rPr>
              <w:t>3</w:t>
            </w:r>
          </w:p>
        </w:tc>
        <w:tc>
          <w:tcPr>
            <w:tcW w:w="525" w:type="pct"/>
            <w:tcBorders>
              <w:top w:val="single" w:sz="4" w:space="0" w:color="auto"/>
              <w:left w:val="single" w:sz="4" w:space="0" w:color="auto"/>
              <w:bottom w:val="single" w:sz="4" w:space="0" w:color="auto"/>
              <w:right w:val="single" w:sz="4" w:space="0" w:color="auto"/>
            </w:tcBorders>
            <w:vAlign w:val="center"/>
            <w:hideMark/>
          </w:tcPr>
          <w:p w:rsidR="00ED1025" w:rsidRPr="00ED7DC3" w:rsidRDefault="00ED1025" w:rsidP="00D7653D">
            <w:pPr>
              <w:keepNext/>
              <w:spacing w:after="0" w:line="240" w:lineRule="auto"/>
              <w:jc w:val="center"/>
              <w:rPr>
                <w:rFonts w:ascii="Times New Roman" w:eastAsia="Calibri" w:hAnsi="Times New Roman" w:cs="Times New Roman"/>
                <w:w w:val="90"/>
                <w:sz w:val="20"/>
                <w:szCs w:val="20"/>
              </w:rPr>
            </w:pPr>
            <w:r w:rsidRPr="00ED7DC3">
              <w:rPr>
                <w:rFonts w:ascii="Times New Roman" w:eastAsia="Calibri" w:hAnsi="Times New Roman" w:cs="Times New Roman"/>
                <w:w w:val="90"/>
                <w:sz w:val="20"/>
                <w:szCs w:val="20"/>
              </w:rPr>
              <w:t>4</w:t>
            </w:r>
          </w:p>
        </w:tc>
        <w:tc>
          <w:tcPr>
            <w:tcW w:w="609" w:type="pct"/>
            <w:tcBorders>
              <w:top w:val="single" w:sz="4" w:space="0" w:color="auto"/>
              <w:left w:val="single" w:sz="4" w:space="0" w:color="auto"/>
              <w:bottom w:val="single" w:sz="4" w:space="0" w:color="auto"/>
              <w:right w:val="single" w:sz="4" w:space="0" w:color="auto"/>
            </w:tcBorders>
            <w:vAlign w:val="center"/>
            <w:hideMark/>
          </w:tcPr>
          <w:p w:rsidR="00ED1025" w:rsidRPr="00ED7DC3" w:rsidRDefault="00ED1025" w:rsidP="00D7653D">
            <w:pPr>
              <w:keepNext/>
              <w:spacing w:after="0" w:line="240" w:lineRule="auto"/>
              <w:jc w:val="center"/>
              <w:rPr>
                <w:rFonts w:ascii="Times New Roman" w:eastAsia="Calibri" w:hAnsi="Times New Roman" w:cs="Times New Roman"/>
                <w:w w:val="90"/>
                <w:sz w:val="20"/>
                <w:szCs w:val="20"/>
              </w:rPr>
            </w:pPr>
            <w:r w:rsidRPr="00ED7DC3">
              <w:rPr>
                <w:rFonts w:ascii="Times New Roman" w:eastAsia="Calibri" w:hAnsi="Times New Roman" w:cs="Times New Roman"/>
                <w:w w:val="90"/>
                <w:sz w:val="20"/>
                <w:szCs w:val="20"/>
              </w:rPr>
              <w:t>5</w:t>
            </w:r>
          </w:p>
        </w:tc>
        <w:tc>
          <w:tcPr>
            <w:tcW w:w="525" w:type="pct"/>
            <w:tcBorders>
              <w:top w:val="single" w:sz="4" w:space="0" w:color="auto"/>
              <w:left w:val="single" w:sz="4" w:space="0" w:color="auto"/>
              <w:bottom w:val="single" w:sz="4" w:space="0" w:color="auto"/>
              <w:right w:val="single" w:sz="4" w:space="0" w:color="auto"/>
            </w:tcBorders>
            <w:vAlign w:val="center"/>
            <w:hideMark/>
          </w:tcPr>
          <w:p w:rsidR="00ED1025" w:rsidRPr="00ED7DC3" w:rsidRDefault="00ED1025" w:rsidP="00D7653D">
            <w:pPr>
              <w:keepNext/>
              <w:spacing w:after="0" w:line="240" w:lineRule="auto"/>
              <w:jc w:val="center"/>
              <w:rPr>
                <w:rFonts w:ascii="Times New Roman" w:eastAsia="Calibri" w:hAnsi="Times New Roman" w:cs="Times New Roman"/>
                <w:w w:val="90"/>
                <w:sz w:val="20"/>
                <w:szCs w:val="20"/>
              </w:rPr>
            </w:pPr>
            <w:r w:rsidRPr="00ED7DC3">
              <w:rPr>
                <w:rFonts w:ascii="Times New Roman" w:eastAsia="Calibri" w:hAnsi="Times New Roman" w:cs="Times New Roman"/>
                <w:w w:val="90"/>
                <w:sz w:val="20"/>
                <w:szCs w:val="20"/>
              </w:rPr>
              <w:t>6</w:t>
            </w:r>
          </w:p>
        </w:tc>
        <w:tc>
          <w:tcPr>
            <w:tcW w:w="609" w:type="pct"/>
            <w:tcBorders>
              <w:top w:val="single" w:sz="4" w:space="0" w:color="auto"/>
              <w:left w:val="single" w:sz="4" w:space="0" w:color="auto"/>
              <w:bottom w:val="single" w:sz="4" w:space="0" w:color="auto"/>
              <w:right w:val="single" w:sz="4" w:space="0" w:color="auto"/>
            </w:tcBorders>
            <w:vAlign w:val="center"/>
            <w:hideMark/>
          </w:tcPr>
          <w:p w:rsidR="00ED1025" w:rsidRPr="00ED7DC3" w:rsidRDefault="00ED1025" w:rsidP="00D7653D">
            <w:pPr>
              <w:keepNext/>
              <w:spacing w:after="0" w:line="240" w:lineRule="auto"/>
              <w:jc w:val="center"/>
              <w:rPr>
                <w:rFonts w:ascii="Times New Roman" w:eastAsia="Calibri" w:hAnsi="Times New Roman" w:cs="Times New Roman"/>
                <w:w w:val="90"/>
                <w:sz w:val="20"/>
                <w:szCs w:val="20"/>
              </w:rPr>
            </w:pPr>
            <w:r w:rsidRPr="00ED7DC3">
              <w:rPr>
                <w:rFonts w:ascii="Times New Roman" w:eastAsia="Calibri" w:hAnsi="Times New Roman" w:cs="Times New Roman"/>
                <w:w w:val="90"/>
                <w:sz w:val="20"/>
                <w:szCs w:val="20"/>
              </w:rPr>
              <w:t>7</w:t>
            </w:r>
          </w:p>
        </w:tc>
        <w:tc>
          <w:tcPr>
            <w:tcW w:w="525" w:type="pct"/>
            <w:tcBorders>
              <w:top w:val="single" w:sz="4" w:space="0" w:color="auto"/>
              <w:left w:val="single" w:sz="4" w:space="0" w:color="auto"/>
              <w:bottom w:val="single" w:sz="4" w:space="0" w:color="auto"/>
              <w:right w:val="single" w:sz="4" w:space="0" w:color="auto"/>
            </w:tcBorders>
            <w:vAlign w:val="center"/>
            <w:hideMark/>
          </w:tcPr>
          <w:p w:rsidR="00ED1025" w:rsidRPr="00ED7DC3" w:rsidRDefault="00ED1025" w:rsidP="00D7653D">
            <w:pPr>
              <w:keepNext/>
              <w:spacing w:after="0" w:line="240" w:lineRule="auto"/>
              <w:jc w:val="center"/>
              <w:rPr>
                <w:rFonts w:ascii="Times New Roman" w:eastAsia="Calibri" w:hAnsi="Times New Roman" w:cs="Times New Roman"/>
                <w:w w:val="90"/>
                <w:sz w:val="20"/>
                <w:szCs w:val="20"/>
              </w:rPr>
            </w:pPr>
            <w:r w:rsidRPr="00ED7DC3">
              <w:rPr>
                <w:rFonts w:ascii="Times New Roman" w:eastAsia="Calibri" w:hAnsi="Times New Roman" w:cs="Times New Roman"/>
                <w:w w:val="90"/>
                <w:sz w:val="20"/>
                <w:szCs w:val="20"/>
              </w:rPr>
              <w:t>8</w:t>
            </w:r>
          </w:p>
        </w:tc>
      </w:tr>
      <w:tr w:rsidR="00ED1025" w:rsidRPr="00ED7DC3" w:rsidTr="00D7653D">
        <w:trPr>
          <w:cantSplit/>
          <w:trHeight w:val="230"/>
          <w:jc w:val="center"/>
        </w:trPr>
        <w:tc>
          <w:tcPr>
            <w:tcW w:w="989" w:type="pct"/>
            <w:tcBorders>
              <w:top w:val="single" w:sz="4" w:space="0" w:color="auto"/>
              <w:left w:val="single" w:sz="4" w:space="0" w:color="auto"/>
              <w:bottom w:val="single" w:sz="4" w:space="0" w:color="auto"/>
              <w:right w:val="single" w:sz="4" w:space="0" w:color="auto"/>
            </w:tcBorders>
            <w:hideMark/>
          </w:tcPr>
          <w:p w:rsidR="00ED1025" w:rsidRPr="00ED7DC3" w:rsidRDefault="00ED1025" w:rsidP="00D7653D">
            <w:pPr>
              <w:spacing w:after="0" w:line="240" w:lineRule="auto"/>
              <w:rPr>
                <w:rFonts w:ascii="Times New Roman" w:eastAsia="Calibri" w:hAnsi="Times New Roman" w:cs="Times New Roman"/>
                <w:sz w:val="20"/>
                <w:szCs w:val="20"/>
              </w:rPr>
            </w:pPr>
            <w:r w:rsidRPr="00ED7DC3">
              <w:rPr>
                <w:rFonts w:ascii="Times New Roman" w:eastAsia="Calibri" w:hAnsi="Times New Roman" w:cs="Times New Roman"/>
                <w:sz w:val="20"/>
                <w:szCs w:val="20"/>
              </w:rPr>
              <w:t>Социальная политика (1000)</w:t>
            </w:r>
          </w:p>
        </w:tc>
        <w:tc>
          <w:tcPr>
            <w:tcW w:w="609"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keepNext/>
              <w:spacing w:after="0" w:line="240" w:lineRule="auto"/>
              <w:jc w:val="right"/>
              <w:rPr>
                <w:rFonts w:ascii="Times New Roman" w:eastAsia="Calibri" w:hAnsi="Times New Roman" w:cs="Times New Roman"/>
                <w:w w:val="90"/>
                <w:sz w:val="20"/>
                <w:szCs w:val="20"/>
              </w:rPr>
            </w:pPr>
            <w:r w:rsidRPr="00ED7DC3">
              <w:rPr>
                <w:rFonts w:ascii="Times New Roman" w:eastAsia="Calibri" w:hAnsi="Times New Roman" w:cs="Times New Roman"/>
                <w:w w:val="90"/>
                <w:sz w:val="20"/>
                <w:szCs w:val="20"/>
              </w:rPr>
              <w:t>24  001 785,0</w:t>
            </w:r>
          </w:p>
        </w:tc>
        <w:tc>
          <w:tcPr>
            <w:tcW w:w="609"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keepNext/>
              <w:spacing w:after="0" w:line="240" w:lineRule="auto"/>
              <w:jc w:val="right"/>
              <w:rPr>
                <w:rFonts w:ascii="Times New Roman" w:eastAsia="Calibri" w:hAnsi="Times New Roman" w:cs="Times New Roman"/>
                <w:bCs/>
                <w:color w:val="000000"/>
                <w:sz w:val="20"/>
                <w:szCs w:val="20"/>
              </w:rPr>
            </w:pPr>
            <w:r w:rsidRPr="00ED7DC3">
              <w:rPr>
                <w:rFonts w:ascii="Times New Roman" w:eastAsia="Calibri" w:hAnsi="Times New Roman" w:cs="Times New Roman"/>
                <w:bCs/>
                <w:color w:val="000000"/>
                <w:sz w:val="20"/>
                <w:szCs w:val="20"/>
              </w:rPr>
              <w:t>23 500 912,3</w:t>
            </w:r>
          </w:p>
        </w:tc>
        <w:tc>
          <w:tcPr>
            <w:tcW w:w="525"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keepNext/>
              <w:spacing w:after="0" w:line="240" w:lineRule="auto"/>
              <w:jc w:val="right"/>
              <w:rPr>
                <w:rFonts w:ascii="Times New Roman" w:eastAsia="Calibri" w:hAnsi="Times New Roman" w:cs="Times New Roman"/>
                <w:bCs/>
                <w:color w:val="000000"/>
                <w:sz w:val="20"/>
                <w:szCs w:val="20"/>
              </w:rPr>
            </w:pPr>
            <w:r w:rsidRPr="00ED7DC3">
              <w:rPr>
                <w:rFonts w:ascii="Times New Roman" w:eastAsia="Calibri" w:hAnsi="Times New Roman" w:cs="Times New Roman"/>
                <w:bCs/>
                <w:color w:val="000000"/>
                <w:sz w:val="20"/>
                <w:szCs w:val="20"/>
              </w:rPr>
              <w:t>97,9</w:t>
            </w:r>
          </w:p>
        </w:tc>
        <w:tc>
          <w:tcPr>
            <w:tcW w:w="609"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keepNext/>
              <w:spacing w:after="0" w:line="240" w:lineRule="auto"/>
              <w:jc w:val="right"/>
              <w:rPr>
                <w:rFonts w:ascii="Times New Roman" w:eastAsia="Calibri" w:hAnsi="Times New Roman" w:cs="Times New Roman"/>
                <w:bCs/>
                <w:color w:val="000000"/>
                <w:sz w:val="20"/>
                <w:szCs w:val="20"/>
              </w:rPr>
            </w:pPr>
            <w:r w:rsidRPr="00ED7DC3">
              <w:rPr>
                <w:rFonts w:ascii="Times New Roman" w:eastAsia="Calibri" w:hAnsi="Times New Roman" w:cs="Times New Roman"/>
                <w:bCs/>
                <w:color w:val="000000"/>
                <w:sz w:val="20"/>
                <w:szCs w:val="20"/>
              </w:rPr>
              <w:t>24 077 703,7</w:t>
            </w:r>
          </w:p>
        </w:tc>
        <w:tc>
          <w:tcPr>
            <w:tcW w:w="525"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keepNext/>
              <w:spacing w:after="0" w:line="240" w:lineRule="auto"/>
              <w:jc w:val="right"/>
              <w:rPr>
                <w:rFonts w:ascii="Times New Roman" w:eastAsia="Calibri" w:hAnsi="Times New Roman" w:cs="Times New Roman"/>
                <w:bCs/>
                <w:color w:val="000000"/>
                <w:sz w:val="20"/>
                <w:szCs w:val="20"/>
              </w:rPr>
            </w:pPr>
            <w:r w:rsidRPr="00ED7DC3">
              <w:rPr>
                <w:rFonts w:ascii="Times New Roman" w:eastAsia="Calibri" w:hAnsi="Times New Roman" w:cs="Times New Roman"/>
                <w:bCs/>
                <w:color w:val="000000"/>
                <w:sz w:val="20"/>
                <w:szCs w:val="20"/>
              </w:rPr>
              <w:t>102,5</w:t>
            </w:r>
          </w:p>
        </w:tc>
        <w:tc>
          <w:tcPr>
            <w:tcW w:w="609"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keepNext/>
              <w:spacing w:after="0" w:line="240" w:lineRule="auto"/>
              <w:jc w:val="right"/>
              <w:rPr>
                <w:rFonts w:ascii="Times New Roman" w:eastAsia="Calibri" w:hAnsi="Times New Roman" w:cs="Times New Roman"/>
                <w:bCs/>
                <w:color w:val="000000"/>
                <w:sz w:val="20"/>
                <w:szCs w:val="20"/>
              </w:rPr>
            </w:pPr>
            <w:r w:rsidRPr="00ED7DC3">
              <w:rPr>
                <w:rFonts w:ascii="Times New Roman" w:eastAsia="Calibri" w:hAnsi="Times New Roman" w:cs="Times New Roman"/>
                <w:bCs/>
                <w:color w:val="000000"/>
                <w:sz w:val="20"/>
                <w:szCs w:val="20"/>
              </w:rPr>
              <w:t>24 895 430,7</w:t>
            </w:r>
          </w:p>
        </w:tc>
        <w:tc>
          <w:tcPr>
            <w:tcW w:w="525"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keepNext/>
              <w:spacing w:after="0" w:line="240" w:lineRule="auto"/>
              <w:jc w:val="right"/>
              <w:rPr>
                <w:rFonts w:ascii="Times New Roman" w:eastAsia="Calibri" w:hAnsi="Times New Roman" w:cs="Times New Roman"/>
                <w:bCs/>
                <w:color w:val="000000"/>
                <w:sz w:val="20"/>
                <w:szCs w:val="20"/>
              </w:rPr>
            </w:pPr>
            <w:r w:rsidRPr="00ED7DC3">
              <w:rPr>
                <w:rFonts w:ascii="Times New Roman" w:eastAsia="Calibri" w:hAnsi="Times New Roman" w:cs="Times New Roman"/>
                <w:bCs/>
                <w:color w:val="000000"/>
                <w:sz w:val="20"/>
                <w:szCs w:val="20"/>
              </w:rPr>
              <w:t>105,9</w:t>
            </w:r>
          </w:p>
        </w:tc>
      </w:tr>
      <w:tr w:rsidR="00ED1025" w:rsidRPr="00ED7DC3" w:rsidTr="00D7653D">
        <w:trPr>
          <w:cantSplit/>
          <w:trHeight w:val="230"/>
          <w:jc w:val="center"/>
        </w:trPr>
        <w:tc>
          <w:tcPr>
            <w:tcW w:w="989" w:type="pct"/>
            <w:tcBorders>
              <w:top w:val="single" w:sz="4" w:space="0" w:color="auto"/>
              <w:left w:val="single" w:sz="4" w:space="0" w:color="auto"/>
              <w:bottom w:val="single" w:sz="4" w:space="0" w:color="auto"/>
              <w:right w:val="single" w:sz="4" w:space="0" w:color="auto"/>
            </w:tcBorders>
            <w:hideMark/>
          </w:tcPr>
          <w:p w:rsidR="00ED1025" w:rsidRPr="00ED7DC3" w:rsidRDefault="00ED1025" w:rsidP="00D7653D">
            <w:pPr>
              <w:spacing w:after="0" w:line="240" w:lineRule="auto"/>
              <w:rPr>
                <w:rFonts w:ascii="Times New Roman" w:eastAsia="Calibri" w:hAnsi="Times New Roman" w:cs="Times New Roman"/>
                <w:sz w:val="20"/>
                <w:szCs w:val="20"/>
              </w:rPr>
            </w:pPr>
            <w:r w:rsidRPr="00ED7DC3">
              <w:rPr>
                <w:rFonts w:ascii="Times New Roman" w:eastAsia="Calibri" w:hAnsi="Times New Roman" w:cs="Times New Roman"/>
                <w:sz w:val="20"/>
                <w:szCs w:val="20"/>
              </w:rPr>
              <w:t>в т.ч. межбюджетные трансферты</w:t>
            </w:r>
            <w:r w:rsidRPr="00ED7DC3">
              <w:rPr>
                <w:rFonts w:ascii="Times New Roman" w:eastAsia="Calibri" w:hAnsi="Times New Roman" w:cs="Times New Roman"/>
                <w:sz w:val="20"/>
                <w:szCs w:val="20"/>
                <w:vertAlign w:val="superscript"/>
              </w:rPr>
              <w:footnoteReference w:id="63"/>
            </w:r>
          </w:p>
        </w:tc>
        <w:tc>
          <w:tcPr>
            <w:tcW w:w="609"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r w:rsidRPr="00ED7DC3">
              <w:rPr>
                <w:rFonts w:ascii="Times New Roman" w:eastAsia="Times New Roman" w:hAnsi="Times New Roman" w:cs="Times New Roman"/>
                <w:sz w:val="20"/>
                <w:szCs w:val="20"/>
              </w:rPr>
              <w:t>588 832,6</w:t>
            </w:r>
          </w:p>
        </w:tc>
        <w:tc>
          <w:tcPr>
            <w:tcW w:w="609"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r w:rsidRPr="00ED7DC3">
              <w:rPr>
                <w:rFonts w:ascii="Times New Roman" w:eastAsia="Times New Roman" w:hAnsi="Times New Roman" w:cs="Times New Roman"/>
                <w:sz w:val="20"/>
                <w:szCs w:val="20"/>
              </w:rPr>
              <w:t>527 947,7</w:t>
            </w:r>
          </w:p>
        </w:tc>
        <w:tc>
          <w:tcPr>
            <w:tcW w:w="525"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r w:rsidRPr="00ED7DC3">
              <w:rPr>
                <w:rFonts w:ascii="Times New Roman" w:eastAsia="Times New Roman" w:hAnsi="Times New Roman" w:cs="Times New Roman"/>
                <w:sz w:val="20"/>
                <w:szCs w:val="20"/>
              </w:rPr>
              <w:t>89,7</w:t>
            </w:r>
          </w:p>
        </w:tc>
        <w:tc>
          <w:tcPr>
            <w:tcW w:w="609"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r w:rsidRPr="00ED7DC3">
              <w:rPr>
                <w:rFonts w:ascii="Times New Roman" w:eastAsia="Times New Roman" w:hAnsi="Times New Roman" w:cs="Times New Roman"/>
                <w:sz w:val="20"/>
                <w:szCs w:val="20"/>
              </w:rPr>
              <w:t>380 733,5</w:t>
            </w:r>
          </w:p>
        </w:tc>
        <w:tc>
          <w:tcPr>
            <w:tcW w:w="525"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r w:rsidRPr="00ED7DC3">
              <w:rPr>
                <w:rFonts w:ascii="Times New Roman" w:eastAsia="Times New Roman" w:hAnsi="Times New Roman" w:cs="Times New Roman"/>
                <w:sz w:val="20"/>
                <w:szCs w:val="20"/>
              </w:rPr>
              <w:t>72,1</w:t>
            </w:r>
          </w:p>
        </w:tc>
        <w:tc>
          <w:tcPr>
            <w:tcW w:w="609"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r w:rsidRPr="00ED7DC3">
              <w:rPr>
                <w:rFonts w:ascii="Times New Roman" w:eastAsia="Times New Roman" w:hAnsi="Times New Roman" w:cs="Times New Roman"/>
                <w:sz w:val="20"/>
                <w:szCs w:val="20"/>
              </w:rPr>
              <w:t>331 723,3</w:t>
            </w:r>
          </w:p>
        </w:tc>
        <w:tc>
          <w:tcPr>
            <w:tcW w:w="525"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r w:rsidRPr="00ED7DC3">
              <w:rPr>
                <w:rFonts w:ascii="Times New Roman" w:eastAsia="Times New Roman" w:hAnsi="Times New Roman" w:cs="Times New Roman"/>
                <w:sz w:val="20"/>
                <w:szCs w:val="20"/>
              </w:rPr>
              <w:t>62,8</w:t>
            </w:r>
          </w:p>
        </w:tc>
      </w:tr>
      <w:tr w:rsidR="00ED1025" w:rsidRPr="00ED7DC3" w:rsidTr="00D7653D">
        <w:trPr>
          <w:cantSplit/>
          <w:trHeight w:val="230"/>
          <w:jc w:val="center"/>
        </w:trPr>
        <w:tc>
          <w:tcPr>
            <w:tcW w:w="989" w:type="pct"/>
            <w:tcBorders>
              <w:top w:val="single" w:sz="4" w:space="0" w:color="auto"/>
              <w:left w:val="single" w:sz="4" w:space="0" w:color="auto"/>
              <w:bottom w:val="single" w:sz="4" w:space="0" w:color="auto"/>
              <w:right w:val="single" w:sz="4" w:space="0" w:color="auto"/>
            </w:tcBorders>
            <w:hideMark/>
          </w:tcPr>
          <w:p w:rsidR="00ED1025" w:rsidRPr="00ED7DC3" w:rsidRDefault="00ED1025" w:rsidP="00D7653D">
            <w:pPr>
              <w:spacing w:after="0" w:line="240" w:lineRule="auto"/>
              <w:rPr>
                <w:rFonts w:ascii="Times New Roman" w:eastAsia="Calibri" w:hAnsi="Times New Roman" w:cs="Times New Roman"/>
                <w:sz w:val="20"/>
                <w:szCs w:val="20"/>
              </w:rPr>
            </w:pPr>
            <w:r w:rsidRPr="00ED7DC3">
              <w:rPr>
                <w:rFonts w:ascii="Times New Roman" w:eastAsia="Calibri" w:hAnsi="Times New Roman" w:cs="Times New Roman"/>
                <w:sz w:val="20"/>
                <w:szCs w:val="20"/>
              </w:rPr>
              <w:t>из них:</w:t>
            </w:r>
          </w:p>
        </w:tc>
        <w:tc>
          <w:tcPr>
            <w:tcW w:w="609"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lang w:val="en-US"/>
              </w:rPr>
            </w:pPr>
          </w:p>
        </w:tc>
        <w:tc>
          <w:tcPr>
            <w:tcW w:w="609"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bottom"/>
            <w:hideMark/>
          </w:tcPr>
          <w:p w:rsidR="00ED1025" w:rsidRPr="00ED7DC3" w:rsidRDefault="00ED1025" w:rsidP="00D7653D">
            <w:pPr>
              <w:spacing w:after="0" w:line="240" w:lineRule="auto"/>
              <w:jc w:val="right"/>
              <w:rPr>
                <w:rFonts w:ascii="Times New Roman" w:eastAsia="Times New Roman" w:hAnsi="Times New Roman" w:cs="Times New Roman"/>
                <w:sz w:val="20"/>
                <w:szCs w:val="20"/>
              </w:rPr>
            </w:pPr>
          </w:p>
        </w:tc>
        <w:tc>
          <w:tcPr>
            <w:tcW w:w="609"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p>
        </w:tc>
        <w:tc>
          <w:tcPr>
            <w:tcW w:w="609"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p>
        </w:tc>
      </w:tr>
      <w:tr w:rsidR="00ED1025" w:rsidRPr="00ED7DC3" w:rsidTr="00D7653D">
        <w:trPr>
          <w:cantSplit/>
          <w:trHeight w:val="230"/>
          <w:jc w:val="center"/>
        </w:trPr>
        <w:tc>
          <w:tcPr>
            <w:tcW w:w="989" w:type="pct"/>
            <w:tcBorders>
              <w:top w:val="single" w:sz="4" w:space="0" w:color="auto"/>
              <w:left w:val="single" w:sz="4" w:space="0" w:color="auto"/>
              <w:bottom w:val="single" w:sz="4" w:space="0" w:color="auto"/>
              <w:right w:val="single" w:sz="4" w:space="0" w:color="auto"/>
            </w:tcBorders>
            <w:hideMark/>
          </w:tcPr>
          <w:p w:rsidR="00ED1025" w:rsidRPr="00ED7DC3" w:rsidRDefault="00ED1025" w:rsidP="00D7653D">
            <w:pPr>
              <w:spacing w:after="0" w:line="240" w:lineRule="auto"/>
              <w:rPr>
                <w:rFonts w:ascii="Times New Roman" w:eastAsia="Calibri" w:hAnsi="Times New Roman" w:cs="Times New Roman"/>
                <w:sz w:val="20"/>
                <w:szCs w:val="20"/>
              </w:rPr>
            </w:pPr>
            <w:r w:rsidRPr="00ED7DC3">
              <w:rPr>
                <w:rFonts w:ascii="Times New Roman" w:eastAsia="Calibri" w:hAnsi="Times New Roman" w:cs="Times New Roman"/>
                <w:sz w:val="20"/>
                <w:szCs w:val="20"/>
              </w:rPr>
              <w:t xml:space="preserve">10 01 Пенсионное обеспечение </w:t>
            </w:r>
          </w:p>
        </w:tc>
        <w:tc>
          <w:tcPr>
            <w:tcW w:w="609"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r w:rsidRPr="00ED7DC3">
              <w:rPr>
                <w:rFonts w:ascii="Times New Roman" w:eastAsia="Times New Roman" w:hAnsi="Times New Roman" w:cs="Times New Roman"/>
                <w:sz w:val="20"/>
                <w:szCs w:val="20"/>
              </w:rPr>
              <w:t>152 800,5</w:t>
            </w:r>
          </w:p>
        </w:tc>
        <w:tc>
          <w:tcPr>
            <w:tcW w:w="609"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r w:rsidRPr="00ED7DC3">
              <w:rPr>
                <w:rFonts w:ascii="Times New Roman" w:eastAsia="Times New Roman" w:hAnsi="Times New Roman" w:cs="Times New Roman"/>
                <w:sz w:val="20"/>
                <w:szCs w:val="20"/>
              </w:rPr>
              <w:t>164 643,3</w:t>
            </w:r>
          </w:p>
        </w:tc>
        <w:tc>
          <w:tcPr>
            <w:tcW w:w="525"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r w:rsidRPr="00ED7DC3">
              <w:rPr>
                <w:rFonts w:ascii="Times New Roman" w:eastAsia="Times New Roman" w:hAnsi="Times New Roman" w:cs="Times New Roman"/>
                <w:sz w:val="20"/>
                <w:szCs w:val="20"/>
              </w:rPr>
              <w:t>107,8</w:t>
            </w:r>
          </w:p>
        </w:tc>
        <w:tc>
          <w:tcPr>
            <w:tcW w:w="609"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r w:rsidRPr="00ED7DC3">
              <w:rPr>
                <w:rFonts w:ascii="Times New Roman" w:eastAsia="Times New Roman" w:hAnsi="Times New Roman" w:cs="Times New Roman"/>
                <w:sz w:val="20"/>
                <w:szCs w:val="20"/>
              </w:rPr>
              <w:t>168 506,0</w:t>
            </w:r>
          </w:p>
        </w:tc>
        <w:tc>
          <w:tcPr>
            <w:tcW w:w="525"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r w:rsidRPr="00ED7DC3">
              <w:rPr>
                <w:rFonts w:ascii="Times New Roman" w:eastAsia="Times New Roman" w:hAnsi="Times New Roman" w:cs="Times New Roman"/>
                <w:sz w:val="20"/>
                <w:szCs w:val="20"/>
              </w:rPr>
              <w:t>102,3</w:t>
            </w:r>
          </w:p>
        </w:tc>
        <w:tc>
          <w:tcPr>
            <w:tcW w:w="609"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r w:rsidRPr="00ED7DC3">
              <w:rPr>
                <w:rFonts w:ascii="Times New Roman" w:eastAsia="Times New Roman" w:hAnsi="Times New Roman" w:cs="Times New Roman"/>
                <w:sz w:val="20"/>
                <w:szCs w:val="20"/>
              </w:rPr>
              <w:t>171 383,2</w:t>
            </w:r>
          </w:p>
        </w:tc>
        <w:tc>
          <w:tcPr>
            <w:tcW w:w="525"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r w:rsidRPr="00ED7DC3">
              <w:rPr>
                <w:rFonts w:ascii="Times New Roman" w:eastAsia="Times New Roman" w:hAnsi="Times New Roman" w:cs="Times New Roman"/>
                <w:sz w:val="20"/>
                <w:szCs w:val="20"/>
              </w:rPr>
              <w:t>104,1</w:t>
            </w:r>
          </w:p>
        </w:tc>
      </w:tr>
      <w:tr w:rsidR="00ED1025" w:rsidRPr="00ED7DC3" w:rsidTr="00D7653D">
        <w:trPr>
          <w:cantSplit/>
          <w:trHeight w:val="230"/>
          <w:jc w:val="center"/>
        </w:trPr>
        <w:tc>
          <w:tcPr>
            <w:tcW w:w="989" w:type="pct"/>
            <w:tcBorders>
              <w:top w:val="single" w:sz="4" w:space="0" w:color="auto"/>
              <w:left w:val="single" w:sz="4" w:space="0" w:color="auto"/>
              <w:bottom w:val="single" w:sz="4" w:space="0" w:color="auto"/>
              <w:right w:val="single" w:sz="4" w:space="0" w:color="auto"/>
            </w:tcBorders>
            <w:hideMark/>
          </w:tcPr>
          <w:p w:rsidR="00ED1025" w:rsidRPr="00ED7DC3" w:rsidRDefault="00ED1025" w:rsidP="00D7653D">
            <w:pPr>
              <w:spacing w:after="0" w:line="240" w:lineRule="auto"/>
              <w:rPr>
                <w:rFonts w:ascii="Times New Roman" w:eastAsia="Calibri" w:hAnsi="Times New Roman" w:cs="Times New Roman"/>
                <w:sz w:val="20"/>
                <w:szCs w:val="20"/>
              </w:rPr>
            </w:pPr>
            <w:r w:rsidRPr="00ED7DC3">
              <w:rPr>
                <w:rFonts w:ascii="Times New Roman" w:eastAsia="Calibri" w:hAnsi="Times New Roman" w:cs="Times New Roman"/>
                <w:sz w:val="20"/>
                <w:szCs w:val="20"/>
              </w:rPr>
              <w:t>в т.ч. межбюджетные трансферты</w:t>
            </w:r>
          </w:p>
        </w:tc>
        <w:tc>
          <w:tcPr>
            <w:tcW w:w="609"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r w:rsidRPr="00ED7DC3">
              <w:rPr>
                <w:rFonts w:ascii="Times New Roman" w:eastAsia="Times New Roman" w:hAnsi="Times New Roman" w:cs="Times New Roman"/>
                <w:sz w:val="20"/>
                <w:szCs w:val="20"/>
              </w:rPr>
              <w:t>19 140,0</w:t>
            </w:r>
          </w:p>
        </w:tc>
        <w:tc>
          <w:tcPr>
            <w:tcW w:w="609"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r w:rsidRPr="00ED7DC3">
              <w:rPr>
                <w:rFonts w:ascii="Times New Roman" w:eastAsia="Times New Roman" w:hAnsi="Times New Roman" w:cs="Times New Roman"/>
                <w:sz w:val="20"/>
                <w:szCs w:val="20"/>
              </w:rPr>
              <w:t>16 800,0</w:t>
            </w:r>
          </w:p>
        </w:tc>
        <w:tc>
          <w:tcPr>
            <w:tcW w:w="525"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r w:rsidRPr="00ED7DC3">
              <w:rPr>
                <w:rFonts w:ascii="Times New Roman" w:eastAsia="Times New Roman" w:hAnsi="Times New Roman" w:cs="Times New Roman"/>
                <w:sz w:val="20"/>
                <w:szCs w:val="20"/>
              </w:rPr>
              <w:t>87,8</w:t>
            </w:r>
          </w:p>
        </w:tc>
        <w:tc>
          <w:tcPr>
            <w:tcW w:w="609"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r w:rsidRPr="00ED7DC3">
              <w:rPr>
                <w:rFonts w:ascii="Times New Roman" w:eastAsia="Times New Roman" w:hAnsi="Times New Roman" w:cs="Times New Roman"/>
                <w:sz w:val="20"/>
                <w:szCs w:val="20"/>
              </w:rPr>
              <w:t>16 800,0</w:t>
            </w:r>
          </w:p>
        </w:tc>
        <w:tc>
          <w:tcPr>
            <w:tcW w:w="525"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r w:rsidRPr="00ED7DC3">
              <w:rPr>
                <w:rFonts w:ascii="Times New Roman" w:eastAsia="Times New Roman" w:hAnsi="Times New Roman" w:cs="Times New Roman"/>
                <w:sz w:val="20"/>
                <w:szCs w:val="20"/>
              </w:rPr>
              <w:t>100,0</w:t>
            </w:r>
          </w:p>
        </w:tc>
        <w:tc>
          <w:tcPr>
            <w:tcW w:w="609"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r w:rsidRPr="00ED7DC3">
              <w:rPr>
                <w:rFonts w:ascii="Times New Roman" w:eastAsia="Times New Roman" w:hAnsi="Times New Roman" w:cs="Times New Roman"/>
                <w:sz w:val="20"/>
                <w:szCs w:val="20"/>
              </w:rPr>
              <w:t>16 800,0</w:t>
            </w:r>
          </w:p>
        </w:tc>
        <w:tc>
          <w:tcPr>
            <w:tcW w:w="525"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r w:rsidRPr="00ED7DC3">
              <w:rPr>
                <w:rFonts w:ascii="Times New Roman" w:eastAsia="Times New Roman" w:hAnsi="Times New Roman" w:cs="Times New Roman"/>
                <w:sz w:val="20"/>
                <w:szCs w:val="20"/>
              </w:rPr>
              <w:t>100,0</w:t>
            </w:r>
          </w:p>
        </w:tc>
      </w:tr>
      <w:tr w:rsidR="00ED1025" w:rsidRPr="00ED7DC3" w:rsidTr="00D7653D">
        <w:trPr>
          <w:cantSplit/>
          <w:trHeight w:val="230"/>
          <w:jc w:val="center"/>
        </w:trPr>
        <w:tc>
          <w:tcPr>
            <w:tcW w:w="989" w:type="pct"/>
            <w:tcBorders>
              <w:top w:val="single" w:sz="4" w:space="0" w:color="auto"/>
              <w:left w:val="single" w:sz="4" w:space="0" w:color="auto"/>
              <w:bottom w:val="single" w:sz="4" w:space="0" w:color="auto"/>
              <w:right w:val="single" w:sz="4" w:space="0" w:color="auto"/>
            </w:tcBorders>
            <w:hideMark/>
          </w:tcPr>
          <w:p w:rsidR="00ED1025" w:rsidRPr="00ED7DC3" w:rsidRDefault="00ED1025" w:rsidP="00D7653D">
            <w:pPr>
              <w:spacing w:after="0" w:line="240" w:lineRule="auto"/>
              <w:rPr>
                <w:rFonts w:ascii="Times New Roman" w:eastAsia="Calibri" w:hAnsi="Times New Roman" w:cs="Times New Roman"/>
                <w:sz w:val="20"/>
                <w:szCs w:val="20"/>
              </w:rPr>
            </w:pPr>
            <w:r w:rsidRPr="00ED7DC3">
              <w:rPr>
                <w:rFonts w:ascii="Times New Roman" w:eastAsia="Calibri" w:hAnsi="Times New Roman" w:cs="Times New Roman"/>
                <w:sz w:val="20"/>
                <w:szCs w:val="20"/>
              </w:rPr>
              <w:t xml:space="preserve">10 02 Социальное обслуживание населения </w:t>
            </w:r>
          </w:p>
        </w:tc>
        <w:tc>
          <w:tcPr>
            <w:tcW w:w="609"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r w:rsidRPr="00ED7DC3">
              <w:rPr>
                <w:rFonts w:ascii="Times New Roman" w:eastAsia="Times New Roman" w:hAnsi="Times New Roman" w:cs="Times New Roman"/>
                <w:sz w:val="20"/>
                <w:szCs w:val="20"/>
              </w:rPr>
              <w:t>3 398 135,7</w:t>
            </w:r>
          </w:p>
        </w:tc>
        <w:tc>
          <w:tcPr>
            <w:tcW w:w="609"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r w:rsidRPr="00ED7DC3">
              <w:rPr>
                <w:rFonts w:ascii="Times New Roman" w:eastAsia="Times New Roman" w:hAnsi="Times New Roman" w:cs="Times New Roman"/>
                <w:sz w:val="20"/>
                <w:szCs w:val="20"/>
              </w:rPr>
              <w:t>3 669 239,6</w:t>
            </w:r>
          </w:p>
        </w:tc>
        <w:tc>
          <w:tcPr>
            <w:tcW w:w="525"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r w:rsidRPr="00ED7DC3">
              <w:rPr>
                <w:rFonts w:ascii="Times New Roman" w:eastAsia="Times New Roman" w:hAnsi="Times New Roman" w:cs="Times New Roman"/>
                <w:sz w:val="20"/>
                <w:szCs w:val="20"/>
              </w:rPr>
              <w:t>108,0</w:t>
            </w:r>
          </w:p>
        </w:tc>
        <w:tc>
          <w:tcPr>
            <w:tcW w:w="609"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r w:rsidRPr="00ED7DC3">
              <w:rPr>
                <w:rFonts w:ascii="Times New Roman" w:eastAsia="Times New Roman" w:hAnsi="Times New Roman" w:cs="Times New Roman"/>
                <w:sz w:val="20"/>
                <w:szCs w:val="20"/>
              </w:rPr>
              <w:t>3 628 039,0</w:t>
            </w:r>
          </w:p>
        </w:tc>
        <w:tc>
          <w:tcPr>
            <w:tcW w:w="525"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r w:rsidRPr="00ED7DC3">
              <w:rPr>
                <w:rFonts w:ascii="Times New Roman" w:eastAsia="Times New Roman" w:hAnsi="Times New Roman" w:cs="Times New Roman"/>
                <w:sz w:val="20"/>
                <w:szCs w:val="20"/>
              </w:rPr>
              <w:t>98,9</w:t>
            </w:r>
          </w:p>
        </w:tc>
        <w:tc>
          <w:tcPr>
            <w:tcW w:w="609"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r w:rsidRPr="00ED7DC3">
              <w:rPr>
                <w:rFonts w:ascii="Times New Roman" w:eastAsia="Times New Roman" w:hAnsi="Times New Roman" w:cs="Times New Roman"/>
                <w:sz w:val="20"/>
                <w:szCs w:val="20"/>
              </w:rPr>
              <w:t>3 644 114,0</w:t>
            </w:r>
          </w:p>
        </w:tc>
        <w:tc>
          <w:tcPr>
            <w:tcW w:w="525"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r w:rsidRPr="00ED7DC3">
              <w:rPr>
                <w:rFonts w:ascii="Times New Roman" w:eastAsia="Times New Roman" w:hAnsi="Times New Roman" w:cs="Times New Roman"/>
                <w:sz w:val="20"/>
                <w:szCs w:val="20"/>
              </w:rPr>
              <w:t>99,3</w:t>
            </w:r>
          </w:p>
        </w:tc>
      </w:tr>
      <w:tr w:rsidR="00ED1025" w:rsidRPr="00ED7DC3" w:rsidTr="00D7653D">
        <w:trPr>
          <w:cantSplit/>
          <w:trHeight w:val="230"/>
          <w:jc w:val="center"/>
        </w:trPr>
        <w:tc>
          <w:tcPr>
            <w:tcW w:w="989" w:type="pct"/>
            <w:tcBorders>
              <w:top w:val="single" w:sz="4" w:space="0" w:color="auto"/>
              <w:left w:val="single" w:sz="4" w:space="0" w:color="auto"/>
              <w:bottom w:val="single" w:sz="4" w:space="0" w:color="auto"/>
              <w:right w:val="single" w:sz="4" w:space="0" w:color="auto"/>
            </w:tcBorders>
            <w:hideMark/>
          </w:tcPr>
          <w:p w:rsidR="00ED1025" w:rsidRPr="00ED7DC3" w:rsidRDefault="00ED1025" w:rsidP="00D7653D">
            <w:pPr>
              <w:spacing w:after="0" w:line="240" w:lineRule="auto"/>
              <w:rPr>
                <w:rFonts w:ascii="Times New Roman" w:eastAsia="Calibri" w:hAnsi="Times New Roman" w:cs="Times New Roman"/>
                <w:sz w:val="20"/>
                <w:szCs w:val="20"/>
              </w:rPr>
            </w:pPr>
            <w:r w:rsidRPr="00ED7DC3">
              <w:rPr>
                <w:rFonts w:ascii="Times New Roman" w:eastAsia="Calibri" w:hAnsi="Times New Roman" w:cs="Times New Roman"/>
                <w:sz w:val="20"/>
                <w:szCs w:val="20"/>
              </w:rPr>
              <w:t>10 03 Социальное обеспечение населения</w:t>
            </w:r>
          </w:p>
        </w:tc>
        <w:tc>
          <w:tcPr>
            <w:tcW w:w="609"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r w:rsidRPr="00ED7DC3">
              <w:rPr>
                <w:rFonts w:ascii="Times New Roman" w:eastAsia="Times New Roman" w:hAnsi="Times New Roman" w:cs="Times New Roman"/>
                <w:sz w:val="20"/>
                <w:szCs w:val="20"/>
              </w:rPr>
              <w:t>17 315 521,4</w:t>
            </w:r>
          </w:p>
        </w:tc>
        <w:tc>
          <w:tcPr>
            <w:tcW w:w="609"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r w:rsidRPr="00ED7DC3">
              <w:rPr>
                <w:rFonts w:ascii="Times New Roman" w:eastAsia="Times New Roman" w:hAnsi="Times New Roman" w:cs="Times New Roman"/>
                <w:sz w:val="20"/>
                <w:szCs w:val="20"/>
              </w:rPr>
              <w:t>16 136 238,3</w:t>
            </w:r>
          </w:p>
        </w:tc>
        <w:tc>
          <w:tcPr>
            <w:tcW w:w="525"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r w:rsidRPr="00ED7DC3">
              <w:rPr>
                <w:rFonts w:ascii="Times New Roman" w:eastAsia="Times New Roman" w:hAnsi="Times New Roman" w:cs="Times New Roman"/>
                <w:sz w:val="20"/>
                <w:szCs w:val="20"/>
              </w:rPr>
              <w:t>93,2</w:t>
            </w:r>
          </w:p>
        </w:tc>
        <w:tc>
          <w:tcPr>
            <w:tcW w:w="609"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r w:rsidRPr="00ED7DC3">
              <w:rPr>
                <w:rFonts w:ascii="Times New Roman" w:eastAsia="Times New Roman" w:hAnsi="Times New Roman" w:cs="Times New Roman"/>
                <w:sz w:val="20"/>
                <w:szCs w:val="20"/>
              </w:rPr>
              <w:t>16 657 800,7</w:t>
            </w:r>
          </w:p>
        </w:tc>
        <w:tc>
          <w:tcPr>
            <w:tcW w:w="525"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r w:rsidRPr="00ED7DC3">
              <w:rPr>
                <w:rFonts w:ascii="Times New Roman" w:eastAsia="Times New Roman" w:hAnsi="Times New Roman" w:cs="Times New Roman"/>
                <w:sz w:val="20"/>
                <w:szCs w:val="20"/>
              </w:rPr>
              <w:t>103,2</w:t>
            </w:r>
          </w:p>
        </w:tc>
        <w:tc>
          <w:tcPr>
            <w:tcW w:w="609"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r w:rsidRPr="00ED7DC3">
              <w:rPr>
                <w:rFonts w:ascii="Times New Roman" w:eastAsia="Times New Roman" w:hAnsi="Times New Roman" w:cs="Times New Roman"/>
                <w:sz w:val="20"/>
                <w:szCs w:val="20"/>
              </w:rPr>
              <w:t>17 403 000,7</w:t>
            </w:r>
          </w:p>
        </w:tc>
        <w:tc>
          <w:tcPr>
            <w:tcW w:w="525"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r w:rsidRPr="00ED7DC3">
              <w:rPr>
                <w:rFonts w:ascii="Times New Roman" w:eastAsia="Times New Roman" w:hAnsi="Times New Roman" w:cs="Times New Roman"/>
                <w:sz w:val="20"/>
                <w:szCs w:val="20"/>
              </w:rPr>
              <w:t>107,9</w:t>
            </w:r>
          </w:p>
        </w:tc>
      </w:tr>
      <w:tr w:rsidR="00ED1025" w:rsidRPr="00ED7DC3" w:rsidTr="00D7653D">
        <w:trPr>
          <w:cantSplit/>
          <w:trHeight w:val="230"/>
          <w:jc w:val="center"/>
        </w:trPr>
        <w:tc>
          <w:tcPr>
            <w:tcW w:w="989" w:type="pct"/>
            <w:tcBorders>
              <w:top w:val="single" w:sz="4" w:space="0" w:color="auto"/>
              <w:left w:val="single" w:sz="4" w:space="0" w:color="auto"/>
              <w:bottom w:val="single" w:sz="4" w:space="0" w:color="auto"/>
              <w:right w:val="single" w:sz="4" w:space="0" w:color="auto"/>
            </w:tcBorders>
            <w:hideMark/>
          </w:tcPr>
          <w:p w:rsidR="00ED1025" w:rsidRPr="00ED7DC3" w:rsidRDefault="00ED1025" w:rsidP="00D7653D">
            <w:pPr>
              <w:spacing w:after="0" w:line="240" w:lineRule="auto"/>
              <w:rPr>
                <w:rFonts w:ascii="Times New Roman" w:eastAsia="Calibri" w:hAnsi="Times New Roman" w:cs="Times New Roman"/>
                <w:sz w:val="20"/>
                <w:szCs w:val="20"/>
              </w:rPr>
            </w:pPr>
            <w:r w:rsidRPr="00ED7DC3">
              <w:rPr>
                <w:rFonts w:ascii="Times New Roman" w:eastAsia="Calibri" w:hAnsi="Times New Roman" w:cs="Times New Roman"/>
                <w:sz w:val="20"/>
                <w:szCs w:val="20"/>
              </w:rPr>
              <w:t>в т.ч. межбюджетные трансферты</w:t>
            </w:r>
          </w:p>
        </w:tc>
        <w:tc>
          <w:tcPr>
            <w:tcW w:w="609"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r w:rsidRPr="00ED7DC3">
              <w:rPr>
                <w:rFonts w:ascii="Times New Roman" w:eastAsia="Times New Roman" w:hAnsi="Times New Roman" w:cs="Times New Roman"/>
                <w:sz w:val="20"/>
                <w:szCs w:val="20"/>
              </w:rPr>
              <w:t>253 563,6</w:t>
            </w:r>
          </w:p>
        </w:tc>
        <w:tc>
          <w:tcPr>
            <w:tcW w:w="609"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r w:rsidRPr="00ED7DC3">
              <w:rPr>
                <w:rFonts w:ascii="Times New Roman" w:eastAsia="Times New Roman" w:hAnsi="Times New Roman" w:cs="Times New Roman"/>
                <w:sz w:val="20"/>
                <w:szCs w:val="20"/>
              </w:rPr>
              <w:t>238 399,6</w:t>
            </w:r>
          </w:p>
        </w:tc>
        <w:tc>
          <w:tcPr>
            <w:tcW w:w="525"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r w:rsidRPr="00ED7DC3">
              <w:rPr>
                <w:rFonts w:ascii="Times New Roman" w:eastAsia="Times New Roman" w:hAnsi="Times New Roman" w:cs="Times New Roman"/>
                <w:sz w:val="20"/>
                <w:szCs w:val="20"/>
              </w:rPr>
              <w:t>94,0</w:t>
            </w:r>
          </w:p>
        </w:tc>
        <w:tc>
          <w:tcPr>
            <w:tcW w:w="609"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r w:rsidRPr="00ED7DC3">
              <w:rPr>
                <w:rFonts w:ascii="Times New Roman" w:eastAsia="Times New Roman" w:hAnsi="Times New Roman" w:cs="Times New Roman"/>
                <w:sz w:val="20"/>
                <w:szCs w:val="20"/>
              </w:rPr>
              <w:t>156 814,3</w:t>
            </w:r>
          </w:p>
        </w:tc>
        <w:tc>
          <w:tcPr>
            <w:tcW w:w="525"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r w:rsidRPr="00ED7DC3">
              <w:rPr>
                <w:rFonts w:ascii="Times New Roman" w:eastAsia="Times New Roman" w:hAnsi="Times New Roman" w:cs="Times New Roman"/>
                <w:sz w:val="20"/>
                <w:szCs w:val="20"/>
              </w:rPr>
              <w:t>65,8</w:t>
            </w:r>
          </w:p>
        </w:tc>
        <w:tc>
          <w:tcPr>
            <w:tcW w:w="609"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r w:rsidRPr="00ED7DC3">
              <w:rPr>
                <w:rFonts w:ascii="Times New Roman" w:eastAsia="Times New Roman" w:hAnsi="Times New Roman" w:cs="Times New Roman"/>
                <w:sz w:val="20"/>
                <w:szCs w:val="20"/>
              </w:rPr>
              <w:t>149 590,0</w:t>
            </w:r>
          </w:p>
        </w:tc>
        <w:tc>
          <w:tcPr>
            <w:tcW w:w="525"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r w:rsidRPr="00ED7DC3">
              <w:rPr>
                <w:rFonts w:ascii="Times New Roman" w:eastAsia="Times New Roman" w:hAnsi="Times New Roman" w:cs="Times New Roman"/>
                <w:sz w:val="20"/>
                <w:szCs w:val="20"/>
              </w:rPr>
              <w:t>62,7</w:t>
            </w:r>
          </w:p>
        </w:tc>
      </w:tr>
      <w:tr w:rsidR="00ED1025" w:rsidRPr="00ED7DC3" w:rsidTr="00D7653D">
        <w:trPr>
          <w:cantSplit/>
          <w:trHeight w:val="230"/>
          <w:jc w:val="center"/>
        </w:trPr>
        <w:tc>
          <w:tcPr>
            <w:tcW w:w="989" w:type="pct"/>
            <w:tcBorders>
              <w:top w:val="single" w:sz="4" w:space="0" w:color="auto"/>
              <w:left w:val="single" w:sz="4" w:space="0" w:color="auto"/>
              <w:bottom w:val="single" w:sz="4" w:space="0" w:color="auto"/>
              <w:right w:val="single" w:sz="4" w:space="0" w:color="auto"/>
            </w:tcBorders>
            <w:hideMark/>
          </w:tcPr>
          <w:p w:rsidR="00ED1025" w:rsidRPr="00ED7DC3" w:rsidRDefault="00ED1025" w:rsidP="00D7653D">
            <w:pPr>
              <w:spacing w:after="0" w:line="240" w:lineRule="auto"/>
              <w:rPr>
                <w:rFonts w:ascii="Times New Roman" w:eastAsia="Calibri" w:hAnsi="Times New Roman" w:cs="Times New Roman"/>
                <w:sz w:val="20"/>
                <w:szCs w:val="20"/>
              </w:rPr>
            </w:pPr>
            <w:r w:rsidRPr="00ED7DC3">
              <w:rPr>
                <w:rFonts w:ascii="Times New Roman" w:eastAsia="Calibri" w:hAnsi="Times New Roman" w:cs="Times New Roman"/>
                <w:sz w:val="20"/>
                <w:szCs w:val="20"/>
              </w:rPr>
              <w:t>10 04 Охрана семьи и детства</w:t>
            </w:r>
          </w:p>
        </w:tc>
        <w:tc>
          <w:tcPr>
            <w:tcW w:w="609"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r w:rsidRPr="00ED7DC3">
              <w:rPr>
                <w:rFonts w:ascii="Times New Roman" w:eastAsia="Times New Roman" w:hAnsi="Times New Roman" w:cs="Times New Roman"/>
                <w:sz w:val="20"/>
                <w:szCs w:val="20"/>
              </w:rPr>
              <w:t>2 849 229,9</w:t>
            </w:r>
          </w:p>
        </w:tc>
        <w:tc>
          <w:tcPr>
            <w:tcW w:w="609"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r w:rsidRPr="00ED7DC3">
              <w:rPr>
                <w:rFonts w:ascii="Times New Roman" w:eastAsia="Times New Roman" w:hAnsi="Times New Roman" w:cs="Times New Roman"/>
                <w:sz w:val="20"/>
                <w:szCs w:val="20"/>
              </w:rPr>
              <w:t>3 217 611,5</w:t>
            </w:r>
          </w:p>
        </w:tc>
        <w:tc>
          <w:tcPr>
            <w:tcW w:w="525"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r w:rsidRPr="00ED7DC3">
              <w:rPr>
                <w:rFonts w:ascii="Times New Roman" w:eastAsia="Times New Roman" w:hAnsi="Times New Roman" w:cs="Times New Roman"/>
                <w:sz w:val="20"/>
                <w:szCs w:val="20"/>
              </w:rPr>
              <w:t>112,9</w:t>
            </w:r>
          </w:p>
        </w:tc>
        <w:tc>
          <w:tcPr>
            <w:tcW w:w="609"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r w:rsidRPr="00ED7DC3">
              <w:rPr>
                <w:rFonts w:ascii="Times New Roman" w:eastAsia="Times New Roman" w:hAnsi="Times New Roman" w:cs="Times New Roman"/>
                <w:sz w:val="20"/>
                <w:szCs w:val="20"/>
              </w:rPr>
              <w:t>3 317 969,9</w:t>
            </w:r>
          </w:p>
        </w:tc>
        <w:tc>
          <w:tcPr>
            <w:tcW w:w="525"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r w:rsidRPr="00ED7DC3">
              <w:rPr>
                <w:rFonts w:ascii="Times New Roman" w:eastAsia="Times New Roman" w:hAnsi="Times New Roman" w:cs="Times New Roman"/>
                <w:sz w:val="20"/>
                <w:szCs w:val="20"/>
              </w:rPr>
              <w:t>103,1</w:t>
            </w:r>
          </w:p>
        </w:tc>
        <w:tc>
          <w:tcPr>
            <w:tcW w:w="609"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r w:rsidRPr="00ED7DC3">
              <w:rPr>
                <w:rFonts w:ascii="Times New Roman" w:eastAsia="Times New Roman" w:hAnsi="Times New Roman" w:cs="Times New Roman"/>
                <w:sz w:val="20"/>
                <w:szCs w:val="20"/>
              </w:rPr>
              <w:t>3 357 696,9</w:t>
            </w:r>
          </w:p>
        </w:tc>
        <w:tc>
          <w:tcPr>
            <w:tcW w:w="525"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r w:rsidRPr="00ED7DC3">
              <w:rPr>
                <w:rFonts w:ascii="Times New Roman" w:eastAsia="Times New Roman" w:hAnsi="Times New Roman" w:cs="Times New Roman"/>
                <w:sz w:val="20"/>
                <w:szCs w:val="20"/>
              </w:rPr>
              <w:t>104,4</w:t>
            </w:r>
          </w:p>
        </w:tc>
      </w:tr>
      <w:tr w:rsidR="00ED1025" w:rsidRPr="00ED7DC3" w:rsidTr="00D7653D">
        <w:trPr>
          <w:cantSplit/>
          <w:trHeight w:val="230"/>
          <w:jc w:val="center"/>
        </w:trPr>
        <w:tc>
          <w:tcPr>
            <w:tcW w:w="989" w:type="pct"/>
            <w:tcBorders>
              <w:top w:val="single" w:sz="4" w:space="0" w:color="auto"/>
              <w:left w:val="single" w:sz="4" w:space="0" w:color="auto"/>
              <w:bottom w:val="single" w:sz="4" w:space="0" w:color="auto"/>
              <w:right w:val="single" w:sz="4" w:space="0" w:color="auto"/>
            </w:tcBorders>
            <w:hideMark/>
          </w:tcPr>
          <w:p w:rsidR="00ED1025" w:rsidRPr="00ED7DC3" w:rsidRDefault="00ED1025" w:rsidP="00D7653D">
            <w:pPr>
              <w:spacing w:after="0" w:line="240" w:lineRule="auto"/>
              <w:rPr>
                <w:rFonts w:ascii="Times New Roman" w:eastAsia="Calibri" w:hAnsi="Times New Roman" w:cs="Times New Roman"/>
                <w:sz w:val="20"/>
                <w:szCs w:val="20"/>
              </w:rPr>
            </w:pPr>
            <w:r w:rsidRPr="00ED7DC3">
              <w:rPr>
                <w:rFonts w:ascii="Times New Roman" w:eastAsia="Calibri" w:hAnsi="Times New Roman" w:cs="Times New Roman"/>
                <w:sz w:val="20"/>
                <w:szCs w:val="20"/>
              </w:rPr>
              <w:t>в т.ч. межбюджетные трансферты</w:t>
            </w:r>
          </w:p>
        </w:tc>
        <w:tc>
          <w:tcPr>
            <w:tcW w:w="609"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r w:rsidRPr="00ED7DC3">
              <w:rPr>
                <w:rFonts w:ascii="Times New Roman" w:eastAsia="Times New Roman" w:hAnsi="Times New Roman" w:cs="Times New Roman"/>
                <w:sz w:val="20"/>
                <w:szCs w:val="20"/>
              </w:rPr>
              <w:t>316 129,0</w:t>
            </w:r>
          </w:p>
        </w:tc>
        <w:tc>
          <w:tcPr>
            <w:tcW w:w="609"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r w:rsidRPr="00ED7DC3">
              <w:rPr>
                <w:rFonts w:ascii="Times New Roman" w:eastAsia="Times New Roman" w:hAnsi="Times New Roman" w:cs="Times New Roman"/>
                <w:sz w:val="20"/>
                <w:szCs w:val="20"/>
              </w:rPr>
              <w:t>272 748,1</w:t>
            </w:r>
          </w:p>
        </w:tc>
        <w:tc>
          <w:tcPr>
            <w:tcW w:w="525"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r w:rsidRPr="00ED7DC3">
              <w:rPr>
                <w:rFonts w:ascii="Times New Roman" w:eastAsia="Times New Roman" w:hAnsi="Times New Roman" w:cs="Times New Roman"/>
                <w:sz w:val="20"/>
                <w:szCs w:val="20"/>
              </w:rPr>
              <w:t>86,3</w:t>
            </w:r>
          </w:p>
        </w:tc>
        <w:tc>
          <w:tcPr>
            <w:tcW w:w="609"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r w:rsidRPr="00ED7DC3">
              <w:rPr>
                <w:rFonts w:ascii="Times New Roman" w:eastAsia="Times New Roman" w:hAnsi="Times New Roman" w:cs="Times New Roman"/>
                <w:sz w:val="20"/>
                <w:szCs w:val="20"/>
              </w:rPr>
              <w:t>207 119,2</w:t>
            </w:r>
          </w:p>
        </w:tc>
        <w:tc>
          <w:tcPr>
            <w:tcW w:w="525"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r w:rsidRPr="00ED7DC3">
              <w:rPr>
                <w:rFonts w:ascii="Times New Roman" w:eastAsia="Times New Roman" w:hAnsi="Times New Roman" w:cs="Times New Roman"/>
                <w:sz w:val="20"/>
                <w:szCs w:val="20"/>
              </w:rPr>
              <w:t>75,9</w:t>
            </w:r>
          </w:p>
        </w:tc>
        <w:tc>
          <w:tcPr>
            <w:tcW w:w="609"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r w:rsidRPr="00ED7DC3">
              <w:rPr>
                <w:rFonts w:ascii="Times New Roman" w:eastAsia="Times New Roman" w:hAnsi="Times New Roman" w:cs="Times New Roman"/>
                <w:sz w:val="20"/>
                <w:szCs w:val="20"/>
              </w:rPr>
              <w:t>165 333,3</w:t>
            </w:r>
          </w:p>
        </w:tc>
        <w:tc>
          <w:tcPr>
            <w:tcW w:w="525"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r w:rsidRPr="00ED7DC3">
              <w:rPr>
                <w:rFonts w:ascii="Times New Roman" w:eastAsia="Times New Roman" w:hAnsi="Times New Roman" w:cs="Times New Roman"/>
                <w:sz w:val="20"/>
                <w:szCs w:val="20"/>
              </w:rPr>
              <w:t>60,6</w:t>
            </w:r>
          </w:p>
        </w:tc>
      </w:tr>
      <w:tr w:rsidR="00ED1025" w:rsidRPr="00ED7DC3" w:rsidTr="00D7653D">
        <w:trPr>
          <w:cantSplit/>
          <w:trHeight w:val="230"/>
          <w:jc w:val="center"/>
        </w:trPr>
        <w:tc>
          <w:tcPr>
            <w:tcW w:w="989" w:type="pct"/>
            <w:tcBorders>
              <w:top w:val="single" w:sz="4" w:space="0" w:color="auto"/>
              <w:left w:val="single" w:sz="4" w:space="0" w:color="auto"/>
              <w:bottom w:val="single" w:sz="4" w:space="0" w:color="auto"/>
              <w:right w:val="single" w:sz="4" w:space="0" w:color="auto"/>
            </w:tcBorders>
            <w:hideMark/>
          </w:tcPr>
          <w:p w:rsidR="00ED1025" w:rsidRPr="00ED7DC3" w:rsidRDefault="00ED1025" w:rsidP="00D7653D">
            <w:pPr>
              <w:spacing w:after="0" w:line="240" w:lineRule="auto"/>
              <w:rPr>
                <w:rFonts w:ascii="Times New Roman" w:eastAsia="Calibri" w:hAnsi="Times New Roman" w:cs="Times New Roman"/>
                <w:sz w:val="20"/>
                <w:szCs w:val="20"/>
              </w:rPr>
            </w:pPr>
            <w:r w:rsidRPr="00ED7DC3">
              <w:rPr>
                <w:rFonts w:ascii="Times New Roman" w:eastAsia="Calibri" w:hAnsi="Times New Roman" w:cs="Times New Roman"/>
                <w:sz w:val="20"/>
                <w:szCs w:val="20"/>
              </w:rPr>
              <w:t xml:space="preserve">10 06 Другие вопросы в области социальной политики </w:t>
            </w:r>
          </w:p>
        </w:tc>
        <w:tc>
          <w:tcPr>
            <w:tcW w:w="609"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r w:rsidRPr="00ED7DC3">
              <w:rPr>
                <w:rFonts w:ascii="Times New Roman" w:eastAsia="Times New Roman" w:hAnsi="Times New Roman" w:cs="Times New Roman"/>
                <w:sz w:val="20"/>
                <w:szCs w:val="20"/>
              </w:rPr>
              <w:t>286 097,5</w:t>
            </w:r>
          </w:p>
        </w:tc>
        <w:tc>
          <w:tcPr>
            <w:tcW w:w="609"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r w:rsidRPr="00ED7DC3">
              <w:rPr>
                <w:rFonts w:ascii="Times New Roman" w:eastAsia="Times New Roman" w:hAnsi="Times New Roman" w:cs="Times New Roman"/>
                <w:sz w:val="20"/>
                <w:szCs w:val="20"/>
              </w:rPr>
              <w:t>313 179,6</w:t>
            </w:r>
          </w:p>
        </w:tc>
        <w:tc>
          <w:tcPr>
            <w:tcW w:w="525"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r w:rsidRPr="00ED7DC3">
              <w:rPr>
                <w:rFonts w:ascii="Times New Roman" w:eastAsia="Times New Roman" w:hAnsi="Times New Roman" w:cs="Times New Roman"/>
                <w:sz w:val="20"/>
                <w:szCs w:val="20"/>
              </w:rPr>
              <w:t>109,5</w:t>
            </w:r>
          </w:p>
        </w:tc>
        <w:tc>
          <w:tcPr>
            <w:tcW w:w="609"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r w:rsidRPr="00ED7DC3">
              <w:rPr>
                <w:rFonts w:ascii="Times New Roman" w:eastAsia="Times New Roman" w:hAnsi="Times New Roman" w:cs="Times New Roman"/>
                <w:sz w:val="20"/>
                <w:szCs w:val="20"/>
              </w:rPr>
              <w:t>305 388,1</w:t>
            </w:r>
          </w:p>
        </w:tc>
        <w:tc>
          <w:tcPr>
            <w:tcW w:w="525"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r w:rsidRPr="00ED7DC3">
              <w:rPr>
                <w:rFonts w:ascii="Times New Roman" w:eastAsia="Times New Roman" w:hAnsi="Times New Roman" w:cs="Times New Roman"/>
                <w:sz w:val="20"/>
                <w:szCs w:val="20"/>
              </w:rPr>
              <w:t>97,5</w:t>
            </w:r>
          </w:p>
        </w:tc>
        <w:tc>
          <w:tcPr>
            <w:tcW w:w="609"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r w:rsidRPr="00ED7DC3">
              <w:rPr>
                <w:rFonts w:ascii="Times New Roman" w:eastAsia="Times New Roman" w:hAnsi="Times New Roman" w:cs="Times New Roman"/>
                <w:sz w:val="20"/>
                <w:szCs w:val="20"/>
              </w:rPr>
              <w:t>319 235,9</w:t>
            </w:r>
          </w:p>
        </w:tc>
        <w:tc>
          <w:tcPr>
            <w:tcW w:w="525" w:type="pct"/>
            <w:tcBorders>
              <w:top w:val="single" w:sz="4" w:space="0" w:color="auto"/>
              <w:left w:val="single" w:sz="4" w:space="0" w:color="auto"/>
              <w:bottom w:val="single" w:sz="4" w:space="0" w:color="auto"/>
              <w:right w:val="single" w:sz="4" w:space="0" w:color="auto"/>
            </w:tcBorders>
            <w:vAlign w:val="bottom"/>
          </w:tcPr>
          <w:p w:rsidR="00ED1025" w:rsidRPr="00ED7DC3" w:rsidRDefault="00ED1025" w:rsidP="00D7653D">
            <w:pPr>
              <w:spacing w:after="0" w:line="240" w:lineRule="auto"/>
              <w:jc w:val="right"/>
              <w:rPr>
                <w:rFonts w:ascii="Times New Roman" w:eastAsia="Times New Roman" w:hAnsi="Times New Roman" w:cs="Times New Roman"/>
                <w:sz w:val="20"/>
                <w:szCs w:val="20"/>
              </w:rPr>
            </w:pPr>
            <w:r w:rsidRPr="00ED7DC3">
              <w:rPr>
                <w:rFonts w:ascii="Times New Roman" w:eastAsia="Times New Roman" w:hAnsi="Times New Roman" w:cs="Times New Roman"/>
                <w:sz w:val="20"/>
                <w:szCs w:val="20"/>
              </w:rPr>
              <w:t>101,9</w:t>
            </w:r>
          </w:p>
        </w:tc>
      </w:tr>
    </w:tbl>
    <w:p w:rsidR="00ED1025" w:rsidRPr="00ED7DC3" w:rsidRDefault="00ED1025" w:rsidP="00ED1025">
      <w:pPr>
        <w:spacing w:before="120" w:after="0" w:line="240" w:lineRule="auto"/>
        <w:ind w:firstLine="709"/>
        <w:jc w:val="both"/>
        <w:rPr>
          <w:rFonts w:ascii="Times New Roman" w:eastAsia="Calibri" w:hAnsi="Times New Roman" w:cs="Times New Roman"/>
          <w:spacing w:val="-4"/>
          <w:sz w:val="28"/>
          <w:szCs w:val="28"/>
        </w:rPr>
      </w:pPr>
      <w:r w:rsidRPr="00ED7DC3">
        <w:rPr>
          <w:rFonts w:ascii="Times New Roman" w:eastAsia="Calibri" w:hAnsi="Times New Roman" w:cs="Times New Roman"/>
          <w:i/>
          <w:spacing w:val="-4"/>
          <w:sz w:val="28"/>
          <w:szCs w:val="28"/>
        </w:rPr>
        <w:t>По подразделу 1001 «Пенсионное обеспечение»</w:t>
      </w:r>
      <w:r w:rsidRPr="00ED7DC3">
        <w:rPr>
          <w:rFonts w:ascii="Times New Roman" w:eastAsia="Calibri" w:hAnsi="Times New Roman" w:cs="Times New Roman"/>
          <w:spacing w:val="-4"/>
          <w:sz w:val="28"/>
          <w:szCs w:val="28"/>
        </w:rPr>
        <w:t xml:space="preserve"> в 2019 году</w:t>
      </w:r>
      <w:r w:rsidRPr="00ED7DC3">
        <w:rPr>
          <w:rFonts w:ascii="Calibri" w:eastAsia="Calibri" w:hAnsi="Calibri" w:cs="Times New Roman"/>
          <w:spacing w:val="-4"/>
        </w:rPr>
        <w:t xml:space="preserve"> </w:t>
      </w:r>
      <w:r w:rsidRPr="00ED7DC3">
        <w:rPr>
          <w:rFonts w:ascii="Times New Roman" w:eastAsia="Calibri" w:hAnsi="Times New Roman" w:cs="Times New Roman"/>
          <w:spacing w:val="-4"/>
          <w:sz w:val="28"/>
          <w:szCs w:val="28"/>
        </w:rPr>
        <w:t>бюджетные ассигнования составят 164 643,3 тыс. рублей, что на 11 842,8 тыс. рублей, или на 7,8%, больше объема утвержденных бюджетных ассигнований на 2018 год (152 800,5 тыс. рублей).</w:t>
      </w:r>
    </w:p>
    <w:p w:rsidR="00ED1025" w:rsidRPr="00ED7DC3"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ED7DC3">
        <w:rPr>
          <w:rFonts w:ascii="Times New Roman" w:eastAsia="Times New Roman" w:hAnsi="Times New Roman" w:cs="Times New Roman"/>
          <w:sz w:val="28"/>
          <w:szCs w:val="28"/>
          <w:lang w:eastAsia="ru-RU"/>
        </w:rPr>
        <w:t>Бюджетные ассигнования предусмотрены:</w:t>
      </w:r>
    </w:p>
    <w:p w:rsidR="00ED1025" w:rsidRPr="00ED7DC3"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ED7DC3">
        <w:rPr>
          <w:rFonts w:ascii="Times New Roman" w:eastAsia="Calibri" w:hAnsi="Times New Roman" w:cs="Times New Roman"/>
          <w:spacing w:val="-4"/>
          <w:sz w:val="28"/>
          <w:szCs w:val="28"/>
        </w:rPr>
        <w:t xml:space="preserve">– </w:t>
      </w:r>
      <w:r w:rsidRPr="00ED7DC3">
        <w:rPr>
          <w:rFonts w:ascii="Times New Roman" w:eastAsia="Times New Roman" w:hAnsi="Times New Roman" w:cs="Times New Roman"/>
          <w:sz w:val="28"/>
          <w:szCs w:val="28"/>
          <w:lang w:eastAsia="ru-RU"/>
        </w:rPr>
        <w:t>на расходы, связанные с назначением и выплатой пенсии за выслугу лет лицам, замещавшим государственные должности Тульской области и должности государственной гражданской службы Тульской области в объеме 147 843,3 тыс. рублей (средства бюджета области);</w:t>
      </w:r>
    </w:p>
    <w:p w:rsidR="00ED1025" w:rsidRPr="00ED7DC3"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ED7DC3">
        <w:rPr>
          <w:rFonts w:ascii="Calibri" w:eastAsia="Calibri" w:hAnsi="Calibri" w:cs="Times New Roman"/>
          <w:spacing w:val="-4"/>
          <w:sz w:val="28"/>
          <w:szCs w:val="28"/>
        </w:rPr>
        <w:lastRenderedPageBreak/>
        <w:t xml:space="preserve">– </w:t>
      </w:r>
      <w:r w:rsidRPr="00ED7DC3">
        <w:rPr>
          <w:rFonts w:ascii="Times New Roman" w:eastAsia="Calibri" w:hAnsi="Times New Roman" w:cs="Times New Roman"/>
          <w:sz w:val="28"/>
          <w:szCs w:val="28"/>
        </w:rPr>
        <w:t>межбюджетные трансферты, предоставляемые Отделению Пенсионного фонда Российской Федерации по Тульской области на возмещение затрат по выплате пенсий, оформленных безработным гражданам досрочно</w:t>
      </w:r>
      <w:r w:rsidRPr="00ED7DC3">
        <w:rPr>
          <w:rFonts w:ascii="Calibri" w:eastAsia="Calibri" w:hAnsi="Calibri" w:cs="Times New Roman"/>
        </w:rPr>
        <w:t xml:space="preserve"> </w:t>
      </w:r>
      <w:r w:rsidRPr="00ED7DC3">
        <w:rPr>
          <w:rFonts w:ascii="Times New Roman" w:eastAsia="Calibri" w:hAnsi="Times New Roman" w:cs="Times New Roman"/>
          <w:sz w:val="28"/>
          <w:szCs w:val="28"/>
        </w:rPr>
        <w:t>в объеме 16 800,0 тыс. рублей;</w:t>
      </w:r>
    </w:p>
    <w:p w:rsidR="00ED1025" w:rsidRPr="00ED7DC3" w:rsidRDefault="00ED1025" w:rsidP="00ED1025">
      <w:pPr>
        <w:spacing w:after="0" w:line="240" w:lineRule="auto"/>
        <w:ind w:firstLine="709"/>
        <w:jc w:val="both"/>
        <w:rPr>
          <w:rFonts w:ascii="Times New Roman" w:eastAsia="Calibri" w:hAnsi="Times New Roman" w:cs="Times New Roman"/>
          <w:sz w:val="28"/>
          <w:szCs w:val="28"/>
        </w:rPr>
      </w:pPr>
      <w:r w:rsidRPr="00ED7DC3">
        <w:rPr>
          <w:rFonts w:ascii="Times New Roman" w:eastAsia="Times New Roman" w:hAnsi="Times New Roman" w:cs="Times New Roman"/>
          <w:sz w:val="28"/>
          <w:szCs w:val="28"/>
          <w:lang w:eastAsia="ru-RU"/>
        </w:rPr>
        <w:t>Изменения объемов бюджетных ассигнований обусловлено</w:t>
      </w:r>
      <w:r w:rsidRPr="00ED7DC3">
        <w:rPr>
          <w:rFonts w:ascii="Times New Roman" w:eastAsia="Calibri" w:hAnsi="Times New Roman" w:cs="Times New Roman"/>
          <w:sz w:val="28"/>
          <w:szCs w:val="28"/>
        </w:rPr>
        <w:t>:</w:t>
      </w:r>
    </w:p>
    <w:p w:rsidR="00ED1025" w:rsidRPr="00ED7DC3" w:rsidRDefault="00ED1025" w:rsidP="00ED1025">
      <w:pPr>
        <w:spacing w:after="0" w:line="240" w:lineRule="auto"/>
        <w:ind w:firstLine="709"/>
        <w:jc w:val="both"/>
        <w:rPr>
          <w:rFonts w:ascii="Times New Roman" w:eastAsia="Calibri" w:hAnsi="Times New Roman" w:cs="Times New Roman"/>
          <w:sz w:val="28"/>
          <w:szCs w:val="28"/>
        </w:rPr>
      </w:pPr>
      <w:r w:rsidRPr="00ED7DC3">
        <w:rPr>
          <w:rFonts w:ascii="Times New Roman" w:eastAsia="Calibri" w:hAnsi="Times New Roman" w:cs="Times New Roman"/>
          <w:spacing w:val="-4"/>
          <w:sz w:val="28"/>
          <w:szCs w:val="28"/>
        </w:rPr>
        <w:t xml:space="preserve">– </w:t>
      </w:r>
      <w:r w:rsidRPr="00ED7DC3">
        <w:rPr>
          <w:rFonts w:ascii="Times New Roman" w:eastAsia="Calibri" w:hAnsi="Times New Roman" w:cs="Times New Roman"/>
          <w:sz w:val="28"/>
          <w:szCs w:val="28"/>
        </w:rPr>
        <w:t xml:space="preserve">индексацией фонда оплаты труда лиц, замещающих государственные должности Тульской области, с 1 января 2018 года на 4 %;  </w:t>
      </w:r>
    </w:p>
    <w:p w:rsidR="00ED1025" w:rsidRPr="00ED7DC3" w:rsidRDefault="00ED1025" w:rsidP="00ED1025">
      <w:pPr>
        <w:spacing w:after="0" w:line="240" w:lineRule="auto"/>
        <w:ind w:firstLine="709"/>
        <w:jc w:val="both"/>
        <w:rPr>
          <w:rFonts w:ascii="Times New Roman" w:eastAsia="Calibri" w:hAnsi="Times New Roman" w:cs="Times New Roman"/>
          <w:sz w:val="28"/>
          <w:szCs w:val="28"/>
        </w:rPr>
      </w:pPr>
      <w:r w:rsidRPr="00ED7DC3">
        <w:rPr>
          <w:rFonts w:ascii="Times New Roman" w:eastAsia="Calibri" w:hAnsi="Times New Roman" w:cs="Times New Roman"/>
          <w:spacing w:val="-4"/>
          <w:sz w:val="28"/>
          <w:szCs w:val="28"/>
        </w:rPr>
        <w:t xml:space="preserve">– </w:t>
      </w:r>
      <w:r w:rsidRPr="00ED7DC3">
        <w:rPr>
          <w:rFonts w:ascii="Times New Roman" w:eastAsia="Calibri" w:hAnsi="Times New Roman" w:cs="Times New Roman"/>
          <w:sz w:val="28"/>
          <w:szCs w:val="28"/>
        </w:rPr>
        <w:t>увеличением количества получателей выплаты пенсии за выслугу лет лицам, замещавшим государственные должности Тульской области и должности государственной службы Тульской области.</w:t>
      </w:r>
    </w:p>
    <w:p w:rsidR="00ED1025" w:rsidRPr="00ED7DC3" w:rsidRDefault="00ED1025" w:rsidP="00ED1025">
      <w:pPr>
        <w:spacing w:after="0" w:line="240" w:lineRule="auto"/>
        <w:ind w:firstLine="709"/>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По сравнению с 2019 годом бюджетные ассигнования по подразделу предполагается увеличить в 2020 году на 3 862,7 тыс. рублей, или на 2,3%, в 2020 году – на 6 739,9 тыс. рублей, или на 4,1%.</w:t>
      </w:r>
    </w:p>
    <w:p w:rsidR="00ED1025" w:rsidRPr="00ED7DC3" w:rsidRDefault="00ED1025" w:rsidP="00ED1025">
      <w:pPr>
        <w:spacing w:before="120" w:after="0" w:line="240" w:lineRule="auto"/>
        <w:ind w:firstLine="709"/>
        <w:jc w:val="both"/>
        <w:rPr>
          <w:rFonts w:ascii="Times New Roman" w:eastAsia="Calibri" w:hAnsi="Times New Roman" w:cs="Times New Roman"/>
          <w:sz w:val="28"/>
          <w:szCs w:val="28"/>
        </w:rPr>
      </w:pPr>
      <w:r w:rsidRPr="00ED7DC3">
        <w:rPr>
          <w:rFonts w:ascii="Times New Roman" w:eastAsia="Calibri" w:hAnsi="Times New Roman" w:cs="Times New Roman"/>
          <w:i/>
          <w:sz w:val="28"/>
          <w:szCs w:val="28"/>
        </w:rPr>
        <w:t>По подразделу 1002 «Социальное обслуживание населения»</w:t>
      </w:r>
      <w:r w:rsidRPr="00ED7DC3">
        <w:rPr>
          <w:rFonts w:ascii="Times New Roman" w:eastAsia="Calibri" w:hAnsi="Times New Roman" w:cs="Times New Roman"/>
          <w:sz w:val="28"/>
          <w:szCs w:val="28"/>
        </w:rPr>
        <w:t xml:space="preserve"> в 2019 году бюджетные ассигнования составят 3 669 239,6 тыс. рублей, что на 271 103,9 тыс. рублей, или на 8,0%, больше объема утвержденных бюджетных ассигнований на 2018 год (3 398 135,7 тыс. рублей). </w:t>
      </w:r>
    </w:p>
    <w:p w:rsidR="00ED1025" w:rsidRPr="00ED7DC3" w:rsidRDefault="00ED1025" w:rsidP="00ED1025">
      <w:pPr>
        <w:spacing w:after="0" w:line="240" w:lineRule="auto"/>
        <w:ind w:firstLine="709"/>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 xml:space="preserve">По данному подразделу предусмотрены бюджетные ассигнования на обеспечение функций 7 казенных учреждений, подведомственных Министерству труда и социальной защиты области, и предоставление субсидий 24 бюджетным учреждениям, находящимся в ведении Министерства труда и социальной защиты области, и двум </w:t>
      </w:r>
      <w:r w:rsidR="00060DB8">
        <w:rPr>
          <w:rFonts w:ascii="Times New Roman" w:eastAsia="Calibri" w:hAnsi="Times New Roman" w:cs="Times New Roman"/>
          <w:sz w:val="28"/>
          <w:szCs w:val="28"/>
        </w:rPr>
        <w:t>автономным учреждениям, находящи</w:t>
      </w:r>
      <w:r w:rsidRPr="00ED7DC3">
        <w:rPr>
          <w:rFonts w:ascii="Times New Roman" w:eastAsia="Calibri" w:hAnsi="Times New Roman" w:cs="Times New Roman"/>
          <w:sz w:val="28"/>
          <w:szCs w:val="28"/>
        </w:rPr>
        <w:t>мся в ведении Министерства образования области (ГПОУ ТО «Тульский колледж профессиональных технологий и сервиса» и ГУ ТО «Профилакторий «</w:t>
      </w:r>
      <w:proofErr w:type="spellStart"/>
      <w:r w:rsidRPr="00ED7DC3">
        <w:rPr>
          <w:rFonts w:ascii="Times New Roman" w:eastAsia="Calibri" w:hAnsi="Times New Roman" w:cs="Times New Roman"/>
          <w:sz w:val="28"/>
          <w:szCs w:val="28"/>
        </w:rPr>
        <w:t>Буныревский</w:t>
      </w:r>
      <w:proofErr w:type="spellEnd"/>
      <w:r w:rsidRPr="00ED7DC3">
        <w:rPr>
          <w:rFonts w:ascii="Times New Roman" w:eastAsia="Calibri" w:hAnsi="Times New Roman" w:cs="Times New Roman"/>
          <w:sz w:val="28"/>
          <w:szCs w:val="28"/>
        </w:rPr>
        <w:t>»), на финансовое обеспечение государственного задания на оказание государственных услуг (выполнение работ), а также субсидий на иные цели.</w:t>
      </w:r>
    </w:p>
    <w:p w:rsidR="00ED1025" w:rsidRPr="00ED7DC3" w:rsidRDefault="00ED1025" w:rsidP="00ED1025">
      <w:pPr>
        <w:spacing w:after="0" w:line="240" w:lineRule="auto"/>
        <w:ind w:firstLine="709"/>
        <w:jc w:val="both"/>
        <w:rPr>
          <w:rFonts w:ascii="Times New Roman" w:eastAsia="Calibri" w:hAnsi="Times New Roman" w:cs="Times New Roman"/>
          <w:sz w:val="28"/>
          <w:szCs w:val="28"/>
        </w:rPr>
      </w:pPr>
      <w:r w:rsidRPr="00ED7DC3">
        <w:rPr>
          <w:rFonts w:ascii="Times New Roman" w:eastAsia="Calibri" w:hAnsi="Times New Roman" w:cs="Times New Roman"/>
          <w:spacing w:val="-4"/>
          <w:sz w:val="28"/>
          <w:szCs w:val="28"/>
        </w:rPr>
        <w:t>В 2019 году на указанные цели предполагается направить 3 307 039,8 тыс. рублей, что на 274 023,6 тыс. рублей, или на 8,3%, больше объема утвержденных бюджетных ассигнований на 2018 год (3 033 016,2 тыс. рублей). Увеличение объема бюджетных ассигнований на обеспечение деятельности (оказание услуг) государственных учреждений обусловлено включением в данную статью расходов, направленных</w:t>
      </w:r>
      <w:r w:rsidRPr="00ED7DC3">
        <w:rPr>
          <w:rFonts w:ascii="Times New Roman" w:eastAsia="Calibri" w:hAnsi="Times New Roman" w:cs="Times New Roman"/>
          <w:sz w:val="20"/>
        </w:rPr>
        <w:t xml:space="preserve"> </w:t>
      </w:r>
      <w:r w:rsidRPr="00ED7DC3">
        <w:rPr>
          <w:rFonts w:ascii="Times New Roman" w:eastAsia="Calibri" w:hAnsi="Times New Roman" w:cs="Times New Roman"/>
          <w:spacing w:val="-4"/>
          <w:sz w:val="28"/>
          <w:szCs w:val="28"/>
        </w:rPr>
        <w:t>на реализацию Указа Президента Российской Федерации от 7 мая 2012 года №597 «О мероприятиях по реализации государственной социальной политики» в части повышения оплаты труда отдельных категорий работников.</w:t>
      </w:r>
    </w:p>
    <w:p w:rsidR="00ED1025" w:rsidRPr="00ED7DC3" w:rsidRDefault="00ED1025" w:rsidP="00ED1025">
      <w:pPr>
        <w:spacing w:after="0" w:line="240" w:lineRule="auto"/>
        <w:ind w:firstLine="709"/>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 xml:space="preserve">В 2018 году в состав подраздела входили расходные обязательства на реализацию Закона Тульской области «О дополнительных гарантиях и мерах социальной поддержки работников учреждений Тульской области, осуществляющих функции в сфере социальной защиты населения, и организаций социального обслуживания, находящихся в ведении Тульской области» в объеме 78 860,5 тыс. рублей. В 2019 году бюджетные ассигнования на реализацию вышеназванного Закона Тульской области применительно к </w:t>
      </w:r>
      <w:r w:rsidRPr="00ED7DC3">
        <w:rPr>
          <w:rFonts w:ascii="Times New Roman" w:eastAsia="Calibri" w:hAnsi="Times New Roman" w:cs="Times New Roman"/>
          <w:sz w:val="28"/>
          <w:szCs w:val="28"/>
        </w:rPr>
        <w:lastRenderedPageBreak/>
        <w:t xml:space="preserve">вышеназванным учреждениям увеличены на 3 764,1 тыс. рублей, или на 4,5% и предусмотрены в сумме 82 624,6 тыс. рублей. </w:t>
      </w:r>
    </w:p>
    <w:p w:rsidR="00ED1025" w:rsidRPr="00ED7DC3" w:rsidRDefault="00ED1025" w:rsidP="00ED1025">
      <w:pPr>
        <w:spacing w:after="0" w:line="240" w:lineRule="auto"/>
        <w:ind w:firstLine="709"/>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В сравнении с 2018 годом, по подразделу 1002 сокращаются расходы на реализацию мероприятий, направленных на:</w:t>
      </w:r>
    </w:p>
    <w:p w:rsidR="00ED1025" w:rsidRPr="00ED7DC3" w:rsidRDefault="00ED1025" w:rsidP="00ED1025">
      <w:pPr>
        <w:spacing w:after="0" w:line="240" w:lineRule="auto"/>
        <w:ind w:firstLine="709"/>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 xml:space="preserve">– на </w:t>
      </w:r>
      <w:proofErr w:type="spellStart"/>
      <w:r w:rsidRPr="00ED7DC3">
        <w:rPr>
          <w:rFonts w:ascii="Times New Roman" w:eastAsia="Calibri" w:hAnsi="Times New Roman" w:cs="Times New Roman"/>
          <w:sz w:val="28"/>
          <w:szCs w:val="28"/>
        </w:rPr>
        <w:t>софинансирование</w:t>
      </w:r>
      <w:proofErr w:type="spellEnd"/>
      <w:r w:rsidRPr="00ED7DC3">
        <w:rPr>
          <w:rFonts w:ascii="Times New Roman" w:eastAsia="Calibri" w:hAnsi="Times New Roman" w:cs="Times New Roman"/>
          <w:sz w:val="28"/>
          <w:szCs w:val="28"/>
        </w:rPr>
        <w:t xml:space="preserve">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 на 6 525,4 тыс. рублей, или на 90,9%.  Ассигнования в 2019 году планируются в сумме 659,4 тыс. рублей</w:t>
      </w:r>
      <w:r w:rsidRPr="00ED7DC3">
        <w:rPr>
          <w:rFonts w:ascii="Times New Roman" w:eastAsia="Calibri" w:hAnsi="Times New Roman" w:cs="Times New Roman"/>
          <w:sz w:val="20"/>
        </w:rPr>
        <w:t xml:space="preserve"> </w:t>
      </w:r>
      <w:r w:rsidRPr="00ED7DC3">
        <w:rPr>
          <w:rFonts w:ascii="Times New Roman" w:eastAsia="Calibri" w:hAnsi="Times New Roman" w:cs="Times New Roman"/>
          <w:i/>
          <w:sz w:val="20"/>
        </w:rPr>
        <w:t>(</w:t>
      </w:r>
      <w:r w:rsidRPr="00ED7DC3">
        <w:rPr>
          <w:rFonts w:ascii="Times New Roman" w:eastAsia="Calibri" w:hAnsi="Times New Roman" w:cs="Times New Roman"/>
          <w:i/>
          <w:sz w:val="28"/>
          <w:szCs w:val="28"/>
        </w:rPr>
        <w:t>средства бюджета области)</w:t>
      </w:r>
      <w:r w:rsidRPr="00ED7DC3">
        <w:rPr>
          <w:rFonts w:ascii="Times New Roman" w:eastAsia="Calibri" w:hAnsi="Times New Roman" w:cs="Times New Roman"/>
          <w:sz w:val="28"/>
          <w:szCs w:val="28"/>
        </w:rPr>
        <w:t xml:space="preserve"> с учетом уровня софинансирования с Пенсионным Фондом РФ;</w:t>
      </w:r>
    </w:p>
    <w:p w:rsidR="00ED1025" w:rsidRPr="00ED7DC3" w:rsidRDefault="00ED1025" w:rsidP="00ED1025">
      <w:pPr>
        <w:spacing w:after="0" w:line="240" w:lineRule="auto"/>
        <w:ind w:firstLine="709"/>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 на проведение капитального и текущего ремонта зданий и сооружений учреждений социального обслуживания, приобретение основных средств на 26 361,8 тыс. рублей, или на 10,7% за счет перераспределения бюджетных ассигнований. Ассигнования в 2019 году планируются в сумме 221 059,3 тыс. рублей;</w:t>
      </w:r>
    </w:p>
    <w:p w:rsidR="00ED1025" w:rsidRPr="00ED7DC3" w:rsidRDefault="00ED1025" w:rsidP="00ED1025">
      <w:pPr>
        <w:spacing w:after="0" w:line="240" w:lineRule="auto"/>
        <w:ind w:firstLine="709"/>
        <w:jc w:val="both"/>
        <w:rPr>
          <w:rFonts w:ascii="Times New Roman" w:eastAsia="Calibri" w:hAnsi="Times New Roman" w:cs="Times New Roman"/>
          <w:spacing w:val="-4"/>
          <w:sz w:val="28"/>
          <w:szCs w:val="28"/>
        </w:rPr>
      </w:pPr>
      <w:r w:rsidRPr="00ED7DC3">
        <w:rPr>
          <w:rFonts w:ascii="Times New Roman" w:eastAsia="Calibri" w:hAnsi="Times New Roman" w:cs="Times New Roman"/>
          <w:spacing w:val="-4"/>
          <w:sz w:val="28"/>
          <w:szCs w:val="28"/>
        </w:rPr>
        <w:t xml:space="preserve">В состав подраздела в 2019 году вошли новые расходные обязательства на реализацию мероприятий: </w:t>
      </w:r>
    </w:p>
    <w:p w:rsidR="00ED1025" w:rsidRPr="00ED7DC3" w:rsidRDefault="00ED1025" w:rsidP="00ED1025">
      <w:pPr>
        <w:spacing w:after="0" w:line="240" w:lineRule="auto"/>
        <w:ind w:firstLine="709"/>
        <w:jc w:val="both"/>
        <w:rPr>
          <w:rFonts w:ascii="Times New Roman" w:eastAsia="Calibri" w:hAnsi="Times New Roman" w:cs="Times New Roman"/>
          <w:spacing w:val="-4"/>
          <w:sz w:val="28"/>
          <w:szCs w:val="28"/>
        </w:rPr>
      </w:pPr>
      <w:r w:rsidRPr="00ED7DC3">
        <w:rPr>
          <w:rFonts w:ascii="Times New Roman" w:eastAsia="Calibri" w:hAnsi="Times New Roman" w:cs="Times New Roman"/>
          <w:spacing w:val="-4"/>
          <w:sz w:val="28"/>
          <w:szCs w:val="28"/>
        </w:rPr>
        <w:t>– на создание условий для организации проведения независимой оценки качества условий оказания услуг организациями в сумме 300,0 тыс. рублей, во исполнение Федерального закона от 05.12.2017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а также реализации плана мероприятий («дорожной карты») «Поддержка доступа негосударственных организаций к предоставлению услуг в социальной сфере»</w:t>
      </w:r>
      <w:r w:rsidRPr="00ED7DC3">
        <w:rPr>
          <w:rFonts w:ascii="Times New Roman" w:eastAsia="Calibri" w:hAnsi="Times New Roman" w:cs="Times New Roman"/>
          <w:spacing w:val="-4"/>
          <w:sz w:val="28"/>
          <w:szCs w:val="28"/>
          <w:vertAlign w:val="superscript"/>
        </w:rPr>
        <w:footnoteReference w:id="64"/>
      </w:r>
      <w:r w:rsidRPr="00ED7DC3">
        <w:rPr>
          <w:rFonts w:ascii="Times New Roman" w:eastAsia="Calibri" w:hAnsi="Times New Roman" w:cs="Times New Roman"/>
          <w:spacing w:val="-4"/>
          <w:sz w:val="28"/>
          <w:szCs w:val="28"/>
        </w:rPr>
        <w:t>;</w:t>
      </w:r>
      <w:r w:rsidRPr="00ED7DC3">
        <w:rPr>
          <w:rFonts w:ascii="Times New Roman" w:eastAsia="Calibri" w:hAnsi="Times New Roman" w:cs="Times New Roman"/>
          <w:sz w:val="20"/>
        </w:rPr>
        <w:t xml:space="preserve"> </w:t>
      </w:r>
    </w:p>
    <w:p w:rsidR="00ED1025" w:rsidRPr="00ED7DC3" w:rsidRDefault="00ED1025" w:rsidP="00ED1025">
      <w:pPr>
        <w:spacing w:after="0" w:line="240" w:lineRule="auto"/>
        <w:ind w:firstLine="709"/>
        <w:jc w:val="both"/>
        <w:rPr>
          <w:rFonts w:ascii="Times New Roman" w:eastAsia="Calibri" w:hAnsi="Times New Roman" w:cs="Times New Roman"/>
          <w:spacing w:val="-4"/>
          <w:sz w:val="28"/>
          <w:szCs w:val="28"/>
        </w:rPr>
      </w:pPr>
      <w:r w:rsidRPr="00ED7DC3">
        <w:rPr>
          <w:rFonts w:ascii="Times New Roman" w:eastAsia="Calibri" w:hAnsi="Times New Roman" w:cs="Times New Roman"/>
          <w:spacing w:val="-4"/>
          <w:sz w:val="28"/>
          <w:szCs w:val="28"/>
        </w:rPr>
        <w:t>– на создание условий для обеспечения доступности и повышения качества социального обслуживания и социальной поддержки населения в сумме 35 643,3 тыс. рублей, в целях увеличения доли негосударственных организаций (коммерческих и некоммерческих) при оказании услуг в социальной сфере, в рамках исполнения</w:t>
      </w:r>
      <w:r w:rsidRPr="00ED7DC3">
        <w:rPr>
          <w:rFonts w:ascii="Times New Roman" w:eastAsia="Calibri" w:hAnsi="Times New Roman" w:cs="Times New Roman"/>
          <w:sz w:val="20"/>
        </w:rPr>
        <w:t xml:space="preserve"> </w:t>
      </w:r>
      <w:r w:rsidRPr="00ED7DC3">
        <w:rPr>
          <w:rFonts w:ascii="Times New Roman" w:eastAsia="Calibri" w:hAnsi="Times New Roman" w:cs="Times New Roman"/>
          <w:spacing w:val="-4"/>
          <w:sz w:val="28"/>
          <w:szCs w:val="28"/>
        </w:rPr>
        <w:t xml:space="preserve">Распоряжения Правительства РФ от 08.06.2016 № 1144-р.   </w:t>
      </w:r>
    </w:p>
    <w:p w:rsidR="00ED1025" w:rsidRPr="00ED7DC3" w:rsidRDefault="00ED1025" w:rsidP="00ED1025">
      <w:pPr>
        <w:spacing w:after="0" w:line="240" w:lineRule="auto"/>
        <w:ind w:firstLine="709"/>
        <w:jc w:val="both"/>
        <w:rPr>
          <w:rFonts w:ascii="Times New Roman" w:eastAsia="Calibri" w:hAnsi="Times New Roman" w:cs="Times New Roman"/>
          <w:b/>
          <w:sz w:val="28"/>
          <w:szCs w:val="28"/>
        </w:rPr>
      </w:pPr>
      <w:r w:rsidRPr="00ED7DC3">
        <w:rPr>
          <w:rFonts w:ascii="Times New Roman" w:eastAsia="Calibri" w:hAnsi="Times New Roman" w:cs="Times New Roman"/>
          <w:spacing w:val="-4"/>
          <w:sz w:val="28"/>
          <w:szCs w:val="28"/>
        </w:rPr>
        <w:t xml:space="preserve">В данном подразделе предусмотрены бюджетные инвестиции в объекты государственной собственности субъектов Российской Федерации на строительство </w:t>
      </w:r>
      <w:proofErr w:type="spellStart"/>
      <w:r w:rsidRPr="00ED7DC3">
        <w:rPr>
          <w:rFonts w:ascii="Times New Roman" w:eastAsia="Calibri" w:hAnsi="Times New Roman" w:cs="Times New Roman"/>
          <w:spacing w:val="-4"/>
          <w:sz w:val="28"/>
          <w:szCs w:val="28"/>
        </w:rPr>
        <w:t>блочно</w:t>
      </w:r>
      <w:proofErr w:type="spellEnd"/>
      <w:r w:rsidRPr="00ED7DC3">
        <w:rPr>
          <w:rFonts w:ascii="Times New Roman" w:eastAsia="Calibri" w:hAnsi="Times New Roman" w:cs="Times New Roman"/>
          <w:spacing w:val="-4"/>
          <w:sz w:val="28"/>
          <w:szCs w:val="28"/>
        </w:rPr>
        <w:t>-модульной котельной для теплоснабжения и ГВС и по обеспечению рабочего технологического процесса прачечной в ГУ ТО «Первомайский дом-интернат для престарелых и инвалидов» в объеме 20 413,2 тыс. рублей.</w:t>
      </w:r>
    </w:p>
    <w:p w:rsidR="00ED1025" w:rsidRPr="00ED7DC3" w:rsidRDefault="00ED1025" w:rsidP="00ED1025">
      <w:pPr>
        <w:spacing w:after="0" w:line="240" w:lineRule="auto"/>
        <w:ind w:firstLine="709"/>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По сравнению с 2019 годом бюджетные ассигнования по подразделу предполагается уменьшить в 2020 году на 41 200,6 тыс. рублей, или на 1,1%, в 2020 году – на 25 125,6 тыс. рублей, или на 0,7%.</w:t>
      </w:r>
    </w:p>
    <w:p w:rsidR="00ED1025" w:rsidRPr="00ED7DC3" w:rsidRDefault="00ED1025" w:rsidP="00ED1025">
      <w:pPr>
        <w:spacing w:before="120" w:after="0" w:line="240" w:lineRule="auto"/>
        <w:ind w:firstLine="709"/>
        <w:jc w:val="both"/>
        <w:rPr>
          <w:rFonts w:ascii="Times New Roman" w:eastAsia="Calibri" w:hAnsi="Times New Roman" w:cs="Times New Roman"/>
          <w:sz w:val="28"/>
          <w:szCs w:val="28"/>
        </w:rPr>
      </w:pPr>
      <w:r w:rsidRPr="00ED7DC3">
        <w:rPr>
          <w:rFonts w:ascii="Times New Roman" w:eastAsia="Calibri" w:hAnsi="Times New Roman" w:cs="Times New Roman"/>
          <w:i/>
          <w:sz w:val="28"/>
          <w:szCs w:val="28"/>
        </w:rPr>
        <w:lastRenderedPageBreak/>
        <w:t>По подразделу 1003 «Социальное обеспечение населения»</w:t>
      </w:r>
      <w:r w:rsidRPr="00ED7DC3">
        <w:rPr>
          <w:rFonts w:ascii="Times New Roman" w:eastAsia="Calibri" w:hAnsi="Times New Roman" w:cs="Times New Roman"/>
          <w:sz w:val="28"/>
          <w:szCs w:val="28"/>
        </w:rPr>
        <w:t xml:space="preserve"> в 2019 году бюджетные ассигнования составят 16 136 238,3 тыс. рублей (без учета межбюджетных трансфертов в объеме 15 897 838,7 тыс. рублей), что на 1 179 283,1 тыс. рублей, или на 6,8%, меньше объема утвержденных ассигнований на 2018 год (без учета межбюджетных трансфертов на 1 164 119,1 тыс. рублей, или на 6,8%, меньше объема расходов на 2018 год).</w:t>
      </w:r>
    </w:p>
    <w:p w:rsidR="00ED1025" w:rsidRPr="00ED7DC3" w:rsidRDefault="00ED1025" w:rsidP="00ED1025">
      <w:pPr>
        <w:spacing w:after="0" w:line="240" w:lineRule="auto"/>
        <w:ind w:firstLine="709"/>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По данному подразделу в 2019 году предусмотрены:</w:t>
      </w:r>
    </w:p>
    <w:p w:rsidR="00ED1025" w:rsidRPr="00ED7DC3" w:rsidRDefault="00ED1025" w:rsidP="00ED1025">
      <w:pPr>
        <w:spacing w:after="0" w:line="240" w:lineRule="auto"/>
        <w:ind w:firstLine="709"/>
        <w:jc w:val="both"/>
        <w:rPr>
          <w:rFonts w:ascii="Times New Roman" w:eastAsia="Calibri" w:hAnsi="Times New Roman" w:cs="Times New Roman"/>
          <w:sz w:val="28"/>
          <w:szCs w:val="28"/>
        </w:rPr>
      </w:pPr>
      <w:r w:rsidRPr="00ED7DC3">
        <w:rPr>
          <w:rFonts w:ascii="Calibri" w:eastAsia="Calibri" w:hAnsi="Calibri" w:cs="Times New Roman"/>
          <w:sz w:val="28"/>
          <w:szCs w:val="28"/>
        </w:rPr>
        <w:t>– </w:t>
      </w:r>
      <w:r w:rsidRPr="00ED7DC3">
        <w:rPr>
          <w:rFonts w:ascii="Times New Roman" w:eastAsia="Calibri" w:hAnsi="Times New Roman" w:cs="Times New Roman"/>
          <w:sz w:val="28"/>
          <w:szCs w:val="28"/>
        </w:rPr>
        <w:t>публичные нормативные социальные выплаты гражданам в объеме – 6 541 839,5 тыс. рублей, в том числе:</w:t>
      </w:r>
    </w:p>
    <w:p w:rsidR="00ED1025" w:rsidRPr="00ED7DC3" w:rsidRDefault="00ED1025" w:rsidP="00ED1025">
      <w:pPr>
        <w:numPr>
          <w:ilvl w:val="0"/>
          <w:numId w:val="46"/>
        </w:numPr>
        <w:spacing w:after="0" w:line="240" w:lineRule="auto"/>
        <w:ind w:left="0" w:firstLine="360"/>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на меры социальной поддержки граждан, подвергшихся воздействию радиации – 3 226 324,8 тыс. рублей (</w:t>
      </w:r>
      <w:r w:rsidRPr="00ED7DC3">
        <w:rPr>
          <w:rFonts w:ascii="Times New Roman" w:eastAsia="Calibri" w:hAnsi="Times New Roman" w:cs="Times New Roman"/>
          <w:i/>
          <w:sz w:val="28"/>
          <w:szCs w:val="28"/>
        </w:rPr>
        <w:t>средства федерального бюджета</w:t>
      </w:r>
      <w:r w:rsidRPr="00ED7DC3">
        <w:rPr>
          <w:rFonts w:ascii="Times New Roman" w:eastAsia="Calibri" w:hAnsi="Times New Roman" w:cs="Times New Roman"/>
          <w:sz w:val="28"/>
          <w:szCs w:val="28"/>
        </w:rPr>
        <w:t>)</w:t>
      </w:r>
    </w:p>
    <w:p w:rsidR="00ED1025" w:rsidRPr="00ED7DC3" w:rsidRDefault="00ED1025" w:rsidP="00ED1025">
      <w:pPr>
        <w:numPr>
          <w:ilvl w:val="0"/>
          <w:numId w:val="46"/>
        </w:numPr>
        <w:spacing w:after="0" w:line="240" w:lineRule="auto"/>
        <w:ind w:left="0" w:firstLine="360"/>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на меры социальной поддержки отдельных категорий граждан – 1 155 911,6 тыс. рублей;</w:t>
      </w:r>
    </w:p>
    <w:p w:rsidR="00ED1025" w:rsidRPr="00ED7DC3" w:rsidRDefault="00ED1025" w:rsidP="00ED1025">
      <w:pPr>
        <w:numPr>
          <w:ilvl w:val="0"/>
          <w:numId w:val="46"/>
        </w:numPr>
        <w:spacing w:after="0" w:line="240" w:lineRule="auto"/>
        <w:ind w:left="0" w:firstLine="360"/>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на меры социальной поддержки многодетных семей в Тульской области – 1 060 592,9 тыс. рублей;</w:t>
      </w:r>
    </w:p>
    <w:p w:rsidR="00ED1025" w:rsidRPr="00ED7DC3" w:rsidRDefault="00ED1025" w:rsidP="00ED1025">
      <w:pPr>
        <w:numPr>
          <w:ilvl w:val="0"/>
          <w:numId w:val="46"/>
        </w:numPr>
        <w:spacing w:after="0" w:line="240" w:lineRule="auto"/>
        <w:ind w:left="0" w:firstLine="360"/>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на ежегодную денежную выплату лицам, награжденным нагрудным знаком «Почетный донор России» - 139 988,6 тыс. рублей (</w:t>
      </w:r>
      <w:r w:rsidRPr="00ED7DC3">
        <w:rPr>
          <w:rFonts w:ascii="Times New Roman" w:eastAsia="Calibri" w:hAnsi="Times New Roman" w:cs="Times New Roman"/>
          <w:i/>
          <w:sz w:val="28"/>
          <w:szCs w:val="28"/>
        </w:rPr>
        <w:t>средства федерального бюджета</w:t>
      </w:r>
      <w:r w:rsidRPr="00ED7DC3">
        <w:rPr>
          <w:rFonts w:ascii="Times New Roman" w:eastAsia="Calibri" w:hAnsi="Times New Roman" w:cs="Times New Roman"/>
          <w:sz w:val="28"/>
          <w:szCs w:val="28"/>
        </w:rPr>
        <w:t>);</w:t>
      </w:r>
    </w:p>
    <w:p w:rsidR="00ED1025" w:rsidRPr="00ED7DC3" w:rsidRDefault="00ED1025" w:rsidP="00ED1025">
      <w:pPr>
        <w:numPr>
          <w:ilvl w:val="0"/>
          <w:numId w:val="46"/>
        </w:numPr>
        <w:spacing w:after="0" w:line="240" w:lineRule="auto"/>
        <w:ind w:left="0" w:firstLine="360"/>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на дополнительные меры поддержки семьи в Тульской области – 347 858,8 тыс. рублей;</w:t>
      </w:r>
    </w:p>
    <w:p w:rsidR="00ED1025" w:rsidRPr="00ED7DC3" w:rsidRDefault="00ED1025" w:rsidP="00ED1025">
      <w:pPr>
        <w:numPr>
          <w:ilvl w:val="0"/>
          <w:numId w:val="46"/>
        </w:numPr>
        <w:spacing w:after="0" w:line="240" w:lineRule="auto"/>
        <w:ind w:left="0" w:firstLine="360"/>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на выплату ежемесячного пособия на ребенка в Тульской области – 193</w:t>
      </w:r>
      <w:r w:rsidR="00060DB8">
        <w:rPr>
          <w:rFonts w:ascii="Times New Roman" w:eastAsia="Calibri" w:hAnsi="Times New Roman" w:cs="Times New Roman"/>
          <w:sz w:val="28"/>
          <w:szCs w:val="28"/>
        </w:rPr>
        <w:t> 7</w:t>
      </w:r>
      <w:r w:rsidRPr="00ED7DC3">
        <w:rPr>
          <w:rFonts w:ascii="Times New Roman" w:eastAsia="Calibri" w:hAnsi="Times New Roman" w:cs="Times New Roman"/>
          <w:sz w:val="28"/>
          <w:szCs w:val="28"/>
        </w:rPr>
        <w:t>97,7 тыс. рублей;</w:t>
      </w:r>
    </w:p>
    <w:p w:rsidR="00ED1025" w:rsidRPr="00ED7DC3" w:rsidRDefault="00ED1025" w:rsidP="00ED1025">
      <w:pPr>
        <w:numPr>
          <w:ilvl w:val="0"/>
          <w:numId w:val="46"/>
        </w:numPr>
        <w:spacing w:after="0" w:line="240" w:lineRule="auto"/>
        <w:ind w:left="0" w:firstLine="426"/>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на социальные выплаты безработным гражданам в соответствии с Федеральным законом от 19.04.1991 года № 1032-1 «О занятости населения в Российской Федерации» - 292 313,7 тыс. рублей (</w:t>
      </w:r>
      <w:r w:rsidRPr="00ED7DC3">
        <w:rPr>
          <w:rFonts w:ascii="Times New Roman" w:eastAsia="Calibri" w:hAnsi="Times New Roman" w:cs="Times New Roman"/>
          <w:i/>
          <w:sz w:val="28"/>
          <w:szCs w:val="28"/>
        </w:rPr>
        <w:t>средства федерального бюджета</w:t>
      </w:r>
      <w:r w:rsidRPr="00ED7DC3">
        <w:rPr>
          <w:rFonts w:ascii="Times New Roman" w:eastAsia="Calibri" w:hAnsi="Times New Roman" w:cs="Times New Roman"/>
          <w:sz w:val="28"/>
          <w:szCs w:val="28"/>
        </w:rPr>
        <w:t>);</w:t>
      </w:r>
    </w:p>
    <w:p w:rsidR="00ED1025" w:rsidRPr="00ED7DC3" w:rsidRDefault="00ED1025" w:rsidP="00ED1025">
      <w:pPr>
        <w:spacing w:after="0" w:line="240" w:lineRule="auto"/>
        <w:ind w:firstLine="709"/>
        <w:jc w:val="both"/>
        <w:rPr>
          <w:rFonts w:ascii="Times New Roman" w:eastAsia="Calibri" w:hAnsi="Times New Roman" w:cs="Times New Roman"/>
          <w:sz w:val="28"/>
          <w:szCs w:val="28"/>
        </w:rPr>
      </w:pPr>
      <w:r w:rsidRPr="00ED7DC3">
        <w:rPr>
          <w:rFonts w:ascii="Calibri" w:eastAsia="Calibri" w:hAnsi="Calibri" w:cs="Times New Roman"/>
          <w:sz w:val="28"/>
          <w:szCs w:val="28"/>
        </w:rPr>
        <w:t>– </w:t>
      </w:r>
      <w:r w:rsidRPr="00ED7DC3">
        <w:rPr>
          <w:rFonts w:ascii="Times New Roman" w:eastAsia="Calibri" w:hAnsi="Times New Roman" w:cs="Times New Roman"/>
          <w:sz w:val="28"/>
          <w:szCs w:val="28"/>
        </w:rPr>
        <w:t>социальные выплаты гражданам, кроме публичных нормативных социальных выплат в объеме – 9 228 759,9 тыс. рублей, в том числе:</w:t>
      </w:r>
    </w:p>
    <w:p w:rsidR="00ED1025" w:rsidRPr="00ED7DC3" w:rsidRDefault="00ED1025" w:rsidP="00ED1025">
      <w:pPr>
        <w:numPr>
          <w:ilvl w:val="0"/>
          <w:numId w:val="46"/>
        </w:numPr>
        <w:spacing w:after="0" w:line="240" w:lineRule="auto"/>
        <w:ind w:left="0" w:firstLine="357"/>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на страховые взносы на обязательное медицинское страхование неработающего населения – 5 987 289,9 тыс. рублей;</w:t>
      </w:r>
    </w:p>
    <w:p w:rsidR="00ED1025" w:rsidRPr="00ED7DC3" w:rsidRDefault="00ED1025" w:rsidP="00ED1025">
      <w:pPr>
        <w:numPr>
          <w:ilvl w:val="0"/>
          <w:numId w:val="46"/>
        </w:numPr>
        <w:spacing w:after="0" w:line="240" w:lineRule="auto"/>
        <w:ind w:left="0" w:firstLine="357"/>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 xml:space="preserve">в рамках реализации Федерального закона «О социальной защите инвалидов в Российской Федерации», Федерального закона «О ветеранах», Закона Российской Федерации «О социальной защите граждан, подвергшихся воздействию радиации вследствие катастрофы на Чернобыльской АЭС»,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D7DC3">
        <w:rPr>
          <w:rFonts w:ascii="Times New Roman" w:eastAsia="Calibri" w:hAnsi="Times New Roman" w:cs="Times New Roman"/>
          <w:sz w:val="28"/>
          <w:szCs w:val="28"/>
        </w:rPr>
        <w:t>Теча</w:t>
      </w:r>
      <w:proofErr w:type="spellEnd"/>
      <w:r w:rsidRPr="00ED7DC3">
        <w:rPr>
          <w:rFonts w:ascii="Times New Roman" w:eastAsia="Calibri" w:hAnsi="Times New Roman" w:cs="Times New Roman"/>
          <w:sz w:val="28"/>
          <w:szCs w:val="28"/>
        </w:rPr>
        <w:t>» и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 в части оплаты жилищно-коммунальных услуг отдельным категориям граждан - 1 538 074,6 тыс. рублей (</w:t>
      </w:r>
      <w:r w:rsidRPr="00ED7DC3">
        <w:rPr>
          <w:rFonts w:ascii="Times New Roman" w:eastAsia="Calibri" w:hAnsi="Times New Roman" w:cs="Times New Roman"/>
          <w:i/>
          <w:sz w:val="28"/>
          <w:szCs w:val="28"/>
        </w:rPr>
        <w:t>средства федерального бюджета</w:t>
      </w:r>
      <w:r w:rsidRPr="00ED7DC3">
        <w:rPr>
          <w:rFonts w:ascii="Times New Roman" w:eastAsia="Calibri" w:hAnsi="Times New Roman" w:cs="Times New Roman"/>
          <w:sz w:val="28"/>
          <w:szCs w:val="28"/>
        </w:rPr>
        <w:t>);</w:t>
      </w:r>
    </w:p>
    <w:p w:rsidR="00ED1025" w:rsidRPr="00ED7DC3" w:rsidRDefault="00ED1025" w:rsidP="00ED1025">
      <w:pPr>
        <w:numPr>
          <w:ilvl w:val="0"/>
          <w:numId w:val="46"/>
        </w:numPr>
        <w:spacing w:after="0" w:line="240" w:lineRule="auto"/>
        <w:ind w:left="0" w:firstLine="357"/>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на предоставление гражданам субсидий на оплату жилого помещения и коммунальных услуг -129 290,8 тыс. рублей;</w:t>
      </w:r>
    </w:p>
    <w:p w:rsidR="00ED1025" w:rsidRPr="00ED7DC3" w:rsidRDefault="00ED1025" w:rsidP="00ED1025">
      <w:pPr>
        <w:numPr>
          <w:ilvl w:val="0"/>
          <w:numId w:val="46"/>
        </w:numPr>
        <w:spacing w:after="0" w:line="240" w:lineRule="auto"/>
        <w:ind w:left="0" w:firstLine="357"/>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lastRenderedPageBreak/>
        <w:t>на меры социальной поддержки отдельных категорий граждан – 1 078 545,1 тыс. рублей;</w:t>
      </w:r>
    </w:p>
    <w:p w:rsidR="00ED1025" w:rsidRPr="00ED7DC3" w:rsidRDefault="00ED1025" w:rsidP="00ED1025">
      <w:pPr>
        <w:numPr>
          <w:ilvl w:val="0"/>
          <w:numId w:val="46"/>
        </w:numPr>
        <w:spacing w:after="0" w:line="240" w:lineRule="auto"/>
        <w:ind w:left="0" w:firstLine="357"/>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на меры социальной поддержки отдельных категорий граждан, проживающих и работающих в сельской местности, рабочих поселках (поселках городского типа) – 271 063,4 тыс. рублей.</w:t>
      </w:r>
    </w:p>
    <w:p w:rsidR="00ED1025" w:rsidRPr="00ED7DC3" w:rsidRDefault="00ED1025" w:rsidP="00ED1025">
      <w:pPr>
        <w:spacing w:after="0" w:line="240" w:lineRule="auto"/>
        <w:ind w:firstLine="709"/>
        <w:jc w:val="both"/>
        <w:rPr>
          <w:rFonts w:ascii="Times New Roman" w:eastAsia="Calibri" w:hAnsi="Times New Roman" w:cs="Times New Roman"/>
          <w:spacing w:val="-4"/>
          <w:sz w:val="28"/>
          <w:szCs w:val="28"/>
        </w:rPr>
      </w:pPr>
      <w:r w:rsidRPr="00ED7DC3">
        <w:rPr>
          <w:rFonts w:ascii="Times New Roman" w:eastAsia="Calibri" w:hAnsi="Times New Roman" w:cs="Times New Roman"/>
          <w:spacing w:val="-4"/>
          <w:sz w:val="28"/>
          <w:szCs w:val="28"/>
        </w:rPr>
        <w:t>В составе подраздела предусмотрены межбюджетные трансферты бюджетам муниципальных образований на 2019 год в общей сумме 238 399,6 тыс. рублей, в том числе:</w:t>
      </w:r>
    </w:p>
    <w:p w:rsidR="00ED1025" w:rsidRPr="00ED7DC3" w:rsidRDefault="00ED1025" w:rsidP="00ED1025">
      <w:pPr>
        <w:tabs>
          <w:tab w:val="left" w:pos="993"/>
        </w:tabs>
        <w:spacing w:after="0" w:line="240" w:lineRule="auto"/>
        <w:ind w:firstLine="709"/>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w:t>
      </w:r>
      <w:r w:rsidRPr="00ED7DC3">
        <w:rPr>
          <w:rFonts w:ascii="Times New Roman" w:eastAsia="Calibri" w:hAnsi="Times New Roman" w:cs="Times New Roman"/>
          <w:sz w:val="28"/>
          <w:szCs w:val="28"/>
        </w:rPr>
        <w:tab/>
        <w:t>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в рамках реализации Закона Тульской области «О наделении органов местного самоуправления государственными полномочиями по обеспечению жильем отдельных категорий жителей Тульской области» в сумме 13 253,1 тыс. рублей (</w:t>
      </w:r>
      <w:r w:rsidRPr="00ED7DC3">
        <w:rPr>
          <w:rFonts w:ascii="Times New Roman" w:eastAsia="Calibri" w:hAnsi="Times New Roman" w:cs="Times New Roman"/>
          <w:i/>
          <w:sz w:val="28"/>
          <w:szCs w:val="28"/>
        </w:rPr>
        <w:t>за счет средств федерального бюджета</w:t>
      </w:r>
      <w:r w:rsidRPr="00ED7DC3">
        <w:rPr>
          <w:rFonts w:ascii="Times New Roman" w:eastAsia="Calibri" w:hAnsi="Times New Roman" w:cs="Times New Roman"/>
          <w:sz w:val="28"/>
          <w:szCs w:val="28"/>
        </w:rPr>
        <w:t>);</w:t>
      </w:r>
    </w:p>
    <w:p w:rsidR="00ED1025" w:rsidRPr="00ED7DC3" w:rsidRDefault="00ED1025" w:rsidP="00ED1025">
      <w:pPr>
        <w:tabs>
          <w:tab w:val="left" w:pos="993"/>
        </w:tabs>
        <w:spacing w:after="0" w:line="240" w:lineRule="auto"/>
        <w:ind w:firstLine="709"/>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w:t>
      </w:r>
      <w:r w:rsidRPr="00ED7DC3">
        <w:rPr>
          <w:rFonts w:ascii="Times New Roman" w:eastAsia="Calibri" w:hAnsi="Times New Roman" w:cs="Times New Roman"/>
          <w:sz w:val="28"/>
          <w:szCs w:val="28"/>
        </w:rPr>
        <w:tab/>
        <w:t>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в рамках реализации Закона Тульской области «О наделении органов местного самоуправления государственными полномочиями по обеспечению жильем отдельных категорий жителей Тульской области» в сумме 12 775,0 тыс. рублей (</w:t>
      </w:r>
      <w:r w:rsidRPr="00ED7DC3">
        <w:rPr>
          <w:rFonts w:ascii="Times New Roman" w:eastAsia="Calibri" w:hAnsi="Times New Roman" w:cs="Times New Roman"/>
          <w:i/>
          <w:sz w:val="28"/>
          <w:szCs w:val="28"/>
        </w:rPr>
        <w:t>за счет средств федерального бюджета</w:t>
      </w:r>
      <w:r w:rsidRPr="00ED7DC3">
        <w:rPr>
          <w:rFonts w:ascii="Times New Roman" w:eastAsia="Calibri" w:hAnsi="Times New Roman" w:cs="Times New Roman"/>
          <w:sz w:val="28"/>
          <w:szCs w:val="28"/>
        </w:rPr>
        <w:t>);</w:t>
      </w:r>
    </w:p>
    <w:p w:rsidR="00ED1025" w:rsidRPr="00ED7DC3" w:rsidRDefault="00ED1025" w:rsidP="00ED1025">
      <w:pPr>
        <w:tabs>
          <w:tab w:val="left" w:pos="993"/>
        </w:tabs>
        <w:spacing w:after="0" w:line="240" w:lineRule="auto"/>
        <w:ind w:firstLine="709"/>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 на 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 в сумме 27 238,3 тыс. рублей (</w:t>
      </w:r>
      <w:r w:rsidRPr="00ED7DC3">
        <w:rPr>
          <w:rFonts w:ascii="Times New Roman" w:eastAsia="Calibri" w:hAnsi="Times New Roman" w:cs="Times New Roman"/>
          <w:i/>
          <w:sz w:val="28"/>
          <w:szCs w:val="28"/>
        </w:rPr>
        <w:t>за счет средств федерального бюджета</w:t>
      </w:r>
      <w:r w:rsidRPr="00ED7DC3">
        <w:rPr>
          <w:rFonts w:ascii="Times New Roman" w:eastAsia="Calibri" w:hAnsi="Times New Roman" w:cs="Times New Roman"/>
          <w:sz w:val="28"/>
          <w:szCs w:val="28"/>
        </w:rPr>
        <w:t>);</w:t>
      </w:r>
    </w:p>
    <w:p w:rsidR="00ED1025" w:rsidRPr="00ED7DC3" w:rsidRDefault="00ED1025" w:rsidP="00ED1025">
      <w:pPr>
        <w:tabs>
          <w:tab w:val="left" w:pos="993"/>
        </w:tabs>
        <w:spacing w:after="0" w:line="240" w:lineRule="auto"/>
        <w:ind w:firstLine="709"/>
        <w:contextualSpacing/>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 на реализацию мероприятий по улучшению жилищных условий граждан, в том числе молодых семей и молодых специалистов, проживающих в сельской местности, – в сумме 16 511,6 тыс. рублей, в том числе:</w:t>
      </w:r>
    </w:p>
    <w:p w:rsidR="00ED1025" w:rsidRPr="00ED7DC3" w:rsidRDefault="00ED1025" w:rsidP="00ED1025">
      <w:pPr>
        <w:numPr>
          <w:ilvl w:val="0"/>
          <w:numId w:val="45"/>
        </w:numPr>
        <w:tabs>
          <w:tab w:val="left" w:pos="993"/>
        </w:tabs>
        <w:spacing w:after="0" w:line="240" w:lineRule="auto"/>
        <w:ind w:left="0" w:firstLine="360"/>
        <w:contextualSpacing/>
        <w:jc w:val="both"/>
        <w:rPr>
          <w:rFonts w:ascii="Times New Roman" w:eastAsia="Calibri" w:hAnsi="Times New Roman" w:cs="Times New Roman"/>
          <w:spacing w:val="-4"/>
          <w:sz w:val="28"/>
          <w:szCs w:val="28"/>
        </w:rPr>
      </w:pPr>
      <w:r w:rsidRPr="00ED7DC3">
        <w:rPr>
          <w:rFonts w:ascii="Times New Roman" w:eastAsia="Calibri" w:hAnsi="Times New Roman" w:cs="Times New Roman"/>
          <w:spacing w:val="-4"/>
          <w:sz w:val="28"/>
          <w:szCs w:val="28"/>
        </w:rPr>
        <w:t>на улучшение жилищных условий граждан, проживающих в сельской местности -  в сумме 7 700,00 тыс. рублей (</w:t>
      </w:r>
      <w:r w:rsidRPr="00ED7DC3">
        <w:rPr>
          <w:rFonts w:ascii="Times New Roman" w:eastAsia="Calibri" w:hAnsi="Times New Roman" w:cs="Times New Roman"/>
          <w:i/>
          <w:spacing w:val="-4"/>
          <w:sz w:val="28"/>
          <w:szCs w:val="28"/>
        </w:rPr>
        <w:t>за счет средств бюджета</w:t>
      </w:r>
      <w:r w:rsidRPr="00ED7DC3">
        <w:rPr>
          <w:rFonts w:ascii="Times New Roman" w:eastAsia="Calibri" w:hAnsi="Times New Roman" w:cs="Times New Roman"/>
          <w:spacing w:val="-4"/>
          <w:sz w:val="28"/>
          <w:szCs w:val="28"/>
        </w:rPr>
        <w:t>);</w:t>
      </w:r>
    </w:p>
    <w:p w:rsidR="00ED1025" w:rsidRPr="00ED7DC3" w:rsidRDefault="00ED1025" w:rsidP="00ED1025">
      <w:pPr>
        <w:numPr>
          <w:ilvl w:val="0"/>
          <w:numId w:val="45"/>
        </w:numPr>
        <w:tabs>
          <w:tab w:val="left" w:pos="993"/>
        </w:tabs>
        <w:spacing w:after="0" w:line="240" w:lineRule="auto"/>
        <w:ind w:left="0" w:firstLine="360"/>
        <w:contextualSpacing/>
        <w:jc w:val="both"/>
        <w:rPr>
          <w:rFonts w:ascii="Times New Roman" w:eastAsia="Calibri" w:hAnsi="Times New Roman" w:cs="Times New Roman"/>
          <w:spacing w:val="-4"/>
          <w:sz w:val="28"/>
          <w:szCs w:val="28"/>
        </w:rPr>
      </w:pPr>
      <w:r w:rsidRPr="00ED7DC3">
        <w:rPr>
          <w:rFonts w:ascii="Times New Roman" w:eastAsia="Calibri" w:hAnsi="Times New Roman" w:cs="Times New Roman"/>
          <w:spacing w:val="-4"/>
          <w:sz w:val="28"/>
          <w:szCs w:val="28"/>
        </w:rPr>
        <w:t>на улучшение жилищных условий молодых семей и молодых специалистов, проживающих в сельской местности в сумме 3 300,00 тыс. рублей (</w:t>
      </w:r>
      <w:r w:rsidRPr="00ED7DC3">
        <w:rPr>
          <w:rFonts w:ascii="Times New Roman" w:eastAsia="Calibri" w:hAnsi="Times New Roman" w:cs="Times New Roman"/>
          <w:i/>
          <w:spacing w:val="-4"/>
          <w:sz w:val="28"/>
          <w:szCs w:val="28"/>
        </w:rPr>
        <w:t>за счет средств бюджета области</w:t>
      </w:r>
      <w:r w:rsidRPr="00ED7DC3">
        <w:rPr>
          <w:rFonts w:ascii="Times New Roman" w:eastAsia="Calibri" w:hAnsi="Times New Roman" w:cs="Times New Roman"/>
          <w:spacing w:val="-4"/>
          <w:sz w:val="28"/>
          <w:szCs w:val="28"/>
        </w:rPr>
        <w:t>);</w:t>
      </w:r>
    </w:p>
    <w:p w:rsidR="00ED1025" w:rsidRPr="00ED7DC3" w:rsidRDefault="00ED1025" w:rsidP="00ED1025">
      <w:pPr>
        <w:numPr>
          <w:ilvl w:val="0"/>
          <w:numId w:val="45"/>
        </w:numPr>
        <w:tabs>
          <w:tab w:val="left" w:pos="993"/>
        </w:tabs>
        <w:spacing w:after="0" w:line="240" w:lineRule="auto"/>
        <w:ind w:left="0" w:firstLine="360"/>
        <w:contextualSpacing/>
        <w:jc w:val="both"/>
        <w:rPr>
          <w:rFonts w:ascii="Times New Roman" w:eastAsia="Calibri" w:hAnsi="Times New Roman" w:cs="Times New Roman"/>
          <w:spacing w:val="-4"/>
          <w:sz w:val="28"/>
          <w:szCs w:val="28"/>
        </w:rPr>
      </w:pPr>
      <w:r w:rsidRPr="00ED7DC3">
        <w:rPr>
          <w:rFonts w:ascii="Times New Roman" w:eastAsia="Calibri" w:hAnsi="Times New Roman" w:cs="Times New Roman"/>
          <w:spacing w:val="-4"/>
          <w:sz w:val="28"/>
          <w:szCs w:val="28"/>
        </w:rPr>
        <w:t>на улучшение жилищных условий граждан, проживающих в сельской местности -  в сумме 1 653,5 тыс. рублей (</w:t>
      </w:r>
      <w:r w:rsidRPr="00ED7DC3">
        <w:rPr>
          <w:rFonts w:ascii="Times New Roman" w:eastAsia="Calibri" w:hAnsi="Times New Roman" w:cs="Times New Roman"/>
          <w:i/>
          <w:spacing w:val="-4"/>
          <w:sz w:val="28"/>
          <w:szCs w:val="28"/>
        </w:rPr>
        <w:t>за счет средств бюджета области – 446,5 тыс. рублей, за счет средств федерального бюджета – 1 207,0 тыс. рублей)</w:t>
      </w:r>
      <w:r w:rsidRPr="00ED7DC3">
        <w:rPr>
          <w:rFonts w:ascii="Times New Roman" w:eastAsia="Calibri" w:hAnsi="Times New Roman" w:cs="Times New Roman"/>
          <w:spacing w:val="-4"/>
          <w:sz w:val="28"/>
          <w:szCs w:val="28"/>
        </w:rPr>
        <w:t>;</w:t>
      </w:r>
    </w:p>
    <w:p w:rsidR="00ED1025" w:rsidRPr="00ED7DC3" w:rsidRDefault="00ED1025" w:rsidP="00ED1025">
      <w:pPr>
        <w:numPr>
          <w:ilvl w:val="0"/>
          <w:numId w:val="45"/>
        </w:numPr>
        <w:tabs>
          <w:tab w:val="left" w:pos="993"/>
        </w:tabs>
        <w:spacing w:after="0" w:line="240" w:lineRule="auto"/>
        <w:ind w:left="0" w:firstLine="360"/>
        <w:contextualSpacing/>
        <w:jc w:val="both"/>
        <w:rPr>
          <w:rFonts w:ascii="Times New Roman" w:eastAsia="Calibri" w:hAnsi="Times New Roman" w:cs="Times New Roman"/>
          <w:spacing w:val="-4"/>
          <w:sz w:val="28"/>
          <w:szCs w:val="28"/>
        </w:rPr>
      </w:pPr>
      <w:r w:rsidRPr="00ED7DC3">
        <w:rPr>
          <w:rFonts w:ascii="Times New Roman" w:eastAsia="Calibri" w:hAnsi="Times New Roman" w:cs="Times New Roman"/>
          <w:spacing w:val="-4"/>
          <w:sz w:val="28"/>
          <w:szCs w:val="28"/>
        </w:rPr>
        <w:t>на улучшение жилищных условий молодых семей и молодых специалистов, проживающих в сельской местности в сумме 3 858,1 тыс. рублей (</w:t>
      </w:r>
      <w:r w:rsidRPr="00ED7DC3">
        <w:rPr>
          <w:rFonts w:ascii="Times New Roman" w:eastAsia="Calibri" w:hAnsi="Times New Roman" w:cs="Times New Roman"/>
          <w:i/>
          <w:spacing w:val="-4"/>
          <w:sz w:val="28"/>
          <w:szCs w:val="28"/>
        </w:rPr>
        <w:t>за счет средств бюджета области – 2 816,4 тыс. рублей, за счет средств федерального бюджета – 1 041,7 тыс. рублей</w:t>
      </w:r>
      <w:r w:rsidRPr="00ED7DC3">
        <w:rPr>
          <w:rFonts w:ascii="Times New Roman" w:eastAsia="Calibri" w:hAnsi="Times New Roman" w:cs="Times New Roman"/>
          <w:spacing w:val="-4"/>
          <w:sz w:val="28"/>
          <w:szCs w:val="28"/>
        </w:rPr>
        <w:t>).</w:t>
      </w:r>
    </w:p>
    <w:p w:rsidR="00ED1025" w:rsidRPr="00ED7DC3" w:rsidRDefault="00ED1025" w:rsidP="00ED1025">
      <w:pPr>
        <w:numPr>
          <w:ilvl w:val="0"/>
          <w:numId w:val="22"/>
        </w:numPr>
        <w:tabs>
          <w:tab w:val="left" w:pos="993"/>
        </w:tabs>
        <w:spacing w:after="0" w:line="240" w:lineRule="auto"/>
        <w:ind w:left="0" w:firstLine="709"/>
        <w:contextualSpacing/>
        <w:jc w:val="both"/>
        <w:rPr>
          <w:rFonts w:ascii="Times New Roman" w:eastAsia="Calibri" w:hAnsi="Times New Roman" w:cs="Times New Roman"/>
          <w:spacing w:val="-4"/>
          <w:sz w:val="28"/>
          <w:szCs w:val="28"/>
        </w:rPr>
      </w:pPr>
      <w:r w:rsidRPr="00ED7DC3">
        <w:rPr>
          <w:rFonts w:ascii="Times New Roman" w:eastAsia="Calibri" w:hAnsi="Times New Roman" w:cs="Times New Roman"/>
          <w:spacing w:val="-4"/>
          <w:sz w:val="28"/>
          <w:szCs w:val="28"/>
        </w:rPr>
        <w:lastRenderedPageBreak/>
        <w:t>на реализацию мероприятий по обеспечению жильем молодых семей – в сумме 168 621,6 тыс. рублей, в том числе:</w:t>
      </w:r>
    </w:p>
    <w:p w:rsidR="00ED1025" w:rsidRPr="00ED7DC3" w:rsidRDefault="00ED1025" w:rsidP="00ED1025">
      <w:pPr>
        <w:numPr>
          <w:ilvl w:val="0"/>
          <w:numId w:val="35"/>
        </w:numPr>
        <w:tabs>
          <w:tab w:val="left" w:pos="993"/>
        </w:tabs>
        <w:spacing w:after="0" w:line="240" w:lineRule="auto"/>
        <w:ind w:left="0" w:firstLine="360"/>
        <w:contextualSpacing/>
        <w:jc w:val="both"/>
        <w:rPr>
          <w:rFonts w:ascii="Times New Roman" w:eastAsia="Calibri" w:hAnsi="Times New Roman" w:cs="Times New Roman"/>
          <w:spacing w:val="-4"/>
          <w:sz w:val="28"/>
          <w:szCs w:val="28"/>
        </w:rPr>
      </w:pPr>
      <w:r w:rsidRPr="00ED7DC3">
        <w:rPr>
          <w:rFonts w:ascii="Times New Roman" w:eastAsia="Calibri" w:hAnsi="Times New Roman" w:cs="Times New Roman"/>
          <w:spacing w:val="-4"/>
          <w:sz w:val="28"/>
          <w:szCs w:val="28"/>
        </w:rPr>
        <w:t>на реализацию мероприятий по предоставлению дополнительной социальной выплаты молодым семьям при рождении (усыновлении) одного ребенка в сумме 3 000,0 тыс. рублей (</w:t>
      </w:r>
      <w:r w:rsidRPr="00ED7DC3">
        <w:rPr>
          <w:rFonts w:ascii="Times New Roman" w:eastAsia="Calibri" w:hAnsi="Times New Roman" w:cs="Times New Roman"/>
          <w:i/>
          <w:spacing w:val="-4"/>
          <w:sz w:val="28"/>
          <w:szCs w:val="28"/>
        </w:rPr>
        <w:t>за счет средств бюджета области</w:t>
      </w:r>
      <w:r w:rsidRPr="00ED7DC3">
        <w:rPr>
          <w:rFonts w:ascii="Times New Roman" w:eastAsia="Calibri" w:hAnsi="Times New Roman" w:cs="Times New Roman"/>
          <w:spacing w:val="-4"/>
          <w:sz w:val="28"/>
          <w:szCs w:val="28"/>
        </w:rPr>
        <w:t>);</w:t>
      </w:r>
    </w:p>
    <w:p w:rsidR="00ED1025" w:rsidRPr="00ED7DC3" w:rsidRDefault="00ED1025" w:rsidP="00ED1025">
      <w:pPr>
        <w:numPr>
          <w:ilvl w:val="0"/>
          <w:numId w:val="35"/>
        </w:numPr>
        <w:tabs>
          <w:tab w:val="left" w:pos="993"/>
        </w:tabs>
        <w:spacing w:after="0" w:line="240" w:lineRule="auto"/>
        <w:ind w:left="0" w:firstLine="360"/>
        <w:contextualSpacing/>
        <w:jc w:val="both"/>
        <w:rPr>
          <w:rFonts w:ascii="Times New Roman" w:eastAsia="Calibri" w:hAnsi="Times New Roman" w:cs="Times New Roman"/>
          <w:spacing w:val="-4"/>
          <w:sz w:val="28"/>
          <w:szCs w:val="28"/>
        </w:rPr>
      </w:pPr>
      <w:r w:rsidRPr="00ED7DC3">
        <w:rPr>
          <w:rFonts w:ascii="Times New Roman" w:eastAsia="Calibri" w:hAnsi="Times New Roman" w:cs="Times New Roman"/>
          <w:spacing w:val="-4"/>
          <w:sz w:val="28"/>
          <w:szCs w:val="28"/>
        </w:rPr>
        <w:t>на обеспечение жильем молодых на реализацию мероприятий по обеспечению жильем молодых семей в сумме 165 621,6 тыс. рублей (</w:t>
      </w:r>
      <w:r w:rsidRPr="00ED7DC3">
        <w:rPr>
          <w:rFonts w:ascii="Times New Roman" w:eastAsia="Calibri" w:hAnsi="Times New Roman" w:cs="Times New Roman"/>
          <w:i/>
          <w:spacing w:val="-4"/>
          <w:sz w:val="28"/>
          <w:szCs w:val="28"/>
        </w:rPr>
        <w:t>за счет средств бюджета области – 107 108,0 тыс. рублей, за счет средств федерального бюджета – 58 513,6 тыс. рублей</w:t>
      </w:r>
      <w:r w:rsidRPr="00ED7DC3">
        <w:rPr>
          <w:rFonts w:ascii="Times New Roman" w:eastAsia="Calibri" w:hAnsi="Times New Roman" w:cs="Times New Roman"/>
          <w:spacing w:val="-4"/>
          <w:sz w:val="28"/>
          <w:szCs w:val="28"/>
        </w:rPr>
        <w:t>).</w:t>
      </w:r>
    </w:p>
    <w:p w:rsidR="00ED1025" w:rsidRPr="00ED7DC3" w:rsidRDefault="00ED1025" w:rsidP="00ED1025">
      <w:pPr>
        <w:spacing w:after="0" w:line="240" w:lineRule="auto"/>
        <w:ind w:firstLine="709"/>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В 2019 году по сравнению с 2018 годом увеличиваются расходы на реализацию следующих мероприятий:</w:t>
      </w:r>
    </w:p>
    <w:p w:rsidR="00ED1025" w:rsidRPr="00ED7DC3" w:rsidRDefault="00ED1025" w:rsidP="00ED1025">
      <w:pPr>
        <w:spacing w:after="0" w:line="240" w:lineRule="auto"/>
        <w:ind w:firstLine="709"/>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 компенсацию расходов на уплату взноса на капитальный ремонт общего имущества в многоквартирных домах, расположенных на территории Тульской области</w:t>
      </w:r>
      <w:r w:rsidRPr="00ED7DC3">
        <w:rPr>
          <w:rFonts w:ascii="Times New Roman" w:eastAsia="Calibri" w:hAnsi="Times New Roman" w:cs="Times New Roman"/>
          <w:sz w:val="20"/>
        </w:rPr>
        <w:t xml:space="preserve"> </w:t>
      </w:r>
      <w:r w:rsidRPr="00ED7DC3">
        <w:rPr>
          <w:rFonts w:ascii="Times New Roman" w:eastAsia="Calibri" w:hAnsi="Times New Roman" w:cs="Times New Roman"/>
          <w:sz w:val="28"/>
          <w:szCs w:val="28"/>
        </w:rPr>
        <w:t>на 821,2 тыс. рублей, или на 117,3%. Ассигнования в 2019 году планируются в сумме 897,7 тыс. рублей;</w:t>
      </w:r>
    </w:p>
    <w:p w:rsidR="00ED1025" w:rsidRPr="00ED7DC3" w:rsidRDefault="00ED1025" w:rsidP="00ED1025">
      <w:pPr>
        <w:numPr>
          <w:ilvl w:val="0"/>
          <w:numId w:val="23"/>
        </w:numPr>
        <w:tabs>
          <w:tab w:val="left" w:pos="993"/>
        </w:tabs>
        <w:spacing w:after="0" w:line="240" w:lineRule="auto"/>
        <w:ind w:left="0" w:firstLine="709"/>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ежемесячную денежную выплату ветеранам труда Тульской области на 7 821,4 тыс. рублей, или 19,0%. Ассигнования в 2019 году планируются в сумме 41 101,6 тыс. рублей;</w:t>
      </w:r>
    </w:p>
    <w:p w:rsidR="00ED1025" w:rsidRPr="00ED7DC3" w:rsidRDefault="00ED1025" w:rsidP="00ED1025">
      <w:pPr>
        <w:numPr>
          <w:ilvl w:val="0"/>
          <w:numId w:val="23"/>
        </w:numPr>
        <w:tabs>
          <w:tab w:val="left" w:pos="993"/>
        </w:tabs>
        <w:spacing w:after="0" w:line="240" w:lineRule="auto"/>
        <w:ind w:left="0" w:firstLine="709"/>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оказание мер социальной поддержки многодетным и приемным матерям, награжденным Почетным знаком Тульской области «Материнская слава» на 3 086,5 тыс. рублей, или на 19%. Ассигнования в 2019 году планируются в сумме 16 245,1 тыс. рублей;</w:t>
      </w:r>
    </w:p>
    <w:p w:rsidR="00ED1025" w:rsidRPr="00ED7DC3" w:rsidRDefault="00ED1025" w:rsidP="00ED1025">
      <w:pPr>
        <w:numPr>
          <w:ilvl w:val="0"/>
          <w:numId w:val="23"/>
        </w:numPr>
        <w:tabs>
          <w:tab w:val="left" w:pos="993"/>
        </w:tabs>
        <w:spacing w:after="0" w:line="240" w:lineRule="auto"/>
        <w:ind w:left="0" w:firstLine="709"/>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меры социальной поддержки многодетных семей в Тульской области на 150 498,1 тыс. рублей, или на 14,2%. Ассигнования в 2019 году планируются в сумме 1 060 808,9 тыс. рублей;</w:t>
      </w:r>
    </w:p>
    <w:p w:rsidR="00ED1025" w:rsidRPr="00ED7DC3" w:rsidRDefault="00ED1025" w:rsidP="00FD290E">
      <w:pPr>
        <w:numPr>
          <w:ilvl w:val="0"/>
          <w:numId w:val="23"/>
        </w:numPr>
        <w:spacing w:after="0" w:line="240" w:lineRule="auto"/>
        <w:ind w:left="0" w:firstLine="425"/>
        <w:contextualSpacing/>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по изготовлению медали «За выдающиеся достижения в создании оборонной техники» на 1 062,5 тыс. рублей, или на 92,1%. Ассигнования в 2019 году планируются в сумме 1 262,5 тыс. рублей.</w:t>
      </w:r>
    </w:p>
    <w:p w:rsidR="00ED1025" w:rsidRPr="00ED7DC3" w:rsidRDefault="00ED1025" w:rsidP="00ED1025">
      <w:pPr>
        <w:spacing w:after="0" w:line="240" w:lineRule="auto"/>
        <w:ind w:firstLine="709"/>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В сравнении с 2018 годом, по подразделу 1003 сокращаются расходы на реализацию мероприятий, направленных на:</w:t>
      </w:r>
    </w:p>
    <w:p w:rsidR="00ED1025" w:rsidRPr="00ED7DC3" w:rsidRDefault="00ED1025" w:rsidP="00ED1025">
      <w:pPr>
        <w:spacing w:after="0" w:line="240" w:lineRule="auto"/>
        <w:ind w:firstLine="709"/>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 возмещение части затрат в связи с предоставлением учителям общеобразовательных организаций ипотечного кредита (займа) на 9 922,5 тыс. рублей, или 64,0%.</w:t>
      </w:r>
      <w:r w:rsidRPr="00ED7DC3">
        <w:rPr>
          <w:rFonts w:ascii="Times New Roman" w:eastAsia="Calibri" w:hAnsi="Times New Roman" w:cs="Times New Roman"/>
          <w:sz w:val="20"/>
        </w:rPr>
        <w:t xml:space="preserve"> </w:t>
      </w:r>
      <w:r w:rsidRPr="00ED7DC3">
        <w:rPr>
          <w:rFonts w:ascii="Times New Roman" w:eastAsia="Calibri" w:hAnsi="Times New Roman" w:cs="Times New Roman"/>
          <w:sz w:val="28"/>
          <w:szCs w:val="28"/>
        </w:rPr>
        <w:t>Ассигнования в 2019 году планируются в сумме 5 577,5 тыс. рублей;</w:t>
      </w:r>
    </w:p>
    <w:p w:rsidR="00ED1025" w:rsidRPr="00ED7DC3" w:rsidRDefault="00ED1025" w:rsidP="00ED1025">
      <w:pPr>
        <w:spacing w:after="0" w:line="240" w:lineRule="auto"/>
        <w:ind w:firstLine="709"/>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 ежемесячную доплату к трудовой пенсии лицам, замещавшим муниципальные должности в Тульской области</w:t>
      </w:r>
      <w:r w:rsidRPr="00ED7DC3">
        <w:rPr>
          <w:rFonts w:ascii="Times New Roman" w:eastAsia="Calibri" w:hAnsi="Times New Roman" w:cs="Times New Roman"/>
          <w:sz w:val="20"/>
        </w:rPr>
        <w:t xml:space="preserve"> </w:t>
      </w:r>
      <w:r w:rsidRPr="00ED7DC3">
        <w:rPr>
          <w:rFonts w:ascii="Times New Roman" w:eastAsia="Calibri" w:hAnsi="Times New Roman" w:cs="Times New Roman"/>
          <w:sz w:val="28"/>
          <w:szCs w:val="28"/>
        </w:rPr>
        <w:t>на 7 612,6 тыс. рублей, или 8,9%. Ассигнования в 2019 году планируются в сумме 77 174,6 тыс. рублей;</w:t>
      </w:r>
    </w:p>
    <w:p w:rsidR="00ED1025" w:rsidRPr="00ED7DC3" w:rsidRDefault="00ED1025" w:rsidP="00ED1025">
      <w:pPr>
        <w:spacing w:after="0" w:line="240" w:lineRule="auto"/>
        <w:ind w:firstLine="709"/>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 дополнительную меру социальной поддержки малоимущим семьям (одиноко проживающим гражданам) на оплату расходов по приобретению и установке внутриквартирного газового оборудования, взамен признанного непригодным для дальнейшего использования в связи с истечением срока его эксплуатации</w:t>
      </w:r>
      <w:r w:rsidRPr="00ED7DC3">
        <w:rPr>
          <w:rFonts w:ascii="Times New Roman" w:eastAsia="Calibri" w:hAnsi="Times New Roman" w:cs="Times New Roman"/>
          <w:sz w:val="20"/>
        </w:rPr>
        <w:t xml:space="preserve"> </w:t>
      </w:r>
      <w:r w:rsidRPr="00ED7DC3">
        <w:rPr>
          <w:rFonts w:ascii="Times New Roman" w:eastAsia="Calibri" w:hAnsi="Times New Roman" w:cs="Times New Roman"/>
          <w:sz w:val="28"/>
          <w:szCs w:val="28"/>
        </w:rPr>
        <w:t>на 3 838,0 тыс. рублей, или 95%. Ассигнования в 2019 году планируются в сумме 202,0 тыс. рублей;</w:t>
      </w:r>
    </w:p>
    <w:p w:rsidR="00ED1025" w:rsidRPr="00ED7DC3" w:rsidRDefault="00ED1025" w:rsidP="00ED1025">
      <w:pPr>
        <w:spacing w:after="0" w:line="240" w:lineRule="auto"/>
        <w:ind w:firstLine="709"/>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lastRenderedPageBreak/>
        <w:t>– меры социальной поддержки отдельных категорий граждан</w:t>
      </w:r>
      <w:r w:rsidRPr="00ED7DC3">
        <w:rPr>
          <w:rFonts w:ascii="Times New Roman" w:eastAsia="Calibri" w:hAnsi="Times New Roman" w:cs="Times New Roman"/>
          <w:sz w:val="20"/>
        </w:rPr>
        <w:t xml:space="preserve"> </w:t>
      </w:r>
      <w:r w:rsidRPr="00ED7DC3">
        <w:rPr>
          <w:rFonts w:ascii="Times New Roman" w:eastAsia="Calibri" w:hAnsi="Times New Roman" w:cs="Times New Roman"/>
          <w:sz w:val="28"/>
          <w:szCs w:val="28"/>
        </w:rPr>
        <w:t>на 334 475,3 тыс. рублей, или 12,8%. Ассигнования в 2019 году планируются в сумме 2 272 634,7 тыс. рублей;</w:t>
      </w:r>
    </w:p>
    <w:p w:rsidR="00ED1025" w:rsidRPr="00ED7DC3" w:rsidRDefault="00ED1025" w:rsidP="00ED1025">
      <w:pPr>
        <w:spacing w:after="0" w:line="240" w:lineRule="auto"/>
        <w:ind w:firstLine="709"/>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Сокращение ассигнований в 2019 году на реализацию вышеперечисленных мер социальной поддержки отдельных категорий граждан обусловлено снижением прогнозируемого количества получателей данных мер.</w:t>
      </w:r>
    </w:p>
    <w:p w:rsidR="00ED1025" w:rsidRPr="00ED7DC3" w:rsidRDefault="00ED1025" w:rsidP="00ED1025">
      <w:pPr>
        <w:spacing w:after="0" w:line="240" w:lineRule="auto"/>
        <w:ind w:firstLine="709"/>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Из состава подраздела в 2019 году исключены расходные обязательства на реализацию мероприятий:</w:t>
      </w:r>
    </w:p>
    <w:p w:rsidR="00ED1025" w:rsidRPr="00ED7DC3" w:rsidRDefault="00ED1025" w:rsidP="00ED1025">
      <w:pPr>
        <w:spacing w:after="0" w:line="240" w:lineRule="auto"/>
        <w:ind w:firstLine="709"/>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 по обеспечению жилыми помещениями категорий граждан, указанных в Федеральном законе «О внесении изменений в Федеральный закон «О статусе военнослужащих» и об обеспечении жилыми помещениями некоторых категорий граждан»;</w:t>
      </w:r>
    </w:p>
    <w:p w:rsidR="00ED1025" w:rsidRPr="00ED7DC3" w:rsidRDefault="00ED1025" w:rsidP="00ED1025">
      <w:pPr>
        <w:spacing w:after="0" w:line="240" w:lineRule="auto"/>
        <w:ind w:firstLine="709"/>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По сравнению с 2019 годом бюджетные ассигнования по подразделу предполагается увеличить в 2020 году на 521 562,4 тыс. рублей, или на 3,2%, в 2021 году – на 1 266 762,4 тыс. рублей, или на 7,9%.</w:t>
      </w:r>
    </w:p>
    <w:p w:rsidR="00ED1025" w:rsidRPr="00ED7DC3" w:rsidRDefault="00ED1025" w:rsidP="00ED1025">
      <w:pPr>
        <w:spacing w:before="120" w:after="0" w:line="240" w:lineRule="auto"/>
        <w:ind w:firstLine="709"/>
        <w:jc w:val="both"/>
        <w:rPr>
          <w:rFonts w:ascii="Times New Roman" w:eastAsia="Calibri" w:hAnsi="Times New Roman" w:cs="Times New Roman"/>
          <w:sz w:val="28"/>
          <w:szCs w:val="28"/>
        </w:rPr>
      </w:pPr>
      <w:r w:rsidRPr="00ED7DC3">
        <w:rPr>
          <w:rFonts w:ascii="Times New Roman" w:eastAsia="Calibri" w:hAnsi="Times New Roman" w:cs="Times New Roman"/>
          <w:i/>
          <w:sz w:val="28"/>
          <w:szCs w:val="28"/>
        </w:rPr>
        <w:t>По подразделу 1004 «Охрана семьи и детства»</w:t>
      </w:r>
      <w:r w:rsidRPr="00ED7DC3">
        <w:rPr>
          <w:rFonts w:ascii="Times New Roman" w:eastAsia="Calibri" w:hAnsi="Times New Roman" w:cs="Times New Roman"/>
          <w:sz w:val="28"/>
          <w:szCs w:val="28"/>
        </w:rPr>
        <w:t xml:space="preserve"> в 2019 году бюджетные ассигнования составят 3 217 611,5 тыс. рублей (без учета межбюджетных трансфертов в объеме 2 944 863,4 тыс. рублей), что на 368 381,6 тыс. рублей, или на 12,9%, больше объема утвержденных ассигнований на 2018 год (без учета межбюджетных трансфертов на 411 762,5 тыс. рублей, или на 16,3%, больше объема расходов на 2018 год).</w:t>
      </w:r>
    </w:p>
    <w:p w:rsidR="00ED1025" w:rsidRPr="00ED7DC3" w:rsidRDefault="00ED1025" w:rsidP="00ED1025">
      <w:pPr>
        <w:spacing w:after="0" w:line="240" w:lineRule="auto"/>
        <w:ind w:firstLine="709"/>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По подразделу предусмотрены бюджетные ассигнования на реализацию регионального проекта «Финансовая поддержка семей при рождении детей» в объеме 561 790,3 тыс. рублей - в 2019 году, 678 159,9 тыс. рублей – в 2020 году, 712 091,5 тыс. рублей – в 2021 году.</w:t>
      </w:r>
    </w:p>
    <w:p w:rsidR="00ED1025" w:rsidRPr="00ED7DC3" w:rsidRDefault="00ED1025" w:rsidP="00ED1025">
      <w:pPr>
        <w:spacing w:after="0" w:line="240" w:lineRule="auto"/>
        <w:ind w:firstLine="709"/>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По данному подразделу в 2019 году предусмотрены:</w:t>
      </w:r>
    </w:p>
    <w:p w:rsidR="00ED1025" w:rsidRPr="00ED7DC3" w:rsidRDefault="00ED1025" w:rsidP="00ED1025">
      <w:pPr>
        <w:spacing w:after="0" w:line="240" w:lineRule="auto"/>
        <w:ind w:firstLine="709"/>
        <w:jc w:val="both"/>
        <w:rPr>
          <w:rFonts w:ascii="Times New Roman" w:eastAsia="Calibri" w:hAnsi="Times New Roman" w:cs="Times New Roman"/>
          <w:sz w:val="28"/>
          <w:szCs w:val="28"/>
        </w:rPr>
      </w:pPr>
      <w:r w:rsidRPr="00ED7DC3">
        <w:rPr>
          <w:rFonts w:ascii="Calibri" w:eastAsia="Calibri" w:hAnsi="Calibri" w:cs="Times New Roman"/>
          <w:sz w:val="28"/>
          <w:szCs w:val="28"/>
        </w:rPr>
        <w:t>– </w:t>
      </w:r>
      <w:r w:rsidRPr="00ED7DC3">
        <w:rPr>
          <w:rFonts w:ascii="Times New Roman" w:eastAsia="Calibri" w:hAnsi="Times New Roman" w:cs="Times New Roman"/>
          <w:sz w:val="28"/>
          <w:szCs w:val="28"/>
        </w:rPr>
        <w:t>публичные нормативные социальные выплаты гражданам в объеме – 1 202 635,2 тыс. рублей, в том числе:</w:t>
      </w:r>
    </w:p>
    <w:p w:rsidR="00ED1025" w:rsidRPr="00ED7DC3" w:rsidRDefault="00ED1025" w:rsidP="00ED1025">
      <w:pPr>
        <w:numPr>
          <w:ilvl w:val="0"/>
          <w:numId w:val="46"/>
        </w:numPr>
        <w:tabs>
          <w:tab w:val="left" w:pos="993"/>
        </w:tabs>
        <w:spacing w:after="0" w:line="240" w:lineRule="auto"/>
        <w:ind w:left="0" w:firstLine="360"/>
        <w:contextualSpacing/>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19.05.1995 года № 81-ФЗ «О государственных пособиях гражданам, имеющим детей»</w:t>
      </w:r>
      <w:r w:rsidRPr="00ED7DC3">
        <w:rPr>
          <w:rFonts w:ascii="Times New Roman" w:eastAsia="Calibri" w:hAnsi="Times New Roman" w:cs="Times New Roman"/>
          <w:sz w:val="20"/>
        </w:rPr>
        <w:t xml:space="preserve"> </w:t>
      </w:r>
      <w:r w:rsidRPr="00ED7DC3">
        <w:rPr>
          <w:rFonts w:ascii="Times New Roman" w:eastAsia="Calibri" w:hAnsi="Times New Roman" w:cs="Times New Roman"/>
          <w:sz w:val="28"/>
          <w:szCs w:val="28"/>
        </w:rPr>
        <w:t>в сумме 464 962,8 тыс. рублей (</w:t>
      </w:r>
      <w:r w:rsidRPr="00ED7DC3">
        <w:rPr>
          <w:rFonts w:ascii="Times New Roman" w:eastAsia="Calibri" w:hAnsi="Times New Roman" w:cs="Times New Roman"/>
          <w:i/>
          <w:sz w:val="28"/>
          <w:szCs w:val="28"/>
        </w:rPr>
        <w:t>средства федерального бюджета</w:t>
      </w:r>
      <w:r w:rsidRPr="00ED7DC3">
        <w:rPr>
          <w:rFonts w:ascii="Times New Roman" w:eastAsia="Calibri" w:hAnsi="Times New Roman" w:cs="Times New Roman"/>
          <w:sz w:val="28"/>
          <w:szCs w:val="28"/>
        </w:rPr>
        <w:t>);</w:t>
      </w:r>
    </w:p>
    <w:p w:rsidR="00ED1025" w:rsidRPr="00ED7DC3" w:rsidRDefault="00ED1025" w:rsidP="00ED1025">
      <w:pPr>
        <w:numPr>
          <w:ilvl w:val="0"/>
          <w:numId w:val="46"/>
        </w:numPr>
        <w:tabs>
          <w:tab w:val="left" w:pos="993"/>
        </w:tabs>
        <w:spacing w:after="0" w:line="240" w:lineRule="auto"/>
        <w:ind w:left="0" w:firstLine="360"/>
        <w:contextualSpacing/>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на обеспечение социальной поддержки, направленной на защиту прав ребенка – 125 676,6 тыс. рублей;</w:t>
      </w:r>
    </w:p>
    <w:p w:rsidR="00ED1025" w:rsidRPr="00ED7DC3" w:rsidRDefault="00ED1025" w:rsidP="00ED1025">
      <w:pPr>
        <w:numPr>
          <w:ilvl w:val="0"/>
          <w:numId w:val="46"/>
        </w:numPr>
        <w:tabs>
          <w:tab w:val="left" w:pos="993"/>
        </w:tabs>
        <w:spacing w:after="0" w:line="240" w:lineRule="auto"/>
        <w:ind w:left="0" w:firstLine="360"/>
        <w:contextualSpacing/>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на ежемесячную денежную выплату, назначаемую в случае рождения третьего ребенка или последующих детей до достижения ребенком возраста трех лет – 153 996,9 тыс. рублей;</w:t>
      </w:r>
    </w:p>
    <w:p w:rsidR="00ED1025" w:rsidRPr="00ED7DC3" w:rsidRDefault="00ED1025" w:rsidP="00ED1025">
      <w:pPr>
        <w:numPr>
          <w:ilvl w:val="0"/>
          <w:numId w:val="46"/>
        </w:numPr>
        <w:tabs>
          <w:tab w:val="left" w:pos="993"/>
        </w:tabs>
        <w:spacing w:after="0" w:line="240" w:lineRule="auto"/>
        <w:ind w:left="0" w:firstLine="360"/>
        <w:contextualSpacing/>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на ежемесячную выплату в связи с рождением (усыновлением) первого ребенка – 330 105,4 тыс. рублей (</w:t>
      </w:r>
      <w:r w:rsidRPr="00ED7DC3">
        <w:rPr>
          <w:rFonts w:ascii="Times New Roman" w:eastAsia="Calibri" w:hAnsi="Times New Roman" w:cs="Times New Roman"/>
          <w:i/>
          <w:sz w:val="28"/>
          <w:szCs w:val="28"/>
        </w:rPr>
        <w:t>средства федерального бюджета</w:t>
      </w:r>
      <w:r w:rsidRPr="00ED7DC3">
        <w:rPr>
          <w:rFonts w:ascii="Times New Roman" w:eastAsia="Calibri" w:hAnsi="Times New Roman" w:cs="Times New Roman"/>
          <w:sz w:val="28"/>
          <w:szCs w:val="28"/>
        </w:rPr>
        <w:t>);</w:t>
      </w:r>
    </w:p>
    <w:p w:rsidR="00ED1025" w:rsidRPr="00ED7DC3" w:rsidRDefault="00ED1025" w:rsidP="00ED1025">
      <w:pPr>
        <w:numPr>
          <w:ilvl w:val="0"/>
          <w:numId w:val="46"/>
        </w:numPr>
        <w:tabs>
          <w:tab w:val="left" w:pos="993"/>
        </w:tabs>
        <w:spacing w:after="0" w:line="240" w:lineRule="auto"/>
        <w:ind w:left="0" w:firstLine="360"/>
        <w:contextualSpacing/>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lastRenderedPageBreak/>
        <w:t>на ежемесячные денежные выплаты на детей семьям, постоянно проживающим на территории, не подвергшейся радиоактивному загрязнению вследствие катастрофы на ЧАЭС – 77 688,0 тыс. рублей;</w:t>
      </w:r>
    </w:p>
    <w:p w:rsidR="00ED1025" w:rsidRPr="00ED7DC3" w:rsidRDefault="00ED1025" w:rsidP="00ED1025">
      <w:pPr>
        <w:spacing w:after="0" w:line="240" w:lineRule="auto"/>
        <w:ind w:firstLine="709"/>
        <w:jc w:val="both"/>
        <w:rPr>
          <w:rFonts w:ascii="Times New Roman" w:eastAsia="Calibri" w:hAnsi="Times New Roman" w:cs="Times New Roman"/>
          <w:sz w:val="28"/>
          <w:szCs w:val="28"/>
        </w:rPr>
      </w:pPr>
      <w:r w:rsidRPr="00ED7DC3">
        <w:rPr>
          <w:rFonts w:ascii="Calibri" w:eastAsia="Calibri" w:hAnsi="Calibri" w:cs="Times New Roman"/>
          <w:sz w:val="28"/>
          <w:szCs w:val="28"/>
        </w:rPr>
        <w:t>– </w:t>
      </w:r>
      <w:r w:rsidRPr="00ED7DC3">
        <w:rPr>
          <w:rFonts w:ascii="Times New Roman" w:eastAsia="Calibri" w:hAnsi="Times New Roman" w:cs="Times New Roman"/>
          <w:sz w:val="28"/>
          <w:szCs w:val="28"/>
        </w:rPr>
        <w:t>социальные выплаты гражданам, кроме публичных нормативных социальных выплат в объеме – 675 388,6 тыс. рублей, в том числе на ежемесячную денежную выплату на компенсацию оплаты жилого помещения и коммунальных услуг детям-сиротам и детям, оставшимся без попечения родителей, воспитывающимся в семьях опекунов (попечителей) и приемных семьях и ежемесячная выплата денежных средств опекуну (попечителю) и приемному родителю на содержание ребенка – 577 637,2 тыс. рублей.</w:t>
      </w:r>
    </w:p>
    <w:p w:rsidR="00ED1025" w:rsidRPr="00ED7DC3" w:rsidRDefault="00ED1025" w:rsidP="00ED1025">
      <w:pPr>
        <w:spacing w:after="0" w:line="240" w:lineRule="auto"/>
        <w:ind w:firstLine="709"/>
        <w:jc w:val="both"/>
        <w:rPr>
          <w:rFonts w:ascii="Times New Roman" w:eastAsia="Calibri" w:hAnsi="Times New Roman" w:cs="Times New Roman"/>
          <w:spacing w:val="-4"/>
          <w:sz w:val="28"/>
          <w:szCs w:val="28"/>
        </w:rPr>
      </w:pPr>
      <w:r w:rsidRPr="00ED7DC3">
        <w:rPr>
          <w:rFonts w:ascii="Times New Roman" w:eastAsia="Calibri" w:hAnsi="Times New Roman" w:cs="Times New Roman"/>
          <w:spacing w:val="-4"/>
          <w:sz w:val="28"/>
          <w:szCs w:val="28"/>
        </w:rPr>
        <w:t>В составе подраздела предусмотрены межбюджетные трансферты бюджетам муниципальных образований на 2018 год в общей сумме 272 748,1 тыс. рублей, в том числе:</w:t>
      </w:r>
    </w:p>
    <w:p w:rsidR="00ED1025" w:rsidRPr="00ED7DC3" w:rsidRDefault="00ED1025" w:rsidP="00ED1025">
      <w:pPr>
        <w:spacing w:after="0" w:line="240" w:lineRule="auto"/>
        <w:ind w:firstLine="709"/>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 на реализацию Закона Тульской области «О</w:t>
      </w:r>
      <w:r w:rsidRPr="00ED7DC3">
        <w:rPr>
          <w:rFonts w:ascii="Times New Roman" w:eastAsia="Calibri" w:hAnsi="Times New Roman" w:cs="Times New Roman"/>
          <w:sz w:val="24"/>
          <w:szCs w:val="24"/>
          <w:lang w:eastAsia="ru-RU"/>
        </w:rPr>
        <w:t xml:space="preserve"> </w:t>
      </w:r>
      <w:r w:rsidRPr="00ED7DC3">
        <w:rPr>
          <w:rFonts w:ascii="Times New Roman" w:eastAsia="Calibri" w:hAnsi="Times New Roman" w:cs="Times New Roman"/>
          <w:sz w:val="28"/>
          <w:szCs w:val="28"/>
          <w:lang w:eastAsia="ru-RU"/>
        </w:rPr>
        <w:t>наделении органов местного самоуправления государственным полномочием по выплате компенсации родителям (законным представителям), дети которых посещают образовательные организации (за исключением государственных образовательных организаций, находящихся в ведении Тульской области), реализующие образовательную программу дошкольного образования</w:t>
      </w:r>
      <w:r w:rsidRPr="00ED7DC3">
        <w:rPr>
          <w:rFonts w:ascii="Times New Roman" w:eastAsia="Calibri" w:hAnsi="Times New Roman" w:cs="Times New Roman"/>
          <w:sz w:val="28"/>
          <w:szCs w:val="28"/>
        </w:rPr>
        <w:t>» в сумме 269 826,5 тыс. рублей, что на 43 095,6 тыс. рублей, или на 13,8% меньше, в сравнении с 2018 годом;</w:t>
      </w:r>
    </w:p>
    <w:p w:rsidR="00ED1025" w:rsidRPr="00ED7DC3" w:rsidRDefault="00ED1025" w:rsidP="00ED1025">
      <w:pPr>
        <w:spacing w:after="0" w:line="240" w:lineRule="auto"/>
        <w:ind w:firstLine="709"/>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 на реализацию Закона Тульской области «О наделении органов местного самоуправления отдельным государственным полномочием по предоставлению меры социальной поддержки родителям (законным представителям) детей, обучающихся по основным общеобразовательным программам в форме семейного образования»</w:t>
      </w:r>
      <w:r w:rsidRPr="00ED7DC3">
        <w:rPr>
          <w:rFonts w:ascii="Times New Roman" w:eastAsia="Calibri" w:hAnsi="Times New Roman" w:cs="Times New Roman"/>
          <w:sz w:val="20"/>
        </w:rPr>
        <w:t xml:space="preserve"> </w:t>
      </w:r>
      <w:r w:rsidRPr="00ED7DC3">
        <w:rPr>
          <w:rFonts w:ascii="Times New Roman" w:eastAsia="Calibri" w:hAnsi="Times New Roman" w:cs="Times New Roman"/>
          <w:sz w:val="28"/>
          <w:szCs w:val="28"/>
        </w:rPr>
        <w:t xml:space="preserve">в сумме 2 921,6 тыс. рублей. </w:t>
      </w:r>
    </w:p>
    <w:p w:rsidR="00ED1025" w:rsidRPr="00ED7DC3" w:rsidRDefault="00ED1025" w:rsidP="00ED1025">
      <w:pPr>
        <w:spacing w:after="0" w:line="240" w:lineRule="auto"/>
        <w:ind w:firstLine="709"/>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В состав подраздела в 2019 году вошли следующие расходные обязательства:</w:t>
      </w:r>
    </w:p>
    <w:p w:rsidR="00ED1025" w:rsidRPr="00ED7DC3" w:rsidRDefault="00ED1025" w:rsidP="00ED1025">
      <w:pPr>
        <w:spacing w:after="0" w:line="240" w:lineRule="auto"/>
        <w:ind w:firstLine="709"/>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 на реализацию мероприятий, направленных на предоставление мер социальной поддержки детям-сиротам и детям, оставшимся без попечения родителей, а также лицам из их числа, обучающимся в образовательных организациях Тульской области, предусмотренных Законом Тульской области «О защите прав ребенка», в сумме 328 806,7 тыс. рублей за счет перераспределения расходов с других разделов (подразделов), и отражения их по разделу 10 04 в соответствие с классификацией расходов бюджета;</w:t>
      </w:r>
    </w:p>
    <w:p w:rsidR="00ED1025" w:rsidRPr="00ED7DC3" w:rsidRDefault="00ED1025" w:rsidP="00ED1025">
      <w:pPr>
        <w:spacing w:after="0" w:line="240" w:lineRule="auto"/>
        <w:ind w:firstLine="709"/>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 на ежемесячные компенсационные выплаты в размере 50 рублей, осуществляемые в соответствии с Указом Президента РФ от 30.05.1994 № 1110 «О размере компенсационных выплат отдельным категориям граждан» 1 казенному, 4 бюджетным и 6 автономным учреждениям, подведомственным Министерству культуры области в сумме 25,3 тыс. рублей,</w:t>
      </w:r>
      <w:r w:rsidRPr="00ED7DC3">
        <w:rPr>
          <w:rFonts w:ascii="Times New Roman" w:eastAsia="Calibri" w:hAnsi="Times New Roman" w:cs="Times New Roman"/>
          <w:sz w:val="20"/>
        </w:rPr>
        <w:t xml:space="preserve"> </w:t>
      </w:r>
      <w:r w:rsidRPr="00ED7DC3">
        <w:rPr>
          <w:rFonts w:ascii="Times New Roman" w:eastAsia="Calibri" w:hAnsi="Times New Roman" w:cs="Times New Roman"/>
          <w:sz w:val="28"/>
          <w:szCs w:val="28"/>
        </w:rPr>
        <w:t>в соответствии с письмом Министерства финансов РФ от 10.08.2018 № 02-05-11/56735.</w:t>
      </w:r>
    </w:p>
    <w:p w:rsidR="00ED1025" w:rsidRPr="00ED7DC3" w:rsidRDefault="00ED1025" w:rsidP="00ED1025">
      <w:pPr>
        <w:spacing w:after="0" w:line="240" w:lineRule="auto"/>
        <w:ind w:firstLine="709"/>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Одновременно, в сравнении с 2018 годом, по подразделу сокращаются расходы на:</w:t>
      </w:r>
    </w:p>
    <w:p w:rsidR="00ED1025" w:rsidRPr="00ED7DC3" w:rsidRDefault="00ED1025" w:rsidP="00ED1025">
      <w:pPr>
        <w:numPr>
          <w:ilvl w:val="0"/>
          <w:numId w:val="24"/>
        </w:numPr>
        <w:tabs>
          <w:tab w:val="left" w:pos="993"/>
        </w:tabs>
        <w:spacing w:after="0" w:line="240" w:lineRule="atLeast"/>
        <w:ind w:left="0" w:firstLine="709"/>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lastRenderedPageBreak/>
        <w:t>дополнительные пособия гражданам, усыновившим (удочерившим) детей-сирот и детей, оставшихся без попечения родителей на 67 506,3 тыс. рублей, или на 69,7%. Ассигнования в 2019 году планируются в сумме 29 403,5 тыс. рублей;</w:t>
      </w:r>
    </w:p>
    <w:p w:rsidR="00ED1025" w:rsidRPr="00ED7DC3" w:rsidRDefault="00ED1025" w:rsidP="00ED1025">
      <w:pPr>
        <w:tabs>
          <w:tab w:val="left" w:pos="993"/>
        </w:tabs>
        <w:spacing w:after="0" w:line="240" w:lineRule="auto"/>
        <w:ind w:firstLine="709"/>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 выплату ежемесячной денежной компенсации за наем одного жилого помещения детям-сиротам и детям, оставшимся без попечения родителей, лицам из числа детей-сирот и детей, оставшихся без попечения родителей</w:t>
      </w:r>
      <w:r w:rsidRPr="00ED7DC3">
        <w:rPr>
          <w:rFonts w:ascii="Times New Roman" w:eastAsia="Calibri" w:hAnsi="Times New Roman" w:cs="Times New Roman"/>
          <w:sz w:val="20"/>
        </w:rPr>
        <w:t xml:space="preserve"> </w:t>
      </w:r>
      <w:r w:rsidRPr="00ED7DC3">
        <w:rPr>
          <w:rFonts w:ascii="Times New Roman" w:eastAsia="Calibri" w:hAnsi="Times New Roman" w:cs="Times New Roman"/>
          <w:sz w:val="28"/>
          <w:szCs w:val="28"/>
        </w:rPr>
        <w:t>на 6 912,0 тыс. рублей, или на 9,6%. Ассигнования в 2019 году планируются в сумме 65 088,0 тыс. рублей. В нарушение Приказа Минфина России от 08.06.2018 № 132н «О Порядке формирования и применения кодов бюджетной классификации Российской Федерации, их структуре и принципах назначения» расходы на данную выплату в Законопроекте запланированы по подгруппе «240 Иные закупки товаров, работ и услуг для обеспечения государственных (муниципальных) нужд», в то время как должны быть отражены по подгруппе «320 Социальные выплаты гражданам, кроме публичных нормативных социальных выплат»;</w:t>
      </w:r>
    </w:p>
    <w:p w:rsidR="00ED1025" w:rsidRPr="00ED7DC3" w:rsidRDefault="00ED1025" w:rsidP="00ED1025">
      <w:pPr>
        <w:tabs>
          <w:tab w:val="left" w:pos="993"/>
        </w:tabs>
        <w:spacing w:after="0" w:line="240" w:lineRule="auto"/>
        <w:ind w:firstLine="709"/>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В рамках реализации инвестиционного проекта в Законопроекте на 2019 год предусмотрены бюджетные ассигнования на</w:t>
      </w:r>
      <w:r w:rsidRPr="00ED7DC3">
        <w:rPr>
          <w:rFonts w:ascii="Times New Roman" w:eastAsia="Calibri" w:hAnsi="Times New Roman" w:cs="Times New Roman"/>
          <w:sz w:val="20"/>
        </w:rPr>
        <w:t xml:space="preserve"> </w:t>
      </w:r>
      <w:r w:rsidRPr="00ED7DC3">
        <w:rPr>
          <w:rFonts w:ascii="Times New Roman" w:eastAsia="Calibri" w:hAnsi="Times New Roman" w:cs="Times New Roman"/>
          <w:sz w:val="28"/>
          <w:szCs w:val="28"/>
        </w:rPr>
        <w:t>мероприятия по улучшению жилищных условий детей - сирот, детей, оставшихся без попечения родителей и лиц из их числа в объеме 667 808,0 тыс. рублей, в том числе:</w:t>
      </w:r>
    </w:p>
    <w:p w:rsidR="00ED1025" w:rsidRPr="00ED7DC3" w:rsidRDefault="00ED1025" w:rsidP="00ED1025">
      <w:pPr>
        <w:spacing w:after="0" w:line="240" w:lineRule="auto"/>
        <w:ind w:firstLine="709"/>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 расходы бюджета области на дополнительное финансовое обеспечение мероприятий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составят 582 882,7 тыс. рублей;</w:t>
      </w:r>
    </w:p>
    <w:p w:rsidR="00ED1025" w:rsidRPr="00ED7DC3" w:rsidRDefault="00ED1025" w:rsidP="00ED1025">
      <w:pPr>
        <w:spacing w:after="0" w:line="240" w:lineRule="auto"/>
        <w:ind w:firstLine="709"/>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 расходы бюджета области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составят 84 925,3 тыс. рублей.</w:t>
      </w:r>
    </w:p>
    <w:p w:rsidR="00ED1025" w:rsidRPr="00ED7DC3" w:rsidRDefault="00ED1025" w:rsidP="00ED1025">
      <w:pPr>
        <w:spacing w:after="0" w:line="240" w:lineRule="auto"/>
        <w:ind w:firstLine="709"/>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Объем бюджетных инвестиций на реализацию данного проекта на плановый период 2020 и 2021 годов составит по 670 287,8 тыс. рублей ежегодно.</w:t>
      </w:r>
    </w:p>
    <w:p w:rsidR="00ED1025" w:rsidRPr="00ED7DC3" w:rsidRDefault="00ED1025" w:rsidP="00ED1025">
      <w:pPr>
        <w:spacing w:after="0" w:line="240" w:lineRule="auto"/>
        <w:ind w:firstLine="709"/>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По сравнению с 2019 годом бюджетные ассигнования по подразделу предполагается увеличить в 2020 году на 100 358,4 тыс. рублей, или на 3,1%, в 2020 году – на 140 085,4 тыс. рублей, или на 4,4%.</w:t>
      </w:r>
    </w:p>
    <w:p w:rsidR="00ED1025" w:rsidRPr="00ED7DC3" w:rsidRDefault="00ED1025" w:rsidP="00ED1025">
      <w:pPr>
        <w:spacing w:before="120" w:after="0" w:line="240" w:lineRule="auto"/>
        <w:ind w:firstLine="709"/>
        <w:jc w:val="both"/>
        <w:rPr>
          <w:rFonts w:ascii="Times New Roman" w:eastAsia="Calibri" w:hAnsi="Times New Roman" w:cs="Times New Roman"/>
          <w:sz w:val="28"/>
          <w:szCs w:val="28"/>
        </w:rPr>
      </w:pPr>
      <w:r w:rsidRPr="00ED7DC3">
        <w:rPr>
          <w:rFonts w:ascii="Times New Roman" w:eastAsia="Calibri" w:hAnsi="Times New Roman" w:cs="Times New Roman"/>
          <w:i/>
          <w:sz w:val="28"/>
          <w:szCs w:val="28"/>
        </w:rPr>
        <w:t>По подразделу 1006 «Другие вопросы в области социальной политики»</w:t>
      </w:r>
      <w:r w:rsidRPr="00ED7DC3">
        <w:rPr>
          <w:rFonts w:ascii="Times New Roman" w:eastAsia="Calibri" w:hAnsi="Times New Roman" w:cs="Times New Roman"/>
          <w:sz w:val="28"/>
          <w:szCs w:val="28"/>
        </w:rPr>
        <w:t xml:space="preserve"> в 2019 году бюджетные ассигнования составят 313 179,6 тыс. рублей, что на 27 082,1 тыс. рублей, или на 9,5%, больше объема утвержденных ассигнований на 2018 год.</w:t>
      </w:r>
    </w:p>
    <w:p w:rsidR="00ED1025" w:rsidRPr="00ED7DC3" w:rsidRDefault="00ED1025" w:rsidP="00ED1025">
      <w:pPr>
        <w:spacing w:after="0" w:line="240" w:lineRule="auto"/>
        <w:ind w:firstLine="709"/>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По данному подразделу в 2019 году предусмотрены расходы:</w:t>
      </w:r>
    </w:p>
    <w:p w:rsidR="00ED1025" w:rsidRPr="00ED7DC3" w:rsidRDefault="00ED1025" w:rsidP="00ED1025">
      <w:pPr>
        <w:spacing w:after="0" w:line="240" w:lineRule="auto"/>
        <w:ind w:firstLine="709"/>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 на обеспечение деятельности Министерства труда и социальной защиты области в объеме 134 126,5 тыс. рублей;</w:t>
      </w:r>
    </w:p>
    <w:p w:rsidR="00ED1025" w:rsidRPr="00ED7DC3" w:rsidRDefault="00ED1025" w:rsidP="00ED1025">
      <w:pPr>
        <w:spacing w:after="0" w:line="240" w:lineRule="auto"/>
        <w:ind w:firstLine="709"/>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 на мероприятия в области социальной политики в объеме 3 065,0 тыс. рублей;</w:t>
      </w:r>
    </w:p>
    <w:p w:rsidR="00ED1025" w:rsidRPr="00ED7DC3" w:rsidRDefault="00ED1025" w:rsidP="00ED1025">
      <w:pPr>
        <w:spacing w:after="0" w:line="240" w:lineRule="auto"/>
        <w:ind w:firstLine="709"/>
        <w:jc w:val="both"/>
        <w:rPr>
          <w:rFonts w:ascii="Times New Roman" w:eastAsia="Calibri" w:hAnsi="Times New Roman" w:cs="Times New Roman"/>
          <w:sz w:val="20"/>
        </w:rPr>
      </w:pPr>
      <w:r w:rsidRPr="00ED7DC3">
        <w:rPr>
          <w:rFonts w:ascii="Times New Roman" w:eastAsia="Calibri" w:hAnsi="Times New Roman" w:cs="Times New Roman"/>
          <w:sz w:val="28"/>
          <w:szCs w:val="28"/>
        </w:rPr>
        <w:lastRenderedPageBreak/>
        <w:t>– на содержание имущества жилых помещений специализированного жилищного фонда Тульской области и проведение независимой экспертизы результатов проведения контрактов по приобретению жилых помещений для включения в специализированный жилищный фонд Тульской области в объеме 9 098,3 тыс. рублей, что на 2 514,7 тыс. рублей, или на 27,6% больше в сравнении с 2018 годом;</w:t>
      </w:r>
      <w:r w:rsidRPr="00ED7DC3">
        <w:rPr>
          <w:rFonts w:ascii="Times New Roman" w:eastAsia="Calibri" w:hAnsi="Times New Roman" w:cs="Times New Roman"/>
          <w:sz w:val="20"/>
        </w:rPr>
        <w:t xml:space="preserve"> </w:t>
      </w:r>
    </w:p>
    <w:p w:rsidR="00ED1025" w:rsidRPr="00ED7DC3" w:rsidRDefault="00ED1025" w:rsidP="00ED1025">
      <w:pPr>
        <w:spacing w:after="0" w:line="240" w:lineRule="auto"/>
        <w:ind w:firstLine="709"/>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 на прочие выплаты по обязательствам государства (оплата налога на имущество по квартирам, предоставленным детям-сиротам по договору социального найма) в объеме 55 410,8 тыс. рублей, что на 21 095,3 тыс. рублей, или на 38,1% больше в сравнении с 2018 годом;</w:t>
      </w:r>
    </w:p>
    <w:p w:rsidR="00ED1025" w:rsidRPr="00ED7DC3" w:rsidRDefault="00ED1025" w:rsidP="00ED1025">
      <w:pPr>
        <w:spacing w:after="0" w:line="240" w:lineRule="auto"/>
        <w:ind w:firstLine="709"/>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 на противопожарные мероприятия в учреждениях Тульской области в объеме 26 500,0 тыс. рублей, что на 23 971,3 тыс. рублей, или на 90,5% больше в сравнении с 2018 годом;</w:t>
      </w:r>
    </w:p>
    <w:p w:rsidR="00ED1025" w:rsidRPr="00ED7DC3" w:rsidRDefault="00ED1025" w:rsidP="00ED1025">
      <w:pPr>
        <w:spacing w:after="0" w:line="240" w:lineRule="auto"/>
        <w:ind w:firstLine="709"/>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 xml:space="preserve">– на формирование </w:t>
      </w:r>
      <w:proofErr w:type="spellStart"/>
      <w:r w:rsidRPr="00ED7DC3">
        <w:rPr>
          <w:rFonts w:ascii="Times New Roman" w:eastAsia="Calibri" w:hAnsi="Times New Roman" w:cs="Times New Roman"/>
          <w:sz w:val="28"/>
          <w:szCs w:val="28"/>
        </w:rPr>
        <w:t>безбарьерной</w:t>
      </w:r>
      <w:proofErr w:type="spellEnd"/>
      <w:r w:rsidRPr="00ED7DC3">
        <w:rPr>
          <w:rFonts w:ascii="Times New Roman" w:eastAsia="Calibri" w:hAnsi="Times New Roman" w:cs="Times New Roman"/>
          <w:sz w:val="28"/>
          <w:szCs w:val="28"/>
        </w:rPr>
        <w:t xml:space="preserve"> среды жизнедеятельности для инвалидов, детей-инвалидов и других маломобильных групп населения</w:t>
      </w:r>
      <w:r w:rsidRPr="00ED7DC3">
        <w:rPr>
          <w:rFonts w:ascii="Times New Roman" w:eastAsia="Calibri" w:hAnsi="Times New Roman" w:cs="Times New Roman"/>
          <w:sz w:val="20"/>
        </w:rPr>
        <w:t xml:space="preserve"> </w:t>
      </w:r>
      <w:r w:rsidRPr="00ED7DC3">
        <w:rPr>
          <w:rFonts w:ascii="Times New Roman" w:eastAsia="Calibri" w:hAnsi="Times New Roman" w:cs="Times New Roman"/>
          <w:sz w:val="28"/>
          <w:szCs w:val="28"/>
        </w:rPr>
        <w:t>в объеме 15 810,4 тыс. рублей, что на 8 234,1 тыс. рублей, или на 34,2% меньше в сравнении с 2018 годом;</w:t>
      </w:r>
    </w:p>
    <w:p w:rsidR="00ED1025" w:rsidRPr="00ED7DC3" w:rsidRDefault="00ED1025" w:rsidP="00ED1025">
      <w:pPr>
        <w:spacing w:after="0" w:line="240" w:lineRule="auto"/>
        <w:ind w:firstLine="709"/>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 на меры социальной поддержки и социальной помощи инвалидам (семьям инвалидов) Тульской области</w:t>
      </w:r>
      <w:r w:rsidRPr="00ED7DC3">
        <w:rPr>
          <w:rFonts w:ascii="Times New Roman" w:eastAsia="Calibri" w:hAnsi="Times New Roman" w:cs="Times New Roman"/>
          <w:sz w:val="20"/>
        </w:rPr>
        <w:t xml:space="preserve"> </w:t>
      </w:r>
      <w:r w:rsidRPr="00ED7DC3">
        <w:rPr>
          <w:rFonts w:ascii="Times New Roman" w:eastAsia="Calibri" w:hAnsi="Times New Roman" w:cs="Times New Roman"/>
          <w:sz w:val="28"/>
          <w:szCs w:val="28"/>
        </w:rPr>
        <w:t xml:space="preserve">в объеме 18 450,0 тыс. рублей, что </w:t>
      </w:r>
      <w:proofErr w:type="gramStart"/>
      <w:r w:rsidRPr="00ED7DC3">
        <w:rPr>
          <w:rFonts w:ascii="Times New Roman" w:eastAsia="Calibri" w:hAnsi="Times New Roman" w:cs="Times New Roman"/>
          <w:sz w:val="28"/>
          <w:szCs w:val="28"/>
        </w:rPr>
        <w:t>на  11</w:t>
      </w:r>
      <w:proofErr w:type="gramEnd"/>
      <w:r w:rsidRPr="00ED7DC3">
        <w:rPr>
          <w:rFonts w:ascii="Times New Roman" w:eastAsia="Calibri" w:hAnsi="Times New Roman" w:cs="Times New Roman"/>
          <w:sz w:val="28"/>
          <w:szCs w:val="28"/>
        </w:rPr>
        <w:t xml:space="preserve"> 819,7 тыс. рублей, или на 39% меньше в сравнении с 2018 годом.</w:t>
      </w:r>
    </w:p>
    <w:p w:rsidR="00ED1025" w:rsidRPr="00ED7DC3" w:rsidRDefault="00ED1025" w:rsidP="00ED1025">
      <w:pPr>
        <w:spacing w:after="0" w:line="240" w:lineRule="auto"/>
        <w:ind w:firstLine="709"/>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В 2019 году из данного подраздела исключены расходы на развитие эффективных практик оказания комплексной помощи детям группы риска с признаками расстройства аутистического спектра и с расстройством аутистического спектра в Тульской области в объеме 683,4 тыс. рублей.</w:t>
      </w:r>
    </w:p>
    <w:p w:rsidR="00ED1025" w:rsidRPr="00ED7DC3" w:rsidRDefault="00ED1025" w:rsidP="00ED1025">
      <w:pPr>
        <w:spacing w:after="0" w:line="240" w:lineRule="auto"/>
        <w:ind w:firstLine="709"/>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В рамках реализации инвестиционного проекта на строительство корпуса ГУ ТО «</w:t>
      </w:r>
      <w:proofErr w:type="spellStart"/>
      <w:r w:rsidRPr="00ED7DC3">
        <w:rPr>
          <w:rFonts w:ascii="Times New Roman" w:eastAsia="Calibri" w:hAnsi="Times New Roman" w:cs="Times New Roman"/>
          <w:sz w:val="28"/>
          <w:szCs w:val="28"/>
        </w:rPr>
        <w:t>Красивский</w:t>
      </w:r>
      <w:proofErr w:type="spellEnd"/>
      <w:r w:rsidRPr="00ED7DC3">
        <w:rPr>
          <w:rFonts w:ascii="Times New Roman" w:eastAsia="Calibri" w:hAnsi="Times New Roman" w:cs="Times New Roman"/>
          <w:sz w:val="28"/>
          <w:szCs w:val="28"/>
        </w:rPr>
        <w:t xml:space="preserve"> психоневрологический интернат» в 2019 году объем бюджетных инвестиций</w:t>
      </w:r>
      <w:r w:rsidRPr="00ED7DC3">
        <w:rPr>
          <w:rFonts w:ascii="Times New Roman" w:eastAsia="Calibri" w:hAnsi="Times New Roman" w:cs="Times New Roman"/>
          <w:sz w:val="20"/>
        </w:rPr>
        <w:t xml:space="preserve"> </w:t>
      </w:r>
      <w:r w:rsidRPr="00ED7DC3">
        <w:rPr>
          <w:rFonts w:ascii="Times New Roman" w:eastAsia="Calibri" w:hAnsi="Times New Roman" w:cs="Times New Roman"/>
          <w:sz w:val="28"/>
          <w:szCs w:val="28"/>
        </w:rPr>
        <w:t>на подготовку проектной документации и проведение инженерных изысканий составил 25 000,0 тыс. рублей. Бюджетные инвестиции на реализацию данного проекта в 2020 и в 2021 году не предусмотрены.</w:t>
      </w:r>
    </w:p>
    <w:p w:rsidR="00ED1025" w:rsidRPr="00ED7DC3" w:rsidRDefault="00ED1025" w:rsidP="00ED1025">
      <w:pPr>
        <w:spacing w:after="0" w:line="240" w:lineRule="auto"/>
        <w:ind w:firstLine="709"/>
        <w:jc w:val="both"/>
        <w:rPr>
          <w:rFonts w:ascii="Times New Roman" w:eastAsia="Calibri" w:hAnsi="Times New Roman" w:cs="Times New Roman"/>
          <w:sz w:val="28"/>
          <w:szCs w:val="28"/>
        </w:rPr>
      </w:pPr>
      <w:r w:rsidRPr="00ED7DC3">
        <w:rPr>
          <w:rFonts w:ascii="Times New Roman" w:eastAsia="Calibri" w:hAnsi="Times New Roman" w:cs="Times New Roman"/>
          <w:sz w:val="28"/>
          <w:szCs w:val="28"/>
        </w:rPr>
        <w:t>По сравнению с 2019 годом бюджетные ассигнования по подразделу уменьшаются в 2019 году на 7 791,5 тыс. рублей, или на 2,5%, и увеличиваются в 2020 году – на 6 056,3 тыс. рублей, или на 1,9%.</w:t>
      </w:r>
    </w:p>
    <w:p w:rsidR="00ED1025" w:rsidRPr="008A4507" w:rsidRDefault="00ED1025" w:rsidP="00ED1025">
      <w:pPr>
        <w:keepNext/>
        <w:spacing w:before="240" w:after="120" w:line="240" w:lineRule="auto"/>
        <w:jc w:val="center"/>
        <w:rPr>
          <w:rFonts w:ascii="Times New Roman" w:eastAsia="Calibri" w:hAnsi="Times New Roman" w:cs="Times New Roman"/>
          <w:b/>
          <w:sz w:val="28"/>
          <w:szCs w:val="28"/>
        </w:rPr>
      </w:pPr>
      <w:r w:rsidRPr="008A4507">
        <w:rPr>
          <w:rFonts w:ascii="Times New Roman" w:eastAsia="Calibri" w:hAnsi="Times New Roman" w:cs="Times New Roman"/>
          <w:b/>
          <w:sz w:val="28"/>
          <w:szCs w:val="28"/>
        </w:rPr>
        <w:t>Раздел 1100 «Физическая культура и спорт»</w:t>
      </w:r>
    </w:p>
    <w:p w:rsidR="00ED1025" w:rsidRPr="008A4507" w:rsidRDefault="00ED1025" w:rsidP="00ED1025">
      <w:pPr>
        <w:spacing w:after="0" w:line="240" w:lineRule="auto"/>
        <w:ind w:firstLine="709"/>
        <w:jc w:val="both"/>
        <w:rPr>
          <w:rFonts w:ascii="Times New Roman" w:eastAsia="Times New Roman" w:hAnsi="Times New Roman" w:cs="Times New Roman"/>
          <w:spacing w:val="-4"/>
          <w:sz w:val="28"/>
          <w:szCs w:val="28"/>
        </w:rPr>
      </w:pPr>
      <w:r w:rsidRPr="008A4507">
        <w:rPr>
          <w:rFonts w:ascii="Times New Roman" w:eastAsia="Times New Roman" w:hAnsi="Times New Roman" w:cs="Times New Roman"/>
          <w:spacing w:val="-4"/>
          <w:sz w:val="28"/>
          <w:szCs w:val="28"/>
        </w:rPr>
        <w:t>Расходы бюджета области по разделу 1100 «Физическая культура и спорт» на 2019 год предусматриваются в объеме 662 445,8 тыс. рублей (без учета межбюджетных трансфертов – в объеме 552 340,8 тыс. рублей), что на 174 421,5 тыс. рублей, или на 35,7%, больше утвержденного объема расходов по указанному разделу на 2018 год (без учета межбюджетных трансфертов – на 77 924,7 тыс. рублей, или на 16,4%, больше объема расходов на 2018 год).</w:t>
      </w:r>
    </w:p>
    <w:p w:rsidR="00ED1025" w:rsidRPr="008A4507" w:rsidRDefault="00ED1025" w:rsidP="00ED1025">
      <w:pPr>
        <w:spacing w:after="0" w:line="240" w:lineRule="auto"/>
        <w:ind w:firstLine="709"/>
        <w:jc w:val="both"/>
        <w:rPr>
          <w:rFonts w:ascii="Times New Roman" w:eastAsia="Times New Roman" w:hAnsi="Times New Roman" w:cs="Times New Roman"/>
          <w:spacing w:val="-4"/>
          <w:sz w:val="28"/>
          <w:szCs w:val="28"/>
        </w:rPr>
      </w:pPr>
      <w:r w:rsidRPr="008A4507">
        <w:rPr>
          <w:rFonts w:ascii="Times New Roman" w:eastAsia="Times New Roman" w:hAnsi="Times New Roman" w:cs="Times New Roman"/>
          <w:spacing w:val="-4"/>
          <w:sz w:val="28"/>
          <w:szCs w:val="28"/>
        </w:rPr>
        <w:t>В 2020 году по сравнению с 2019 годом объем расходов по разделу уменьшается на 94 364,1тыс. рублей (или на 14,2%), в 2021 году уменьшается на 41 934,7 тыс. рублей (или на 7,4%).</w:t>
      </w:r>
    </w:p>
    <w:p w:rsidR="00ED1025" w:rsidRPr="008A4507" w:rsidRDefault="00ED1025" w:rsidP="00ED1025">
      <w:pPr>
        <w:spacing w:after="0" w:line="240" w:lineRule="auto"/>
        <w:ind w:firstLine="709"/>
        <w:jc w:val="both"/>
        <w:rPr>
          <w:rFonts w:ascii="Times New Roman" w:eastAsia="Times New Roman" w:hAnsi="Times New Roman" w:cs="Times New Roman"/>
          <w:spacing w:val="-4"/>
          <w:sz w:val="28"/>
          <w:szCs w:val="28"/>
        </w:rPr>
      </w:pPr>
      <w:r w:rsidRPr="008A4507">
        <w:rPr>
          <w:rFonts w:ascii="Times New Roman" w:eastAsia="Times New Roman" w:hAnsi="Times New Roman" w:cs="Times New Roman"/>
          <w:spacing w:val="-4"/>
          <w:sz w:val="28"/>
          <w:szCs w:val="28"/>
        </w:rPr>
        <w:lastRenderedPageBreak/>
        <w:t>Доля расходов по разделу 1100 «Физическая культура и спорт» в общем объеме расходов бюджета области (без учета условно утверждаемых расходов) в 2019 году составит 0,9 %, в 2019 году – 0,8%, в 2020 году – 0,7%.</w:t>
      </w:r>
    </w:p>
    <w:p w:rsidR="00ED1025" w:rsidRPr="008A4507" w:rsidRDefault="00ED1025" w:rsidP="00ED1025">
      <w:pPr>
        <w:spacing w:after="40" w:line="240" w:lineRule="auto"/>
        <w:ind w:firstLine="709"/>
        <w:jc w:val="both"/>
        <w:rPr>
          <w:rFonts w:ascii="Times New Roman" w:eastAsia="Times New Roman" w:hAnsi="Times New Roman" w:cs="Times New Roman"/>
          <w:sz w:val="28"/>
          <w:szCs w:val="28"/>
        </w:rPr>
      </w:pPr>
      <w:r w:rsidRPr="008A4507">
        <w:rPr>
          <w:rFonts w:ascii="Times New Roman" w:eastAsia="Times New Roman" w:hAnsi="Times New Roman" w:cs="Times New Roman"/>
          <w:sz w:val="28"/>
          <w:szCs w:val="28"/>
        </w:rPr>
        <w:t>Распределение бюджетных ассигнований, предусматриваемых на осуществление расходов по разделу 1100 «Физическая культура и спорт», по подразделам представлено в следующей таблице.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299"/>
        <w:gridCol w:w="1310"/>
        <w:gridCol w:w="1050"/>
        <w:gridCol w:w="944"/>
        <w:gridCol w:w="929"/>
        <w:gridCol w:w="942"/>
        <w:gridCol w:w="929"/>
        <w:gridCol w:w="942"/>
      </w:tblGrid>
      <w:tr w:rsidR="00ED1025" w:rsidRPr="008A4507" w:rsidTr="00D7653D">
        <w:trPr>
          <w:cantSplit/>
          <w:tblHeader/>
          <w:jc w:val="center"/>
        </w:trPr>
        <w:tc>
          <w:tcPr>
            <w:tcW w:w="1230" w:type="pct"/>
            <w:vMerge w:val="restart"/>
            <w:tcBorders>
              <w:top w:val="single" w:sz="4" w:space="0" w:color="auto"/>
              <w:left w:val="single" w:sz="4" w:space="0" w:color="auto"/>
              <w:bottom w:val="single" w:sz="4" w:space="0" w:color="auto"/>
              <w:right w:val="single" w:sz="4" w:space="0" w:color="auto"/>
            </w:tcBorders>
            <w:vAlign w:val="center"/>
            <w:hideMark/>
          </w:tcPr>
          <w:p w:rsidR="00ED1025" w:rsidRPr="008A4507" w:rsidRDefault="00ED1025" w:rsidP="00D7653D">
            <w:pPr>
              <w:keepNext/>
              <w:spacing w:after="0" w:line="200" w:lineRule="exact"/>
              <w:jc w:val="center"/>
              <w:rPr>
                <w:rFonts w:ascii="Times New Roman" w:eastAsia="Calibri" w:hAnsi="Times New Roman" w:cs="Times New Roman"/>
                <w:sz w:val="20"/>
                <w:szCs w:val="20"/>
              </w:rPr>
            </w:pPr>
            <w:r w:rsidRPr="008A4507">
              <w:rPr>
                <w:rFonts w:ascii="Times New Roman" w:eastAsia="Times New Roman" w:hAnsi="Times New Roman" w:cs="Times New Roman"/>
                <w:sz w:val="18"/>
                <w:szCs w:val="18"/>
              </w:rPr>
              <w:t>Наименования разделов и подразделов</w:t>
            </w:r>
          </w:p>
        </w:tc>
        <w:tc>
          <w:tcPr>
            <w:tcW w:w="701" w:type="pct"/>
            <w:tcBorders>
              <w:top w:val="single" w:sz="4" w:space="0" w:color="auto"/>
              <w:left w:val="single" w:sz="4" w:space="0" w:color="auto"/>
              <w:bottom w:val="single" w:sz="4" w:space="0" w:color="auto"/>
              <w:right w:val="single" w:sz="4" w:space="0" w:color="auto"/>
            </w:tcBorders>
            <w:vAlign w:val="center"/>
            <w:hideMark/>
          </w:tcPr>
          <w:p w:rsidR="00ED1025" w:rsidRPr="008A4507" w:rsidRDefault="00ED1025" w:rsidP="00D7653D">
            <w:pPr>
              <w:spacing w:after="0" w:line="200" w:lineRule="exact"/>
              <w:jc w:val="center"/>
              <w:rPr>
                <w:rFonts w:ascii="Times New Roman" w:eastAsia="Times New Roman" w:hAnsi="Times New Roman" w:cs="Times New Roman"/>
                <w:sz w:val="18"/>
                <w:szCs w:val="18"/>
              </w:rPr>
            </w:pPr>
            <w:r w:rsidRPr="008A4507">
              <w:rPr>
                <w:rFonts w:ascii="Times New Roman" w:eastAsia="Times New Roman" w:hAnsi="Times New Roman" w:cs="Times New Roman"/>
                <w:sz w:val="18"/>
                <w:szCs w:val="18"/>
              </w:rPr>
              <w:t>2018год</w:t>
            </w:r>
          </w:p>
        </w:tc>
        <w:tc>
          <w:tcPr>
            <w:tcW w:w="1067" w:type="pct"/>
            <w:gridSpan w:val="2"/>
            <w:tcBorders>
              <w:top w:val="single" w:sz="4" w:space="0" w:color="auto"/>
              <w:left w:val="single" w:sz="4" w:space="0" w:color="auto"/>
              <w:bottom w:val="single" w:sz="4" w:space="0" w:color="auto"/>
              <w:right w:val="single" w:sz="4" w:space="0" w:color="auto"/>
            </w:tcBorders>
            <w:vAlign w:val="center"/>
            <w:hideMark/>
          </w:tcPr>
          <w:p w:rsidR="00ED1025" w:rsidRPr="008A4507" w:rsidRDefault="00ED1025" w:rsidP="00D7653D">
            <w:pPr>
              <w:spacing w:after="0" w:line="200" w:lineRule="exact"/>
              <w:jc w:val="center"/>
              <w:rPr>
                <w:rFonts w:ascii="Times New Roman" w:eastAsia="Times New Roman" w:hAnsi="Times New Roman" w:cs="Times New Roman"/>
                <w:sz w:val="18"/>
                <w:szCs w:val="18"/>
              </w:rPr>
            </w:pPr>
            <w:r w:rsidRPr="008A4507">
              <w:rPr>
                <w:rFonts w:ascii="Times New Roman" w:eastAsia="Times New Roman" w:hAnsi="Times New Roman" w:cs="Times New Roman"/>
                <w:sz w:val="18"/>
                <w:szCs w:val="18"/>
              </w:rPr>
              <w:t>2019год</w:t>
            </w:r>
          </w:p>
        </w:tc>
        <w:tc>
          <w:tcPr>
            <w:tcW w:w="1001" w:type="pct"/>
            <w:gridSpan w:val="2"/>
            <w:tcBorders>
              <w:top w:val="single" w:sz="4" w:space="0" w:color="auto"/>
              <w:left w:val="single" w:sz="4" w:space="0" w:color="auto"/>
              <w:bottom w:val="single" w:sz="4" w:space="0" w:color="auto"/>
              <w:right w:val="single" w:sz="4" w:space="0" w:color="auto"/>
            </w:tcBorders>
            <w:vAlign w:val="center"/>
            <w:hideMark/>
          </w:tcPr>
          <w:p w:rsidR="00ED1025" w:rsidRPr="008A4507" w:rsidRDefault="00ED1025" w:rsidP="00D7653D">
            <w:pPr>
              <w:spacing w:after="0" w:line="200" w:lineRule="exact"/>
              <w:jc w:val="center"/>
              <w:rPr>
                <w:rFonts w:ascii="Times New Roman" w:eastAsia="Times New Roman" w:hAnsi="Times New Roman" w:cs="Times New Roman"/>
                <w:sz w:val="18"/>
                <w:szCs w:val="18"/>
              </w:rPr>
            </w:pPr>
            <w:r w:rsidRPr="008A4507">
              <w:rPr>
                <w:rFonts w:ascii="Times New Roman" w:eastAsia="Times New Roman" w:hAnsi="Times New Roman" w:cs="Times New Roman"/>
                <w:sz w:val="18"/>
                <w:szCs w:val="18"/>
              </w:rPr>
              <w:t>2020</w:t>
            </w:r>
            <w:r w:rsidRPr="008A4507">
              <w:rPr>
                <w:rFonts w:ascii="Times New Roman" w:eastAsia="Calibri" w:hAnsi="Times New Roman" w:cs="Times New Roman"/>
                <w:sz w:val="18"/>
                <w:szCs w:val="18"/>
              </w:rPr>
              <w:t xml:space="preserve"> </w:t>
            </w:r>
            <w:r w:rsidRPr="008A4507">
              <w:rPr>
                <w:rFonts w:ascii="Times New Roman" w:eastAsia="Times New Roman" w:hAnsi="Times New Roman" w:cs="Times New Roman"/>
                <w:sz w:val="18"/>
                <w:szCs w:val="18"/>
              </w:rPr>
              <w:t>год</w:t>
            </w:r>
          </w:p>
        </w:tc>
        <w:tc>
          <w:tcPr>
            <w:tcW w:w="1001" w:type="pct"/>
            <w:gridSpan w:val="2"/>
            <w:tcBorders>
              <w:top w:val="single" w:sz="4" w:space="0" w:color="auto"/>
              <w:left w:val="single" w:sz="4" w:space="0" w:color="auto"/>
              <w:bottom w:val="single" w:sz="4" w:space="0" w:color="auto"/>
              <w:right w:val="single" w:sz="4" w:space="0" w:color="auto"/>
            </w:tcBorders>
            <w:vAlign w:val="center"/>
            <w:hideMark/>
          </w:tcPr>
          <w:p w:rsidR="00ED1025" w:rsidRPr="008A4507" w:rsidRDefault="00ED1025" w:rsidP="00D7653D">
            <w:pPr>
              <w:spacing w:after="0" w:line="200" w:lineRule="exact"/>
              <w:jc w:val="center"/>
              <w:rPr>
                <w:rFonts w:ascii="Times New Roman" w:eastAsia="Times New Roman" w:hAnsi="Times New Roman" w:cs="Times New Roman"/>
                <w:sz w:val="18"/>
                <w:szCs w:val="18"/>
              </w:rPr>
            </w:pPr>
            <w:r w:rsidRPr="008A4507">
              <w:rPr>
                <w:rFonts w:ascii="Times New Roman" w:eastAsia="Times New Roman" w:hAnsi="Times New Roman" w:cs="Times New Roman"/>
                <w:sz w:val="18"/>
                <w:szCs w:val="18"/>
              </w:rPr>
              <w:t>2021год</w:t>
            </w:r>
          </w:p>
        </w:tc>
      </w:tr>
      <w:tr w:rsidR="00ED1025" w:rsidRPr="008A4507" w:rsidTr="00D7653D">
        <w:trPr>
          <w:cantSplit/>
          <w:tblHeader/>
          <w:jc w:val="center"/>
        </w:trPr>
        <w:tc>
          <w:tcPr>
            <w:tcW w:w="1230" w:type="pct"/>
            <w:vMerge/>
            <w:tcBorders>
              <w:top w:val="single" w:sz="4" w:space="0" w:color="auto"/>
              <w:left w:val="single" w:sz="4" w:space="0" w:color="auto"/>
              <w:bottom w:val="single" w:sz="4" w:space="0" w:color="auto"/>
              <w:right w:val="single" w:sz="4" w:space="0" w:color="auto"/>
            </w:tcBorders>
            <w:vAlign w:val="center"/>
            <w:hideMark/>
          </w:tcPr>
          <w:p w:rsidR="00ED1025" w:rsidRPr="008A4507" w:rsidRDefault="00ED1025" w:rsidP="00D7653D">
            <w:pPr>
              <w:keepNext/>
              <w:spacing w:after="0" w:line="200" w:lineRule="exact"/>
              <w:rPr>
                <w:rFonts w:ascii="Times New Roman" w:eastAsia="Calibri" w:hAnsi="Times New Roman" w:cs="Times New Roman"/>
                <w:sz w:val="20"/>
                <w:szCs w:val="20"/>
              </w:rPr>
            </w:pPr>
          </w:p>
        </w:tc>
        <w:tc>
          <w:tcPr>
            <w:tcW w:w="701" w:type="pct"/>
            <w:tcBorders>
              <w:top w:val="single" w:sz="4" w:space="0" w:color="auto"/>
              <w:left w:val="single" w:sz="4" w:space="0" w:color="auto"/>
              <w:bottom w:val="single" w:sz="4" w:space="0" w:color="auto"/>
              <w:right w:val="single" w:sz="4" w:space="0" w:color="auto"/>
            </w:tcBorders>
            <w:vAlign w:val="center"/>
            <w:hideMark/>
          </w:tcPr>
          <w:p w:rsidR="00ED1025" w:rsidRPr="008A4507" w:rsidRDefault="00ED1025" w:rsidP="00D7653D">
            <w:pPr>
              <w:spacing w:after="0" w:line="200" w:lineRule="exact"/>
              <w:jc w:val="center"/>
              <w:rPr>
                <w:rFonts w:ascii="Times New Roman" w:eastAsia="Times New Roman" w:hAnsi="Times New Roman" w:cs="Times New Roman"/>
                <w:sz w:val="18"/>
                <w:szCs w:val="18"/>
              </w:rPr>
            </w:pPr>
            <w:r w:rsidRPr="008A4507">
              <w:rPr>
                <w:rFonts w:ascii="Times New Roman" w:eastAsia="Times New Roman" w:hAnsi="Times New Roman" w:cs="Times New Roman"/>
                <w:sz w:val="18"/>
                <w:szCs w:val="18"/>
              </w:rPr>
              <w:t xml:space="preserve">Утвержденные бюджетные ассигнования на 2018 год </w:t>
            </w:r>
          </w:p>
          <w:p w:rsidR="00ED1025" w:rsidRPr="008A4507" w:rsidRDefault="00ED1025" w:rsidP="00D7653D">
            <w:pPr>
              <w:spacing w:after="0" w:line="200" w:lineRule="exact"/>
              <w:jc w:val="center"/>
              <w:rPr>
                <w:rFonts w:ascii="Times New Roman" w:eastAsia="Times New Roman" w:hAnsi="Times New Roman" w:cs="Times New Roman"/>
                <w:sz w:val="18"/>
                <w:szCs w:val="18"/>
              </w:rPr>
            </w:pPr>
            <w:r w:rsidRPr="008A4507">
              <w:rPr>
                <w:rFonts w:ascii="Times New Roman" w:eastAsia="Times New Roman" w:hAnsi="Times New Roman" w:cs="Times New Roman"/>
                <w:sz w:val="18"/>
                <w:szCs w:val="18"/>
              </w:rPr>
              <w:t>(в ред. от 27.04.2018)</w:t>
            </w:r>
            <w:proofErr w:type="gramStart"/>
            <w:r w:rsidRPr="008A4507">
              <w:rPr>
                <w:rFonts w:ascii="Times New Roman" w:eastAsia="Times New Roman" w:hAnsi="Times New Roman" w:cs="Times New Roman"/>
                <w:sz w:val="18"/>
                <w:szCs w:val="18"/>
              </w:rPr>
              <w:t>),</w:t>
            </w:r>
            <w:r w:rsidRPr="008A4507">
              <w:rPr>
                <w:rFonts w:ascii="Times New Roman" w:eastAsia="Times New Roman" w:hAnsi="Times New Roman" w:cs="Times New Roman"/>
                <w:sz w:val="18"/>
                <w:szCs w:val="18"/>
              </w:rPr>
              <w:br/>
              <w:t>тыс.</w:t>
            </w:r>
            <w:proofErr w:type="gramEnd"/>
            <w:r w:rsidRPr="008A4507">
              <w:rPr>
                <w:rFonts w:ascii="Times New Roman" w:eastAsia="Times New Roman" w:hAnsi="Times New Roman" w:cs="Times New Roman"/>
                <w:sz w:val="18"/>
                <w:szCs w:val="18"/>
              </w:rPr>
              <w:t xml:space="preserve"> рублей</w:t>
            </w:r>
          </w:p>
        </w:tc>
        <w:tc>
          <w:tcPr>
            <w:tcW w:w="562" w:type="pct"/>
            <w:tcBorders>
              <w:top w:val="single" w:sz="4" w:space="0" w:color="auto"/>
              <w:left w:val="single" w:sz="4" w:space="0" w:color="auto"/>
              <w:bottom w:val="single" w:sz="4" w:space="0" w:color="auto"/>
              <w:right w:val="single" w:sz="4" w:space="0" w:color="auto"/>
            </w:tcBorders>
            <w:vAlign w:val="center"/>
            <w:hideMark/>
          </w:tcPr>
          <w:p w:rsidR="00ED1025" w:rsidRPr="008A4507" w:rsidRDefault="00ED1025" w:rsidP="00D7653D">
            <w:pPr>
              <w:spacing w:after="0" w:line="200" w:lineRule="exact"/>
              <w:jc w:val="center"/>
              <w:rPr>
                <w:rFonts w:ascii="Times New Roman" w:eastAsia="Times New Roman" w:hAnsi="Times New Roman" w:cs="Times New Roman"/>
                <w:sz w:val="18"/>
                <w:szCs w:val="18"/>
              </w:rPr>
            </w:pPr>
            <w:r w:rsidRPr="008A4507">
              <w:rPr>
                <w:rFonts w:ascii="Times New Roman" w:eastAsia="Times New Roman" w:hAnsi="Times New Roman" w:cs="Times New Roman"/>
                <w:sz w:val="18"/>
                <w:szCs w:val="18"/>
              </w:rPr>
              <w:t>Бюджетные ассигно</w:t>
            </w:r>
            <w:r w:rsidRPr="008A4507">
              <w:rPr>
                <w:rFonts w:ascii="Times New Roman" w:eastAsia="Times New Roman" w:hAnsi="Times New Roman" w:cs="Times New Roman"/>
                <w:sz w:val="18"/>
                <w:szCs w:val="18"/>
              </w:rPr>
              <w:softHyphen/>
              <w:t>вания в соответ</w:t>
            </w:r>
            <w:r w:rsidRPr="008A4507">
              <w:rPr>
                <w:rFonts w:ascii="Times New Roman" w:eastAsia="Times New Roman" w:hAnsi="Times New Roman" w:cs="Times New Roman"/>
                <w:sz w:val="18"/>
                <w:szCs w:val="18"/>
              </w:rPr>
              <w:softHyphen/>
              <w:t xml:space="preserve">ствии с </w:t>
            </w:r>
            <w:proofErr w:type="gramStart"/>
            <w:r w:rsidRPr="008A4507">
              <w:rPr>
                <w:rFonts w:ascii="Times New Roman" w:eastAsia="Times New Roman" w:hAnsi="Times New Roman" w:cs="Times New Roman"/>
                <w:sz w:val="18"/>
                <w:szCs w:val="18"/>
              </w:rPr>
              <w:t>Законо</w:t>
            </w:r>
            <w:r w:rsidRPr="008A4507">
              <w:rPr>
                <w:rFonts w:ascii="Times New Roman" w:eastAsia="Times New Roman" w:hAnsi="Times New Roman" w:cs="Times New Roman"/>
                <w:sz w:val="18"/>
                <w:szCs w:val="18"/>
              </w:rPr>
              <w:softHyphen/>
              <w:t>проектом,</w:t>
            </w:r>
            <w:r w:rsidRPr="008A4507">
              <w:rPr>
                <w:rFonts w:ascii="Times New Roman" w:eastAsia="Times New Roman" w:hAnsi="Times New Roman" w:cs="Times New Roman"/>
                <w:sz w:val="18"/>
                <w:szCs w:val="18"/>
              </w:rPr>
              <w:br/>
              <w:t>тыс.</w:t>
            </w:r>
            <w:proofErr w:type="gramEnd"/>
            <w:r w:rsidRPr="008A4507">
              <w:rPr>
                <w:rFonts w:ascii="Times New Roman" w:eastAsia="Times New Roman" w:hAnsi="Times New Roman" w:cs="Times New Roman"/>
                <w:sz w:val="18"/>
                <w:szCs w:val="18"/>
              </w:rPr>
              <w:t xml:space="preserve"> рублей</w:t>
            </w:r>
          </w:p>
        </w:tc>
        <w:tc>
          <w:tcPr>
            <w:tcW w:w="505" w:type="pct"/>
            <w:tcBorders>
              <w:top w:val="single" w:sz="4" w:space="0" w:color="auto"/>
              <w:left w:val="single" w:sz="4" w:space="0" w:color="auto"/>
              <w:bottom w:val="single" w:sz="4" w:space="0" w:color="auto"/>
              <w:right w:val="single" w:sz="4" w:space="0" w:color="auto"/>
            </w:tcBorders>
            <w:vAlign w:val="center"/>
            <w:hideMark/>
          </w:tcPr>
          <w:p w:rsidR="00ED1025" w:rsidRPr="008A4507" w:rsidRDefault="00ED1025" w:rsidP="00D7653D">
            <w:pPr>
              <w:spacing w:after="0" w:line="200" w:lineRule="exact"/>
              <w:jc w:val="center"/>
              <w:rPr>
                <w:rFonts w:ascii="Times New Roman" w:eastAsia="Times New Roman" w:hAnsi="Times New Roman" w:cs="Times New Roman"/>
                <w:sz w:val="18"/>
                <w:szCs w:val="18"/>
              </w:rPr>
            </w:pPr>
            <w:r w:rsidRPr="008A4507">
              <w:rPr>
                <w:rFonts w:ascii="Times New Roman" w:eastAsia="Times New Roman" w:hAnsi="Times New Roman" w:cs="Times New Roman"/>
                <w:sz w:val="18"/>
                <w:szCs w:val="18"/>
              </w:rPr>
              <w:t>% к 2018 году</w:t>
            </w:r>
            <w:r w:rsidRPr="008A4507">
              <w:rPr>
                <w:rFonts w:ascii="Times New Roman" w:eastAsia="Times New Roman" w:hAnsi="Times New Roman" w:cs="Times New Roman"/>
                <w:sz w:val="18"/>
                <w:szCs w:val="18"/>
              </w:rPr>
              <w:br/>
              <w:t>(гр.3/гр.2</w:t>
            </w:r>
            <w:proofErr w:type="gramStart"/>
            <w:r w:rsidRPr="008A4507">
              <w:rPr>
                <w:rFonts w:ascii="Times New Roman" w:eastAsia="Times New Roman" w:hAnsi="Times New Roman" w:cs="Times New Roman"/>
                <w:sz w:val="18"/>
                <w:szCs w:val="18"/>
              </w:rPr>
              <w:t>),</w:t>
            </w:r>
            <w:r w:rsidRPr="008A4507">
              <w:rPr>
                <w:rFonts w:ascii="Times New Roman" w:eastAsia="Times New Roman" w:hAnsi="Times New Roman" w:cs="Times New Roman"/>
                <w:sz w:val="18"/>
                <w:szCs w:val="18"/>
              </w:rPr>
              <w:br/>
              <w:t>%</w:t>
            </w:r>
            <w:proofErr w:type="gramEnd"/>
          </w:p>
        </w:tc>
        <w:tc>
          <w:tcPr>
            <w:tcW w:w="497" w:type="pct"/>
            <w:tcBorders>
              <w:top w:val="single" w:sz="4" w:space="0" w:color="auto"/>
              <w:left w:val="single" w:sz="4" w:space="0" w:color="auto"/>
              <w:bottom w:val="single" w:sz="4" w:space="0" w:color="auto"/>
              <w:right w:val="single" w:sz="4" w:space="0" w:color="auto"/>
            </w:tcBorders>
            <w:vAlign w:val="center"/>
            <w:hideMark/>
          </w:tcPr>
          <w:p w:rsidR="00ED1025" w:rsidRPr="008A4507" w:rsidRDefault="00ED1025" w:rsidP="00D7653D">
            <w:pPr>
              <w:spacing w:after="0" w:line="200" w:lineRule="exact"/>
              <w:jc w:val="center"/>
              <w:rPr>
                <w:rFonts w:ascii="Times New Roman" w:eastAsia="Times New Roman" w:hAnsi="Times New Roman" w:cs="Times New Roman"/>
                <w:sz w:val="18"/>
                <w:szCs w:val="18"/>
              </w:rPr>
            </w:pPr>
            <w:r w:rsidRPr="008A4507">
              <w:rPr>
                <w:rFonts w:ascii="Times New Roman" w:eastAsia="Times New Roman" w:hAnsi="Times New Roman" w:cs="Times New Roman"/>
                <w:sz w:val="18"/>
                <w:szCs w:val="18"/>
              </w:rPr>
              <w:t>Бюджет</w:t>
            </w:r>
            <w:r w:rsidRPr="008A4507">
              <w:rPr>
                <w:rFonts w:ascii="Times New Roman" w:eastAsia="Times New Roman" w:hAnsi="Times New Roman" w:cs="Times New Roman"/>
                <w:sz w:val="18"/>
                <w:szCs w:val="18"/>
              </w:rPr>
              <w:softHyphen/>
              <w:t>ные ассигно</w:t>
            </w:r>
            <w:r w:rsidRPr="008A4507">
              <w:rPr>
                <w:rFonts w:ascii="Times New Roman" w:eastAsia="Times New Roman" w:hAnsi="Times New Roman" w:cs="Times New Roman"/>
                <w:sz w:val="18"/>
                <w:szCs w:val="18"/>
              </w:rPr>
              <w:softHyphen/>
              <w:t>вания в соответ</w:t>
            </w:r>
            <w:r w:rsidRPr="008A4507">
              <w:rPr>
                <w:rFonts w:ascii="Times New Roman" w:eastAsia="Times New Roman" w:hAnsi="Times New Roman" w:cs="Times New Roman"/>
                <w:sz w:val="18"/>
                <w:szCs w:val="18"/>
              </w:rPr>
              <w:softHyphen/>
              <w:t xml:space="preserve">ствии с </w:t>
            </w:r>
            <w:proofErr w:type="gramStart"/>
            <w:r w:rsidRPr="008A4507">
              <w:rPr>
                <w:rFonts w:ascii="Times New Roman" w:eastAsia="Times New Roman" w:hAnsi="Times New Roman" w:cs="Times New Roman"/>
                <w:sz w:val="18"/>
                <w:szCs w:val="18"/>
              </w:rPr>
              <w:t>Законо</w:t>
            </w:r>
            <w:r w:rsidRPr="008A4507">
              <w:rPr>
                <w:rFonts w:ascii="Times New Roman" w:eastAsia="Times New Roman" w:hAnsi="Times New Roman" w:cs="Times New Roman"/>
                <w:sz w:val="18"/>
                <w:szCs w:val="18"/>
              </w:rPr>
              <w:softHyphen/>
              <w:t>проектом,</w:t>
            </w:r>
            <w:r w:rsidRPr="008A4507">
              <w:rPr>
                <w:rFonts w:ascii="Times New Roman" w:eastAsia="Times New Roman" w:hAnsi="Times New Roman" w:cs="Times New Roman"/>
                <w:sz w:val="18"/>
                <w:szCs w:val="18"/>
              </w:rPr>
              <w:br/>
              <w:t>тыс.</w:t>
            </w:r>
            <w:proofErr w:type="gramEnd"/>
            <w:r w:rsidRPr="008A4507">
              <w:rPr>
                <w:rFonts w:ascii="Times New Roman" w:eastAsia="Times New Roman" w:hAnsi="Times New Roman" w:cs="Times New Roman"/>
                <w:sz w:val="18"/>
                <w:szCs w:val="18"/>
              </w:rPr>
              <w:t xml:space="preserve"> рублей</w:t>
            </w:r>
          </w:p>
        </w:tc>
        <w:tc>
          <w:tcPr>
            <w:tcW w:w="504" w:type="pct"/>
            <w:tcBorders>
              <w:top w:val="single" w:sz="4" w:space="0" w:color="auto"/>
              <w:left w:val="single" w:sz="4" w:space="0" w:color="auto"/>
              <w:bottom w:val="single" w:sz="4" w:space="0" w:color="auto"/>
              <w:right w:val="single" w:sz="4" w:space="0" w:color="auto"/>
            </w:tcBorders>
            <w:vAlign w:val="center"/>
            <w:hideMark/>
          </w:tcPr>
          <w:p w:rsidR="00ED1025" w:rsidRPr="008A4507" w:rsidRDefault="00ED1025" w:rsidP="00D7653D">
            <w:pPr>
              <w:spacing w:after="0" w:line="200" w:lineRule="exact"/>
              <w:jc w:val="center"/>
              <w:rPr>
                <w:rFonts w:ascii="Times New Roman" w:eastAsia="Times New Roman" w:hAnsi="Times New Roman" w:cs="Times New Roman"/>
                <w:sz w:val="18"/>
                <w:szCs w:val="18"/>
              </w:rPr>
            </w:pPr>
            <w:r w:rsidRPr="008A4507">
              <w:rPr>
                <w:rFonts w:ascii="Times New Roman" w:eastAsia="Times New Roman" w:hAnsi="Times New Roman" w:cs="Times New Roman"/>
                <w:sz w:val="18"/>
                <w:szCs w:val="18"/>
              </w:rPr>
              <w:t>% к 2018 году</w:t>
            </w:r>
            <w:r w:rsidRPr="008A4507">
              <w:rPr>
                <w:rFonts w:ascii="Times New Roman" w:eastAsia="Times New Roman" w:hAnsi="Times New Roman" w:cs="Times New Roman"/>
                <w:sz w:val="18"/>
                <w:szCs w:val="18"/>
              </w:rPr>
              <w:br/>
              <w:t>(гр.5/гр.3</w:t>
            </w:r>
            <w:proofErr w:type="gramStart"/>
            <w:r w:rsidRPr="008A4507">
              <w:rPr>
                <w:rFonts w:ascii="Times New Roman" w:eastAsia="Times New Roman" w:hAnsi="Times New Roman" w:cs="Times New Roman"/>
                <w:sz w:val="18"/>
                <w:szCs w:val="18"/>
              </w:rPr>
              <w:t>),</w:t>
            </w:r>
            <w:r w:rsidRPr="008A4507">
              <w:rPr>
                <w:rFonts w:ascii="Times New Roman" w:eastAsia="Times New Roman" w:hAnsi="Times New Roman" w:cs="Times New Roman"/>
                <w:sz w:val="18"/>
                <w:szCs w:val="18"/>
              </w:rPr>
              <w:br/>
              <w:t>%</w:t>
            </w:r>
            <w:proofErr w:type="gramEnd"/>
          </w:p>
        </w:tc>
        <w:tc>
          <w:tcPr>
            <w:tcW w:w="497" w:type="pct"/>
            <w:tcBorders>
              <w:top w:val="single" w:sz="4" w:space="0" w:color="auto"/>
              <w:left w:val="single" w:sz="4" w:space="0" w:color="auto"/>
              <w:bottom w:val="single" w:sz="4" w:space="0" w:color="auto"/>
              <w:right w:val="single" w:sz="4" w:space="0" w:color="auto"/>
            </w:tcBorders>
            <w:vAlign w:val="center"/>
            <w:hideMark/>
          </w:tcPr>
          <w:p w:rsidR="00ED1025" w:rsidRPr="008A4507" w:rsidRDefault="00ED1025" w:rsidP="00D7653D">
            <w:pPr>
              <w:spacing w:after="0" w:line="200" w:lineRule="exact"/>
              <w:jc w:val="center"/>
              <w:rPr>
                <w:rFonts w:ascii="Times New Roman" w:eastAsia="Times New Roman" w:hAnsi="Times New Roman" w:cs="Times New Roman"/>
                <w:sz w:val="18"/>
                <w:szCs w:val="18"/>
              </w:rPr>
            </w:pPr>
            <w:r w:rsidRPr="008A4507">
              <w:rPr>
                <w:rFonts w:ascii="Times New Roman" w:eastAsia="Times New Roman" w:hAnsi="Times New Roman" w:cs="Times New Roman"/>
                <w:sz w:val="18"/>
                <w:szCs w:val="18"/>
              </w:rPr>
              <w:t>Бюджет</w:t>
            </w:r>
            <w:r w:rsidRPr="008A4507">
              <w:rPr>
                <w:rFonts w:ascii="Times New Roman" w:eastAsia="Times New Roman" w:hAnsi="Times New Roman" w:cs="Times New Roman"/>
                <w:sz w:val="18"/>
                <w:szCs w:val="18"/>
              </w:rPr>
              <w:softHyphen/>
              <w:t>ные ассигно</w:t>
            </w:r>
            <w:r w:rsidRPr="008A4507">
              <w:rPr>
                <w:rFonts w:ascii="Times New Roman" w:eastAsia="Times New Roman" w:hAnsi="Times New Roman" w:cs="Times New Roman"/>
                <w:sz w:val="18"/>
                <w:szCs w:val="18"/>
              </w:rPr>
              <w:softHyphen/>
              <w:t>вания в соответ</w:t>
            </w:r>
            <w:r w:rsidRPr="008A4507">
              <w:rPr>
                <w:rFonts w:ascii="Times New Roman" w:eastAsia="Times New Roman" w:hAnsi="Times New Roman" w:cs="Times New Roman"/>
                <w:sz w:val="18"/>
                <w:szCs w:val="18"/>
              </w:rPr>
              <w:softHyphen/>
              <w:t xml:space="preserve">ствии с </w:t>
            </w:r>
            <w:proofErr w:type="gramStart"/>
            <w:r w:rsidRPr="008A4507">
              <w:rPr>
                <w:rFonts w:ascii="Times New Roman" w:eastAsia="Times New Roman" w:hAnsi="Times New Roman" w:cs="Times New Roman"/>
                <w:sz w:val="18"/>
                <w:szCs w:val="18"/>
              </w:rPr>
              <w:t>Законо</w:t>
            </w:r>
            <w:r w:rsidRPr="008A4507">
              <w:rPr>
                <w:rFonts w:ascii="Times New Roman" w:eastAsia="Times New Roman" w:hAnsi="Times New Roman" w:cs="Times New Roman"/>
                <w:sz w:val="18"/>
                <w:szCs w:val="18"/>
              </w:rPr>
              <w:softHyphen/>
              <w:t>проектом,</w:t>
            </w:r>
            <w:r w:rsidRPr="008A4507">
              <w:rPr>
                <w:rFonts w:ascii="Times New Roman" w:eastAsia="Times New Roman" w:hAnsi="Times New Roman" w:cs="Times New Roman"/>
                <w:sz w:val="18"/>
                <w:szCs w:val="18"/>
              </w:rPr>
              <w:br/>
              <w:t>тыс.</w:t>
            </w:r>
            <w:proofErr w:type="gramEnd"/>
            <w:r w:rsidRPr="008A4507">
              <w:rPr>
                <w:rFonts w:ascii="Times New Roman" w:eastAsia="Times New Roman" w:hAnsi="Times New Roman" w:cs="Times New Roman"/>
                <w:sz w:val="18"/>
                <w:szCs w:val="18"/>
              </w:rPr>
              <w:t xml:space="preserve"> рублей</w:t>
            </w:r>
          </w:p>
        </w:tc>
        <w:tc>
          <w:tcPr>
            <w:tcW w:w="504" w:type="pct"/>
            <w:tcBorders>
              <w:top w:val="single" w:sz="4" w:space="0" w:color="auto"/>
              <w:left w:val="single" w:sz="4" w:space="0" w:color="auto"/>
              <w:bottom w:val="single" w:sz="4" w:space="0" w:color="auto"/>
              <w:right w:val="single" w:sz="4" w:space="0" w:color="auto"/>
            </w:tcBorders>
            <w:vAlign w:val="center"/>
            <w:hideMark/>
          </w:tcPr>
          <w:p w:rsidR="00ED1025" w:rsidRPr="008A4507" w:rsidRDefault="00ED1025" w:rsidP="00D7653D">
            <w:pPr>
              <w:spacing w:after="0" w:line="200" w:lineRule="exact"/>
              <w:jc w:val="center"/>
              <w:rPr>
                <w:rFonts w:ascii="Times New Roman" w:eastAsia="Times New Roman" w:hAnsi="Times New Roman" w:cs="Times New Roman"/>
                <w:sz w:val="18"/>
                <w:szCs w:val="18"/>
              </w:rPr>
            </w:pPr>
            <w:r w:rsidRPr="008A4507">
              <w:rPr>
                <w:rFonts w:ascii="Times New Roman" w:eastAsia="Times New Roman" w:hAnsi="Times New Roman" w:cs="Times New Roman"/>
                <w:sz w:val="18"/>
                <w:szCs w:val="18"/>
              </w:rPr>
              <w:t>% к 2018 году</w:t>
            </w:r>
            <w:r w:rsidRPr="008A4507">
              <w:rPr>
                <w:rFonts w:ascii="Times New Roman" w:eastAsia="Times New Roman" w:hAnsi="Times New Roman" w:cs="Times New Roman"/>
                <w:sz w:val="18"/>
                <w:szCs w:val="18"/>
              </w:rPr>
              <w:br/>
              <w:t>(гр.7/гр.3</w:t>
            </w:r>
            <w:proofErr w:type="gramStart"/>
            <w:r w:rsidRPr="008A4507">
              <w:rPr>
                <w:rFonts w:ascii="Times New Roman" w:eastAsia="Times New Roman" w:hAnsi="Times New Roman" w:cs="Times New Roman"/>
                <w:sz w:val="18"/>
                <w:szCs w:val="18"/>
              </w:rPr>
              <w:t>),</w:t>
            </w:r>
            <w:r w:rsidRPr="008A4507">
              <w:rPr>
                <w:rFonts w:ascii="Times New Roman" w:eastAsia="Times New Roman" w:hAnsi="Times New Roman" w:cs="Times New Roman"/>
                <w:sz w:val="18"/>
                <w:szCs w:val="18"/>
              </w:rPr>
              <w:br/>
              <w:t>%</w:t>
            </w:r>
            <w:proofErr w:type="gramEnd"/>
          </w:p>
        </w:tc>
      </w:tr>
      <w:tr w:rsidR="00ED1025" w:rsidRPr="008A4507" w:rsidTr="00D7653D">
        <w:trPr>
          <w:cantSplit/>
          <w:tblHeader/>
          <w:jc w:val="center"/>
        </w:trPr>
        <w:tc>
          <w:tcPr>
            <w:tcW w:w="1230" w:type="pct"/>
            <w:tcBorders>
              <w:top w:val="single" w:sz="4" w:space="0" w:color="auto"/>
              <w:left w:val="single" w:sz="4" w:space="0" w:color="auto"/>
              <w:bottom w:val="single" w:sz="4" w:space="0" w:color="auto"/>
              <w:right w:val="single" w:sz="4" w:space="0" w:color="auto"/>
            </w:tcBorders>
            <w:vAlign w:val="center"/>
            <w:hideMark/>
          </w:tcPr>
          <w:p w:rsidR="00ED1025" w:rsidRPr="008A4507" w:rsidRDefault="00ED1025" w:rsidP="00D7653D">
            <w:pPr>
              <w:keepNext/>
              <w:spacing w:after="0" w:line="200" w:lineRule="exact"/>
              <w:jc w:val="center"/>
              <w:rPr>
                <w:rFonts w:ascii="Times New Roman" w:eastAsia="Times New Roman" w:hAnsi="Times New Roman" w:cs="Times New Roman"/>
                <w:spacing w:val="-20"/>
                <w:sz w:val="20"/>
                <w:szCs w:val="20"/>
              </w:rPr>
            </w:pPr>
            <w:r w:rsidRPr="008A4507">
              <w:rPr>
                <w:rFonts w:ascii="Times New Roman" w:eastAsia="Times New Roman" w:hAnsi="Times New Roman" w:cs="Times New Roman"/>
                <w:spacing w:val="-20"/>
                <w:sz w:val="20"/>
                <w:szCs w:val="20"/>
              </w:rPr>
              <w:t>1</w:t>
            </w:r>
          </w:p>
        </w:tc>
        <w:tc>
          <w:tcPr>
            <w:tcW w:w="701" w:type="pct"/>
            <w:tcBorders>
              <w:top w:val="single" w:sz="4" w:space="0" w:color="auto"/>
              <w:left w:val="single" w:sz="4" w:space="0" w:color="auto"/>
              <w:bottom w:val="single" w:sz="4" w:space="0" w:color="auto"/>
              <w:right w:val="single" w:sz="4" w:space="0" w:color="auto"/>
            </w:tcBorders>
            <w:vAlign w:val="center"/>
            <w:hideMark/>
          </w:tcPr>
          <w:p w:rsidR="00ED1025" w:rsidRPr="008A4507" w:rsidRDefault="00ED1025" w:rsidP="00D7653D">
            <w:pPr>
              <w:keepNext/>
              <w:spacing w:after="0" w:line="200" w:lineRule="exact"/>
              <w:jc w:val="center"/>
              <w:rPr>
                <w:rFonts w:ascii="Times New Roman" w:eastAsia="Times New Roman" w:hAnsi="Times New Roman" w:cs="Times New Roman"/>
                <w:spacing w:val="-20"/>
                <w:sz w:val="20"/>
                <w:szCs w:val="20"/>
              </w:rPr>
            </w:pPr>
            <w:r w:rsidRPr="008A4507">
              <w:rPr>
                <w:rFonts w:ascii="Times New Roman" w:eastAsia="Times New Roman" w:hAnsi="Times New Roman" w:cs="Times New Roman"/>
                <w:spacing w:val="-20"/>
                <w:sz w:val="20"/>
                <w:szCs w:val="20"/>
              </w:rPr>
              <w:t>2</w:t>
            </w:r>
          </w:p>
        </w:tc>
        <w:tc>
          <w:tcPr>
            <w:tcW w:w="562" w:type="pct"/>
            <w:tcBorders>
              <w:top w:val="single" w:sz="4" w:space="0" w:color="auto"/>
              <w:left w:val="single" w:sz="4" w:space="0" w:color="auto"/>
              <w:bottom w:val="single" w:sz="4" w:space="0" w:color="auto"/>
              <w:right w:val="single" w:sz="4" w:space="0" w:color="auto"/>
            </w:tcBorders>
            <w:vAlign w:val="center"/>
            <w:hideMark/>
          </w:tcPr>
          <w:p w:rsidR="00ED1025" w:rsidRPr="008A4507" w:rsidRDefault="00ED1025" w:rsidP="00D7653D">
            <w:pPr>
              <w:keepNext/>
              <w:spacing w:after="0" w:line="200" w:lineRule="exact"/>
              <w:jc w:val="center"/>
              <w:rPr>
                <w:rFonts w:ascii="Times New Roman" w:eastAsia="Times New Roman" w:hAnsi="Times New Roman" w:cs="Times New Roman"/>
                <w:spacing w:val="-20"/>
                <w:sz w:val="20"/>
                <w:szCs w:val="20"/>
              </w:rPr>
            </w:pPr>
            <w:r w:rsidRPr="008A4507">
              <w:rPr>
                <w:rFonts w:ascii="Times New Roman" w:eastAsia="Times New Roman" w:hAnsi="Times New Roman" w:cs="Times New Roman"/>
                <w:spacing w:val="-20"/>
                <w:sz w:val="20"/>
                <w:szCs w:val="20"/>
              </w:rPr>
              <w:t>3</w:t>
            </w:r>
          </w:p>
        </w:tc>
        <w:tc>
          <w:tcPr>
            <w:tcW w:w="505" w:type="pct"/>
            <w:tcBorders>
              <w:top w:val="single" w:sz="4" w:space="0" w:color="auto"/>
              <w:left w:val="single" w:sz="4" w:space="0" w:color="auto"/>
              <w:bottom w:val="single" w:sz="4" w:space="0" w:color="auto"/>
              <w:right w:val="single" w:sz="4" w:space="0" w:color="auto"/>
            </w:tcBorders>
            <w:vAlign w:val="center"/>
            <w:hideMark/>
          </w:tcPr>
          <w:p w:rsidR="00ED1025" w:rsidRPr="008A4507" w:rsidRDefault="00ED1025" w:rsidP="00D7653D">
            <w:pPr>
              <w:keepNext/>
              <w:spacing w:after="0" w:line="200" w:lineRule="exact"/>
              <w:jc w:val="center"/>
              <w:rPr>
                <w:rFonts w:ascii="Times New Roman" w:eastAsia="Times New Roman" w:hAnsi="Times New Roman" w:cs="Times New Roman"/>
                <w:spacing w:val="-20"/>
                <w:sz w:val="20"/>
                <w:szCs w:val="20"/>
              </w:rPr>
            </w:pPr>
            <w:r w:rsidRPr="008A4507">
              <w:rPr>
                <w:rFonts w:ascii="Times New Roman" w:eastAsia="Times New Roman" w:hAnsi="Times New Roman" w:cs="Times New Roman"/>
                <w:spacing w:val="-20"/>
                <w:sz w:val="20"/>
                <w:szCs w:val="20"/>
              </w:rPr>
              <w:t>4</w:t>
            </w:r>
          </w:p>
        </w:tc>
        <w:tc>
          <w:tcPr>
            <w:tcW w:w="497" w:type="pct"/>
            <w:tcBorders>
              <w:top w:val="single" w:sz="4" w:space="0" w:color="auto"/>
              <w:left w:val="single" w:sz="4" w:space="0" w:color="auto"/>
              <w:bottom w:val="single" w:sz="4" w:space="0" w:color="auto"/>
              <w:right w:val="single" w:sz="4" w:space="0" w:color="auto"/>
            </w:tcBorders>
            <w:vAlign w:val="center"/>
            <w:hideMark/>
          </w:tcPr>
          <w:p w:rsidR="00ED1025" w:rsidRPr="008A4507" w:rsidRDefault="00ED1025" w:rsidP="00D7653D">
            <w:pPr>
              <w:keepNext/>
              <w:spacing w:after="0" w:line="200" w:lineRule="exact"/>
              <w:jc w:val="center"/>
              <w:rPr>
                <w:rFonts w:ascii="Times New Roman" w:eastAsia="Times New Roman" w:hAnsi="Times New Roman" w:cs="Times New Roman"/>
                <w:spacing w:val="-20"/>
                <w:sz w:val="20"/>
                <w:szCs w:val="20"/>
              </w:rPr>
            </w:pPr>
            <w:r w:rsidRPr="008A4507">
              <w:rPr>
                <w:rFonts w:ascii="Times New Roman" w:eastAsia="Times New Roman" w:hAnsi="Times New Roman" w:cs="Times New Roman"/>
                <w:spacing w:val="-20"/>
                <w:sz w:val="20"/>
                <w:szCs w:val="20"/>
              </w:rPr>
              <w:t>5</w:t>
            </w:r>
          </w:p>
        </w:tc>
        <w:tc>
          <w:tcPr>
            <w:tcW w:w="504" w:type="pct"/>
            <w:tcBorders>
              <w:top w:val="single" w:sz="4" w:space="0" w:color="auto"/>
              <w:left w:val="single" w:sz="4" w:space="0" w:color="auto"/>
              <w:bottom w:val="single" w:sz="4" w:space="0" w:color="auto"/>
              <w:right w:val="single" w:sz="4" w:space="0" w:color="auto"/>
            </w:tcBorders>
            <w:vAlign w:val="center"/>
            <w:hideMark/>
          </w:tcPr>
          <w:p w:rsidR="00ED1025" w:rsidRPr="008A4507" w:rsidRDefault="00ED1025" w:rsidP="00D7653D">
            <w:pPr>
              <w:keepNext/>
              <w:spacing w:after="0" w:line="200" w:lineRule="exact"/>
              <w:jc w:val="center"/>
              <w:rPr>
                <w:rFonts w:ascii="Times New Roman" w:eastAsia="Times New Roman" w:hAnsi="Times New Roman" w:cs="Times New Roman"/>
                <w:spacing w:val="-20"/>
                <w:sz w:val="20"/>
                <w:szCs w:val="20"/>
              </w:rPr>
            </w:pPr>
            <w:r w:rsidRPr="008A4507">
              <w:rPr>
                <w:rFonts w:ascii="Times New Roman" w:eastAsia="Times New Roman" w:hAnsi="Times New Roman" w:cs="Times New Roman"/>
                <w:spacing w:val="-20"/>
                <w:sz w:val="20"/>
                <w:szCs w:val="20"/>
              </w:rPr>
              <w:t>6</w:t>
            </w:r>
          </w:p>
        </w:tc>
        <w:tc>
          <w:tcPr>
            <w:tcW w:w="497" w:type="pct"/>
            <w:tcBorders>
              <w:top w:val="single" w:sz="4" w:space="0" w:color="auto"/>
              <w:left w:val="single" w:sz="4" w:space="0" w:color="auto"/>
              <w:bottom w:val="single" w:sz="4" w:space="0" w:color="auto"/>
              <w:right w:val="single" w:sz="4" w:space="0" w:color="auto"/>
            </w:tcBorders>
            <w:vAlign w:val="center"/>
            <w:hideMark/>
          </w:tcPr>
          <w:p w:rsidR="00ED1025" w:rsidRPr="008A4507" w:rsidRDefault="00ED1025" w:rsidP="00D7653D">
            <w:pPr>
              <w:keepNext/>
              <w:spacing w:after="0" w:line="200" w:lineRule="exact"/>
              <w:jc w:val="center"/>
              <w:rPr>
                <w:rFonts w:ascii="Times New Roman" w:eastAsia="Times New Roman" w:hAnsi="Times New Roman" w:cs="Times New Roman"/>
                <w:spacing w:val="-20"/>
                <w:sz w:val="20"/>
                <w:szCs w:val="20"/>
              </w:rPr>
            </w:pPr>
            <w:r w:rsidRPr="008A4507">
              <w:rPr>
                <w:rFonts w:ascii="Times New Roman" w:eastAsia="Times New Roman" w:hAnsi="Times New Roman" w:cs="Times New Roman"/>
                <w:spacing w:val="-20"/>
                <w:sz w:val="20"/>
                <w:szCs w:val="20"/>
              </w:rPr>
              <w:t>7</w:t>
            </w:r>
          </w:p>
        </w:tc>
        <w:tc>
          <w:tcPr>
            <w:tcW w:w="504" w:type="pct"/>
            <w:tcBorders>
              <w:top w:val="single" w:sz="4" w:space="0" w:color="auto"/>
              <w:left w:val="single" w:sz="4" w:space="0" w:color="auto"/>
              <w:bottom w:val="single" w:sz="4" w:space="0" w:color="auto"/>
              <w:right w:val="single" w:sz="4" w:space="0" w:color="auto"/>
            </w:tcBorders>
            <w:vAlign w:val="center"/>
            <w:hideMark/>
          </w:tcPr>
          <w:p w:rsidR="00ED1025" w:rsidRPr="008A4507" w:rsidRDefault="00ED1025" w:rsidP="00D7653D">
            <w:pPr>
              <w:keepNext/>
              <w:spacing w:after="0" w:line="200" w:lineRule="exact"/>
              <w:jc w:val="center"/>
              <w:rPr>
                <w:rFonts w:ascii="Times New Roman" w:eastAsia="Times New Roman" w:hAnsi="Times New Roman" w:cs="Times New Roman"/>
                <w:spacing w:val="-20"/>
                <w:sz w:val="20"/>
                <w:szCs w:val="20"/>
              </w:rPr>
            </w:pPr>
            <w:r w:rsidRPr="008A4507">
              <w:rPr>
                <w:rFonts w:ascii="Times New Roman" w:eastAsia="Times New Roman" w:hAnsi="Times New Roman" w:cs="Times New Roman"/>
                <w:spacing w:val="-20"/>
                <w:sz w:val="20"/>
                <w:szCs w:val="20"/>
              </w:rPr>
              <w:t>8</w:t>
            </w:r>
          </w:p>
        </w:tc>
      </w:tr>
      <w:tr w:rsidR="00ED1025" w:rsidRPr="008A4507" w:rsidTr="00D7653D">
        <w:trPr>
          <w:cantSplit/>
          <w:trHeight w:val="407"/>
          <w:tblHeader/>
          <w:jc w:val="center"/>
        </w:trPr>
        <w:tc>
          <w:tcPr>
            <w:tcW w:w="1230" w:type="pct"/>
            <w:tcBorders>
              <w:top w:val="single" w:sz="4" w:space="0" w:color="auto"/>
              <w:left w:val="single" w:sz="4" w:space="0" w:color="auto"/>
              <w:bottom w:val="single" w:sz="4" w:space="0" w:color="auto"/>
              <w:right w:val="single" w:sz="4" w:space="0" w:color="auto"/>
            </w:tcBorders>
            <w:hideMark/>
          </w:tcPr>
          <w:p w:rsidR="00ED1025" w:rsidRPr="008A4507" w:rsidRDefault="00ED1025" w:rsidP="00D7653D">
            <w:pPr>
              <w:spacing w:after="0" w:line="240" w:lineRule="auto"/>
              <w:rPr>
                <w:rFonts w:ascii="Times New Roman" w:eastAsia="Calibri" w:hAnsi="Times New Roman" w:cs="Times New Roman"/>
                <w:sz w:val="20"/>
                <w:szCs w:val="20"/>
              </w:rPr>
            </w:pPr>
            <w:r w:rsidRPr="008A4507">
              <w:rPr>
                <w:rFonts w:ascii="Times New Roman" w:eastAsia="Calibri" w:hAnsi="Times New Roman" w:cs="Times New Roman"/>
                <w:sz w:val="20"/>
                <w:szCs w:val="20"/>
              </w:rPr>
              <w:t>1100 Физическая культура и спорт, всего:</w:t>
            </w:r>
          </w:p>
        </w:tc>
        <w:tc>
          <w:tcPr>
            <w:tcW w:w="701" w:type="pct"/>
            <w:tcBorders>
              <w:top w:val="single" w:sz="4" w:space="0" w:color="auto"/>
              <w:left w:val="single" w:sz="4" w:space="0" w:color="auto"/>
              <w:bottom w:val="single" w:sz="4" w:space="0" w:color="auto"/>
              <w:right w:val="single" w:sz="4" w:space="0" w:color="auto"/>
            </w:tcBorders>
            <w:hideMark/>
          </w:tcPr>
          <w:p w:rsidR="00ED1025" w:rsidRPr="008A4507" w:rsidRDefault="00ED1025" w:rsidP="00D7653D">
            <w:pPr>
              <w:spacing w:after="0" w:line="240" w:lineRule="auto"/>
              <w:jc w:val="center"/>
              <w:rPr>
                <w:rFonts w:ascii="Times New Roman" w:eastAsia="Times New Roman" w:hAnsi="Times New Roman" w:cs="Times New Roman"/>
                <w:sz w:val="20"/>
                <w:szCs w:val="20"/>
              </w:rPr>
            </w:pPr>
            <w:r w:rsidRPr="008A4507">
              <w:rPr>
                <w:rFonts w:ascii="Times New Roman" w:eastAsia="Calibri" w:hAnsi="Times New Roman" w:cs="Times New Roman"/>
                <w:sz w:val="20"/>
                <w:szCs w:val="20"/>
              </w:rPr>
              <w:t>488 024,3</w:t>
            </w:r>
          </w:p>
        </w:tc>
        <w:tc>
          <w:tcPr>
            <w:tcW w:w="562" w:type="pct"/>
            <w:tcBorders>
              <w:top w:val="single" w:sz="4" w:space="0" w:color="auto"/>
              <w:left w:val="single" w:sz="4" w:space="0" w:color="auto"/>
              <w:bottom w:val="single" w:sz="4" w:space="0" w:color="auto"/>
              <w:right w:val="single" w:sz="4" w:space="0" w:color="auto"/>
            </w:tcBorders>
            <w:hideMark/>
          </w:tcPr>
          <w:p w:rsidR="00ED1025" w:rsidRPr="008A4507" w:rsidRDefault="00ED1025" w:rsidP="00D7653D">
            <w:pPr>
              <w:spacing w:after="0" w:line="240" w:lineRule="auto"/>
              <w:jc w:val="center"/>
              <w:rPr>
                <w:rFonts w:ascii="Times New Roman" w:eastAsia="Calibri" w:hAnsi="Times New Roman" w:cs="Times New Roman"/>
                <w:sz w:val="20"/>
                <w:szCs w:val="20"/>
              </w:rPr>
            </w:pPr>
            <w:r w:rsidRPr="008A4507">
              <w:rPr>
                <w:rFonts w:ascii="Times New Roman" w:eastAsia="Calibri" w:hAnsi="Times New Roman" w:cs="Times New Roman"/>
                <w:sz w:val="20"/>
                <w:szCs w:val="20"/>
              </w:rPr>
              <w:t>662 445,8</w:t>
            </w:r>
          </w:p>
        </w:tc>
        <w:tc>
          <w:tcPr>
            <w:tcW w:w="505" w:type="pct"/>
            <w:tcBorders>
              <w:top w:val="single" w:sz="4" w:space="0" w:color="auto"/>
              <w:left w:val="single" w:sz="4" w:space="0" w:color="auto"/>
              <w:bottom w:val="single" w:sz="4" w:space="0" w:color="auto"/>
              <w:right w:val="single" w:sz="4" w:space="0" w:color="auto"/>
            </w:tcBorders>
          </w:tcPr>
          <w:p w:rsidR="00ED1025" w:rsidRPr="008A4507" w:rsidRDefault="00ED1025" w:rsidP="00D7653D">
            <w:pPr>
              <w:spacing w:after="0" w:line="240" w:lineRule="auto"/>
              <w:jc w:val="center"/>
              <w:rPr>
                <w:rFonts w:ascii="Times New Roman" w:eastAsia="Calibri" w:hAnsi="Times New Roman" w:cs="Times New Roman"/>
                <w:sz w:val="20"/>
                <w:szCs w:val="20"/>
              </w:rPr>
            </w:pPr>
            <w:r w:rsidRPr="008A4507">
              <w:rPr>
                <w:rFonts w:ascii="Times New Roman" w:eastAsia="Calibri" w:hAnsi="Times New Roman" w:cs="Times New Roman"/>
                <w:sz w:val="20"/>
                <w:szCs w:val="20"/>
              </w:rPr>
              <w:t>135,7</w:t>
            </w:r>
          </w:p>
        </w:tc>
        <w:tc>
          <w:tcPr>
            <w:tcW w:w="497" w:type="pct"/>
            <w:tcBorders>
              <w:top w:val="single" w:sz="4" w:space="0" w:color="auto"/>
              <w:left w:val="single" w:sz="4" w:space="0" w:color="auto"/>
              <w:bottom w:val="single" w:sz="4" w:space="0" w:color="auto"/>
              <w:right w:val="single" w:sz="4" w:space="0" w:color="auto"/>
            </w:tcBorders>
            <w:hideMark/>
          </w:tcPr>
          <w:p w:rsidR="00ED1025" w:rsidRPr="008A4507" w:rsidRDefault="00ED1025" w:rsidP="00D7653D">
            <w:pPr>
              <w:spacing w:after="0" w:line="240" w:lineRule="auto"/>
              <w:jc w:val="center"/>
              <w:rPr>
                <w:rFonts w:ascii="Times New Roman" w:eastAsia="Calibri" w:hAnsi="Times New Roman" w:cs="Times New Roman"/>
                <w:sz w:val="20"/>
                <w:szCs w:val="20"/>
              </w:rPr>
            </w:pPr>
            <w:r w:rsidRPr="008A4507">
              <w:rPr>
                <w:rFonts w:ascii="Times New Roman" w:eastAsia="Calibri" w:hAnsi="Times New Roman" w:cs="Times New Roman"/>
                <w:sz w:val="20"/>
                <w:szCs w:val="20"/>
              </w:rPr>
              <w:t>568 081,7</w:t>
            </w:r>
          </w:p>
        </w:tc>
        <w:tc>
          <w:tcPr>
            <w:tcW w:w="504" w:type="pct"/>
            <w:tcBorders>
              <w:top w:val="single" w:sz="4" w:space="0" w:color="auto"/>
              <w:left w:val="single" w:sz="4" w:space="0" w:color="auto"/>
              <w:bottom w:val="single" w:sz="4" w:space="0" w:color="auto"/>
              <w:right w:val="single" w:sz="4" w:space="0" w:color="auto"/>
            </w:tcBorders>
          </w:tcPr>
          <w:p w:rsidR="00ED1025" w:rsidRPr="008A4507" w:rsidRDefault="00ED1025" w:rsidP="00D7653D">
            <w:pPr>
              <w:spacing w:after="0" w:line="240" w:lineRule="auto"/>
              <w:jc w:val="center"/>
              <w:rPr>
                <w:rFonts w:ascii="Times New Roman" w:eastAsia="Calibri" w:hAnsi="Times New Roman" w:cs="Times New Roman"/>
                <w:sz w:val="20"/>
                <w:szCs w:val="20"/>
              </w:rPr>
            </w:pPr>
            <w:r w:rsidRPr="008A4507">
              <w:rPr>
                <w:rFonts w:ascii="Times New Roman" w:eastAsia="Calibri" w:hAnsi="Times New Roman" w:cs="Times New Roman"/>
                <w:sz w:val="20"/>
                <w:szCs w:val="20"/>
              </w:rPr>
              <w:t>85,8</w:t>
            </w:r>
          </w:p>
        </w:tc>
        <w:tc>
          <w:tcPr>
            <w:tcW w:w="497" w:type="pct"/>
            <w:tcBorders>
              <w:top w:val="single" w:sz="4" w:space="0" w:color="auto"/>
              <w:left w:val="single" w:sz="4" w:space="0" w:color="auto"/>
              <w:bottom w:val="single" w:sz="4" w:space="0" w:color="auto"/>
              <w:right w:val="single" w:sz="4" w:space="0" w:color="auto"/>
            </w:tcBorders>
            <w:hideMark/>
          </w:tcPr>
          <w:p w:rsidR="00ED1025" w:rsidRPr="008A4507" w:rsidRDefault="00ED1025" w:rsidP="00D7653D">
            <w:pPr>
              <w:spacing w:after="0" w:line="240" w:lineRule="auto"/>
              <w:jc w:val="center"/>
              <w:rPr>
                <w:rFonts w:ascii="Times New Roman" w:eastAsia="Calibri" w:hAnsi="Times New Roman" w:cs="Times New Roman"/>
                <w:sz w:val="20"/>
                <w:szCs w:val="20"/>
              </w:rPr>
            </w:pPr>
            <w:r w:rsidRPr="008A4507">
              <w:rPr>
                <w:rFonts w:ascii="Times New Roman" w:eastAsia="Calibri" w:hAnsi="Times New Roman" w:cs="Times New Roman"/>
                <w:sz w:val="20"/>
                <w:szCs w:val="20"/>
              </w:rPr>
              <w:t>526 147,0</w:t>
            </w:r>
          </w:p>
        </w:tc>
        <w:tc>
          <w:tcPr>
            <w:tcW w:w="504" w:type="pct"/>
            <w:tcBorders>
              <w:top w:val="single" w:sz="4" w:space="0" w:color="auto"/>
              <w:left w:val="single" w:sz="4" w:space="0" w:color="auto"/>
              <w:bottom w:val="single" w:sz="4" w:space="0" w:color="auto"/>
              <w:right w:val="single" w:sz="4" w:space="0" w:color="auto"/>
            </w:tcBorders>
          </w:tcPr>
          <w:p w:rsidR="00ED1025" w:rsidRPr="008A4507" w:rsidRDefault="00ED1025" w:rsidP="00D7653D">
            <w:pPr>
              <w:spacing w:after="0" w:line="240" w:lineRule="auto"/>
              <w:jc w:val="center"/>
              <w:rPr>
                <w:rFonts w:ascii="Times New Roman" w:eastAsia="Calibri" w:hAnsi="Times New Roman" w:cs="Times New Roman"/>
                <w:sz w:val="20"/>
                <w:szCs w:val="20"/>
              </w:rPr>
            </w:pPr>
            <w:r w:rsidRPr="008A4507">
              <w:rPr>
                <w:rFonts w:ascii="Times New Roman" w:eastAsia="Calibri" w:hAnsi="Times New Roman" w:cs="Times New Roman"/>
                <w:sz w:val="20"/>
                <w:szCs w:val="20"/>
              </w:rPr>
              <w:t>79,4</w:t>
            </w:r>
          </w:p>
        </w:tc>
      </w:tr>
      <w:tr w:rsidR="00ED1025" w:rsidRPr="008A4507" w:rsidTr="00D7653D">
        <w:trPr>
          <w:cantSplit/>
          <w:trHeight w:val="357"/>
          <w:tblHeader/>
          <w:jc w:val="center"/>
        </w:trPr>
        <w:tc>
          <w:tcPr>
            <w:tcW w:w="1230" w:type="pct"/>
            <w:tcBorders>
              <w:top w:val="single" w:sz="4" w:space="0" w:color="auto"/>
              <w:left w:val="single" w:sz="4" w:space="0" w:color="auto"/>
              <w:bottom w:val="single" w:sz="4" w:space="0" w:color="auto"/>
              <w:right w:val="single" w:sz="4" w:space="0" w:color="auto"/>
            </w:tcBorders>
            <w:hideMark/>
          </w:tcPr>
          <w:p w:rsidR="00ED1025" w:rsidRPr="008A4507" w:rsidRDefault="00ED1025" w:rsidP="00D7653D">
            <w:pPr>
              <w:spacing w:after="0" w:line="240" w:lineRule="auto"/>
              <w:rPr>
                <w:rFonts w:ascii="Times New Roman" w:eastAsia="Calibri" w:hAnsi="Times New Roman" w:cs="Times New Roman"/>
                <w:sz w:val="20"/>
                <w:szCs w:val="20"/>
              </w:rPr>
            </w:pPr>
            <w:r w:rsidRPr="008A4507">
              <w:rPr>
                <w:rFonts w:ascii="Times New Roman" w:eastAsia="Calibri" w:hAnsi="Times New Roman" w:cs="Times New Roman"/>
                <w:sz w:val="20"/>
                <w:szCs w:val="20"/>
              </w:rPr>
              <w:t>в т.ч. межбюджетные трансферты</w:t>
            </w:r>
          </w:p>
        </w:tc>
        <w:tc>
          <w:tcPr>
            <w:tcW w:w="701" w:type="pct"/>
            <w:tcBorders>
              <w:top w:val="single" w:sz="4" w:space="0" w:color="auto"/>
              <w:left w:val="single" w:sz="4" w:space="0" w:color="auto"/>
              <w:bottom w:val="single" w:sz="4" w:space="0" w:color="auto"/>
              <w:right w:val="single" w:sz="4" w:space="0" w:color="auto"/>
            </w:tcBorders>
          </w:tcPr>
          <w:p w:rsidR="00ED1025" w:rsidRPr="008A4507" w:rsidRDefault="00ED1025" w:rsidP="00D7653D">
            <w:pPr>
              <w:spacing w:after="0" w:line="240" w:lineRule="auto"/>
              <w:jc w:val="center"/>
              <w:rPr>
                <w:rFonts w:ascii="Times New Roman" w:eastAsia="Calibri" w:hAnsi="Times New Roman" w:cs="Times New Roman"/>
                <w:sz w:val="20"/>
                <w:szCs w:val="20"/>
              </w:rPr>
            </w:pPr>
            <w:r w:rsidRPr="008A4507">
              <w:rPr>
                <w:rFonts w:ascii="Times New Roman" w:eastAsia="Calibri" w:hAnsi="Times New Roman" w:cs="Times New Roman"/>
                <w:sz w:val="20"/>
                <w:szCs w:val="20"/>
              </w:rPr>
              <w:t>13 608,3</w:t>
            </w:r>
          </w:p>
        </w:tc>
        <w:tc>
          <w:tcPr>
            <w:tcW w:w="562" w:type="pct"/>
            <w:tcBorders>
              <w:top w:val="single" w:sz="4" w:space="0" w:color="auto"/>
              <w:left w:val="single" w:sz="4" w:space="0" w:color="auto"/>
              <w:bottom w:val="single" w:sz="4" w:space="0" w:color="auto"/>
              <w:right w:val="single" w:sz="4" w:space="0" w:color="auto"/>
            </w:tcBorders>
          </w:tcPr>
          <w:p w:rsidR="00ED1025" w:rsidRPr="008A4507" w:rsidRDefault="00ED1025" w:rsidP="00D7653D">
            <w:pPr>
              <w:spacing w:after="0" w:line="240" w:lineRule="auto"/>
              <w:jc w:val="center"/>
              <w:rPr>
                <w:rFonts w:ascii="Times New Roman" w:eastAsia="Calibri" w:hAnsi="Times New Roman" w:cs="Times New Roman"/>
                <w:sz w:val="20"/>
                <w:szCs w:val="20"/>
              </w:rPr>
            </w:pPr>
            <w:r w:rsidRPr="008A4507">
              <w:rPr>
                <w:rFonts w:ascii="Times New Roman" w:eastAsia="Calibri" w:hAnsi="Times New Roman" w:cs="Times New Roman"/>
                <w:sz w:val="20"/>
                <w:szCs w:val="20"/>
              </w:rPr>
              <w:t>110 105,0</w:t>
            </w:r>
          </w:p>
        </w:tc>
        <w:tc>
          <w:tcPr>
            <w:tcW w:w="505" w:type="pct"/>
            <w:tcBorders>
              <w:top w:val="single" w:sz="4" w:space="0" w:color="auto"/>
              <w:left w:val="single" w:sz="4" w:space="0" w:color="auto"/>
              <w:bottom w:val="single" w:sz="4" w:space="0" w:color="auto"/>
              <w:right w:val="single" w:sz="4" w:space="0" w:color="auto"/>
            </w:tcBorders>
          </w:tcPr>
          <w:p w:rsidR="00ED1025" w:rsidRPr="008A4507" w:rsidRDefault="00ED1025" w:rsidP="00D7653D">
            <w:pPr>
              <w:spacing w:after="0" w:line="240" w:lineRule="auto"/>
              <w:jc w:val="center"/>
              <w:rPr>
                <w:rFonts w:ascii="Times New Roman" w:eastAsia="Calibri" w:hAnsi="Times New Roman" w:cs="Times New Roman"/>
                <w:sz w:val="20"/>
                <w:szCs w:val="20"/>
              </w:rPr>
            </w:pPr>
            <w:r w:rsidRPr="008A4507">
              <w:rPr>
                <w:rFonts w:ascii="Times New Roman" w:eastAsia="Calibri" w:hAnsi="Times New Roman" w:cs="Times New Roman"/>
                <w:sz w:val="20"/>
                <w:szCs w:val="20"/>
              </w:rPr>
              <w:t>809,1</w:t>
            </w:r>
          </w:p>
        </w:tc>
        <w:tc>
          <w:tcPr>
            <w:tcW w:w="497" w:type="pct"/>
            <w:tcBorders>
              <w:top w:val="single" w:sz="4" w:space="0" w:color="auto"/>
              <w:left w:val="single" w:sz="4" w:space="0" w:color="auto"/>
              <w:bottom w:val="single" w:sz="4" w:space="0" w:color="auto"/>
              <w:right w:val="single" w:sz="4" w:space="0" w:color="auto"/>
            </w:tcBorders>
          </w:tcPr>
          <w:p w:rsidR="00ED1025" w:rsidRPr="008A4507" w:rsidRDefault="00ED1025" w:rsidP="00D7653D">
            <w:pPr>
              <w:spacing w:after="0" w:line="240" w:lineRule="auto"/>
              <w:jc w:val="center"/>
              <w:rPr>
                <w:rFonts w:ascii="Times New Roman" w:eastAsia="Calibri" w:hAnsi="Times New Roman" w:cs="Times New Roman"/>
                <w:sz w:val="20"/>
                <w:szCs w:val="20"/>
              </w:rPr>
            </w:pPr>
            <w:r w:rsidRPr="008A4507">
              <w:rPr>
                <w:rFonts w:ascii="Times New Roman" w:eastAsia="Calibri" w:hAnsi="Times New Roman" w:cs="Times New Roman"/>
                <w:sz w:val="20"/>
                <w:szCs w:val="20"/>
              </w:rPr>
              <w:t>27 751,4</w:t>
            </w:r>
          </w:p>
        </w:tc>
        <w:tc>
          <w:tcPr>
            <w:tcW w:w="504" w:type="pct"/>
            <w:tcBorders>
              <w:top w:val="single" w:sz="4" w:space="0" w:color="auto"/>
              <w:left w:val="single" w:sz="4" w:space="0" w:color="auto"/>
              <w:bottom w:val="single" w:sz="4" w:space="0" w:color="auto"/>
              <w:right w:val="single" w:sz="4" w:space="0" w:color="auto"/>
            </w:tcBorders>
          </w:tcPr>
          <w:p w:rsidR="00ED1025" w:rsidRPr="008A4507" w:rsidRDefault="00ED1025" w:rsidP="00D7653D">
            <w:pPr>
              <w:spacing w:after="0" w:line="240" w:lineRule="auto"/>
              <w:jc w:val="center"/>
              <w:rPr>
                <w:rFonts w:ascii="Times New Roman" w:eastAsia="Calibri" w:hAnsi="Times New Roman" w:cs="Times New Roman"/>
                <w:sz w:val="20"/>
                <w:szCs w:val="20"/>
              </w:rPr>
            </w:pPr>
            <w:r w:rsidRPr="008A4507">
              <w:rPr>
                <w:rFonts w:ascii="Times New Roman" w:eastAsia="Calibri" w:hAnsi="Times New Roman" w:cs="Times New Roman"/>
                <w:sz w:val="20"/>
                <w:szCs w:val="20"/>
              </w:rPr>
              <w:t>25,2</w:t>
            </w:r>
          </w:p>
        </w:tc>
        <w:tc>
          <w:tcPr>
            <w:tcW w:w="497" w:type="pct"/>
            <w:tcBorders>
              <w:top w:val="single" w:sz="4" w:space="0" w:color="auto"/>
              <w:left w:val="single" w:sz="4" w:space="0" w:color="auto"/>
              <w:bottom w:val="single" w:sz="4" w:space="0" w:color="auto"/>
              <w:right w:val="single" w:sz="4" w:space="0" w:color="auto"/>
            </w:tcBorders>
          </w:tcPr>
          <w:p w:rsidR="00ED1025" w:rsidRPr="008A4507" w:rsidRDefault="00ED1025" w:rsidP="00D7653D">
            <w:pPr>
              <w:spacing w:after="0" w:line="240" w:lineRule="auto"/>
              <w:jc w:val="center"/>
              <w:rPr>
                <w:rFonts w:ascii="Times New Roman" w:eastAsia="Calibri" w:hAnsi="Times New Roman" w:cs="Times New Roman"/>
                <w:sz w:val="20"/>
                <w:szCs w:val="20"/>
              </w:rPr>
            </w:pPr>
            <w:r w:rsidRPr="008A4507">
              <w:rPr>
                <w:rFonts w:ascii="Times New Roman" w:eastAsia="Calibri" w:hAnsi="Times New Roman" w:cs="Times New Roman"/>
                <w:sz w:val="20"/>
                <w:szCs w:val="20"/>
              </w:rPr>
              <w:t>7 853,9</w:t>
            </w:r>
          </w:p>
        </w:tc>
        <w:tc>
          <w:tcPr>
            <w:tcW w:w="504" w:type="pct"/>
            <w:tcBorders>
              <w:top w:val="single" w:sz="4" w:space="0" w:color="auto"/>
              <w:left w:val="single" w:sz="4" w:space="0" w:color="auto"/>
              <w:bottom w:val="single" w:sz="4" w:space="0" w:color="auto"/>
              <w:right w:val="single" w:sz="4" w:space="0" w:color="auto"/>
            </w:tcBorders>
          </w:tcPr>
          <w:p w:rsidR="00ED1025" w:rsidRPr="008A4507" w:rsidRDefault="00ED1025" w:rsidP="00D7653D">
            <w:pPr>
              <w:spacing w:after="0" w:line="240" w:lineRule="auto"/>
              <w:jc w:val="center"/>
              <w:rPr>
                <w:rFonts w:ascii="Times New Roman" w:eastAsia="Calibri" w:hAnsi="Times New Roman" w:cs="Times New Roman"/>
                <w:sz w:val="20"/>
                <w:szCs w:val="20"/>
              </w:rPr>
            </w:pPr>
            <w:r w:rsidRPr="008A4507">
              <w:rPr>
                <w:rFonts w:ascii="Times New Roman" w:eastAsia="Calibri" w:hAnsi="Times New Roman" w:cs="Times New Roman"/>
                <w:sz w:val="20"/>
                <w:szCs w:val="20"/>
              </w:rPr>
              <w:t>7,1</w:t>
            </w:r>
          </w:p>
        </w:tc>
      </w:tr>
      <w:tr w:rsidR="00ED1025" w:rsidRPr="008A4507" w:rsidTr="00D7653D">
        <w:trPr>
          <w:cantSplit/>
          <w:trHeight w:val="218"/>
          <w:tblHeader/>
          <w:jc w:val="center"/>
        </w:trPr>
        <w:tc>
          <w:tcPr>
            <w:tcW w:w="1230" w:type="pct"/>
            <w:tcBorders>
              <w:top w:val="single" w:sz="4" w:space="0" w:color="auto"/>
              <w:left w:val="single" w:sz="4" w:space="0" w:color="auto"/>
              <w:bottom w:val="single" w:sz="4" w:space="0" w:color="auto"/>
              <w:right w:val="single" w:sz="4" w:space="0" w:color="auto"/>
            </w:tcBorders>
            <w:shd w:val="clear" w:color="auto" w:fill="auto"/>
            <w:hideMark/>
          </w:tcPr>
          <w:p w:rsidR="00ED1025" w:rsidRPr="008A4507" w:rsidRDefault="00ED1025" w:rsidP="00D7653D">
            <w:pPr>
              <w:spacing w:after="0" w:line="240" w:lineRule="auto"/>
              <w:rPr>
                <w:rFonts w:ascii="Times New Roman" w:eastAsia="Calibri" w:hAnsi="Times New Roman" w:cs="Times New Roman"/>
                <w:sz w:val="20"/>
                <w:szCs w:val="20"/>
              </w:rPr>
            </w:pPr>
            <w:r w:rsidRPr="008A4507">
              <w:rPr>
                <w:rFonts w:ascii="Times New Roman" w:eastAsia="Calibri" w:hAnsi="Times New Roman" w:cs="Times New Roman"/>
                <w:sz w:val="20"/>
                <w:szCs w:val="20"/>
              </w:rPr>
              <w:t>из них:</w:t>
            </w: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ED1025" w:rsidRPr="008A4507" w:rsidRDefault="00ED1025" w:rsidP="00D7653D">
            <w:pPr>
              <w:spacing w:after="0" w:line="240" w:lineRule="auto"/>
              <w:jc w:val="center"/>
              <w:rPr>
                <w:rFonts w:ascii="Times New Roman" w:eastAsia="Calibri" w:hAnsi="Times New Roman" w:cs="Times New Roman"/>
                <w:sz w:val="20"/>
                <w:szCs w:val="20"/>
              </w:rPr>
            </w:pP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ED1025" w:rsidRPr="008A4507" w:rsidRDefault="00ED1025" w:rsidP="00D7653D">
            <w:pPr>
              <w:spacing w:after="0" w:line="240" w:lineRule="auto"/>
              <w:jc w:val="center"/>
              <w:rPr>
                <w:rFonts w:ascii="Times New Roman" w:eastAsia="Calibri" w:hAnsi="Times New Roman" w:cs="Times New Roman"/>
                <w:sz w:val="20"/>
                <w:szCs w:val="20"/>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ED1025" w:rsidRPr="008A4507" w:rsidRDefault="00ED1025" w:rsidP="00D7653D">
            <w:pPr>
              <w:spacing w:after="0" w:line="240" w:lineRule="auto"/>
              <w:jc w:val="center"/>
              <w:rPr>
                <w:rFonts w:ascii="Times New Roman" w:eastAsia="Calibri" w:hAnsi="Times New Roman" w:cs="Times New Roman"/>
                <w:sz w:val="20"/>
                <w:szCs w:val="20"/>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ED1025" w:rsidRPr="008A4507" w:rsidRDefault="00ED1025" w:rsidP="00D7653D">
            <w:pPr>
              <w:spacing w:after="0" w:line="240" w:lineRule="auto"/>
              <w:jc w:val="center"/>
              <w:rPr>
                <w:rFonts w:ascii="Times New Roman" w:eastAsia="Calibri" w:hAnsi="Times New Roman" w:cs="Times New Roman"/>
                <w:sz w:val="20"/>
                <w:szCs w:val="20"/>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ED1025" w:rsidRPr="008A4507" w:rsidRDefault="00ED1025" w:rsidP="00D7653D">
            <w:pPr>
              <w:spacing w:after="0" w:line="240" w:lineRule="auto"/>
              <w:jc w:val="center"/>
              <w:rPr>
                <w:rFonts w:ascii="Times New Roman" w:eastAsia="Calibri" w:hAnsi="Times New Roman" w:cs="Times New Roman"/>
                <w:sz w:val="20"/>
                <w:szCs w:val="20"/>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ED1025" w:rsidRPr="008A4507" w:rsidRDefault="00ED1025" w:rsidP="00D7653D">
            <w:pPr>
              <w:spacing w:after="0" w:line="240" w:lineRule="auto"/>
              <w:jc w:val="center"/>
              <w:rPr>
                <w:rFonts w:ascii="Times New Roman" w:eastAsia="Calibri" w:hAnsi="Times New Roman" w:cs="Times New Roman"/>
                <w:sz w:val="20"/>
                <w:szCs w:val="20"/>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ED1025" w:rsidRPr="008A4507" w:rsidRDefault="00ED1025" w:rsidP="00D7653D">
            <w:pPr>
              <w:spacing w:after="0" w:line="240" w:lineRule="auto"/>
              <w:jc w:val="center"/>
              <w:rPr>
                <w:rFonts w:ascii="Times New Roman" w:eastAsia="Calibri" w:hAnsi="Times New Roman" w:cs="Times New Roman"/>
                <w:sz w:val="20"/>
                <w:szCs w:val="20"/>
              </w:rPr>
            </w:pPr>
          </w:p>
        </w:tc>
      </w:tr>
      <w:tr w:rsidR="00ED1025" w:rsidRPr="008A4507" w:rsidTr="00D7653D">
        <w:trPr>
          <w:cantSplit/>
          <w:trHeight w:val="427"/>
          <w:tblHeader/>
          <w:jc w:val="center"/>
        </w:trPr>
        <w:tc>
          <w:tcPr>
            <w:tcW w:w="1230" w:type="pct"/>
            <w:tcBorders>
              <w:top w:val="single" w:sz="4" w:space="0" w:color="auto"/>
              <w:left w:val="single" w:sz="4" w:space="0" w:color="auto"/>
              <w:bottom w:val="single" w:sz="4" w:space="0" w:color="auto"/>
              <w:right w:val="single" w:sz="4" w:space="0" w:color="auto"/>
            </w:tcBorders>
            <w:shd w:val="clear" w:color="auto" w:fill="auto"/>
            <w:hideMark/>
          </w:tcPr>
          <w:p w:rsidR="00ED1025" w:rsidRPr="008A4507" w:rsidRDefault="00ED1025" w:rsidP="00D7653D">
            <w:pPr>
              <w:spacing w:after="0" w:line="240" w:lineRule="auto"/>
              <w:rPr>
                <w:rFonts w:ascii="Times New Roman" w:eastAsia="Calibri" w:hAnsi="Times New Roman" w:cs="Times New Roman"/>
                <w:sz w:val="20"/>
                <w:szCs w:val="20"/>
              </w:rPr>
            </w:pPr>
            <w:r w:rsidRPr="008A4507">
              <w:rPr>
                <w:rFonts w:ascii="Times New Roman" w:eastAsia="Calibri" w:hAnsi="Times New Roman" w:cs="Times New Roman"/>
                <w:sz w:val="20"/>
                <w:szCs w:val="20"/>
              </w:rPr>
              <w:t>1102 Массовый спорт, всего:</w:t>
            </w: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ED1025" w:rsidRPr="008A4507" w:rsidRDefault="00ED1025" w:rsidP="00D7653D">
            <w:pPr>
              <w:spacing w:after="0" w:line="240" w:lineRule="auto"/>
              <w:jc w:val="center"/>
              <w:rPr>
                <w:rFonts w:ascii="Times New Roman" w:eastAsia="Calibri" w:hAnsi="Times New Roman" w:cs="Times New Roman"/>
                <w:sz w:val="20"/>
                <w:szCs w:val="20"/>
              </w:rPr>
            </w:pPr>
            <w:r w:rsidRPr="008A4507">
              <w:rPr>
                <w:rFonts w:ascii="Times New Roman" w:eastAsia="Calibri" w:hAnsi="Times New Roman" w:cs="Times New Roman"/>
                <w:sz w:val="20"/>
                <w:szCs w:val="20"/>
              </w:rPr>
              <w:t>47 558,3</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ED1025" w:rsidRPr="008A4507" w:rsidRDefault="00ED1025" w:rsidP="00D7653D">
            <w:pPr>
              <w:spacing w:after="0" w:line="240" w:lineRule="auto"/>
              <w:jc w:val="center"/>
              <w:rPr>
                <w:rFonts w:ascii="Times New Roman" w:eastAsia="Calibri" w:hAnsi="Times New Roman" w:cs="Times New Roman"/>
                <w:sz w:val="20"/>
                <w:szCs w:val="20"/>
              </w:rPr>
            </w:pPr>
            <w:r w:rsidRPr="008A4507">
              <w:rPr>
                <w:rFonts w:ascii="Times New Roman" w:eastAsia="Calibri" w:hAnsi="Times New Roman" w:cs="Times New Roman"/>
                <w:sz w:val="20"/>
                <w:szCs w:val="20"/>
              </w:rPr>
              <w:t>164 513,3</w:t>
            </w: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ED1025" w:rsidRPr="008A4507" w:rsidRDefault="00ED1025" w:rsidP="00D7653D">
            <w:pPr>
              <w:spacing w:after="0" w:line="240" w:lineRule="auto"/>
              <w:jc w:val="center"/>
              <w:rPr>
                <w:rFonts w:ascii="Times New Roman" w:eastAsia="Calibri" w:hAnsi="Times New Roman" w:cs="Times New Roman"/>
                <w:sz w:val="20"/>
                <w:szCs w:val="20"/>
              </w:rPr>
            </w:pPr>
            <w:r w:rsidRPr="008A4507">
              <w:rPr>
                <w:rFonts w:ascii="Times New Roman" w:eastAsia="Calibri" w:hAnsi="Times New Roman" w:cs="Times New Roman"/>
                <w:sz w:val="20"/>
                <w:szCs w:val="20"/>
              </w:rPr>
              <w:t>345,9</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ED1025" w:rsidRPr="008A4507" w:rsidRDefault="00ED1025" w:rsidP="00D7653D">
            <w:pPr>
              <w:spacing w:after="0" w:line="240" w:lineRule="auto"/>
              <w:jc w:val="center"/>
              <w:rPr>
                <w:rFonts w:ascii="Times New Roman" w:eastAsia="Calibri" w:hAnsi="Times New Roman" w:cs="Times New Roman"/>
                <w:sz w:val="20"/>
                <w:szCs w:val="20"/>
              </w:rPr>
            </w:pPr>
            <w:r w:rsidRPr="008A4507">
              <w:rPr>
                <w:rFonts w:ascii="Times New Roman" w:eastAsia="Calibri" w:hAnsi="Times New Roman" w:cs="Times New Roman"/>
                <w:sz w:val="20"/>
                <w:szCs w:val="20"/>
              </w:rPr>
              <w:t>79 686,0</w:t>
            </w: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ED1025" w:rsidRPr="008A4507" w:rsidRDefault="00ED1025" w:rsidP="00D7653D">
            <w:pPr>
              <w:spacing w:after="0" w:line="240" w:lineRule="auto"/>
              <w:jc w:val="center"/>
              <w:rPr>
                <w:rFonts w:ascii="Times New Roman" w:eastAsia="Calibri" w:hAnsi="Times New Roman" w:cs="Times New Roman"/>
                <w:sz w:val="20"/>
                <w:szCs w:val="20"/>
              </w:rPr>
            </w:pPr>
            <w:r w:rsidRPr="008A4507">
              <w:rPr>
                <w:rFonts w:ascii="Times New Roman" w:eastAsia="Calibri" w:hAnsi="Times New Roman" w:cs="Times New Roman"/>
                <w:sz w:val="20"/>
                <w:szCs w:val="20"/>
              </w:rPr>
              <w:t>48,4</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ED1025" w:rsidRPr="008A4507" w:rsidRDefault="00ED1025" w:rsidP="00D7653D">
            <w:pPr>
              <w:spacing w:after="0" w:line="240" w:lineRule="auto"/>
              <w:jc w:val="center"/>
              <w:rPr>
                <w:rFonts w:ascii="Times New Roman" w:eastAsia="Calibri" w:hAnsi="Times New Roman" w:cs="Times New Roman"/>
                <w:sz w:val="20"/>
                <w:szCs w:val="20"/>
              </w:rPr>
            </w:pPr>
            <w:r w:rsidRPr="008A4507">
              <w:rPr>
                <w:rFonts w:ascii="Times New Roman" w:eastAsia="Calibri" w:hAnsi="Times New Roman" w:cs="Times New Roman"/>
                <w:sz w:val="20"/>
                <w:szCs w:val="20"/>
              </w:rPr>
              <w:t>60 050,7</w:t>
            </w: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ED1025" w:rsidRPr="008A4507" w:rsidRDefault="00ED1025" w:rsidP="00D7653D">
            <w:pPr>
              <w:spacing w:after="0" w:line="240" w:lineRule="auto"/>
              <w:jc w:val="center"/>
              <w:rPr>
                <w:rFonts w:ascii="Times New Roman" w:eastAsia="Calibri" w:hAnsi="Times New Roman" w:cs="Times New Roman"/>
                <w:sz w:val="20"/>
                <w:szCs w:val="20"/>
              </w:rPr>
            </w:pPr>
            <w:r w:rsidRPr="008A4507">
              <w:rPr>
                <w:rFonts w:ascii="Times New Roman" w:eastAsia="Calibri" w:hAnsi="Times New Roman" w:cs="Times New Roman"/>
                <w:sz w:val="20"/>
                <w:szCs w:val="20"/>
              </w:rPr>
              <w:t>36,5</w:t>
            </w:r>
          </w:p>
        </w:tc>
      </w:tr>
      <w:tr w:rsidR="00ED1025" w:rsidRPr="008A4507" w:rsidTr="00D7653D">
        <w:trPr>
          <w:cantSplit/>
          <w:trHeight w:val="547"/>
          <w:tblHeader/>
          <w:jc w:val="center"/>
        </w:trPr>
        <w:tc>
          <w:tcPr>
            <w:tcW w:w="1230" w:type="pct"/>
            <w:tcBorders>
              <w:top w:val="single" w:sz="4" w:space="0" w:color="auto"/>
              <w:left w:val="single" w:sz="4" w:space="0" w:color="auto"/>
              <w:bottom w:val="single" w:sz="4" w:space="0" w:color="auto"/>
              <w:right w:val="single" w:sz="4" w:space="0" w:color="auto"/>
            </w:tcBorders>
            <w:hideMark/>
          </w:tcPr>
          <w:p w:rsidR="00ED1025" w:rsidRPr="008A4507" w:rsidRDefault="00ED1025" w:rsidP="00D7653D">
            <w:pPr>
              <w:spacing w:after="0" w:line="240" w:lineRule="auto"/>
              <w:rPr>
                <w:rFonts w:ascii="Times New Roman" w:eastAsia="Calibri" w:hAnsi="Times New Roman" w:cs="Times New Roman"/>
                <w:sz w:val="20"/>
                <w:szCs w:val="20"/>
              </w:rPr>
            </w:pPr>
            <w:r w:rsidRPr="008A4507">
              <w:rPr>
                <w:rFonts w:ascii="Times New Roman" w:eastAsia="Calibri" w:hAnsi="Times New Roman" w:cs="Times New Roman"/>
                <w:sz w:val="20"/>
                <w:szCs w:val="20"/>
              </w:rPr>
              <w:t>в т.ч. межбюджетные трансферты</w:t>
            </w:r>
          </w:p>
        </w:tc>
        <w:tc>
          <w:tcPr>
            <w:tcW w:w="701" w:type="pct"/>
            <w:tcBorders>
              <w:top w:val="single" w:sz="4" w:space="0" w:color="auto"/>
              <w:left w:val="single" w:sz="4" w:space="0" w:color="auto"/>
              <w:bottom w:val="single" w:sz="4" w:space="0" w:color="auto"/>
              <w:right w:val="single" w:sz="4" w:space="0" w:color="auto"/>
            </w:tcBorders>
          </w:tcPr>
          <w:p w:rsidR="00ED1025" w:rsidRPr="008A4507" w:rsidRDefault="00ED1025" w:rsidP="00D7653D">
            <w:pPr>
              <w:spacing w:after="0" w:line="240" w:lineRule="auto"/>
              <w:jc w:val="center"/>
              <w:rPr>
                <w:rFonts w:ascii="Times New Roman" w:eastAsia="Calibri" w:hAnsi="Times New Roman" w:cs="Times New Roman"/>
                <w:sz w:val="20"/>
                <w:szCs w:val="20"/>
              </w:rPr>
            </w:pPr>
            <w:r w:rsidRPr="008A4507">
              <w:rPr>
                <w:rFonts w:ascii="Times New Roman" w:eastAsia="Calibri" w:hAnsi="Times New Roman" w:cs="Times New Roman"/>
                <w:sz w:val="20"/>
                <w:szCs w:val="20"/>
              </w:rPr>
              <w:t>13 608,3</w:t>
            </w:r>
          </w:p>
        </w:tc>
        <w:tc>
          <w:tcPr>
            <w:tcW w:w="562" w:type="pct"/>
            <w:tcBorders>
              <w:top w:val="single" w:sz="4" w:space="0" w:color="auto"/>
              <w:left w:val="single" w:sz="4" w:space="0" w:color="auto"/>
              <w:bottom w:val="single" w:sz="4" w:space="0" w:color="auto"/>
              <w:right w:val="single" w:sz="4" w:space="0" w:color="auto"/>
            </w:tcBorders>
          </w:tcPr>
          <w:p w:rsidR="00ED1025" w:rsidRPr="008A4507" w:rsidRDefault="00ED1025" w:rsidP="00D7653D">
            <w:pPr>
              <w:spacing w:after="0" w:line="240" w:lineRule="auto"/>
              <w:jc w:val="center"/>
              <w:rPr>
                <w:rFonts w:ascii="Times New Roman" w:eastAsia="Calibri" w:hAnsi="Times New Roman" w:cs="Times New Roman"/>
                <w:sz w:val="20"/>
                <w:szCs w:val="20"/>
              </w:rPr>
            </w:pPr>
            <w:r w:rsidRPr="008A4507">
              <w:rPr>
                <w:rFonts w:ascii="Times New Roman" w:eastAsia="Calibri" w:hAnsi="Times New Roman" w:cs="Times New Roman"/>
                <w:sz w:val="20"/>
                <w:szCs w:val="20"/>
              </w:rPr>
              <w:t>110 105,0</w:t>
            </w:r>
          </w:p>
        </w:tc>
        <w:tc>
          <w:tcPr>
            <w:tcW w:w="505" w:type="pct"/>
            <w:tcBorders>
              <w:top w:val="single" w:sz="4" w:space="0" w:color="auto"/>
              <w:left w:val="single" w:sz="4" w:space="0" w:color="auto"/>
              <w:bottom w:val="single" w:sz="4" w:space="0" w:color="auto"/>
              <w:right w:val="single" w:sz="4" w:space="0" w:color="auto"/>
            </w:tcBorders>
          </w:tcPr>
          <w:p w:rsidR="00ED1025" w:rsidRPr="008A4507" w:rsidRDefault="00ED1025" w:rsidP="00D7653D">
            <w:pPr>
              <w:spacing w:after="0" w:line="240" w:lineRule="auto"/>
              <w:jc w:val="center"/>
              <w:rPr>
                <w:rFonts w:ascii="Times New Roman" w:eastAsia="Calibri" w:hAnsi="Times New Roman" w:cs="Times New Roman"/>
                <w:sz w:val="20"/>
                <w:szCs w:val="20"/>
              </w:rPr>
            </w:pPr>
            <w:r w:rsidRPr="008A4507">
              <w:rPr>
                <w:rFonts w:ascii="Times New Roman" w:eastAsia="Calibri" w:hAnsi="Times New Roman" w:cs="Times New Roman"/>
                <w:sz w:val="20"/>
                <w:szCs w:val="20"/>
              </w:rPr>
              <w:t>809,1</w:t>
            </w:r>
          </w:p>
        </w:tc>
        <w:tc>
          <w:tcPr>
            <w:tcW w:w="497" w:type="pct"/>
            <w:tcBorders>
              <w:top w:val="single" w:sz="4" w:space="0" w:color="auto"/>
              <w:left w:val="single" w:sz="4" w:space="0" w:color="auto"/>
              <w:bottom w:val="single" w:sz="4" w:space="0" w:color="auto"/>
              <w:right w:val="single" w:sz="4" w:space="0" w:color="auto"/>
            </w:tcBorders>
          </w:tcPr>
          <w:p w:rsidR="00ED1025" w:rsidRPr="008A4507" w:rsidRDefault="00ED1025" w:rsidP="00D7653D">
            <w:pPr>
              <w:spacing w:after="0" w:line="240" w:lineRule="auto"/>
              <w:jc w:val="center"/>
              <w:rPr>
                <w:rFonts w:ascii="Times New Roman" w:eastAsia="Calibri" w:hAnsi="Times New Roman" w:cs="Times New Roman"/>
                <w:sz w:val="20"/>
                <w:szCs w:val="20"/>
              </w:rPr>
            </w:pPr>
            <w:r w:rsidRPr="008A4507">
              <w:rPr>
                <w:rFonts w:ascii="Times New Roman" w:eastAsia="Calibri" w:hAnsi="Times New Roman" w:cs="Times New Roman"/>
                <w:sz w:val="20"/>
                <w:szCs w:val="20"/>
              </w:rPr>
              <w:t>27 751,4</w:t>
            </w:r>
          </w:p>
        </w:tc>
        <w:tc>
          <w:tcPr>
            <w:tcW w:w="504" w:type="pct"/>
            <w:tcBorders>
              <w:top w:val="single" w:sz="4" w:space="0" w:color="auto"/>
              <w:left w:val="single" w:sz="4" w:space="0" w:color="auto"/>
              <w:bottom w:val="single" w:sz="4" w:space="0" w:color="auto"/>
              <w:right w:val="single" w:sz="4" w:space="0" w:color="auto"/>
            </w:tcBorders>
          </w:tcPr>
          <w:p w:rsidR="00ED1025" w:rsidRPr="008A4507" w:rsidRDefault="00ED1025" w:rsidP="00D7653D">
            <w:pPr>
              <w:spacing w:after="0" w:line="240" w:lineRule="auto"/>
              <w:jc w:val="center"/>
              <w:rPr>
                <w:rFonts w:ascii="Times New Roman" w:eastAsia="Calibri" w:hAnsi="Times New Roman" w:cs="Times New Roman"/>
                <w:sz w:val="20"/>
                <w:szCs w:val="20"/>
              </w:rPr>
            </w:pPr>
            <w:r w:rsidRPr="008A4507">
              <w:rPr>
                <w:rFonts w:ascii="Times New Roman" w:eastAsia="Calibri" w:hAnsi="Times New Roman" w:cs="Times New Roman"/>
                <w:sz w:val="20"/>
                <w:szCs w:val="20"/>
              </w:rPr>
              <w:t>25,2</w:t>
            </w:r>
          </w:p>
        </w:tc>
        <w:tc>
          <w:tcPr>
            <w:tcW w:w="497" w:type="pct"/>
            <w:tcBorders>
              <w:top w:val="single" w:sz="4" w:space="0" w:color="auto"/>
              <w:left w:val="single" w:sz="4" w:space="0" w:color="auto"/>
              <w:bottom w:val="single" w:sz="4" w:space="0" w:color="auto"/>
              <w:right w:val="single" w:sz="4" w:space="0" w:color="auto"/>
            </w:tcBorders>
          </w:tcPr>
          <w:p w:rsidR="00ED1025" w:rsidRPr="008A4507" w:rsidRDefault="00ED1025" w:rsidP="00D7653D">
            <w:pPr>
              <w:spacing w:after="0" w:line="240" w:lineRule="auto"/>
              <w:jc w:val="center"/>
              <w:rPr>
                <w:rFonts w:ascii="Times New Roman" w:eastAsia="Calibri" w:hAnsi="Times New Roman" w:cs="Times New Roman"/>
                <w:sz w:val="20"/>
                <w:szCs w:val="20"/>
              </w:rPr>
            </w:pPr>
            <w:r w:rsidRPr="008A4507">
              <w:rPr>
                <w:rFonts w:ascii="Times New Roman" w:eastAsia="Calibri" w:hAnsi="Times New Roman" w:cs="Times New Roman"/>
                <w:sz w:val="20"/>
                <w:szCs w:val="20"/>
              </w:rPr>
              <w:t>7 853,9</w:t>
            </w:r>
          </w:p>
        </w:tc>
        <w:tc>
          <w:tcPr>
            <w:tcW w:w="504" w:type="pct"/>
            <w:tcBorders>
              <w:top w:val="single" w:sz="4" w:space="0" w:color="auto"/>
              <w:left w:val="single" w:sz="4" w:space="0" w:color="auto"/>
              <w:bottom w:val="single" w:sz="4" w:space="0" w:color="auto"/>
              <w:right w:val="single" w:sz="4" w:space="0" w:color="auto"/>
            </w:tcBorders>
          </w:tcPr>
          <w:p w:rsidR="00ED1025" w:rsidRPr="008A4507" w:rsidRDefault="00ED1025" w:rsidP="00D7653D">
            <w:pPr>
              <w:spacing w:after="0" w:line="240" w:lineRule="auto"/>
              <w:jc w:val="center"/>
              <w:rPr>
                <w:rFonts w:ascii="Times New Roman" w:eastAsia="Calibri" w:hAnsi="Times New Roman" w:cs="Times New Roman"/>
                <w:sz w:val="20"/>
                <w:szCs w:val="20"/>
              </w:rPr>
            </w:pPr>
            <w:r w:rsidRPr="008A4507">
              <w:rPr>
                <w:rFonts w:ascii="Times New Roman" w:eastAsia="Calibri" w:hAnsi="Times New Roman" w:cs="Times New Roman"/>
                <w:sz w:val="20"/>
                <w:szCs w:val="20"/>
              </w:rPr>
              <w:t>7,1</w:t>
            </w:r>
          </w:p>
        </w:tc>
      </w:tr>
      <w:tr w:rsidR="00ED1025" w:rsidRPr="008A4507" w:rsidTr="00D7653D">
        <w:trPr>
          <w:cantSplit/>
          <w:trHeight w:val="467"/>
          <w:tblHeader/>
          <w:jc w:val="center"/>
        </w:trPr>
        <w:tc>
          <w:tcPr>
            <w:tcW w:w="1230" w:type="pct"/>
            <w:tcBorders>
              <w:top w:val="single" w:sz="4" w:space="0" w:color="auto"/>
              <w:left w:val="single" w:sz="4" w:space="0" w:color="auto"/>
              <w:bottom w:val="single" w:sz="4" w:space="0" w:color="auto"/>
              <w:right w:val="single" w:sz="4" w:space="0" w:color="auto"/>
            </w:tcBorders>
            <w:hideMark/>
          </w:tcPr>
          <w:p w:rsidR="00ED1025" w:rsidRPr="008A4507" w:rsidRDefault="00ED1025" w:rsidP="00D7653D">
            <w:pPr>
              <w:spacing w:after="0" w:line="240" w:lineRule="auto"/>
              <w:rPr>
                <w:rFonts w:ascii="Times New Roman" w:eastAsia="Calibri" w:hAnsi="Times New Roman" w:cs="Times New Roman"/>
                <w:sz w:val="20"/>
                <w:szCs w:val="20"/>
              </w:rPr>
            </w:pPr>
            <w:r w:rsidRPr="008A4507">
              <w:rPr>
                <w:rFonts w:ascii="Times New Roman" w:eastAsia="Calibri" w:hAnsi="Times New Roman" w:cs="Times New Roman"/>
                <w:sz w:val="20"/>
                <w:szCs w:val="20"/>
              </w:rPr>
              <w:t>1103 Спорт высших достижений, всего:</w:t>
            </w:r>
          </w:p>
        </w:tc>
        <w:tc>
          <w:tcPr>
            <w:tcW w:w="701" w:type="pct"/>
            <w:tcBorders>
              <w:top w:val="single" w:sz="4" w:space="0" w:color="auto"/>
              <w:left w:val="single" w:sz="4" w:space="0" w:color="auto"/>
              <w:bottom w:val="single" w:sz="4" w:space="0" w:color="auto"/>
              <w:right w:val="single" w:sz="4" w:space="0" w:color="auto"/>
            </w:tcBorders>
          </w:tcPr>
          <w:p w:rsidR="00ED1025" w:rsidRPr="008A4507" w:rsidRDefault="00ED1025" w:rsidP="00D7653D">
            <w:pPr>
              <w:spacing w:after="0" w:line="240" w:lineRule="auto"/>
              <w:jc w:val="center"/>
              <w:rPr>
                <w:rFonts w:ascii="Times New Roman" w:eastAsia="Calibri" w:hAnsi="Times New Roman" w:cs="Times New Roman"/>
                <w:sz w:val="20"/>
                <w:szCs w:val="20"/>
              </w:rPr>
            </w:pPr>
            <w:r w:rsidRPr="008A4507">
              <w:rPr>
                <w:rFonts w:ascii="Times New Roman" w:eastAsia="Calibri" w:hAnsi="Times New Roman" w:cs="Times New Roman"/>
                <w:sz w:val="20"/>
                <w:szCs w:val="20"/>
              </w:rPr>
              <w:t>429 178,9</w:t>
            </w:r>
          </w:p>
        </w:tc>
        <w:tc>
          <w:tcPr>
            <w:tcW w:w="562" w:type="pct"/>
            <w:tcBorders>
              <w:top w:val="single" w:sz="4" w:space="0" w:color="auto"/>
              <w:left w:val="single" w:sz="4" w:space="0" w:color="auto"/>
              <w:bottom w:val="single" w:sz="4" w:space="0" w:color="auto"/>
              <w:right w:val="single" w:sz="4" w:space="0" w:color="auto"/>
            </w:tcBorders>
          </w:tcPr>
          <w:p w:rsidR="00ED1025" w:rsidRPr="008A4507" w:rsidRDefault="00ED1025" w:rsidP="00D7653D">
            <w:pPr>
              <w:spacing w:after="0" w:line="240" w:lineRule="auto"/>
              <w:jc w:val="center"/>
              <w:rPr>
                <w:rFonts w:ascii="Times New Roman" w:eastAsia="Calibri" w:hAnsi="Times New Roman" w:cs="Times New Roman"/>
                <w:sz w:val="20"/>
                <w:szCs w:val="20"/>
              </w:rPr>
            </w:pPr>
            <w:r w:rsidRPr="008A4507">
              <w:rPr>
                <w:rFonts w:ascii="Times New Roman" w:eastAsia="Calibri" w:hAnsi="Times New Roman" w:cs="Times New Roman"/>
                <w:sz w:val="20"/>
                <w:szCs w:val="20"/>
              </w:rPr>
              <w:t>486 300,4</w:t>
            </w:r>
          </w:p>
        </w:tc>
        <w:tc>
          <w:tcPr>
            <w:tcW w:w="505" w:type="pct"/>
            <w:tcBorders>
              <w:top w:val="single" w:sz="4" w:space="0" w:color="auto"/>
              <w:left w:val="single" w:sz="4" w:space="0" w:color="auto"/>
              <w:bottom w:val="single" w:sz="4" w:space="0" w:color="auto"/>
              <w:right w:val="single" w:sz="4" w:space="0" w:color="auto"/>
            </w:tcBorders>
          </w:tcPr>
          <w:p w:rsidR="00ED1025" w:rsidRPr="008A4507" w:rsidRDefault="00ED1025" w:rsidP="00D7653D">
            <w:pPr>
              <w:spacing w:after="0" w:line="240" w:lineRule="auto"/>
              <w:jc w:val="center"/>
              <w:rPr>
                <w:rFonts w:ascii="Times New Roman" w:eastAsia="Calibri" w:hAnsi="Times New Roman" w:cs="Times New Roman"/>
                <w:sz w:val="20"/>
                <w:szCs w:val="20"/>
              </w:rPr>
            </w:pPr>
            <w:r w:rsidRPr="008A4507">
              <w:rPr>
                <w:rFonts w:ascii="Times New Roman" w:eastAsia="Calibri" w:hAnsi="Times New Roman" w:cs="Times New Roman"/>
                <w:sz w:val="20"/>
                <w:szCs w:val="20"/>
              </w:rPr>
              <w:t>113,3</w:t>
            </w:r>
          </w:p>
        </w:tc>
        <w:tc>
          <w:tcPr>
            <w:tcW w:w="497" w:type="pct"/>
            <w:tcBorders>
              <w:top w:val="single" w:sz="4" w:space="0" w:color="auto"/>
              <w:left w:val="single" w:sz="4" w:space="0" w:color="auto"/>
              <w:bottom w:val="single" w:sz="4" w:space="0" w:color="auto"/>
              <w:right w:val="single" w:sz="4" w:space="0" w:color="auto"/>
            </w:tcBorders>
          </w:tcPr>
          <w:p w:rsidR="00ED1025" w:rsidRPr="008A4507" w:rsidRDefault="00ED1025" w:rsidP="00D7653D">
            <w:pPr>
              <w:spacing w:after="0" w:line="240" w:lineRule="auto"/>
              <w:jc w:val="center"/>
              <w:rPr>
                <w:rFonts w:ascii="Times New Roman" w:eastAsia="Calibri" w:hAnsi="Times New Roman" w:cs="Times New Roman"/>
                <w:sz w:val="20"/>
                <w:szCs w:val="20"/>
              </w:rPr>
            </w:pPr>
            <w:r w:rsidRPr="008A4507">
              <w:rPr>
                <w:rFonts w:ascii="Times New Roman" w:eastAsia="Calibri" w:hAnsi="Times New Roman" w:cs="Times New Roman"/>
                <w:sz w:val="20"/>
                <w:szCs w:val="20"/>
              </w:rPr>
              <w:t>476 763,6</w:t>
            </w:r>
          </w:p>
        </w:tc>
        <w:tc>
          <w:tcPr>
            <w:tcW w:w="504" w:type="pct"/>
            <w:tcBorders>
              <w:top w:val="single" w:sz="4" w:space="0" w:color="auto"/>
              <w:left w:val="single" w:sz="4" w:space="0" w:color="auto"/>
              <w:bottom w:val="single" w:sz="4" w:space="0" w:color="auto"/>
              <w:right w:val="single" w:sz="4" w:space="0" w:color="auto"/>
            </w:tcBorders>
          </w:tcPr>
          <w:p w:rsidR="00ED1025" w:rsidRPr="008A4507" w:rsidRDefault="00ED1025" w:rsidP="00D7653D">
            <w:pPr>
              <w:spacing w:after="0" w:line="240" w:lineRule="auto"/>
              <w:jc w:val="center"/>
              <w:rPr>
                <w:rFonts w:ascii="Times New Roman" w:eastAsia="Calibri" w:hAnsi="Times New Roman" w:cs="Times New Roman"/>
                <w:sz w:val="20"/>
                <w:szCs w:val="20"/>
              </w:rPr>
            </w:pPr>
            <w:r w:rsidRPr="008A4507">
              <w:rPr>
                <w:rFonts w:ascii="Times New Roman" w:eastAsia="Calibri" w:hAnsi="Times New Roman" w:cs="Times New Roman"/>
                <w:sz w:val="20"/>
                <w:szCs w:val="20"/>
              </w:rPr>
              <w:t>98,0</w:t>
            </w:r>
          </w:p>
        </w:tc>
        <w:tc>
          <w:tcPr>
            <w:tcW w:w="497" w:type="pct"/>
            <w:tcBorders>
              <w:top w:val="single" w:sz="4" w:space="0" w:color="auto"/>
              <w:left w:val="single" w:sz="4" w:space="0" w:color="auto"/>
              <w:bottom w:val="single" w:sz="4" w:space="0" w:color="auto"/>
              <w:right w:val="single" w:sz="4" w:space="0" w:color="auto"/>
            </w:tcBorders>
          </w:tcPr>
          <w:p w:rsidR="00ED1025" w:rsidRPr="008A4507" w:rsidRDefault="00ED1025" w:rsidP="00D7653D">
            <w:pPr>
              <w:spacing w:after="0" w:line="240" w:lineRule="auto"/>
              <w:jc w:val="center"/>
              <w:rPr>
                <w:rFonts w:ascii="Times New Roman" w:eastAsia="Calibri" w:hAnsi="Times New Roman" w:cs="Times New Roman"/>
                <w:sz w:val="20"/>
                <w:szCs w:val="20"/>
              </w:rPr>
            </w:pPr>
            <w:r w:rsidRPr="008A4507">
              <w:rPr>
                <w:rFonts w:ascii="Times New Roman" w:eastAsia="Calibri" w:hAnsi="Times New Roman" w:cs="Times New Roman"/>
                <w:sz w:val="20"/>
                <w:szCs w:val="20"/>
              </w:rPr>
              <w:t>454 464,2</w:t>
            </w:r>
          </w:p>
        </w:tc>
        <w:tc>
          <w:tcPr>
            <w:tcW w:w="504" w:type="pct"/>
            <w:tcBorders>
              <w:top w:val="single" w:sz="4" w:space="0" w:color="auto"/>
              <w:left w:val="single" w:sz="4" w:space="0" w:color="auto"/>
              <w:bottom w:val="single" w:sz="4" w:space="0" w:color="auto"/>
              <w:right w:val="single" w:sz="4" w:space="0" w:color="auto"/>
            </w:tcBorders>
          </w:tcPr>
          <w:p w:rsidR="00ED1025" w:rsidRPr="008A4507" w:rsidRDefault="00ED1025" w:rsidP="00D7653D">
            <w:pPr>
              <w:spacing w:after="0" w:line="240" w:lineRule="auto"/>
              <w:jc w:val="center"/>
              <w:rPr>
                <w:rFonts w:ascii="Times New Roman" w:eastAsia="Calibri" w:hAnsi="Times New Roman" w:cs="Times New Roman"/>
                <w:sz w:val="20"/>
                <w:szCs w:val="20"/>
              </w:rPr>
            </w:pPr>
            <w:r w:rsidRPr="008A4507">
              <w:rPr>
                <w:rFonts w:ascii="Times New Roman" w:eastAsia="Calibri" w:hAnsi="Times New Roman" w:cs="Times New Roman"/>
                <w:sz w:val="20"/>
                <w:szCs w:val="20"/>
              </w:rPr>
              <w:t>93,5</w:t>
            </w:r>
          </w:p>
        </w:tc>
      </w:tr>
      <w:tr w:rsidR="00ED1025" w:rsidRPr="008A4507" w:rsidTr="00D7653D">
        <w:trPr>
          <w:cantSplit/>
          <w:trHeight w:val="475"/>
          <w:tblHeader/>
          <w:jc w:val="center"/>
        </w:trPr>
        <w:tc>
          <w:tcPr>
            <w:tcW w:w="1230" w:type="pct"/>
            <w:tcBorders>
              <w:top w:val="single" w:sz="4" w:space="0" w:color="auto"/>
              <w:left w:val="single" w:sz="4" w:space="0" w:color="auto"/>
              <w:bottom w:val="single" w:sz="4" w:space="0" w:color="auto"/>
              <w:right w:val="single" w:sz="4" w:space="0" w:color="auto"/>
            </w:tcBorders>
            <w:hideMark/>
          </w:tcPr>
          <w:p w:rsidR="00ED1025" w:rsidRPr="008A4507" w:rsidRDefault="00ED1025" w:rsidP="00D7653D">
            <w:pPr>
              <w:spacing w:after="0" w:line="240" w:lineRule="auto"/>
              <w:rPr>
                <w:rFonts w:ascii="Times New Roman" w:eastAsia="Calibri" w:hAnsi="Times New Roman" w:cs="Times New Roman"/>
                <w:sz w:val="20"/>
                <w:szCs w:val="20"/>
              </w:rPr>
            </w:pPr>
            <w:r w:rsidRPr="008A4507">
              <w:rPr>
                <w:rFonts w:ascii="Times New Roman" w:eastAsia="Calibri" w:hAnsi="Times New Roman" w:cs="Times New Roman"/>
                <w:sz w:val="20"/>
                <w:szCs w:val="20"/>
              </w:rPr>
              <w:t>в т.ч. межбюджетные трансферты</w:t>
            </w:r>
          </w:p>
        </w:tc>
        <w:tc>
          <w:tcPr>
            <w:tcW w:w="701" w:type="pct"/>
            <w:tcBorders>
              <w:top w:val="single" w:sz="4" w:space="0" w:color="auto"/>
              <w:left w:val="single" w:sz="4" w:space="0" w:color="auto"/>
              <w:bottom w:val="single" w:sz="4" w:space="0" w:color="auto"/>
              <w:right w:val="single" w:sz="4" w:space="0" w:color="auto"/>
            </w:tcBorders>
          </w:tcPr>
          <w:p w:rsidR="00ED1025" w:rsidRPr="008A4507" w:rsidRDefault="00ED1025" w:rsidP="00D7653D">
            <w:pPr>
              <w:spacing w:after="0" w:line="240" w:lineRule="auto"/>
              <w:jc w:val="center"/>
              <w:rPr>
                <w:rFonts w:ascii="Times New Roman" w:eastAsia="Calibri" w:hAnsi="Times New Roman" w:cs="Times New Roman"/>
                <w:sz w:val="20"/>
                <w:szCs w:val="20"/>
              </w:rPr>
            </w:pPr>
            <w:r w:rsidRPr="008A4507">
              <w:rPr>
                <w:rFonts w:ascii="Times New Roman" w:eastAsia="Calibri" w:hAnsi="Times New Roman" w:cs="Times New Roman"/>
                <w:sz w:val="20"/>
                <w:szCs w:val="20"/>
              </w:rPr>
              <w:t>0,0</w:t>
            </w:r>
          </w:p>
        </w:tc>
        <w:tc>
          <w:tcPr>
            <w:tcW w:w="562" w:type="pct"/>
            <w:tcBorders>
              <w:top w:val="single" w:sz="4" w:space="0" w:color="auto"/>
              <w:left w:val="single" w:sz="4" w:space="0" w:color="auto"/>
              <w:bottom w:val="single" w:sz="4" w:space="0" w:color="auto"/>
              <w:right w:val="single" w:sz="4" w:space="0" w:color="auto"/>
            </w:tcBorders>
          </w:tcPr>
          <w:p w:rsidR="00ED1025" w:rsidRPr="008A4507" w:rsidRDefault="00ED1025" w:rsidP="00D7653D">
            <w:pPr>
              <w:spacing w:after="0" w:line="240" w:lineRule="auto"/>
              <w:jc w:val="center"/>
              <w:rPr>
                <w:rFonts w:ascii="Times New Roman" w:eastAsia="Calibri" w:hAnsi="Times New Roman" w:cs="Times New Roman"/>
                <w:sz w:val="20"/>
                <w:szCs w:val="20"/>
              </w:rPr>
            </w:pPr>
            <w:r w:rsidRPr="008A4507">
              <w:rPr>
                <w:rFonts w:ascii="Times New Roman" w:eastAsia="Calibri" w:hAnsi="Times New Roman" w:cs="Times New Roman"/>
                <w:sz w:val="20"/>
                <w:szCs w:val="20"/>
              </w:rPr>
              <w:t>0,0</w:t>
            </w:r>
          </w:p>
        </w:tc>
        <w:tc>
          <w:tcPr>
            <w:tcW w:w="505" w:type="pct"/>
            <w:tcBorders>
              <w:top w:val="single" w:sz="4" w:space="0" w:color="auto"/>
              <w:left w:val="single" w:sz="4" w:space="0" w:color="auto"/>
              <w:bottom w:val="single" w:sz="4" w:space="0" w:color="auto"/>
              <w:right w:val="single" w:sz="4" w:space="0" w:color="auto"/>
            </w:tcBorders>
          </w:tcPr>
          <w:p w:rsidR="00ED1025" w:rsidRPr="008A4507" w:rsidRDefault="00ED1025" w:rsidP="00D7653D">
            <w:pPr>
              <w:spacing w:after="0" w:line="240" w:lineRule="auto"/>
              <w:jc w:val="center"/>
              <w:rPr>
                <w:rFonts w:ascii="Times New Roman" w:eastAsia="Calibri" w:hAnsi="Times New Roman" w:cs="Times New Roman"/>
                <w:sz w:val="20"/>
                <w:szCs w:val="20"/>
              </w:rPr>
            </w:pPr>
            <w:r w:rsidRPr="008A4507">
              <w:rPr>
                <w:rFonts w:ascii="Times New Roman" w:eastAsia="Calibri" w:hAnsi="Times New Roman" w:cs="Times New Roman"/>
                <w:sz w:val="20"/>
                <w:szCs w:val="20"/>
              </w:rPr>
              <w:t>0,0</w:t>
            </w:r>
          </w:p>
        </w:tc>
        <w:tc>
          <w:tcPr>
            <w:tcW w:w="497" w:type="pct"/>
            <w:tcBorders>
              <w:top w:val="single" w:sz="4" w:space="0" w:color="auto"/>
              <w:left w:val="single" w:sz="4" w:space="0" w:color="auto"/>
              <w:bottom w:val="single" w:sz="4" w:space="0" w:color="auto"/>
              <w:right w:val="single" w:sz="4" w:space="0" w:color="auto"/>
            </w:tcBorders>
          </w:tcPr>
          <w:p w:rsidR="00ED1025" w:rsidRPr="008A4507" w:rsidRDefault="00ED1025" w:rsidP="00D7653D">
            <w:pPr>
              <w:spacing w:after="0" w:line="240" w:lineRule="auto"/>
              <w:jc w:val="center"/>
              <w:rPr>
                <w:rFonts w:ascii="Times New Roman" w:eastAsia="Calibri" w:hAnsi="Times New Roman" w:cs="Times New Roman"/>
                <w:sz w:val="20"/>
                <w:szCs w:val="20"/>
              </w:rPr>
            </w:pPr>
            <w:r w:rsidRPr="008A4507">
              <w:rPr>
                <w:rFonts w:ascii="Times New Roman" w:eastAsia="Calibri" w:hAnsi="Times New Roman" w:cs="Times New Roman"/>
                <w:sz w:val="20"/>
                <w:szCs w:val="20"/>
              </w:rPr>
              <w:t>0,0</w:t>
            </w:r>
          </w:p>
        </w:tc>
        <w:tc>
          <w:tcPr>
            <w:tcW w:w="504" w:type="pct"/>
            <w:tcBorders>
              <w:top w:val="single" w:sz="4" w:space="0" w:color="auto"/>
              <w:left w:val="single" w:sz="4" w:space="0" w:color="auto"/>
              <w:bottom w:val="single" w:sz="4" w:space="0" w:color="auto"/>
              <w:right w:val="single" w:sz="4" w:space="0" w:color="auto"/>
            </w:tcBorders>
          </w:tcPr>
          <w:p w:rsidR="00ED1025" w:rsidRPr="008A4507" w:rsidRDefault="00ED1025" w:rsidP="00D7653D">
            <w:pPr>
              <w:spacing w:after="0" w:line="240" w:lineRule="auto"/>
              <w:jc w:val="center"/>
              <w:rPr>
                <w:rFonts w:ascii="Times New Roman" w:eastAsia="Calibri" w:hAnsi="Times New Roman" w:cs="Times New Roman"/>
                <w:sz w:val="20"/>
                <w:szCs w:val="20"/>
              </w:rPr>
            </w:pPr>
            <w:r w:rsidRPr="008A4507">
              <w:rPr>
                <w:rFonts w:ascii="Times New Roman" w:eastAsia="Calibri" w:hAnsi="Times New Roman" w:cs="Times New Roman"/>
                <w:sz w:val="20"/>
                <w:szCs w:val="20"/>
              </w:rPr>
              <w:t>0,0</w:t>
            </w:r>
          </w:p>
        </w:tc>
        <w:tc>
          <w:tcPr>
            <w:tcW w:w="497" w:type="pct"/>
            <w:tcBorders>
              <w:top w:val="single" w:sz="4" w:space="0" w:color="auto"/>
              <w:left w:val="single" w:sz="4" w:space="0" w:color="auto"/>
              <w:bottom w:val="single" w:sz="4" w:space="0" w:color="auto"/>
              <w:right w:val="single" w:sz="4" w:space="0" w:color="auto"/>
            </w:tcBorders>
          </w:tcPr>
          <w:p w:rsidR="00ED1025" w:rsidRPr="008A4507" w:rsidRDefault="00ED1025" w:rsidP="00D7653D">
            <w:pPr>
              <w:spacing w:after="0" w:line="240" w:lineRule="auto"/>
              <w:jc w:val="center"/>
              <w:rPr>
                <w:rFonts w:ascii="Times New Roman" w:eastAsia="Calibri" w:hAnsi="Times New Roman" w:cs="Times New Roman"/>
                <w:sz w:val="20"/>
                <w:szCs w:val="20"/>
              </w:rPr>
            </w:pPr>
            <w:r w:rsidRPr="008A4507">
              <w:rPr>
                <w:rFonts w:ascii="Times New Roman" w:eastAsia="Calibri" w:hAnsi="Times New Roman" w:cs="Times New Roman"/>
                <w:sz w:val="20"/>
                <w:szCs w:val="20"/>
              </w:rPr>
              <w:t>0,0</w:t>
            </w:r>
          </w:p>
        </w:tc>
        <w:tc>
          <w:tcPr>
            <w:tcW w:w="504" w:type="pct"/>
            <w:tcBorders>
              <w:top w:val="single" w:sz="4" w:space="0" w:color="auto"/>
              <w:left w:val="single" w:sz="4" w:space="0" w:color="auto"/>
              <w:bottom w:val="single" w:sz="4" w:space="0" w:color="auto"/>
              <w:right w:val="single" w:sz="4" w:space="0" w:color="auto"/>
            </w:tcBorders>
          </w:tcPr>
          <w:p w:rsidR="00ED1025" w:rsidRPr="008A4507" w:rsidRDefault="00ED1025" w:rsidP="00D7653D">
            <w:pPr>
              <w:spacing w:after="0" w:line="240" w:lineRule="auto"/>
              <w:jc w:val="center"/>
              <w:rPr>
                <w:rFonts w:ascii="Times New Roman" w:eastAsia="Calibri" w:hAnsi="Times New Roman" w:cs="Times New Roman"/>
                <w:sz w:val="20"/>
                <w:szCs w:val="20"/>
              </w:rPr>
            </w:pPr>
            <w:r w:rsidRPr="008A4507">
              <w:rPr>
                <w:rFonts w:ascii="Times New Roman" w:eastAsia="Calibri" w:hAnsi="Times New Roman" w:cs="Times New Roman"/>
                <w:sz w:val="20"/>
                <w:szCs w:val="20"/>
              </w:rPr>
              <w:t>0,0</w:t>
            </w:r>
          </w:p>
        </w:tc>
      </w:tr>
      <w:tr w:rsidR="00ED1025" w:rsidRPr="008A4507" w:rsidTr="00D7653D">
        <w:trPr>
          <w:cantSplit/>
          <w:trHeight w:val="753"/>
          <w:tblHeader/>
          <w:jc w:val="center"/>
        </w:trPr>
        <w:tc>
          <w:tcPr>
            <w:tcW w:w="1230" w:type="pct"/>
            <w:tcBorders>
              <w:top w:val="single" w:sz="4" w:space="0" w:color="auto"/>
              <w:left w:val="single" w:sz="4" w:space="0" w:color="auto"/>
              <w:bottom w:val="single" w:sz="4" w:space="0" w:color="auto"/>
              <w:right w:val="single" w:sz="4" w:space="0" w:color="auto"/>
            </w:tcBorders>
            <w:hideMark/>
          </w:tcPr>
          <w:p w:rsidR="00ED1025" w:rsidRPr="008A4507" w:rsidRDefault="00ED1025" w:rsidP="00D7653D">
            <w:pPr>
              <w:spacing w:after="0" w:line="240" w:lineRule="auto"/>
              <w:rPr>
                <w:rFonts w:ascii="Times New Roman" w:eastAsia="Calibri" w:hAnsi="Times New Roman" w:cs="Times New Roman"/>
                <w:sz w:val="20"/>
                <w:szCs w:val="20"/>
              </w:rPr>
            </w:pPr>
            <w:r w:rsidRPr="008A4507">
              <w:rPr>
                <w:rFonts w:ascii="Times New Roman" w:eastAsia="Calibri" w:hAnsi="Times New Roman" w:cs="Times New Roman"/>
                <w:sz w:val="20"/>
                <w:szCs w:val="20"/>
              </w:rPr>
              <w:t>1105 Другие вопросы в области физической культуры и спорта, всего:</w:t>
            </w:r>
          </w:p>
        </w:tc>
        <w:tc>
          <w:tcPr>
            <w:tcW w:w="701" w:type="pct"/>
            <w:tcBorders>
              <w:top w:val="single" w:sz="4" w:space="0" w:color="auto"/>
              <w:left w:val="single" w:sz="4" w:space="0" w:color="auto"/>
              <w:bottom w:val="single" w:sz="4" w:space="0" w:color="auto"/>
              <w:right w:val="single" w:sz="4" w:space="0" w:color="auto"/>
            </w:tcBorders>
          </w:tcPr>
          <w:p w:rsidR="00ED1025" w:rsidRPr="008A4507" w:rsidRDefault="00ED1025" w:rsidP="00D7653D">
            <w:pPr>
              <w:spacing w:after="0" w:line="240" w:lineRule="auto"/>
              <w:jc w:val="center"/>
              <w:rPr>
                <w:rFonts w:ascii="Times New Roman" w:eastAsia="Calibri" w:hAnsi="Times New Roman" w:cs="Times New Roman"/>
                <w:sz w:val="20"/>
                <w:szCs w:val="20"/>
              </w:rPr>
            </w:pPr>
            <w:r w:rsidRPr="008A4507">
              <w:rPr>
                <w:rFonts w:ascii="Times New Roman" w:eastAsia="Calibri" w:hAnsi="Times New Roman" w:cs="Times New Roman"/>
                <w:sz w:val="20"/>
                <w:szCs w:val="20"/>
              </w:rPr>
              <w:t>11 287,1</w:t>
            </w:r>
          </w:p>
        </w:tc>
        <w:tc>
          <w:tcPr>
            <w:tcW w:w="562" w:type="pct"/>
            <w:tcBorders>
              <w:top w:val="single" w:sz="4" w:space="0" w:color="auto"/>
              <w:left w:val="single" w:sz="4" w:space="0" w:color="auto"/>
              <w:bottom w:val="single" w:sz="4" w:space="0" w:color="auto"/>
              <w:right w:val="single" w:sz="4" w:space="0" w:color="auto"/>
            </w:tcBorders>
          </w:tcPr>
          <w:p w:rsidR="00ED1025" w:rsidRPr="008A4507" w:rsidRDefault="00ED1025" w:rsidP="00D7653D">
            <w:pPr>
              <w:spacing w:after="0" w:line="240" w:lineRule="auto"/>
              <w:jc w:val="center"/>
              <w:rPr>
                <w:rFonts w:ascii="Times New Roman" w:eastAsia="Calibri" w:hAnsi="Times New Roman" w:cs="Times New Roman"/>
                <w:sz w:val="20"/>
                <w:szCs w:val="20"/>
              </w:rPr>
            </w:pPr>
            <w:r w:rsidRPr="008A4507">
              <w:rPr>
                <w:rFonts w:ascii="Times New Roman" w:eastAsia="Calibri" w:hAnsi="Times New Roman" w:cs="Times New Roman"/>
                <w:sz w:val="20"/>
                <w:szCs w:val="20"/>
              </w:rPr>
              <w:t>11 632,1</w:t>
            </w:r>
          </w:p>
        </w:tc>
        <w:tc>
          <w:tcPr>
            <w:tcW w:w="505" w:type="pct"/>
            <w:tcBorders>
              <w:top w:val="single" w:sz="4" w:space="0" w:color="auto"/>
              <w:left w:val="single" w:sz="4" w:space="0" w:color="auto"/>
              <w:bottom w:val="single" w:sz="4" w:space="0" w:color="auto"/>
              <w:right w:val="single" w:sz="4" w:space="0" w:color="auto"/>
            </w:tcBorders>
          </w:tcPr>
          <w:p w:rsidR="00ED1025" w:rsidRPr="008A4507" w:rsidRDefault="00ED1025" w:rsidP="00D7653D">
            <w:pPr>
              <w:spacing w:after="0" w:line="240" w:lineRule="auto"/>
              <w:jc w:val="center"/>
              <w:rPr>
                <w:rFonts w:ascii="Times New Roman" w:eastAsia="Calibri" w:hAnsi="Times New Roman" w:cs="Times New Roman"/>
                <w:sz w:val="20"/>
                <w:szCs w:val="20"/>
              </w:rPr>
            </w:pPr>
            <w:r w:rsidRPr="008A4507">
              <w:rPr>
                <w:rFonts w:ascii="Times New Roman" w:eastAsia="Calibri" w:hAnsi="Times New Roman" w:cs="Times New Roman"/>
                <w:sz w:val="20"/>
                <w:szCs w:val="20"/>
              </w:rPr>
              <w:t>103,1</w:t>
            </w:r>
          </w:p>
        </w:tc>
        <w:tc>
          <w:tcPr>
            <w:tcW w:w="497" w:type="pct"/>
            <w:tcBorders>
              <w:top w:val="single" w:sz="4" w:space="0" w:color="auto"/>
              <w:left w:val="single" w:sz="4" w:space="0" w:color="auto"/>
              <w:bottom w:val="single" w:sz="4" w:space="0" w:color="auto"/>
              <w:right w:val="single" w:sz="4" w:space="0" w:color="auto"/>
            </w:tcBorders>
          </w:tcPr>
          <w:p w:rsidR="00ED1025" w:rsidRPr="008A4507" w:rsidRDefault="00ED1025" w:rsidP="00D7653D">
            <w:pPr>
              <w:spacing w:after="0" w:line="240" w:lineRule="auto"/>
              <w:jc w:val="center"/>
              <w:rPr>
                <w:rFonts w:ascii="Times New Roman" w:eastAsia="Calibri" w:hAnsi="Times New Roman" w:cs="Times New Roman"/>
                <w:sz w:val="20"/>
                <w:szCs w:val="20"/>
              </w:rPr>
            </w:pPr>
            <w:r w:rsidRPr="008A4507">
              <w:rPr>
                <w:rFonts w:ascii="Times New Roman" w:eastAsia="Calibri" w:hAnsi="Times New Roman" w:cs="Times New Roman"/>
                <w:sz w:val="20"/>
                <w:szCs w:val="20"/>
              </w:rPr>
              <w:t>11 632,1</w:t>
            </w:r>
          </w:p>
        </w:tc>
        <w:tc>
          <w:tcPr>
            <w:tcW w:w="504" w:type="pct"/>
            <w:tcBorders>
              <w:top w:val="single" w:sz="4" w:space="0" w:color="auto"/>
              <w:left w:val="single" w:sz="4" w:space="0" w:color="auto"/>
              <w:bottom w:val="single" w:sz="4" w:space="0" w:color="auto"/>
              <w:right w:val="single" w:sz="4" w:space="0" w:color="auto"/>
            </w:tcBorders>
          </w:tcPr>
          <w:p w:rsidR="00ED1025" w:rsidRPr="008A4507" w:rsidRDefault="00ED1025" w:rsidP="00D7653D">
            <w:pPr>
              <w:spacing w:after="0" w:line="240" w:lineRule="auto"/>
              <w:jc w:val="center"/>
              <w:rPr>
                <w:rFonts w:ascii="Times New Roman" w:eastAsia="Calibri" w:hAnsi="Times New Roman" w:cs="Times New Roman"/>
                <w:sz w:val="20"/>
                <w:szCs w:val="20"/>
              </w:rPr>
            </w:pPr>
            <w:r w:rsidRPr="008A4507">
              <w:rPr>
                <w:rFonts w:ascii="Times New Roman" w:eastAsia="Calibri" w:hAnsi="Times New Roman" w:cs="Times New Roman"/>
                <w:sz w:val="20"/>
                <w:szCs w:val="20"/>
              </w:rPr>
              <w:t>100,0</w:t>
            </w:r>
          </w:p>
        </w:tc>
        <w:tc>
          <w:tcPr>
            <w:tcW w:w="497" w:type="pct"/>
            <w:tcBorders>
              <w:top w:val="single" w:sz="4" w:space="0" w:color="auto"/>
              <w:left w:val="single" w:sz="4" w:space="0" w:color="auto"/>
              <w:bottom w:val="single" w:sz="4" w:space="0" w:color="auto"/>
              <w:right w:val="single" w:sz="4" w:space="0" w:color="auto"/>
            </w:tcBorders>
          </w:tcPr>
          <w:p w:rsidR="00ED1025" w:rsidRPr="008A4507" w:rsidRDefault="00ED1025" w:rsidP="00D7653D">
            <w:pPr>
              <w:spacing w:after="0" w:line="240" w:lineRule="auto"/>
              <w:jc w:val="center"/>
              <w:rPr>
                <w:rFonts w:ascii="Times New Roman" w:eastAsia="Calibri" w:hAnsi="Times New Roman" w:cs="Times New Roman"/>
                <w:sz w:val="20"/>
                <w:szCs w:val="20"/>
              </w:rPr>
            </w:pPr>
            <w:r w:rsidRPr="008A4507">
              <w:rPr>
                <w:rFonts w:ascii="Times New Roman" w:eastAsia="Calibri" w:hAnsi="Times New Roman" w:cs="Times New Roman"/>
                <w:sz w:val="20"/>
                <w:szCs w:val="20"/>
              </w:rPr>
              <w:t>11 632,1</w:t>
            </w:r>
          </w:p>
        </w:tc>
        <w:tc>
          <w:tcPr>
            <w:tcW w:w="504" w:type="pct"/>
            <w:tcBorders>
              <w:top w:val="single" w:sz="4" w:space="0" w:color="auto"/>
              <w:left w:val="single" w:sz="4" w:space="0" w:color="auto"/>
              <w:bottom w:val="single" w:sz="4" w:space="0" w:color="auto"/>
              <w:right w:val="single" w:sz="4" w:space="0" w:color="auto"/>
            </w:tcBorders>
          </w:tcPr>
          <w:p w:rsidR="00ED1025" w:rsidRPr="008A4507" w:rsidRDefault="00ED1025" w:rsidP="00D7653D">
            <w:pPr>
              <w:spacing w:after="0" w:line="240" w:lineRule="auto"/>
              <w:jc w:val="center"/>
              <w:rPr>
                <w:rFonts w:ascii="Times New Roman" w:eastAsia="Calibri" w:hAnsi="Times New Roman" w:cs="Times New Roman"/>
                <w:sz w:val="20"/>
                <w:szCs w:val="20"/>
              </w:rPr>
            </w:pPr>
            <w:r w:rsidRPr="008A4507">
              <w:rPr>
                <w:rFonts w:ascii="Times New Roman" w:eastAsia="Calibri" w:hAnsi="Times New Roman" w:cs="Times New Roman"/>
                <w:sz w:val="20"/>
                <w:szCs w:val="20"/>
              </w:rPr>
              <w:t>100,0</w:t>
            </w:r>
          </w:p>
        </w:tc>
      </w:tr>
    </w:tbl>
    <w:p w:rsidR="00ED1025" w:rsidRPr="008A4507" w:rsidRDefault="00ED1025" w:rsidP="00ED1025">
      <w:pPr>
        <w:spacing w:before="120" w:after="0" w:line="240" w:lineRule="auto"/>
        <w:ind w:firstLine="709"/>
        <w:jc w:val="both"/>
        <w:rPr>
          <w:rFonts w:ascii="Times New Roman" w:eastAsia="Times New Roman" w:hAnsi="Times New Roman" w:cs="Times New Roman"/>
          <w:spacing w:val="-4"/>
          <w:sz w:val="28"/>
          <w:szCs w:val="28"/>
          <w:lang w:eastAsia="ru-RU"/>
        </w:rPr>
      </w:pPr>
      <w:r w:rsidRPr="008A4507">
        <w:rPr>
          <w:rFonts w:ascii="Times New Roman" w:eastAsia="Times New Roman" w:hAnsi="Times New Roman" w:cs="Times New Roman"/>
          <w:i/>
          <w:spacing w:val="-4"/>
          <w:sz w:val="28"/>
          <w:szCs w:val="28"/>
          <w:lang w:eastAsia="ru-RU"/>
        </w:rPr>
        <w:t>По подразделу 1102 «Массовый спорт»</w:t>
      </w:r>
      <w:r w:rsidRPr="008A4507">
        <w:rPr>
          <w:rFonts w:ascii="Times New Roman" w:eastAsia="Times New Roman" w:hAnsi="Times New Roman" w:cs="Times New Roman"/>
          <w:spacing w:val="-4"/>
          <w:sz w:val="28"/>
          <w:szCs w:val="28"/>
          <w:lang w:eastAsia="ru-RU"/>
        </w:rPr>
        <w:t xml:space="preserve"> в 2019 году бюджетные ассигнования составят 164 513,3 тыс. рублей (без учета межбюджетных трансфертов – в объеме 54 408,3 тыс. рублей), что на 116 955,0 тыс. рублей, или на 145,9% больше объема утвержденных бюджетных ассигнований по указанному подразделу на 2018 год (без учета межбюджетных трансфертов – на 20 458,3 тыс. рублей, или на 60,3 %, больше объема расходов на 2018 год). </w:t>
      </w:r>
    </w:p>
    <w:p w:rsidR="00ED1025" w:rsidRPr="008A4507"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8A4507">
        <w:rPr>
          <w:rFonts w:ascii="Times New Roman" w:eastAsia="Times New Roman" w:hAnsi="Times New Roman" w:cs="Times New Roman"/>
          <w:sz w:val="28"/>
          <w:szCs w:val="28"/>
          <w:lang w:eastAsia="ru-RU"/>
        </w:rPr>
        <w:t xml:space="preserve">По данному подразделу предусмотрены бюджетные ассигнования на реализацию госпрограммы «Развитие физической культуры и спорта в Тульской области», в которую включен региональный проект «Спорт – норма жизни» в виде отдельно основного мероприятия, в которое по данному подразделу включены расходы на оснащение объектов спортивной инфраструктуры спортивно-технологическим оборудованием и предоставление субсидий некоммерческим организациям Тульской области, не являющимся государственными (муниципальными) учреждениями на реализацию мероприятий, включенных в единый календарный план. </w:t>
      </w:r>
    </w:p>
    <w:p w:rsidR="00ED1025" w:rsidRPr="008A4507" w:rsidRDefault="00ED1025" w:rsidP="00ED1025">
      <w:pPr>
        <w:spacing w:after="0" w:line="240" w:lineRule="auto"/>
        <w:ind w:firstLine="851"/>
        <w:jc w:val="both"/>
        <w:rPr>
          <w:rFonts w:ascii="Times New Roman" w:eastAsia="Times New Roman" w:hAnsi="Times New Roman" w:cs="Times New Roman"/>
          <w:spacing w:val="-4"/>
          <w:sz w:val="28"/>
          <w:szCs w:val="28"/>
          <w:lang w:eastAsia="ru-RU"/>
        </w:rPr>
      </w:pPr>
      <w:r w:rsidRPr="008A4507">
        <w:rPr>
          <w:rFonts w:ascii="Times New Roman" w:eastAsia="Times New Roman" w:hAnsi="Times New Roman" w:cs="Times New Roman"/>
          <w:spacing w:val="-4"/>
          <w:sz w:val="28"/>
          <w:szCs w:val="28"/>
          <w:lang w:eastAsia="ru-RU"/>
        </w:rPr>
        <w:t>Значительное увеличение объемов ассигнований (в 3,5 раза) по данному подразделу на 2019 год обусловлено в основном за счет:</w:t>
      </w:r>
    </w:p>
    <w:p w:rsidR="00ED1025" w:rsidRPr="008A4507" w:rsidRDefault="00ED1025" w:rsidP="00ED10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4507">
        <w:rPr>
          <w:rFonts w:ascii="Times New Roman" w:eastAsia="Times New Roman" w:hAnsi="Times New Roman" w:cs="Times New Roman"/>
          <w:sz w:val="28"/>
          <w:szCs w:val="28"/>
          <w:lang w:eastAsia="ru-RU"/>
        </w:rPr>
        <w:lastRenderedPageBreak/>
        <w:t>- предоставления субсидий из бюджета Тульской области бюджетам муниципальных образований в общей сумме 64 196,0 тыс.</w:t>
      </w:r>
      <w:r w:rsidR="00D25C6F">
        <w:rPr>
          <w:rFonts w:ascii="Times New Roman" w:eastAsia="Times New Roman" w:hAnsi="Times New Roman" w:cs="Times New Roman"/>
          <w:sz w:val="28"/>
          <w:szCs w:val="28"/>
          <w:lang w:eastAsia="ru-RU"/>
        </w:rPr>
        <w:t xml:space="preserve"> </w:t>
      </w:r>
      <w:r w:rsidRPr="008A4507">
        <w:rPr>
          <w:rFonts w:ascii="Times New Roman" w:eastAsia="Times New Roman" w:hAnsi="Times New Roman" w:cs="Times New Roman"/>
          <w:sz w:val="28"/>
          <w:szCs w:val="28"/>
          <w:lang w:eastAsia="ru-RU"/>
        </w:rPr>
        <w:t>рублей, в том числе:</w:t>
      </w:r>
    </w:p>
    <w:p w:rsidR="00ED1025" w:rsidRPr="008A4507" w:rsidRDefault="00ED1025" w:rsidP="00ED10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4507">
        <w:rPr>
          <w:rFonts w:ascii="Times New Roman" w:eastAsia="Times New Roman" w:hAnsi="Times New Roman" w:cs="Times New Roman"/>
          <w:sz w:val="28"/>
          <w:szCs w:val="28"/>
          <w:lang w:eastAsia="ru-RU"/>
        </w:rPr>
        <w:t>на строительство (реконструкцию) объектов спорта, находящихся в муниципальной собственности, в общей сумме 55 0000,0 тыс.</w:t>
      </w:r>
      <w:r w:rsidR="00D25C6F">
        <w:rPr>
          <w:rFonts w:ascii="Times New Roman" w:eastAsia="Times New Roman" w:hAnsi="Times New Roman" w:cs="Times New Roman"/>
          <w:sz w:val="28"/>
          <w:szCs w:val="28"/>
          <w:lang w:eastAsia="ru-RU"/>
        </w:rPr>
        <w:t xml:space="preserve"> </w:t>
      </w:r>
      <w:r w:rsidRPr="008A4507">
        <w:rPr>
          <w:rFonts w:ascii="Times New Roman" w:eastAsia="Times New Roman" w:hAnsi="Times New Roman" w:cs="Times New Roman"/>
          <w:sz w:val="28"/>
          <w:szCs w:val="28"/>
          <w:lang w:eastAsia="ru-RU"/>
        </w:rPr>
        <w:t>рублей (физкультурно-оздоровительного комплекса в г. Ясногорске в сумме 30 900,0 тыс.</w:t>
      </w:r>
      <w:r w:rsidR="00D25C6F">
        <w:rPr>
          <w:rFonts w:ascii="Times New Roman" w:eastAsia="Times New Roman" w:hAnsi="Times New Roman" w:cs="Times New Roman"/>
          <w:sz w:val="28"/>
          <w:szCs w:val="28"/>
          <w:lang w:eastAsia="ru-RU"/>
        </w:rPr>
        <w:t xml:space="preserve"> рублей,</w:t>
      </w:r>
      <w:r w:rsidRPr="008A4507">
        <w:rPr>
          <w:rFonts w:ascii="Times New Roman" w:eastAsia="Times New Roman" w:hAnsi="Times New Roman" w:cs="Times New Roman"/>
          <w:sz w:val="28"/>
          <w:szCs w:val="28"/>
          <w:lang w:eastAsia="ru-RU"/>
        </w:rPr>
        <w:t xml:space="preserve"> футбольного поля в г. Щекино в сумме 24 100,0 тыс. рублей);</w:t>
      </w:r>
    </w:p>
    <w:p w:rsidR="00ED1025" w:rsidRPr="008A4507" w:rsidRDefault="00ED1025" w:rsidP="00ED10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4507">
        <w:rPr>
          <w:rFonts w:ascii="Times New Roman" w:eastAsia="Times New Roman" w:hAnsi="Times New Roman" w:cs="Times New Roman"/>
          <w:sz w:val="28"/>
          <w:szCs w:val="28"/>
          <w:lang w:eastAsia="ru-RU"/>
        </w:rPr>
        <w:t>на капитальный ремонт спортивных объектов, находящихся в муниципальной собственности в 2019 году в сумме 9 196,0 тыс. рублей;</w:t>
      </w:r>
    </w:p>
    <w:p w:rsidR="00ED1025" w:rsidRPr="008A4507" w:rsidRDefault="00ED1025" w:rsidP="00ED10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4507">
        <w:rPr>
          <w:rFonts w:ascii="Times New Roman" w:eastAsia="Times New Roman" w:hAnsi="Times New Roman" w:cs="Times New Roman"/>
          <w:sz w:val="28"/>
          <w:szCs w:val="28"/>
          <w:lang w:eastAsia="ru-RU"/>
        </w:rPr>
        <w:t>- расходов на реализацию регионального проекта «Спорт – норма жизни» в сумме 66 659,1 тыс.</w:t>
      </w:r>
      <w:r w:rsidR="00D25C6F">
        <w:rPr>
          <w:rFonts w:ascii="Times New Roman" w:eastAsia="Times New Roman" w:hAnsi="Times New Roman" w:cs="Times New Roman"/>
          <w:sz w:val="28"/>
          <w:szCs w:val="28"/>
          <w:lang w:eastAsia="ru-RU"/>
        </w:rPr>
        <w:t xml:space="preserve"> </w:t>
      </w:r>
      <w:r w:rsidRPr="008A4507">
        <w:rPr>
          <w:rFonts w:ascii="Times New Roman" w:eastAsia="Times New Roman" w:hAnsi="Times New Roman" w:cs="Times New Roman"/>
          <w:sz w:val="28"/>
          <w:szCs w:val="28"/>
          <w:lang w:eastAsia="ru-RU"/>
        </w:rPr>
        <w:t>рублей, включающего в себя:</w:t>
      </w:r>
    </w:p>
    <w:p w:rsidR="00ED1025" w:rsidRPr="008A4507" w:rsidRDefault="00ED1025" w:rsidP="00ED10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4507">
        <w:rPr>
          <w:rFonts w:ascii="Times New Roman" w:eastAsia="Times New Roman" w:hAnsi="Times New Roman" w:cs="Times New Roman"/>
          <w:sz w:val="28"/>
          <w:szCs w:val="28"/>
          <w:lang w:eastAsia="ru-RU"/>
        </w:rPr>
        <w:t>оснащение объектов спортивной инфраструктуры спортивно-технологическим оборудованием на сумму 42 909,1 тыс.</w:t>
      </w:r>
      <w:r w:rsidR="00D25C6F">
        <w:rPr>
          <w:rFonts w:ascii="Times New Roman" w:eastAsia="Times New Roman" w:hAnsi="Times New Roman" w:cs="Times New Roman"/>
          <w:sz w:val="28"/>
          <w:szCs w:val="28"/>
          <w:lang w:eastAsia="ru-RU"/>
        </w:rPr>
        <w:t xml:space="preserve"> </w:t>
      </w:r>
      <w:r w:rsidRPr="008A4507">
        <w:rPr>
          <w:rFonts w:ascii="Times New Roman" w:eastAsia="Times New Roman" w:hAnsi="Times New Roman" w:cs="Times New Roman"/>
          <w:sz w:val="28"/>
          <w:szCs w:val="28"/>
          <w:lang w:eastAsia="ru-RU"/>
        </w:rPr>
        <w:t>рублей (средства федерального бюджета);</w:t>
      </w:r>
    </w:p>
    <w:p w:rsidR="00ED1025" w:rsidRPr="008A4507" w:rsidRDefault="00ED1025" w:rsidP="00ED102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4507">
        <w:rPr>
          <w:rFonts w:ascii="Times New Roman" w:eastAsia="Times New Roman" w:hAnsi="Times New Roman" w:cs="Times New Roman"/>
          <w:sz w:val="28"/>
          <w:szCs w:val="28"/>
          <w:lang w:eastAsia="ru-RU"/>
        </w:rPr>
        <w:t>предоставление субсидий некоммерческим организациям Тульской области, не являющимся государственными (муниципальными) учреждениями, на реализацию мероприятий, включенных в единый календарный план на сумму 23 750,0 тыс.</w:t>
      </w:r>
      <w:r w:rsidR="00D25C6F">
        <w:rPr>
          <w:rFonts w:ascii="Times New Roman" w:eastAsia="Times New Roman" w:hAnsi="Times New Roman" w:cs="Times New Roman"/>
          <w:sz w:val="28"/>
          <w:szCs w:val="28"/>
          <w:lang w:eastAsia="ru-RU"/>
        </w:rPr>
        <w:t xml:space="preserve"> </w:t>
      </w:r>
      <w:r w:rsidRPr="008A4507">
        <w:rPr>
          <w:rFonts w:ascii="Times New Roman" w:eastAsia="Times New Roman" w:hAnsi="Times New Roman" w:cs="Times New Roman"/>
          <w:sz w:val="28"/>
          <w:szCs w:val="28"/>
          <w:lang w:eastAsia="ru-RU"/>
        </w:rPr>
        <w:t>рублей.</w:t>
      </w:r>
    </w:p>
    <w:p w:rsidR="00ED1025" w:rsidRPr="008A4507"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8A4507">
        <w:rPr>
          <w:rFonts w:ascii="Times New Roman" w:eastAsia="Times New Roman" w:hAnsi="Times New Roman" w:cs="Times New Roman"/>
          <w:i/>
          <w:sz w:val="28"/>
          <w:szCs w:val="28"/>
          <w:lang w:eastAsia="ru-RU"/>
        </w:rPr>
        <w:t>По подразделу 1103 «Спорт высших достижений»</w:t>
      </w:r>
      <w:r w:rsidRPr="008A4507">
        <w:rPr>
          <w:rFonts w:ascii="Times New Roman" w:eastAsia="Times New Roman" w:hAnsi="Times New Roman" w:cs="Times New Roman"/>
          <w:sz w:val="28"/>
          <w:szCs w:val="28"/>
          <w:lang w:eastAsia="ru-RU"/>
        </w:rPr>
        <w:t xml:space="preserve"> в 2019 году бюджетные ассигнования составят 486 300,4 тыс. рублей, что на 57121,5 тыс. рублей, или на 13,3%, больше объема утвержденных бюджетных ассигнований по указанному подразделу на 2018 год, на 2020 год – 476 763,6 тыс. рублей, на 2020 год – 454 464,2 тыс. рублей.</w:t>
      </w:r>
    </w:p>
    <w:p w:rsidR="00ED1025" w:rsidRPr="008A4507"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8A4507">
        <w:rPr>
          <w:rFonts w:ascii="Times New Roman" w:eastAsia="Times New Roman" w:hAnsi="Times New Roman" w:cs="Times New Roman"/>
          <w:sz w:val="28"/>
          <w:szCs w:val="28"/>
          <w:lang w:eastAsia="ru-RU"/>
        </w:rPr>
        <w:t>В состав расходов данного подраздела в 2019 году включены затраты на реализацию регионального проекта «Спорт – норма жизни» в общей сумме 138 344,3 тыс.</w:t>
      </w:r>
      <w:r w:rsidR="00D25C6F">
        <w:rPr>
          <w:rFonts w:ascii="Times New Roman" w:eastAsia="Times New Roman" w:hAnsi="Times New Roman" w:cs="Times New Roman"/>
          <w:sz w:val="28"/>
          <w:szCs w:val="28"/>
          <w:lang w:eastAsia="ru-RU"/>
        </w:rPr>
        <w:t xml:space="preserve"> </w:t>
      </w:r>
      <w:r w:rsidRPr="008A4507">
        <w:rPr>
          <w:rFonts w:ascii="Times New Roman" w:eastAsia="Times New Roman" w:hAnsi="Times New Roman" w:cs="Times New Roman"/>
          <w:sz w:val="28"/>
          <w:szCs w:val="28"/>
          <w:lang w:eastAsia="ru-RU"/>
        </w:rPr>
        <w:t>рублей, предусмотренных на:</w:t>
      </w:r>
    </w:p>
    <w:p w:rsidR="00ED1025" w:rsidRPr="008A4507" w:rsidRDefault="00ED1025" w:rsidP="00ED1025">
      <w:pPr>
        <w:spacing w:after="0" w:line="240" w:lineRule="auto"/>
        <w:ind w:firstLine="708"/>
        <w:jc w:val="both"/>
        <w:rPr>
          <w:rFonts w:ascii="Times New Roman" w:eastAsia="Calibri" w:hAnsi="Times New Roman" w:cs="Times New Roman"/>
          <w:sz w:val="28"/>
          <w:szCs w:val="28"/>
        </w:rPr>
      </w:pPr>
      <w:r w:rsidRPr="008A4507">
        <w:rPr>
          <w:rFonts w:ascii="Times New Roman" w:eastAsia="Calibri" w:hAnsi="Times New Roman" w:cs="Times New Roman"/>
          <w:sz w:val="28"/>
          <w:szCs w:val="28"/>
        </w:rPr>
        <w:t>- государственную поддержку спортивных организаций, осуществляющих подготовку спортивного резерва для сборных команд Российской Федерации в сумме 4 266,7 тыс.</w:t>
      </w:r>
      <w:r w:rsidR="00D25C6F">
        <w:rPr>
          <w:rFonts w:ascii="Times New Roman" w:eastAsia="Calibri" w:hAnsi="Times New Roman" w:cs="Times New Roman"/>
          <w:sz w:val="28"/>
          <w:szCs w:val="28"/>
        </w:rPr>
        <w:t xml:space="preserve"> </w:t>
      </w:r>
      <w:r w:rsidRPr="008A4507">
        <w:rPr>
          <w:rFonts w:ascii="Times New Roman" w:eastAsia="Calibri" w:hAnsi="Times New Roman" w:cs="Times New Roman"/>
          <w:sz w:val="28"/>
          <w:szCs w:val="28"/>
        </w:rPr>
        <w:t>рублей (средства федерально бюджета- 3 114,7 тыс.</w:t>
      </w:r>
      <w:r w:rsidR="00D25C6F">
        <w:rPr>
          <w:rFonts w:ascii="Times New Roman" w:eastAsia="Calibri" w:hAnsi="Times New Roman" w:cs="Times New Roman"/>
          <w:sz w:val="28"/>
          <w:szCs w:val="28"/>
        </w:rPr>
        <w:t xml:space="preserve"> </w:t>
      </w:r>
      <w:r w:rsidRPr="008A4507">
        <w:rPr>
          <w:rFonts w:ascii="Times New Roman" w:eastAsia="Calibri" w:hAnsi="Times New Roman" w:cs="Times New Roman"/>
          <w:sz w:val="28"/>
          <w:szCs w:val="28"/>
        </w:rPr>
        <w:t>рублей, средства бюджета Тульской области – 1 152,0 тыс.</w:t>
      </w:r>
      <w:r w:rsidR="00D25C6F">
        <w:rPr>
          <w:rFonts w:ascii="Times New Roman" w:eastAsia="Calibri" w:hAnsi="Times New Roman" w:cs="Times New Roman"/>
          <w:sz w:val="28"/>
          <w:szCs w:val="28"/>
        </w:rPr>
        <w:t xml:space="preserve"> </w:t>
      </w:r>
      <w:r w:rsidRPr="008A4507">
        <w:rPr>
          <w:rFonts w:ascii="Times New Roman" w:eastAsia="Calibri" w:hAnsi="Times New Roman" w:cs="Times New Roman"/>
          <w:sz w:val="28"/>
          <w:szCs w:val="28"/>
        </w:rPr>
        <w:t>рублей);</w:t>
      </w:r>
    </w:p>
    <w:p w:rsidR="00ED1025" w:rsidRPr="008A4507" w:rsidRDefault="00ED1025" w:rsidP="00ED1025">
      <w:pPr>
        <w:spacing w:after="0" w:line="240" w:lineRule="auto"/>
        <w:ind w:firstLine="708"/>
        <w:jc w:val="both"/>
        <w:rPr>
          <w:rFonts w:ascii="Times New Roman" w:eastAsia="Calibri" w:hAnsi="Times New Roman" w:cs="Times New Roman"/>
          <w:sz w:val="28"/>
          <w:szCs w:val="28"/>
        </w:rPr>
      </w:pPr>
      <w:r w:rsidRPr="008A4507">
        <w:rPr>
          <w:rFonts w:ascii="Times New Roman" w:eastAsia="Calibri" w:hAnsi="Times New Roman" w:cs="Times New Roman"/>
          <w:sz w:val="28"/>
          <w:szCs w:val="28"/>
        </w:rPr>
        <w:t>- предоставление субсидии некоммерческим организациям Тульской области, не являющимся государственными (муниципальными) учреждениями, на реализацию мероприятий, включенных в единый календарный план в сумме 134 077,6 тыс.</w:t>
      </w:r>
      <w:r w:rsidR="00D25C6F">
        <w:rPr>
          <w:rFonts w:ascii="Times New Roman" w:eastAsia="Calibri" w:hAnsi="Times New Roman" w:cs="Times New Roman"/>
          <w:sz w:val="28"/>
          <w:szCs w:val="28"/>
        </w:rPr>
        <w:t xml:space="preserve"> </w:t>
      </w:r>
      <w:r w:rsidRPr="008A4507">
        <w:rPr>
          <w:rFonts w:ascii="Times New Roman" w:eastAsia="Calibri" w:hAnsi="Times New Roman" w:cs="Times New Roman"/>
          <w:sz w:val="28"/>
          <w:szCs w:val="28"/>
        </w:rPr>
        <w:t>рублей.</w:t>
      </w:r>
    </w:p>
    <w:p w:rsidR="00ED1025" w:rsidRPr="008A4507"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8A4507">
        <w:rPr>
          <w:rFonts w:ascii="Times New Roman" w:eastAsia="Times New Roman" w:hAnsi="Times New Roman" w:cs="Times New Roman"/>
          <w:sz w:val="28"/>
          <w:szCs w:val="28"/>
          <w:lang w:eastAsia="ru-RU"/>
        </w:rPr>
        <w:t>В 2020 году сумма расходов для реализации регионального проекта «Спорт – норма жизни» составит 149 316,1 тыс.</w:t>
      </w:r>
      <w:r w:rsidR="00D25C6F">
        <w:rPr>
          <w:rFonts w:ascii="Times New Roman" w:eastAsia="Times New Roman" w:hAnsi="Times New Roman" w:cs="Times New Roman"/>
          <w:sz w:val="28"/>
          <w:szCs w:val="28"/>
          <w:lang w:eastAsia="ru-RU"/>
        </w:rPr>
        <w:t xml:space="preserve"> </w:t>
      </w:r>
      <w:r w:rsidRPr="008A4507">
        <w:rPr>
          <w:rFonts w:ascii="Times New Roman" w:eastAsia="Times New Roman" w:hAnsi="Times New Roman" w:cs="Times New Roman"/>
          <w:sz w:val="28"/>
          <w:szCs w:val="28"/>
          <w:lang w:eastAsia="ru-RU"/>
        </w:rPr>
        <w:t>рублей, в 2021 году- 116 832,9 тыс.</w:t>
      </w:r>
      <w:r w:rsidR="00D25C6F">
        <w:rPr>
          <w:rFonts w:ascii="Times New Roman" w:eastAsia="Times New Roman" w:hAnsi="Times New Roman" w:cs="Times New Roman"/>
          <w:sz w:val="28"/>
          <w:szCs w:val="28"/>
          <w:lang w:eastAsia="ru-RU"/>
        </w:rPr>
        <w:t xml:space="preserve"> </w:t>
      </w:r>
      <w:r w:rsidRPr="008A4507">
        <w:rPr>
          <w:rFonts w:ascii="Times New Roman" w:eastAsia="Times New Roman" w:hAnsi="Times New Roman" w:cs="Times New Roman"/>
          <w:sz w:val="28"/>
          <w:szCs w:val="28"/>
          <w:lang w:eastAsia="ru-RU"/>
        </w:rPr>
        <w:t>рублей.</w:t>
      </w:r>
    </w:p>
    <w:p w:rsidR="00ED1025" w:rsidRPr="008A4507"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8A4507">
        <w:rPr>
          <w:rFonts w:ascii="Times New Roman" w:eastAsia="Times New Roman" w:hAnsi="Times New Roman" w:cs="Times New Roman"/>
          <w:i/>
          <w:spacing w:val="-4"/>
          <w:sz w:val="28"/>
          <w:szCs w:val="28"/>
          <w:lang w:eastAsia="ru-RU"/>
        </w:rPr>
        <w:t xml:space="preserve">По подразделу 1105 «Другие вопросы в области физической культуры и спорта» </w:t>
      </w:r>
      <w:r w:rsidRPr="008A4507">
        <w:rPr>
          <w:rFonts w:ascii="Times New Roman" w:eastAsia="Times New Roman" w:hAnsi="Times New Roman" w:cs="Times New Roman"/>
          <w:spacing w:val="-4"/>
          <w:sz w:val="28"/>
          <w:szCs w:val="28"/>
          <w:lang w:eastAsia="ru-RU"/>
        </w:rPr>
        <w:t xml:space="preserve">в 2019 году </w:t>
      </w:r>
      <w:r w:rsidRPr="008A4507">
        <w:rPr>
          <w:rFonts w:ascii="Times New Roman" w:eastAsia="Times New Roman" w:hAnsi="Times New Roman" w:cs="Times New Roman"/>
          <w:sz w:val="28"/>
          <w:szCs w:val="28"/>
          <w:lang w:eastAsia="ru-RU"/>
        </w:rPr>
        <w:t>бюджетные ассигнования составят 11 632,1тыс. рублей, что на 345,0 тыс. рублей, или на 3,1%, больше объема утвержденных бюджетных ассигнований по указанному подразделу на 2018 год.</w:t>
      </w:r>
    </w:p>
    <w:p w:rsidR="00ED1025" w:rsidRPr="008A4507" w:rsidRDefault="00ED1025" w:rsidP="00ED102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A4507">
        <w:rPr>
          <w:rFonts w:ascii="Times New Roman" w:eastAsia="Times New Roman" w:hAnsi="Times New Roman" w:cs="Times New Roman"/>
          <w:sz w:val="28"/>
          <w:szCs w:val="28"/>
          <w:lang w:eastAsia="ru-RU"/>
        </w:rPr>
        <w:t xml:space="preserve">По данному подразделу предусмотрены бюджетные ассигнования на реализацию основного мероприятия «Обеспечение реализации государственной программы» госпрограммы «Развитие физической культуры </w:t>
      </w:r>
      <w:r w:rsidRPr="008A4507">
        <w:rPr>
          <w:rFonts w:ascii="Times New Roman" w:eastAsia="Times New Roman" w:hAnsi="Times New Roman" w:cs="Times New Roman"/>
          <w:sz w:val="28"/>
          <w:szCs w:val="28"/>
          <w:lang w:eastAsia="ru-RU"/>
        </w:rPr>
        <w:lastRenderedPageBreak/>
        <w:t>и спорта в Тульской области», которое ранее именовалось как Подпрограмма «Обеспечение реализации государственной программы» указанной госпрограммы.</w:t>
      </w:r>
    </w:p>
    <w:p w:rsidR="00ED1025" w:rsidRPr="008A4507"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8A4507">
        <w:rPr>
          <w:rFonts w:ascii="Times New Roman" w:eastAsia="Times New Roman" w:hAnsi="Times New Roman" w:cs="Times New Roman"/>
          <w:sz w:val="28"/>
          <w:szCs w:val="28"/>
          <w:lang w:eastAsia="ru-RU"/>
        </w:rPr>
        <w:t xml:space="preserve">Согласно Законопроекту, в 2019 году планируется создать </w:t>
      </w:r>
      <w:r w:rsidRPr="008A4507">
        <w:rPr>
          <w:rFonts w:ascii="Times New Roman" w:eastAsia="Calibri" w:hAnsi="Times New Roman" w:cs="Times New Roman"/>
          <w:sz w:val="28"/>
          <w:szCs w:val="28"/>
        </w:rPr>
        <w:t>Государственное учреждение Тульской области «Управление спортивными сооружениями», при этом, расходы на содержание данного учреждения Законопроектом не предусмотрены.</w:t>
      </w:r>
    </w:p>
    <w:p w:rsidR="00ED1025" w:rsidRPr="008A4507" w:rsidRDefault="00ED1025" w:rsidP="00ED1025">
      <w:pPr>
        <w:keepNext/>
        <w:spacing w:before="240" w:after="120" w:line="240" w:lineRule="auto"/>
        <w:jc w:val="center"/>
        <w:rPr>
          <w:rFonts w:ascii="Times New Roman" w:eastAsia="Calibri" w:hAnsi="Times New Roman" w:cs="Times New Roman"/>
          <w:b/>
          <w:sz w:val="28"/>
          <w:szCs w:val="28"/>
        </w:rPr>
      </w:pPr>
      <w:r w:rsidRPr="008A4507">
        <w:rPr>
          <w:rFonts w:ascii="Times New Roman" w:eastAsia="Calibri" w:hAnsi="Times New Roman" w:cs="Times New Roman"/>
          <w:b/>
          <w:sz w:val="28"/>
          <w:szCs w:val="28"/>
        </w:rPr>
        <w:t>Раздел 1200 «Средства массовой информации»</w:t>
      </w:r>
    </w:p>
    <w:p w:rsidR="00ED1025" w:rsidRPr="008A4507"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8A4507">
        <w:rPr>
          <w:rFonts w:ascii="Times New Roman" w:eastAsia="Times New Roman" w:hAnsi="Times New Roman" w:cs="Times New Roman"/>
          <w:sz w:val="28"/>
          <w:szCs w:val="28"/>
          <w:lang w:eastAsia="ru-RU"/>
        </w:rPr>
        <w:t>Расходы бюджета области по разделу 1200 «Средства массовой информации» на 2019 год предполагается утвердить в объеме 194 747,0 тыс. рублей, что на 9 407,7 тыс. рублей, или на 5,1%, больше утвержденного объема расходов по указанному разделу на 2018 год (185 339,3 тыс. рублей).</w:t>
      </w:r>
    </w:p>
    <w:p w:rsidR="00ED1025" w:rsidRPr="008A4507"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8A4507">
        <w:rPr>
          <w:rFonts w:ascii="Times New Roman" w:eastAsia="Times New Roman" w:hAnsi="Times New Roman" w:cs="Times New Roman"/>
          <w:sz w:val="28"/>
          <w:szCs w:val="28"/>
          <w:lang w:eastAsia="ru-RU"/>
        </w:rPr>
        <w:t>В 2020 году по сравнению с 2019 годом объем расходов по разделу предполагается уменьшить на 10,1 тыс. рублей, в 2021 году – увеличить на 4 194,1 тыс. рублей.</w:t>
      </w:r>
    </w:p>
    <w:p w:rsidR="00ED1025" w:rsidRPr="008A4507"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8A4507">
        <w:rPr>
          <w:rFonts w:ascii="Times New Roman" w:eastAsia="Times New Roman" w:hAnsi="Times New Roman" w:cs="Times New Roman"/>
          <w:sz w:val="28"/>
          <w:szCs w:val="28"/>
          <w:lang w:eastAsia="ru-RU"/>
        </w:rPr>
        <w:t>Доля расходов по разделу 1200 «Средства массовой информации» в общем объеме расходов бюджета области в 2019 году и в плановом периоде 2020 и 2021 годов составит 0,3% соответственно.</w:t>
      </w:r>
    </w:p>
    <w:p w:rsidR="00ED1025" w:rsidRPr="008A4507"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8A4507">
        <w:rPr>
          <w:rFonts w:ascii="Times New Roman" w:eastAsia="Times New Roman" w:hAnsi="Times New Roman" w:cs="Times New Roman"/>
          <w:sz w:val="28"/>
          <w:szCs w:val="28"/>
          <w:lang w:eastAsia="ru-RU"/>
        </w:rPr>
        <w:t>В соответствии с ведомственной структурой расходов бюджета области расходы бюджета области по разделу 1200 «Средства массовой информации» в 2019 году и в плановом периоде 2020 и 2021 годов будут осуществляться одним ГРБС - Комитетом по печати области (код ГРБС- 814).</w:t>
      </w:r>
    </w:p>
    <w:p w:rsidR="00ED1025" w:rsidRPr="008A4507" w:rsidRDefault="00ED1025" w:rsidP="00ED1025">
      <w:pPr>
        <w:spacing w:after="40" w:line="240" w:lineRule="auto"/>
        <w:ind w:firstLine="709"/>
        <w:jc w:val="both"/>
        <w:rPr>
          <w:rFonts w:ascii="Times New Roman" w:eastAsia="Times New Roman" w:hAnsi="Times New Roman" w:cs="Times New Roman"/>
          <w:sz w:val="28"/>
          <w:szCs w:val="28"/>
          <w:lang w:eastAsia="ru-RU"/>
        </w:rPr>
      </w:pPr>
      <w:r w:rsidRPr="008A4507">
        <w:rPr>
          <w:rFonts w:ascii="Times New Roman" w:eastAsia="Times New Roman" w:hAnsi="Times New Roman" w:cs="Times New Roman"/>
          <w:sz w:val="28"/>
          <w:szCs w:val="28"/>
          <w:lang w:eastAsia="ru-RU"/>
        </w:rPr>
        <w:t>Данные о распределении бюджетных ассигнований, предусматриваемых на осуществление расходов по разделу 1200 «</w:t>
      </w:r>
      <w:r w:rsidRPr="008A4507">
        <w:rPr>
          <w:rFonts w:ascii="Times New Roman" w:eastAsia="Times New Roman" w:hAnsi="Times New Roman" w:cs="Times New Roman"/>
          <w:sz w:val="28"/>
          <w:szCs w:val="28"/>
        </w:rPr>
        <w:t>Средства массовой информации</w:t>
      </w:r>
      <w:r w:rsidRPr="008A4507">
        <w:rPr>
          <w:rFonts w:ascii="Times New Roman" w:eastAsia="Times New Roman" w:hAnsi="Times New Roman" w:cs="Times New Roman"/>
          <w:sz w:val="28"/>
          <w:szCs w:val="28"/>
          <w:lang w:eastAsia="ru-RU"/>
        </w:rPr>
        <w:t>» по подразделам, представлены в следующей таблице.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80"/>
        <w:gridCol w:w="1194"/>
        <w:gridCol w:w="1056"/>
        <w:gridCol w:w="809"/>
        <w:gridCol w:w="1056"/>
        <w:gridCol w:w="809"/>
        <w:gridCol w:w="935"/>
        <w:gridCol w:w="806"/>
      </w:tblGrid>
      <w:tr w:rsidR="00ED1025" w:rsidRPr="008A4507" w:rsidTr="00D7653D">
        <w:trPr>
          <w:cantSplit/>
          <w:tblHeader/>
          <w:jc w:val="center"/>
        </w:trPr>
        <w:tc>
          <w:tcPr>
            <w:tcW w:w="1434" w:type="pct"/>
            <w:vMerge w:val="restart"/>
            <w:tcBorders>
              <w:top w:val="single" w:sz="4" w:space="0" w:color="auto"/>
              <w:left w:val="single" w:sz="4" w:space="0" w:color="auto"/>
              <w:bottom w:val="single" w:sz="4" w:space="0" w:color="auto"/>
              <w:right w:val="single" w:sz="4" w:space="0" w:color="auto"/>
            </w:tcBorders>
            <w:vAlign w:val="center"/>
            <w:hideMark/>
          </w:tcPr>
          <w:p w:rsidR="00ED1025" w:rsidRPr="008A4507" w:rsidRDefault="00ED1025" w:rsidP="00D7653D">
            <w:pPr>
              <w:keepNext/>
              <w:spacing w:after="0" w:line="240" w:lineRule="auto"/>
              <w:jc w:val="center"/>
              <w:rPr>
                <w:rFonts w:ascii="Times New Roman" w:eastAsia="Calibri" w:hAnsi="Times New Roman" w:cs="Times New Roman"/>
                <w:b/>
                <w:sz w:val="20"/>
              </w:rPr>
            </w:pPr>
            <w:r w:rsidRPr="008A4507">
              <w:rPr>
                <w:rFonts w:ascii="Times New Roman" w:eastAsia="Calibri" w:hAnsi="Times New Roman" w:cs="Times New Roman"/>
                <w:b/>
                <w:sz w:val="20"/>
              </w:rPr>
              <w:t>Наименования разделов и подразделов</w:t>
            </w:r>
          </w:p>
        </w:tc>
        <w:tc>
          <w:tcPr>
            <w:tcW w:w="639" w:type="pct"/>
            <w:tcBorders>
              <w:top w:val="single" w:sz="4" w:space="0" w:color="auto"/>
              <w:left w:val="single" w:sz="4" w:space="0" w:color="auto"/>
              <w:bottom w:val="single" w:sz="4" w:space="0" w:color="auto"/>
              <w:right w:val="single" w:sz="4" w:space="0" w:color="auto"/>
            </w:tcBorders>
            <w:vAlign w:val="center"/>
            <w:hideMark/>
          </w:tcPr>
          <w:p w:rsidR="00ED1025" w:rsidRPr="008A4507" w:rsidRDefault="00ED1025" w:rsidP="00D7653D">
            <w:pPr>
              <w:keepNext/>
              <w:spacing w:after="0" w:line="240" w:lineRule="auto"/>
              <w:jc w:val="center"/>
              <w:rPr>
                <w:rFonts w:ascii="Times New Roman" w:eastAsia="Calibri" w:hAnsi="Times New Roman" w:cs="Times New Roman"/>
                <w:b/>
                <w:sz w:val="20"/>
              </w:rPr>
            </w:pPr>
            <w:r w:rsidRPr="008A4507">
              <w:rPr>
                <w:rFonts w:ascii="Times New Roman" w:eastAsia="Calibri" w:hAnsi="Times New Roman" w:cs="Times New Roman"/>
                <w:b/>
                <w:sz w:val="20"/>
              </w:rPr>
              <w:t>2018 год</w:t>
            </w:r>
          </w:p>
        </w:tc>
        <w:tc>
          <w:tcPr>
            <w:tcW w:w="998" w:type="pct"/>
            <w:gridSpan w:val="2"/>
            <w:tcBorders>
              <w:top w:val="single" w:sz="4" w:space="0" w:color="auto"/>
              <w:left w:val="single" w:sz="4" w:space="0" w:color="auto"/>
              <w:bottom w:val="single" w:sz="4" w:space="0" w:color="auto"/>
              <w:right w:val="single" w:sz="4" w:space="0" w:color="auto"/>
            </w:tcBorders>
            <w:vAlign w:val="center"/>
            <w:hideMark/>
          </w:tcPr>
          <w:p w:rsidR="00ED1025" w:rsidRPr="008A4507" w:rsidRDefault="00ED1025" w:rsidP="00D7653D">
            <w:pPr>
              <w:keepNext/>
              <w:spacing w:after="0" w:line="240" w:lineRule="auto"/>
              <w:jc w:val="center"/>
              <w:rPr>
                <w:rFonts w:ascii="Times New Roman" w:eastAsia="Calibri" w:hAnsi="Times New Roman" w:cs="Times New Roman"/>
                <w:b/>
                <w:sz w:val="20"/>
              </w:rPr>
            </w:pPr>
            <w:r w:rsidRPr="008A4507">
              <w:rPr>
                <w:rFonts w:ascii="Times New Roman" w:eastAsia="Calibri" w:hAnsi="Times New Roman" w:cs="Times New Roman"/>
                <w:b/>
                <w:sz w:val="20"/>
              </w:rPr>
              <w:t>2019 год</w:t>
            </w:r>
          </w:p>
        </w:tc>
        <w:tc>
          <w:tcPr>
            <w:tcW w:w="998" w:type="pct"/>
            <w:gridSpan w:val="2"/>
            <w:tcBorders>
              <w:top w:val="single" w:sz="4" w:space="0" w:color="auto"/>
              <w:left w:val="single" w:sz="4" w:space="0" w:color="auto"/>
              <w:bottom w:val="single" w:sz="4" w:space="0" w:color="auto"/>
              <w:right w:val="single" w:sz="4" w:space="0" w:color="auto"/>
            </w:tcBorders>
            <w:vAlign w:val="center"/>
            <w:hideMark/>
          </w:tcPr>
          <w:p w:rsidR="00ED1025" w:rsidRPr="008A4507" w:rsidRDefault="00ED1025" w:rsidP="00D7653D">
            <w:pPr>
              <w:keepNext/>
              <w:spacing w:after="0" w:line="240" w:lineRule="auto"/>
              <w:jc w:val="center"/>
              <w:rPr>
                <w:rFonts w:ascii="Times New Roman" w:eastAsia="Calibri" w:hAnsi="Times New Roman" w:cs="Times New Roman"/>
                <w:b/>
                <w:sz w:val="20"/>
              </w:rPr>
            </w:pPr>
            <w:r w:rsidRPr="008A4507">
              <w:rPr>
                <w:rFonts w:ascii="Times New Roman" w:eastAsia="Calibri" w:hAnsi="Times New Roman" w:cs="Times New Roman"/>
                <w:b/>
                <w:sz w:val="20"/>
              </w:rPr>
              <w:t>2020 год</w:t>
            </w:r>
          </w:p>
        </w:tc>
        <w:tc>
          <w:tcPr>
            <w:tcW w:w="932" w:type="pct"/>
            <w:gridSpan w:val="2"/>
            <w:tcBorders>
              <w:top w:val="single" w:sz="4" w:space="0" w:color="auto"/>
              <w:left w:val="single" w:sz="4" w:space="0" w:color="auto"/>
              <w:bottom w:val="single" w:sz="4" w:space="0" w:color="auto"/>
              <w:right w:val="single" w:sz="4" w:space="0" w:color="auto"/>
            </w:tcBorders>
            <w:vAlign w:val="center"/>
            <w:hideMark/>
          </w:tcPr>
          <w:p w:rsidR="00ED1025" w:rsidRPr="008A4507" w:rsidRDefault="00ED1025" w:rsidP="00D7653D">
            <w:pPr>
              <w:keepNext/>
              <w:spacing w:after="0" w:line="240" w:lineRule="auto"/>
              <w:jc w:val="center"/>
              <w:rPr>
                <w:rFonts w:ascii="Times New Roman" w:eastAsia="Calibri" w:hAnsi="Times New Roman" w:cs="Times New Roman"/>
                <w:b/>
                <w:sz w:val="20"/>
              </w:rPr>
            </w:pPr>
            <w:r w:rsidRPr="008A4507">
              <w:rPr>
                <w:rFonts w:ascii="Times New Roman" w:eastAsia="Calibri" w:hAnsi="Times New Roman" w:cs="Times New Roman"/>
                <w:b/>
                <w:sz w:val="20"/>
              </w:rPr>
              <w:t>2021 год</w:t>
            </w:r>
          </w:p>
        </w:tc>
      </w:tr>
      <w:tr w:rsidR="00ED1025" w:rsidRPr="008A4507" w:rsidTr="00D7653D">
        <w:trPr>
          <w:cantSplit/>
          <w:tblHeader/>
          <w:jc w:val="center"/>
        </w:trPr>
        <w:tc>
          <w:tcPr>
            <w:tcW w:w="1434" w:type="pct"/>
            <w:vMerge/>
            <w:tcBorders>
              <w:top w:val="single" w:sz="4" w:space="0" w:color="auto"/>
              <w:left w:val="single" w:sz="4" w:space="0" w:color="auto"/>
              <w:bottom w:val="single" w:sz="4" w:space="0" w:color="auto"/>
              <w:right w:val="single" w:sz="4" w:space="0" w:color="auto"/>
            </w:tcBorders>
            <w:vAlign w:val="center"/>
            <w:hideMark/>
          </w:tcPr>
          <w:p w:rsidR="00ED1025" w:rsidRPr="008A4507" w:rsidRDefault="00ED1025" w:rsidP="00D7653D">
            <w:pPr>
              <w:keepNext/>
              <w:spacing w:after="0" w:line="240" w:lineRule="auto"/>
              <w:rPr>
                <w:rFonts w:ascii="Times New Roman" w:eastAsia="Calibri" w:hAnsi="Times New Roman" w:cs="Times New Roman"/>
                <w:b/>
                <w:sz w:val="20"/>
              </w:rPr>
            </w:pPr>
          </w:p>
        </w:tc>
        <w:tc>
          <w:tcPr>
            <w:tcW w:w="639" w:type="pct"/>
            <w:tcBorders>
              <w:top w:val="single" w:sz="4" w:space="0" w:color="auto"/>
              <w:left w:val="single" w:sz="4" w:space="0" w:color="auto"/>
              <w:bottom w:val="single" w:sz="4" w:space="0" w:color="auto"/>
              <w:right w:val="single" w:sz="4" w:space="0" w:color="auto"/>
            </w:tcBorders>
            <w:vAlign w:val="center"/>
            <w:hideMark/>
          </w:tcPr>
          <w:p w:rsidR="00ED1025" w:rsidRPr="008A4507" w:rsidRDefault="00ED1025" w:rsidP="00D7653D">
            <w:pPr>
              <w:keepNext/>
              <w:spacing w:after="0" w:line="240" w:lineRule="auto"/>
              <w:jc w:val="center"/>
              <w:rPr>
                <w:rFonts w:ascii="Times New Roman" w:eastAsia="Calibri" w:hAnsi="Times New Roman" w:cs="Times New Roman"/>
                <w:w w:val="90"/>
                <w:sz w:val="20"/>
              </w:rPr>
            </w:pPr>
            <w:r w:rsidRPr="008A4507">
              <w:rPr>
                <w:rFonts w:ascii="Times New Roman" w:eastAsia="Calibri" w:hAnsi="Times New Roman" w:cs="Times New Roman"/>
                <w:w w:val="90"/>
                <w:sz w:val="20"/>
              </w:rPr>
              <w:t xml:space="preserve">Утвержденные бюджетные </w:t>
            </w:r>
            <w:proofErr w:type="gramStart"/>
            <w:r w:rsidRPr="008A4507">
              <w:rPr>
                <w:rFonts w:ascii="Times New Roman" w:eastAsia="Calibri" w:hAnsi="Times New Roman" w:cs="Times New Roman"/>
                <w:w w:val="90"/>
                <w:sz w:val="20"/>
              </w:rPr>
              <w:t>ассигнования</w:t>
            </w:r>
            <w:r w:rsidRPr="008A4507">
              <w:rPr>
                <w:rFonts w:ascii="Times New Roman" w:eastAsia="Calibri" w:hAnsi="Times New Roman" w:cs="Times New Roman"/>
                <w:w w:val="90"/>
                <w:sz w:val="20"/>
              </w:rPr>
              <w:br/>
              <w:t>(</w:t>
            </w:r>
            <w:proofErr w:type="gramEnd"/>
            <w:r w:rsidRPr="008A4507">
              <w:rPr>
                <w:rFonts w:ascii="Times New Roman" w:eastAsia="Calibri" w:hAnsi="Times New Roman" w:cs="Times New Roman"/>
                <w:w w:val="90"/>
                <w:sz w:val="20"/>
              </w:rPr>
              <w:t xml:space="preserve">в ред. от </w:t>
            </w:r>
            <w:r w:rsidRPr="008A4507">
              <w:rPr>
                <w:rFonts w:ascii="Times New Roman" w:eastAsia="Calibri" w:hAnsi="Times New Roman" w:cs="Times New Roman"/>
                <w:spacing w:val="-20"/>
                <w:sz w:val="20"/>
                <w:szCs w:val="20"/>
              </w:rPr>
              <w:t>27.04.2018</w:t>
            </w:r>
            <w:r w:rsidRPr="008A4507">
              <w:rPr>
                <w:rFonts w:ascii="Times New Roman" w:eastAsia="Calibri" w:hAnsi="Times New Roman" w:cs="Times New Roman"/>
                <w:w w:val="90"/>
                <w:sz w:val="20"/>
              </w:rPr>
              <w:t>),</w:t>
            </w:r>
            <w:r w:rsidRPr="008A4507">
              <w:rPr>
                <w:rFonts w:ascii="Times New Roman" w:eastAsia="Calibri" w:hAnsi="Times New Roman" w:cs="Times New Roman"/>
                <w:w w:val="90"/>
                <w:sz w:val="20"/>
              </w:rPr>
              <w:br/>
              <w:t xml:space="preserve">тыс. рублей  </w:t>
            </w:r>
          </w:p>
        </w:tc>
        <w:tc>
          <w:tcPr>
            <w:tcW w:w="565" w:type="pct"/>
            <w:tcBorders>
              <w:top w:val="single" w:sz="4" w:space="0" w:color="auto"/>
              <w:left w:val="single" w:sz="4" w:space="0" w:color="auto"/>
              <w:bottom w:val="single" w:sz="4" w:space="0" w:color="auto"/>
              <w:right w:val="single" w:sz="4" w:space="0" w:color="auto"/>
            </w:tcBorders>
            <w:vAlign w:val="center"/>
            <w:hideMark/>
          </w:tcPr>
          <w:p w:rsidR="00ED1025" w:rsidRPr="008A4507" w:rsidRDefault="00ED1025" w:rsidP="00D7653D">
            <w:pPr>
              <w:keepNext/>
              <w:spacing w:after="0" w:line="240" w:lineRule="auto"/>
              <w:jc w:val="center"/>
              <w:rPr>
                <w:rFonts w:ascii="Times New Roman" w:eastAsia="Calibri" w:hAnsi="Times New Roman" w:cs="Times New Roman"/>
                <w:w w:val="90"/>
                <w:sz w:val="20"/>
              </w:rPr>
            </w:pPr>
            <w:r w:rsidRPr="008A4507">
              <w:rPr>
                <w:rFonts w:ascii="Times New Roman" w:eastAsia="Calibri" w:hAnsi="Times New Roman" w:cs="Times New Roman"/>
                <w:w w:val="90"/>
                <w:sz w:val="20"/>
              </w:rPr>
              <w:t>Бюджетные ассигнования в соответ</w:t>
            </w:r>
            <w:r w:rsidRPr="008A4507">
              <w:rPr>
                <w:rFonts w:ascii="Times New Roman" w:eastAsia="Calibri" w:hAnsi="Times New Roman" w:cs="Times New Roman"/>
                <w:w w:val="90"/>
                <w:sz w:val="20"/>
              </w:rPr>
              <w:softHyphen/>
              <w:t xml:space="preserve">ствии с </w:t>
            </w:r>
            <w:proofErr w:type="gramStart"/>
            <w:r w:rsidRPr="008A4507">
              <w:rPr>
                <w:rFonts w:ascii="Times New Roman" w:eastAsia="Calibri" w:hAnsi="Times New Roman" w:cs="Times New Roman"/>
                <w:w w:val="90"/>
                <w:sz w:val="20"/>
              </w:rPr>
              <w:t>Законо</w:t>
            </w:r>
            <w:r w:rsidRPr="008A4507">
              <w:rPr>
                <w:rFonts w:ascii="Times New Roman" w:eastAsia="Calibri" w:hAnsi="Times New Roman" w:cs="Times New Roman"/>
                <w:w w:val="90"/>
                <w:sz w:val="20"/>
              </w:rPr>
              <w:softHyphen/>
              <w:t>проектом,</w:t>
            </w:r>
            <w:r w:rsidRPr="008A4507">
              <w:rPr>
                <w:rFonts w:ascii="Times New Roman" w:eastAsia="Calibri" w:hAnsi="Times New Roman" w:cs="Times New Roman"/>
                <w:w w:val="90"/>
                <w:sz w:val="20"/>
              </w:rPr>
              <w:br/>
              <w:t>тыс.</w:t>
            </w:r>
            <w:proofErr w:type="gramEnd"/>
            <w:r w:rsidRPr="008A4507">
              <w:rPr>
                <w:rFonts w:ascii="Times New Roman" w:eastAsia="Calibri" w:hAnsi="Times New Roman" w:cs="Times New Roman"/>
                <w:w w:val="90"/>
                <w:sz w:val="20"/>
              </w:rPr>
              <w:t xml:space="preserve"> рублей  </w:t>
            </w:r>
          </w:p>
        </w:tc>
        <w:tc>
          <w:tcPr>
            <w:tcW w:w="433" w:type="pct"/>
            <w:tcBorders>
              <w:top w:val="single" w:sz="4" w:space="0" w:color="auto"/>
              <w:left w:val="single" w:sz="4" w:space="0" w:color="auto"/>
              <w:bottom w:val="single" w:sz="4" w:space="0" w:color="auto"/>
              <w:right w:val="single" w:sz="4" w:space="0" w:color="auto"/>
            </w:tcBorders>
            <w:vAlign w:val="center"/>
            <w:hideMark/>
          </w:tcPr>
          <w:p w:rsidR="00ED1025" w:rsidRPr="008A4507" w:rsidRDefault="00ED1025" w:rsidP="00D7653D">
            <w:pPr>
              <w:keepNext/>
              <w:spacing w:after="0" w:line="240" w:lineRule="auto"/>
              <w:jc w:val="center"/>
              <w:rPr>
                <w:rFonts w:ascii="Times New Roman" w:eastAsia="Calibri" w:hAnsi="Times New Roman" w:cs="Times New Roman"/>
                <w:w w:val="90"/>
                <w:sz w:val="20"/>
              </w:rPr>
            </w:pPr>
            <w:r w:rsidRPr="008A4507">
              <w:rPr>
                <w:rFonts w:ascii="Times New Roman" w:eastAsia="Calibri" w:hAnsi="Times New Roman" w:cs="Times New Roman"/>
                <w:w w:val="90"/>
                <w:sz w:val="20"/>
              </w:rPr>
              <w:t>Процент к 2018 году</w:t>
            </w:r>
            <w:r w:rsidRPr="008A4507">
              <w:rPr>
                <w:rFonts w:ascii="Times New Roman" w:eastAsia="Calibri" w:hAnsi="Times New Roman" w:cs="Times New Roman"/>
                <w:w w:val="90"/>
                <w:sz w:val="20"/>
              </w:rPr>
              <w:br/>
              <w:t>(гр.3/гр.2)</w:t>
            </w:r>
          </w:p>
          <w:p w:rsidR="00ED1025" w:rsidRPr="008A4507" w:rsidRDefault="00ED1025" w:rsidP="00D7653D">
            <w:pPr>
              <w:keepNext/>
              <w:spacing w:after="0" w:line="240" w:lineRule="auto"/>
              <w:jc w:val="center"/>
              <w:rPr>
                <w:rFonts w:ascii="Times New Roman" w:eastAsia="Calibri" w:hAnsi="Times New Roman" w:cs="Times New Roman"/>
                <w:w w:val="90"/>
                <w:sz w:val="20"/>
              </w:rPr>
            </w:pPr>
            <w:r w:rsidRPr="008A4507">
              <w:rPr>
                <w:rFonts w:ascii="Times New Roman" w:eastAsia="Calibri" w:hAnsi="Times New Roman" w:cs="Times New Roman"/>
                <w:w w:val="90"/>
                <w:sz w:val="20"/>
              </w:rPr>
              <w:t>х</w:t>
            </w:r>
            <w:proofErr w:type="gramStart"/>
            <w:r w:rsidRPr="008A4507">
              <w:rPr>
                <w:rFonts w:ascii="Times New Roman" w:eastAsia="Calibri" w:hAnsi="Times New Roman" w:cs="Times New Roman"/>
                <w:w w:val="90"/>
                <w:sz w:val="20"/>
              </w:rPr>
              <w:t>100,</w:t>
            </w:r>
            <w:r w:rsidRPr="008A4507">
              <w:rPr>
                <w:rFonts w:ascii="Times New Roman" w:eastAsia="Calibri" w:hAnsi="Times New Roman" w:cs="Times New Roman"/>
                <w:w w:val="90"/>
                <w:sz w:val="20"/>
              </w:rPr>
              <w:br/>
              <w:t>%</w:t>
            </w:r>
            <w:proofErr w:type="gramEnd"/>
          </w:p>
        </w:tc>
        <w:tc>
          <w:tcPr>
            <w:tcW w:w="565" w:type="pct"/>
            <w:tcBorders>
              <w:top w:val="single" w:sz="4" w:space="0" w:color="auto"/>
              <w:left w:val="single" w:sz="4" w:space="0" w:color="auto"/>
              <w:bottom w:val="single" w:sz="4" w:space="0" w:color="auto"/>
              <w:right w:val="single" w:sz="4" w:space="0" w:color="auto"/>
            </w:tcBorders>
            <w:vAlign w:val="center"/>
            <w:hideMark/>
          </w:tcPr>
          <w:p w:rsidR="00ED1025" w:rsidRPr="008A4507" w:rsidRDefault="00ED1025" w:rsidP="00D7653D">
            <w:pPr>
              <w:keepNext/>
              <w:spacing w:after="0" w:line="240" w:lineRule="auto"/>
              <w:jc w:val="center"/>
              <w:rPr>
                <w:rFonts w:ascii="Times New Roman" w:eastAsia="Calibri" w:hAnsi="Times New Roman" w:cs="Times New Roman"/>
                <w:w w:val="90"/>
                <w:sz w:val="20"/>
              </w:rPr>
            </w:pPr>
            <w:r w:rsidRPr="008A4507">
              <w:rPr>
                <w:rFonts w:ascii="Times New Roman" w:eastAsia="Calibri" w:hAnsi="Times New Roman" w:cs="Times New Roman"/>
                <w:w w:val="90"/>
                <w:sz w:val="20"/>
              </w:rPr>
              <w:t>Бюджетные ассигнования в соответ</w:t>
            </w:r>
            <w:r w:rsidRPr="008A4507">
              <w:rPr>
                <w:rFonts w:ascii="Times New Roman" w:eastAsia="Calibri" w:hAnsi="Times New Roman" w:cs="Times New Roman"/>
                <w:w w:val="90"/>
                <w:sz w:val="20"/>
              </w:rPr>
              <w:softHyphen/>
              <w:t xml:space="preserve">ствии с </w:t>
            </w:r>
            <w:proofErr w:type="gramStart"/>
            <w:r w:rsidRPr="008A4507">
              <w:rPr>
                <w:rFonts w:ascii="Times New Roman" w:eastAsia="Calibri" w:hAnsi="Times New Roman" w:cs="Times New Roman"/>
                <w:w w:val="90"/>
                <w:sz w:val="20"/>
              </w:rPr>
              <w:t>Законо</w:t>
            </w:r>
            <w:r w:rsidRPr="008A4507">
              <w:rPr>
                <w:rFonts w:ascii="Times New Roman" w:eastAsia="Calibri" w:hAnsi="Times New Roman" w:cs="Times New Roman"/>
                <w:w w:val="90"/>
                <w:sz w:val="20"/>
              </w:rPr>
              <w:softHyphen/>
              <w:t>проектом,</w:t>
            </w:r>
            <w:r w:rsidRPr="008A4507">
              <w:rPr>
                <w:rFonts w:ascii="Times New Roman" w:eastAsia="Calibri" w:hAnsi="Times New Roman" w:cs="Times New Roman"/>
                <w:w w:val="90"/>
                <w:sz w:val="20"/>
              </w:rPr>
              <w:br/>
              <w:t>тыс.</w:t>
            </w:r>
            <w:proofErr w:type="gramEnd"/>
            <w:r w:rsidRPr="008A4507">
              <w:rPr>
                <w:rFonts w:ascii="Times New Roman" w:eastAsia="Calibri" w:hAnsi="Times New Roman" w:cs="Times New Roman"/>
                <w:w w:val="90"/>
                <w:sz w:val="20"/>
              </w:rPr>
              <w:t xml:space="preserve"> рублей  </w:t>
            </w:r>
          </w:p>
        </w:tc>
        <w:tc>
          <w:tcPr>
            <w:tcW w:w="433" w:type="pct"/>
            <w:tcBorders>
              <w:top w:val="single" w:sz="4" w:space="0" w:color="auto"/>
              <w:left w:val="single" w:sz="4" w:space="0" w:color="auto"/>
              <w:bottom w:val="single" w:sz="4" w:space="0" w:color="auto"/>
              <w:right w:val="single" w:sz="4" w:space="0" w:color="auto"/>
            </w:tcBorders>
            <w:vAlign w:val="center"/>
            <w:hideMark/>
          </w:tcPr>
          <w:p w:rsidR="00ED1025" w:rsidRPr="008A4507" w:rsidRDefault="00ED1025" w:rsidP="00D7653D">
            <w:pPr>
              <w:keepNext/>
              <w:spacing w:after="0" w:line="240" w:lineRule="auto"/>
              <w:jc w:val="center"/>
              <w:rPr>
                <w:rFonts w:ascii="Times New Roman" w:eastAsia="Calibri" w:hAnsi="Times New Roman" w:cs="Times New Roman"/>
                <w:w w:val="90"/>
                <w:sz w:val="20"/>
              </w:rPr>
            </w:pPr>
            <w:r w:rsidRPr="008A4507">
              <w:rPr>
                <w:rFonts w:ascii="Times New Roman" w:eastAsia="Calibri" w:hAnsi="Times New Roman" w:cs="Times New Roman"/>
                <w:w w:val="90"/>
                <w:sz w:val="20"/>
              </w:rPr>
              <w:t>Процент к 2019 году</w:t>
            </w:r>
            <w:r w:rsidRPr="008A4507">
              <w:rPr>
                <w:rFonts w:ascii="Times New Roman" w:eastAsia="Calibri" w:hAnsi="Times New Roman" w:cs="Times New Roman"/>
                <w:w w:val="90"/>
                <w:sz w:val="20"/>
              </w:rPr>
              <w:br/>
              <w:t>(гр.5/гр.3)</w:t>
            </w:r>
          </w:p>
          <w:p w:rsidR="00ED1025" w:rsidRPr="008A4507" w:rsidRDefault="00ED1025" w:rsidP="00D7653D">
            <w:pPr>
              <w:keepNext/>
              <w:spacing w:after="0" w:line="240" w:lineRule="auto"/>
              <w:jc w:val="center"/>
              <w:rPr>
                <w:rFonts w:ascii="Times New Roman" w:eastAsia="Calibri" w:hAnsi="Times New Roman" w:cs="Times New Roman"/>
                <w:w w:val="90"/>
                <w:sz w:val="20"/>
              </w:rPr>
            </w:pPr>
            <w:r w:rsidRPr="008A4507">
              <w:rPr>
                <w:rFonts w:ascii="Times New Roman" w:eastAsia="Calibri" w:hAnsi="Times New Roman" w:cs="Times New Roman"/>
                <w:w w:val="90"/>
                <w:sz w:val="20"/>
              </w:rPr>
              <w:t>х</w:t>
            </w:r>
            <w:proofErr w:type="gramStart"/>
            <w:r w:rsidRPr="008A4507">
              <w:rPr>
                <w:rFonts w:ascii="Times New Roman" w:eastAsia="Calibri" w:hAnsi="Times New Roman" w:cs="Times New Roman"/>
                <w:w w:val="90"/>
                <w:sz w:val="20"/>
              </w:rPr>
              <w:t>100,</w:t>
            </w:r>
            <w:r w:rsidRPr="008A4507">
              <w:rPr>
                <w:rFonts w:ascii="Times New Roman" w:eastAsia="Calibri" w:hAnsi="Times New Roman" w:cs="Times New Roman"/>
                <w:w w:val="90"/>
                <w:sz w:val="20"/>
              </w:rPr>
              <w:br/>
              <w:t>%</w:t>
            </w:r>
            <w:proofErr w:type="gramEnd"/>
          </w:p>
        </w:tc>
        <w:tc>
          <w:tcPr>
            <w:tcW w:w="500" w:type="pct"/>
            <w:tcBorders>
              <w:top w:val="single" w:sz="4" w:space="0" w:color="auto"/>
              <w:left w:val="single" w:sz="4" w:space="0" w:color="auto"/>
              <w:bottom w:val="single" w:sz="4" w:space="0" w:color="auto"/>
              <w:right w:val="single" w:sz="4" w:space="0" w:color="auto"/>
            </w:tcBorders>
            <w:vAlign w:val="center"/>
            <w:hideMark/>
          </w:tcPr>
          <w:p w:rsidR="00ED1025" w:rsidRPr="008A4507" w:rsidRDefault="00ED1025" w:rsidP="00D7653D">
            <w:pPr>
              <w:keepNext/>
              <w:spacing w:after="0" w:line="240" w:lineRule="auto"/>
              <w:jc w:val="center"/>
              <w:rPr>
                <w:rFonts w:ascii="Times New Roman" w:eastAsia="Calibri" w:hAnsi="Times New Roman" w:cs="Times New Roman"/>
                <w:w w:val="90"/>
                <w:sz w:val="20"/>
              </w:rPr>
            </w:pPr>
            <w:r w:rsidRPr="008A4507">
              <w:rPr>
                <w:rFonts w:ascii="Times New Roman" w:eastAsia="Calibri" w:hAnsi="Times New Roman" w:cs="Times New Roman"/>
                <w:w w:val="90"/>
                <w:sz w:val="20"/>
              </w:rPr>
              <w:t>Бюджетные ассигно</w:t>
            </w:r>
            <w:r w:rsidRPr="008A4507">
              <w:rPr>
                <w:rFonts w:ascii="Times New Roman" w:eastAsia="Calibri" w:hAnsi="Times New Roman" w:cs="Times New Roman"/>
                <w:w w:val="90"/>
                <w:sz w:val="20"/>
              </w:rPr>
              <w:softHyphen/>
              <w:t>вания в соответ</w:t>
            </w:r>
            <w:r w:rsidRPr="008A4507">
              <w:rPr>
                <w:rFonts w:ascii="Times New Roman" w:eastAsia="Calibri" w:hAnsi="Times New Roman" w:cs="Times New Roman"/>
                <w:w w:val="90"/>
                <w:sz w:val="20"/>
              </w:rPr>
              <w:softHyphen/>
              <w:t xml:space="preserve">ствии с </w:t>
            </w:r>
            <w:proofErr w:type="gramStart"/>
            <w:r w:rsidRPr="008A4507">
              <w:rPr>
                <w:rFonts w:ascii="Times New Roman" w:eastAsia="Calibri" w:hAnsi="Times New Roman" w:cs="Times New Roman"/>
                <w:w w:val="90"/>
                <w:sz w:val="20"/>
              </w:rPr>
              <w:t>Законо</w:t>
            </w:r>
            <w:r w:rsidRPr="008A4507">
              <w:rPr>
                <w:rFonts w:ascii="Times New Roman" w:eastAsia="Calibri" w:hAnsi="Times New Roman" w:cs="Times New Roman"/>
                <w:w w:val="90"/>
                <w:sz w:val="20"/>
              </w:rPr>
              <w:softHyphen/>
              <w:t>проектом,</w:t>
            </w:r>
            <w:r w:rsidRPr="008A4507">
              <w:rPr>
                <w:rFonts w:ascii="Times New Roman" w:eastAsia="Calibri" w:hAnsi="Times New Roman" w:cs="Times New Roman"/>
                <w:w w:val="90"/>
                <w:sz w:val="20"/>
              </w:rPr>
              <w:br/>
              <w:t>тыс.</w:t>
            </w:r>
            <w:proofErr w:type="gramEnd"/>
            <w:r w:rsidRPr="008A4507">
              <w:rPr>
                <w:rFonts w:ascii="Times New Roman" w:eastAsia="Calibri" w:hAnsi="Times New Roman" w:cs="Times New Roman"/>
                <w:w w:val="90"/>
                <w:sz w:val="20"/>
              </w:rPr>
              <w:t xml:space="preserve"> рублей  </w:t>
            </w:r>
          </w:p>
        </w:tc>
        <w:tc>
          <w:tcPr>
            <w:tcW w:w="431" w:type="pct"/>
            <w:tcBorders>
              <w:top w:val="single" w:sz="4" w:space="0" w:color="auto"/>
              <w:left w:val="single" w:sz="4" w:space="0" w:color="auto"/>
              <w:bottom w:val="single" w:sz="4" w:space="0" w:color="auto"/>
              <w:right w:val="single" w:sz="4" w:space="0" w:color="auto"/>
            </w:tcBorders>
            <w:vAlign w:val="center"/>
            <w:hideMark/>
          </w:tcPr>
          <w:p w:rsidR="00ED1025" w:rsidRPr="008A4507" w:rsidRDefault="00ED1025" w:rsidP="00D7653D">
            <w:pPr>
              <w:keepNext/>
              <w:spacing w:after="0" w:line="240" w:lineRule="auto"/>
              <w:jc w:val="center"/>
              <w:rPr>
                <w:rFonts w:ascii="Times New Roman" w:eastAsia="Calibri" w:hAnsi="Times New Roman" w:cs="Times New Roman"/>
                <w:w w:val="90"/>
                <w:sz w:val="20"/>
              </w:rPr>
            </w:pPr>
            <w:r w:rsidRPr="008A4507">
              <w:rPr>
                <w:rFonts w:ascii="Times New Roman" w:eastAsia="Calibri" w:hAnsi="Times New Roman" w:cs="Times New Roman"/>
                <w:w w:val="90"/>
                <w:sz w:val="20"/>
              </w:rPr>
              <w:t>Процент к 2019 году</w:t>
            </w:r>
            <w:r w:rsidRPr="008A4507">
              <w:rPr>
                <w:rFonts w:ascii="Times New Roman" w:eastAsia="Calibri" w:hAnsi="Times New Roman" w:cs="Times New Roman"/>
                <w:w w:val="90"/>
                <w:sz w:val="20"/>
              </w:rPr>
              <w:br/>
              <w:t>(гр.7/гр.3)</w:t>
            </w:r>
          </w:p>
          <w:p w:rsidR="00ED1025" w:rsidRPr="008A4507" w:rsidRDefault="00ED1025" w:rsidP="00D7653D">
            <w:pPr>
              <w:keepNext/>
              <w:spacing w:after="0" w:line="240" w:lineRule="auto"/>
              <w:jc w:val="center"/>
              <w:rPr>
                <w:rFonts w:ascii="Times New Roman" w:eastAsia="Calibri" w:hAnsi="Times New Roman" w:cs="Times New Roman"/>
                <w:w w:val="90"/>
                <w:sz w:val="20"/>
              </w:rPr>
            </w:pPr>
            <w:r w:rsidRPr="008A4507">
              <w:rPr>
                <w:rFonts w:ascii="Times New Roman" w:eastAsia="Calibri" w:hAnsi="Times New Roman" w:cs="Times New Roman"/>
                <w:w w:val="90"/>
                <w:sz w:val="20"/>
              </w:rPr>
              <w:t>х</w:t>
            </w:r>
            <w:proofErr w:type="gramStart"/>
            <w:r w:rsidRPr="008A4507">
              <w:rPr>
                <w:rFonts w:ascii="Times New Roman" w:eastAsia="Calibri" w:hAnsi="Times New Roman" w:cs="Times New Roman"/>
                <w:w w:val="90"/>
                <w:sz w:val="20"/>
              </w:rPr>
              <w:t>100,</w:t>
            </w:r>
            <w:r w:rsidRPr="008A4507">
              <w:rPr>
                <w:rFonts w:ascii="Times New Roman" w:eastAsia="Calibri" w:hAnsi="Times New Roman" w:cs="Times New Roman"/>
                <w:w w:val="90"/>
                <w:sz w:val="20"/>
              </w:rPr>
              <w:br/>
              <w:t>%</w:t>
            </w:r>
            <w:proofErr w:type="gramEnd"/>
          </w:p>
        </w:tc>
      </w:tr>
      <w:tr w:rsidR="00ED1025" w:rsidRPr="008A4507" w:rsidTr="00D7653D">
        <w:trPr>
          <w:cantSplit/>
          <w:tblHeader/>
          <w:jc w:val="center"/>
        </w:trPr>
        <w:tc>
          <w:tcPr>
            <w:tcW w:w="1434" w:type="pct"/>
            <w:tcBorders>
              <w:top w:val="single" w:sz="4" w:space="0" w:color="auto"/>
              <w:left w:val="single" w:sz="4" w:space="0" w:color="auto"/>
              <w:bottom w:val="single" w:sz="4" w:space="0" w:color="auto"/>
              <w:right w:val="single" w:sz="4" w:space="0" w:color="auto"/>
            </w:tcBorders>
            <w:vAlign w:val="center"/>
            <w:hideMark/>
          </w:tcPr>
          <w:p w:rsidR="00ED1025" w:rsidRPr="008A4507" w:rsidRDefault="00ED1025" w:rsidP="00D7653D">
            <w:pPr>
              <w:keepNext/>
              <w:spacing w:after="0" w:line="240" w:lineRule="auto"/>
              <w:jc w:val="center"/>
              <w:rPr>
                <w:rFonts w:ascii="Times New Roman" w:eastAsia="Calibri" w:hAnsi="Times New Roman" w:cs="Times New Roman"/>
                <w:sz w:val="20"/>
              </w:rPr>
            </w:pPr>
            <w:r w:rsidRPr="008A4507">
              <w:rPr>
                <w:rFonts w:ascii="Times New Roman" w:eastAsia="Calibri" w:hAnsi="Times New Roman" w:cs="Times New Roman"/>
                <w:sz w:val="20"/>
              </w:rPr>
              <w:t>1</w:t>
            </w:r>
          </w:p>
        </w:tc>
        <w:tc>
          <w:tcPr>
            <w:tcW w:w="639" w:type="pct"/>
            <w:tcBorders>
              <w:top w:val="single" w:sz="4" w:space="0" w:color="auto"/>
              <w:left w:val="single" w:sz="4" w:space="0" w:color="auto"/>
              <w:bottom w:val="single" w:sz="4" w:space="0" w:color="auto"/>
              <w:right w:val="single" w:sz="4" w:space="0" w:color="auto"/>
            </w:tcBorders>
            <w:vAlign w:val="center"/>
            <w:hideMark/>
          </w:tcPr>
          <w:p w:rsidR="00ED1025" w:rsidRPr="008A4507" w:rsidRDefault="00ED1025" w:rsidP="00D7653D">
            <w:pPr>
              <w:keepNext/>
              <w:spacing w:after="0" w:line="240" w:lineRule="auto"/>
              <w:jc w:val="center"/>
              <w:rPr>
                <w:rFonts w:ascii="Times New Roman" w:eastAsia="Calibri" w:hAnsi="Times New Roman" w:cs="Times New Roman"/>
                <w:w w:val="90"/>
                <w:sz w:val="20"/>
              </w:rPr>
            </w:pPr>
            <w:r w:rsidRPr="008A4507">
              <w:rPr>
                <w:rFonts w:ascii="Times New Roman" w:eastAsia="Calibri" w:hAnsi="Times New Roman" w:cs="Times New Roman"/>
                <w:w w:val="90"/>
                <w:sz w:val="20"/>
              </w:rPr>
              <w:t>2</w:t>
            </w:r>
          </w:p>
        </w:tc>
        <w:tc>
          <w:tcPr>
            <w:tcW w:w="565" w:type="pct"/>
            <w:tcBorders>
              <w:top w:val="single" w:sz="4" w:space="0" w:color="auto"/>
              <w:left w:val="single" w:sz="4" w:space="0" w:color="auto"/>
              <w:bottom w:val="single" w:sz="4" w:space="0" w:color="auto"/>
              <w:right w:val="single" w:sz="4" w:space="0" w:color="auto"/>
            </w:tcBorders>
            <w:vAlign w:val="center"/>
            <w:hideMark/>
          </w:tcPr>
          <w:p w:rsidR="00ED1025" w:rsidRPr="008A4507" w:rsidRDefault="00ED1025" w:rsidP="00D7653D">
            <w:pPr>
              <w:keepNext/>
              <w:spacing w:after="0" w:line="240" w:lineRule="auto"/>
              <w:jc w:val="center"/>
              <w:rPr>
                <w:rFonts w:ascii="Times New Roman" w:eastAsia="Calibri" w:hAnsi="Times New Roman" w:cs="Times New Roman"/>
                <w:w w:val="90"/>
                <w:sz w:val="20"/>
              </w:rPr>
            </w:pPr>
            <w:r w:rsidRPr="008A4507">
              <w:rPr>
                <w:rFonts w:ascii="Times New Roman" w:eastAsia="Calibri" w:hAnsi="Times New Roman" w:cs="Times New Roman"/>
                <w:w w:val="90"/>
                <w:sz w:val="20"/>
              </w:rPr>
              <w:t>3</w:t>
            </w:r>
          </w:p>
        </w:tc>
        <w:tc>
          <w:tcPr>
            <w:tcW w:w="433" w:type="pct"/>
            <w:tcBorders>
              <w:top w:val="single" w:sz="4" w:space="0" w:color="auto"/>
              <w:left w:val="single" w:sz="4" w:space="0" w:color="auto"/>
              <w:bottom w:val="single" w:sz="4" w:space="0" w:color="auto"/>
              <w:right w:val="single" w:sz="4" w:space="0" w:color="auto"/>
            </w:tcBorders>
            <w:vAlign w:val="center"/>
            <w:hideMark/>
          </w:tcPr>
          <w:p w:rsidR="00ED1025" w:rsidRPr="008A4507" w:rsidRDefault="00ED1025" w:rsidP="00D7653D">
            <w:pPr>
              <w:keepNext/>
              <w:spacing w:after="0" w:line="240" w:lineRule="auto"/>
              <w:jc w:val="center"/>
              <w:rPr>
                <w:rFonts w:ascii="Times New Roman" w:eastAsia="Calibri" w:hAnsi="Times New Roman" w:cs="Times New Roman"/>
                <w:w w:val="90"/>
                <w:sz w:val="20"/>
              </w:rPr>
            </w:pPr>
            <w:r w:rsidRPr="008A4507">
              <w:rPr>
                <w:rFonts w:ascii="Times New Roman" w:eastAsia="Calibri" w:hAnsi="Times New Roman" w:cs="Times New Roman"/>
                <w:w w:val="90"/>
                <w:sz w:val="20"/>
              </w:rPr>
              <w:t>4</w:t>
            </w:r>
          </w:p>
        </w:tc>
        <w:tc>
          <w:tcPr>
            <w:tcW w:w="565" w:type="pct"/>
            <w:tcBorders>
              <w:top w:val="single" w:sz="4" w:space="0" w:color="auto"/>
              <w:left w:val="single" w:sz="4" w:space="0" w:color="auto"/>
              <w:bottom w:val="single" w:sz="4" w:space="0" w:color="auto"/>
              <w:right w:val="single" w:sz="4" w:space="0" w:color="auto"/>
            </w:tcBorders>
            <w:vAlign w:val="center"/>
            <w:hideMark/>
          </w:tcPr>
          <w:p w:rsidR="00ED1025" w:rsidRPr="008A4507" w:rsidRDefault="00ED1025" w:rsidP="00D7653D">
            <w:pPr>
              <w:keepNext/>
              <w:spacing w:after="0" w:line="240" w:lineRule="auto"/>
              <w:jc w:val="center"/>
              <w:rPr>
                <w:rFonts w:ascii="Times New Roman" w:eastAsia="Calibri" w:hAnsi="Times New Roman" w:cs="Times New Roman"/>
                <w:w w:val="90"/>
                <w:sz w:val="20"/>
              </w:rPr>
            </w:pPr>
            <w:r w:rsidRPr="008A4507">
              <w:rPr>
                <w:rFonts w:ascii="Times New Roman" w:eastAsia="Calibri" w:hAnsi="Times New Roman" w:cs="Times New Roman"/>
                <w:w w:val="90"/>
                <w:sz w:val="20"/>
              </w:rPr>
              <w:t>5</w:t>
            </w:r>
          </w:p>
        </w:tc>
        <w:tc>
          <w:tcPr>
            <w:tcW w:w="433" w:type="pct"/>
            <w:tcBorders>
              <w:top w:val="single" w:sz="4" w:space="0" w:color="auto"/>
              <w:left w:val="single" w:sz="4" w:space="0" w:color="auto"/>
              <w:bottom w:val="single" w:sz="4" w:space="0" w:color="auto"/>
              <w:right w:val="single" w:sz="4" w:space="0" w:color="auto"/>
            </w:tcBorders>
            <w:vAlign w:val="center"/>
            <w:hideMark/>
          </w:tcPr>
          <w:p w:rsidR="00ED1025" w:rsidRPr="008A4507" w:rsidRDefault="00ED1025" w:rsidP="00D7653D">
            <w:pPr>
              <w:keepNext/>
              <w:spacing w:after="0" w:line="240" w:lineRule="auto"/>
              <w:jc w:val="center"/>
              <w:rPr>
                <w:rFonts w:ascii="Times New Roman" w:eastAsia="Calibri" w:hAnsi="Times New Roman" w:cs="Times New Roman"/>
                <w:w w:val="90"/>
                <w:sz w:val="20"/>
              </w:rPr>
            </w:pPr>
            <w:r w:rsidRPr="008A4507">
              <w:rPr>
                <w:rFonts w:ascii="Times New Roman" w:eastAsia="Calibri" w:hAnsi="Times New Roman" w:cs="Times New Roman"/>
                <w:w w:val="90"/>
                <w:sz w:val="20"/>
              </w:rPr>
              <w:t>6</w:t>
            </w:r>
          </w:p>
        </w:tc>
        <w:tc>
          <w:tcPr>
            <w:tcW w:w="500" w:type="pct"/>
            <w:tcBorders>
              <w:top w:val="single" w:sz="4" w:space="0" w:color="auto"/>
              <w:left w:val="single" w:sz="4" w:space="0" w:color="auto"/>
              <w:bottom w:val="single" w:sz="4" w:space="0" w:color="auto"/>
              <w:right w:val="single" w:sz="4" w:space="0" w:color="auto"/>
            </w:tcBorders>
            <w:vAlign w:val="center"/>
            <w:hideMark/>
          </w:tcPr>
          <w:p w:rsidR="00ED1025" w:rsidRPr="008A4507" w:rsidRDefault="00ED1025" w:rsidP="00D7653D">
            <w:pPr>
              <w:keepNext/>
              <w:spacing w:after="0" w:line="240" w:lineRule="auto"/>
              <w:jc w:val="center"/>
              <w:rPr>
                <w:rFonts w:ascii="Times New Roman" w:eastAsia="Calibri" w:hAnsi="Times New Roman" w:cs="Times New Roman"/>
                <w:w w:val="90"/>
                <w:sz w:val="20"/>
              </w:rPr>
            </w:pPr>
            <w:r w:rsidRPr="008A4507">
              <w:rPr>
                <w:rFonts w:ascii="Times New Roman" w:eastAsia="Calibri" w:hAnsi="Times New Roman" w:cs="Times New Roman"/>
                <w:w w:val="90"/>
                <w:sz w:val="20"/>
              </w:rPr>
              <w:t>7</w:t>
            </w:r>
          </w:p>
        </w:tc>
        <w:tc>
          <w:tcPr>
            <w:tcW w:w="431" w:type="pct"/>
            <w:tcBorders>
              <w:top w:val="single" w:sz="4" w:space="0" w:color="auto"/>
              <w:left w:val="single" w:sz="4" w:space="0" w:color="auto"/>
              <w:bottom w:val="single" w:sz="4" w:space="0" w:color="auto"/>
              <w:right w:val="single" w:sz="4" w:space="0" w:color="auto"/>
            </w:tcBorders>
            <w:vAlign w:val="center"/>
            <w:hideMark/>
          </w:tcPr>
          <w:p w:rsidR="00ED1025" w:rsidRPr="008A4507" w:rsidRDefault="00ED1025" w:rsidP="00D7653D">
            <w:pPr>
              <w:keepNext/>
              <w:spacing w:after="0" w:line="240" w:lineRule="auto"/>
              <w:jc w:val="center"/>
              <w:rPr>
                <w:rFonts w:ascii="Times New Roman" w:eastAsia="Calibri" w:hAnsi="Times New Roman" w:cs="Times New Roman"/>
                <w:w w:val="90"/>
                <w:sz w:val="20"/>
              </w:rPr>
            </w:pPr>
            <w:r w:rsidRPr="008A4507">
              <w:rPr>
                <w:rFonts w:ascii="Times New Roman" w:eastAsia="Calibri" w:hAnsi="Times New Roman" w:cs="Times New Roman"/>
                <w:w w:val="90"/>
                <w:sz w:val="20"/>
              </w:rPr>
              <w:t>8</w:t>
            </w:r>
          </w:p>
        </w:tc>
      </w:tr>
      <w:tr w:rsidR="00ED1025" w:rsidRPr="008A4507" w:rsidTr="00D7653D">
        <w:trPr>
          <w:cantSplit/>
          <w:jc w:val="center"/>
        </w:trPr>
        <w:tc>
          <w:tcPr>
            <w:tcW w:w="1434" w:type="pct"/>
            <w:tcBorders>
              <w:top w:val="single" w:sz="4" w:space="0" w:color="auto"/>
              <w:left w:val="single" w:sz="4" w:space="0" w:color="auto"/>
              <w:bottom w:val="single" w:sz="4" w:space="0" w:color="auto"/>
              <w:right w:val="single" w:sz="4" w:space="0" w:color="auto"/>
            </w:tcBorders>
            <w:vAlign w:val="center"/>
            <w:hideMark/>
          </w:tcPr>
          <w:p w:rsidR="00ED1025" w:rsidRPr="008A4507" w:rsidRDefault="00ED1025" w:rsidP="00D7653D">
            <w:pPr>
              <w:spacing w:after="0" w:line="240" w:lineRule="auto"/>
              <w:rPr>
                <w:rFonts w:ascii="Times New Roman" w:eastAsia="Calibri" w:hAnsi="Times New Roman" w:cs="Times New Roman"/>
                <w:b/>
                <w:sz w:val="20"/>
              </w:rPr>
            </w:pPr>
            <w:r w:rsidRPr="008A4507">
              <w:rPr>
                <w:rFonts w:ascii="Times New Roman" w:eastAsia="Calibri" w:hAnsi="Times New Roman" w:cs="Times New Roman"/>
                <w:b/>
                <w:sz w:val="20"/>
              </w:rPr>
              <w:t>1200 «Средства массовой информации», Всего</w:t>
            </w:r>
          </w:p>
        </w:tc>
        <w:tc>
          <w:tcPr>
            <w:tcW w:w="639" w:type="pct"/>
            <w:tcBorders>
              <w:top w:val="single" w:sz="4" w:space="0" w:color="auto"/>
              <w:left w:val="single" w:sz="4" w:space="0" w:color="auto"/>
              <w:bottom w:val="single" w:sz="4" w:space="0" w:color="auto"/>
              <w:right w:val="single" w:sz="4" w:space="0" w:color="auto"/>
            </w:tcBorders>
            <w:vAlign w:val="center"/>
          </w:tcPr>
          <w:p w:rsidR="00ED1025" w:rsidRPr="008A4507" w:rsidRDefault="00ED1025" w:rsidP="00D7653D">
            <w:pPr>
              <w:spacing w:after="0" w:line="240" w:lineRule="auto"/>
              <w:ind w:right="99"/>
              <w:jc w:val="center"/>
              <w:rPr>
                <w:rFonts w:ascii="Times New Roman" w:eastAsia="Calibri" w:hAnsi="Times New Roman" w:cs="Times New Roman"/>
                <w:b/>
                <w:sz w:val="20"/>
              </w:rPr>
            </w:pPr>
            <w:r w:rsidRPr="008A4507">
              <w:rPr>
                <w:rFonts w:ascii="Times New Roman" w:eastAsia="Calibri" w:hAnsi="Times New Roman" w:cs="Times New Roman"/>
                <w:b/>
                <w:sz w:val="20"/>
              </w:rPr>
              <w:t>185 339,3</w:t>
            </w:r>
          </w:p>
        </w:tc>
        <w:tc>
          <w:tcPr>
            <w:tcW w:w="565" w:type="pct"/>
            <w:tcBorders>
              <w:top w:val="single" w:sz="4" w:space="0" w:color="auto"/>
              <w:left w:val="single" w:sz="4" w:space="0" w:color="auto"/>
              <w:bottom w:val="single" w:sz="4" w:space="0" w:color="auto"/>
              <w:right w:val="single" w:sz="4" w:space="0" w:color="auto"/>
            </w:tcBorders>
            <w:vAlign w:val="center"/>
          </w:tcPr>
          <w:p w:rsidR="00ED1025" w:rsidRPr="008A4507" w:rsidRDefault="00ED1025" w:rsidP="00D7653D">
            <w:pPr>
              <w:spacing w:after="0" w:line="240" w:lineRule="auto"/>
              <w:ind w:right="99"/>
              <w:jc w:val="center"/>
              <w:rPr>
                <w:rFonts w:ascii="Times New Roman" w:eastAsia="Calibri" w:hAnsi="Times New Roman" w:cs="Times New Roman"/>
                <w:b/>
                <w:sz w:val="20"/>
              </w:rPr>
            </w:pPr>
            <w:r w:rsidRPr="008A4507">
              <w:rPr>
                <w:rFonts w:ascii="Times New Roman" w:eastAsia="Calibri" w:hAnsi="Times New Roman" w:cs="Times New Roman"/>
                <w:b/>
                <w:sz w:val="20"/>
              </w:rPr>
              <w:t>194 747,0</w:t>
            </w:r>
          </w:p>
        </w:tc>
        <w:tc>
          <w:tcPr>
            <w:tcW w:w="433" w:type="pct"/>
            <w:tcBorders>
              <w:top w:val="single" w:sz="4" w:space="0" w:color="auto"/>
              <w:left w:val="single" w:sz="4" w:space="0" w:color="auto"/>
              <w:bottom w:val="single" w:sz="4" w:space="0" w:color="auto"/>
              <w:right w:val="single" w:sz="4" w:space="0" w:color="auto"/>
            </w:tcBorders>
            <w:vAlign w:val="center"/>
          </w:tcPr>
          <w:p w:rsidR="00ED1025" w:rsidRPr="008A4507" w:rsidRDefault="00ED1025" w:rsidP="00D7653D">
            <w:pPr>
              <w:spacing w:after="0" w:line="240" w:lineRule="auto"/>
              <w:ind w:right="99"/>
              <w:jc w:val="center"/>
              <w:rPr>
                <w:rFonts w:ascii="Times New Roman" w:eastAsia="Calibri" w:hAnsi="Times New Roman" w:cs="Times New Roman"/>
                <w:b/>
                <w:sz w:val="20"/>
              </w:rPr>
            </w:pPr>
            <w:r w:rsidRPr="008A4507">
              <w:rPr>
                <w:rFonts w:ascii="Times New Roman" w:eastAsia="Calibri" w:hAnsi="Times New Roman" w:cs="Times New Roman"/>
                <w:b/>
                <w:sz w:val="20"/>
              </w:rPr>
              <w:t>105,1</w:t>
            </w:r>
          </w:p>
        </w:tc>
        <w:tc>
          <w:tcPr>
            <w:tcW w:w="565" w:type="pct"/>
            <w:tcBorders>
              <w:top w:val="single" w:sz="4" w:space="0" w:color="auto"/>
              <w:left w:val="single" w:sz="4" w:space="0" w:color="auto"/>
              <w:bottom w:val="single" w:sz="4" w:space="0" w:color="auto"/>
              <w:right w:val="single" w:sz="4" w:space="0" w:color="auto"/>
            </w:tcBorders>
            <w:vAlign w:val="center"/>
          </w:tcPr>
          <w:p w:rsidR="00ED1025" w:rsidRPr="008A4507" w:rsidRDefault="00ED1025" w:rsidP="00D7653D">
            <w:pPr>
              <w:spacing w:after="0" w:line="240" w:lineRule="auto"/>
              <w:ind w:right="99"/>
              <w:jc w:val="center"/>
              <w:rPr>
                <w:rFonts w:ascii="Times New Roman" w:eastAsia="Calibri" w:hAnsi="Times New Roman" w:cs="Times New Roman"/>
                <w:b/>
                <w:sz w:val="20"/>
              </w:rPr>
            </w:pPr>
            <w:r w:rsidRPr="008A4507">
              <w:rPr>
                <w:rFonts w:ascii="Times New Roman" w:eastAsia="Calibri" w:hAnsi="Times New Roman" w:cs="Times New Roman"/>
                <w:b/>
                <w:sz w:val="20"/>
              </w:rPr>
              <w:t>194 736,9</w:t>
            </w:r>
          </w:p>
        </w:tc>
        <w:tc>
          <w:tcPr>
            <w:tcW w:w="433" w:type="pct"/>
            <w:tcBorders>
              <w:top w:val="single" w:sz="4" w:space="0" w:color="auto"/>
              <w:left w:val="single" w:sz="4" w:space="0" w:color="auto"/>
              <w:bottom w:val="single" w:sz="4" w:space="0" w:color="auto"/>
              <w:right w:val="single" w:sz="4" w:space="0" w:color="auto"/>
            </w:tcBorders>
            <w:vAlign w:val="center"/>
          </w:tcPr>
          <w:p w:rsidR="00ED1025" w:rsidRPr="008A4507" w:rsidRDefault="00ED1025" w:rsidP="00D7653D">
            <w:pPr>
              <w:spacing w:after="0" w:line="240" w:lineRule="auto"/>
              <w:ind w:right="99"/>
              <w:jc w:val="center"/>
              <w:rPr>
                <w:rFonts w:ascii="Times New Roman" w:eastAsia="Calibri" w:hAnsi="Times New Roman" w:cs="Times New Roman"/>
                <w:b/>
                <w:sz w:val="20"/>
              </w:rPr>
            </w:pPr>
            <w:r w:rsidRPr="008A4507">
              <w:rPr>
                <w:rFonts w:ascii="Times New Roman" w:eastAsia="Calibri" w:hAnsi="Times New Roman" w:cs="Times New Roman"/>
                <w:b/>
                <w:sz w:val="20"/>
              </w:rPr>
              <w:t xml:space="preserve"> 99,9</w:t>
            </w:r>
          </w:p>
        </w:tc>
        <w:tc>
          <w:tcPr>
            <w:tcW w:w="500" w:type="pct"/>
            <w:tcBorders>
              <w:top w:val="single" w:sz="4" w:space="0" w:color="auto"/>
              <w:left w:val="single" w:sz="4" w:space="0" w:color="auto"/>
              <w:bottom w:val="single" w:sz="4" w:space="0" w:color="auto"/>
              <w:right w:val="single" w:sz="4" w:space="0" w:color="auto"/>
            </w:tcBorders>
            <w:vAlign w:val="center"/>
          </w:tcPr>
          <w:p w:rsidR="00ED1025" w:rsidRPr="008A4507" w:rsidRDefault="00ED1025" w:rsidP="00D7653D">
            <w:pPr>
              <w:spacing w:after="0" w:line="240" w:lineRule="auto"/>
              <w:ind w:right="99"/>
              <w:jc w:val="center"/>
              <w:rPr>
                <w:rFonts w:ascii="Times New Roman" w:eastAsia="Calibri" w:hAnsi="Times New Roman" w:cs="Times New Roman"/>
                <w:b/>
                <w:sz w:val="20"/>
              </w:rPr>
            </w:pPr>
            <w:r w:rsidRPr="008A4507">
              <w:rPr>
                <w:rFonts w:ascii="Times New Roman" w:eastAsia="Calibri" w:hAnsi="Times New Roman" w:cs="Times New Roman"/>
                <w:b/>
                <w:sz w:val="20"/>
              </w:rPr>
              <w:t>198 941,1</w:t>
            </w:r>
          </w:p>
        </w:tc>
        <w:tc>
          <w:tcPr>
            <w:tcW w:w="431" w:type="pct"/>
            <w:tcBorders>
              <w:top w:val="single" w:sz="4" w:space="0" w:color="auto"/>
              <w:left w:val="single" w:sz="4" w:space="0" w:color="auto"/>
              <w:bottom w:val="single" w:sz="4" w:space="0" w:color="auto"/>
              <w:right w:val="single" w:sz="4" w:space="0" w:color="auto"/>
            </w:tcBorders>
            <w:vAlign w:val="center"/>
          </w:tcPr>
          <w:p w:rsidR="00ED1025" w:rsidRPr="008A4507" w:rsidRDefault="00ED1025" w:rsidP="00D7653D">
            <w:pPr>
              <w:spacing w:after="0" w:line="240" w:lineRule="auto"/>
              <w:ind w:right="99"/>
              <w:jc w:val="center"/>
              <w:rPr>
                <w:rFonts w:ascii="Times New Roman" w:eastAsia="Calibri" w:hAnsi="Times New Roman" w:cs="Times New Roman"/>
                <w:b/>
                <w:sz w:val="20"/>
              </w:rPr>
            </w:pPr>
            <w:r w:rsidRPr="008A4507">
              <w:rPr>
                <w:rFonts w:ascii="Times New Roman" w:eastAsia="Calibri" w:hAnsi="Times New Roman" w:cs="Times New Roman"/>
                <w:b/>
                <w:sz w:val="20"/>
              </w:rPr>
              <w:t xml:space="preserve">102,1 </w:t>
            </w:r>
          </w:p>
        </w:tc>
      </w:tr>
      <w:tr w:rsidR="00ED1025" w:rsidRPr="008A4507" w:rsidTr="00D7653D">
        <w:trPr>
          <w:cantSplit/>
          <w:jc w:val="center"/>
        </w:trPr>
        <w:tc>
          <w:tcPr>
            <w:tcW w:w="1434" w:type="pct"/>
            <w:tcBorders>
              <w:top w:val="single" w:sz="4" w:space="0" w:color="auto"/>
              <w:left w:val="single" w:sz="4" w:space="0" w:color="auto"/>
              <w:bottom w:val="single" w:sz="4" w:space="0" w:color="auto"/>
              <w:right w:val="single" w:sz="4" w:space="0" w:color="auto"/>
            </w:tcBorders>
            <w:vAlign w:val="center"/>
            <w:hideMark/>
          </w:tcPr>
          <w:p w:rsidR="00ED1025" w:rsidRPr="008A4507" w:rsidRDefault="00ED1025" w:rsidP="00D7653D">
            <w:pPr>
              <w:spacing w:after="0" w:line="240" w:lineRule="auto"/>
              <w:rPr>
                <w:rFonts w:ascii="Times New Roman" w:eastAsia="Calibri" w:hAnsi="Times New Roman" w:cs="Times New Roman"/>
                <w:sz w:val="20"/>
              </w:rPr>
            </w:pPr>
            <w:r w:rsidRPr="008A4507">
              <w:rPr>
                <w:rFonts w:ascii="Times New Roman" w:eastAsia="Calibri" w:hAnsi="Times New Roman" w:cs="Times New Roman"/>
                <w:sz w:val="20"/>
              </w:rPr>
              <w:t>1201 «Телевидение и радиовещание»</w:t>
            </w:r>
          </w:p>
        </w:tc>
        <w:tc>
          <w:tcPr>
            <w:tcW w:w="639" w:type="pct"/>
            <w:tcBorders>
              <w:top w:val="single" w:sz="4" w:space="0" w:color="auto"/>
              <w:left w:val="single" w:sz="4" w:space="0" w:color="auto"/>
              <w:bottom w:val="single" w:sz="4" w:space="0" w:color="auto"/>
              <w:right w:val="single" w:sz="4" w:space="0" w:color="auto"/>
            </w:tcBorders>
            <w:vAlign w:val="center"/>
          </w:tcPr>
          <w:p w:rsidR="00ED1025" w:rsidRPr="008A4507" w:rsidRDefault="00ED1025" w:rsidP="00D7653D">
            <w:pPr>
              <w:spacing w:after="0" w:line="240" w:lineRule="auto"/>
              <w:ind w:right="99"/>
              <w:jc w:val="center"/>
              <w:rPr>
                <w:rFonts w:ascii="Times New Roman" w:eastAsia="Calibri" w:hAnsi="Times New Roman" w:cs="Times New Roman"/>
                <w:sz w:val="20"/>
              </w:rPr>
            </w:pPr>
            <w:r w:rsidRPr="008A4507">
              <w:rPr>
                <w:rFonts w:ascii="Times New Roman" w:eastAsia="Calibri" w:hAnsi="Times New Roman" w:cs="Times New Roman"/>
                <w:sz w:val="20"/>
              </w:rPr>
              <w:t>1 200,0</w:t>
            </w:r>
          </w:p>
        </w:tc>
        <w:tc>
          <w:tcPr>
            <w:tcW w:w="565" w:type="pct"/>
            <w:tcBorders>
              <w:top w:val="single" w:sz="4" w:space="0" w:color="auto"/>
              <w:left w:val="single" w:sz="4" w:space="0" w:color="auto"/>
              <w:bottom w:val="single" w:sz="4" w:space="0" w:color="auto"/>
              <w:right w:val="single" w:sz="4" w:space="0" w:color="auto"/>
            </w:tcBorders>
            <w:vAlign w:val="center"/>
          </w:tcPr>
          <w:p w:rsidR="00ED1025" w:rsidRPr="008A4507" w:rsidRDefault="00ED1025" w:rsidP="00D7653D">
            <w:pPr>
              <w:spacing w:after="0" w:line="240" w:lineRule="auto"/>
              <w:ind w:right="99"/>
              <w:jc w:val="center"/>
              <w:rPr>
                <w:rFonts w:ascii="Times New Roman" w:eastAsia="Calibri" w:hAnsi="Times New Roman" w:cs="Times New Roman"/>
                <w:sz w:val="20"/>
              </w:rPr>
            </w:pPr>
            <w:r w:rsidRPr="008A4507">
              <w:rPr>
                <w:rFonts w:ascii="Times New Roman" w:eastAsia="Calibri" w:hAnsi="Times New Roman" w:cs="Times New Roman"/>
                <w:sz w:val="20"/>
              </w:rPr>
              <w:t>77 756,3</w:t>
            </w:r>
          </w:p>
        </w:tc>
        <w:tc>
          <w:tcPr>
            <w:tcW w:w="433" w:type="pct"/>
            <w:tcBorders>
              <w:top w:val="single" w:sz="4" w:space="0" w:color="auto"/>
              <w:left w:val="single" w:sz="4" w:space="0" w:color="auto"/>
              <w:bottom w:val="single" w:sz="4" w:space="0" w:color="auto"/>
              <w:right w:val="single" w:sz="4" w:space="0" w:color="auto"/>
            </w:tcBorders>
            <w:vAlign w:val="center"/>
          </w:tcPr>
          <w:p w:rsidR="00ED1025" w:rsidRPr="008A4507" w:rsidRDefault="00ED1025" w:rsidP="00D7653D">
            <w:pPr>
              <w:spacing w:after="0" w:line="240" w:lineRule="auto"/>
              <w:jc w:val="center"/>
              <w:rPr>
                <w:rFonts w:ascii="Times New Roman" w:eastAsia="Calibri" w:hAnsi="Times New Roman" w:cs="Times New Roman"/>
                <w:sz w:val="20"/>
              </w:rPr>
            </w:pPr>
            <w:r w:rsidRPr="008A4507">
              <w:rPr>
                <w:rFonts w:ascii="Times New Roman" w:eastAsia="Calibri" w:hAnsi="Times New Roman" w:cs="Times New Roman"/>
                <w:sz w:val="20"/>
              </w:rPr>
              <w:t>6 479,7</w:t>
            </w:r>
          </w:p>
        </w:tc>
        <w:tc>
          <w:tcPr>
            <w:tcW w:w="565" w:type="pct"/>
            <w:tcBorders>
              <w:top w:val="single" w:sz="4" w:space="0" w:color="auto"/>
              <w:left w:val="single" w:sz="4" w:space="0" w:color="auto"/>
              <w:bottom w:val="single" w:sz="4" w:space="0" w:color="auto"/>
              <w:right w:val="single" w:sz="4" w:space="0" w:color="auto"/>
            </w:tcBorders>
            <w:vAlign w:val="center"/>
          </w:tcPr>
          <w:p w:rsidR="00ED1025" w:rsidRPr="008A4507" w:rsidRDefault="00ED1025" w:rsidP="00D7653D">
            <w:pPr>
              <w:spacing w:after="0" w:line="240" w:lineRule="auto"/>
              <w:jc w:val="center"/>
              <w:rPr>
                <w:rFonts w:ascii="Times New Roman" w:eastAsia="Calibri" w:hAnsi="Times New Roman" w:cs="Times New Roman"/>
                <w:sz w:val="20"/>
              </w:rPr>
            </w:pPr>
            <w:r w:rsidRPr="008A4507">
              <w:rPr>
                <w:rFonts w:ascii="Times New Roman" w:eastAsia="Calibri" w:hAnsi="Times New Roman" w:cs="Times New Roman"/>
                <w:sz w:val="20"/>
              </w:rPr>
              <w:t>79 992,4</w:t>
            </w:r>
          </w:p>
        </w:tc>
        <w:tc>
          <w:tcPr>
            <w:tcW w:w="433" w:type="pct"/>
            <w:tcBorders>
              <w:top w:val="single" w:sz="4" w:space="0" w:color="auto"/>
              <w:left w:val="single" w:sz="4" w:space="0" w:color="auto"/>
              <w:bottom w:val="single" w:sz="4" w:space="0" w:color="auto"/>
              <w:right w:val="single" w:sz="4" w:space="0" w:color="auto"/>
            </w:tcBorders>
            <w:vAlign w:val="center"/>
          </w:tcPr>
          <w:p w:rsidR="00ED1025" w:rsidRPr="008A4507" w:rsidRDefault="00ED1025" w:rsidP="00D7653D">
            <w:pPr>
              <w:spacing w:after="0" w:line="240" w:lineRule="auto"/>
              <w:jc w:val="center"/>
              <w:rPr>
                <w:rFonts w:ascii="Times New Roman" w:eastAsia="Calibri" w:hAnsi="Times New Roman" w:cs="Times New Roman"/>
                <w:sz w:val="20"/>
              </w:rPr>
            </w:pPr>
            <w:r w:rsidRPr="008A4507">
              <w:rPr>
                <w:rFonts w:ascii="Times New Roman" w:eastAsia="Calibri" w:hAnsi="Times New Roman" w:cs="Times New Roman"/>
                <w:sz w:val="20"/>
              </w:rPr>
              <w:t>102,9</w:t>
            </w:r>
          </w:p>
        </w:tc>
        <w:tc>
          <w:tcPr>
            <w:tcW w:w="500" w:type="pct"/>
            <w:tcBorders>
              <w:top w:val="single" w:sz="4" w:space="0" w:color="auto"/>
              <w:left w:val="single" w:sz="4" w:space="0" w:color="auto"/>
              <w:bottom w:val="single" w:sz="4" w:space="0" w:color="auto"/>
              <w:right w:val="single" w:sz="4" w:space="0" w:color="auto"/>
            </w:tcBorders>
            <w:vAlign w:val="center"/>
          </w:tcPr>
          <w:p w:rsidR="00ED1025" w:rsidRPr="008A4507" w:rsidRDefault="00ED1025" w:rsidP="00D7653D">
            <w:pPr>
              <w:spacing w:after="0" w:line="240" w:lineRule="auto"/>
              <w:jc w:val="center"/>
              <w:rPr>
                <w:rFonts w:ascii="Times New Roman" w:eastAsia="Calibri" w:hAnsi="Times New Roman" w:cs="Times New Roman"/>
                <w:sz w:val="20"/>
              </w:rPr>
            </w:pPr>
            <w:r w:rsidRPr="008A4507">
              <w:rPr>
                <w:rFonts w:ascii="Times New Roman" w:eastAsia="Calibri" w:hAnsi="Times New Roman" w:cs="Times New Roman"/>
                <w:sz w:val="20"/>
              </w:rPr>
              <w:t>81 482,9</w:t>
            </w:r>
          </w:p>
        </w:tc>
        <w:tc>
          <w:tcPr>
            <w:tcW w:w="431" w:type="pct"/>
            <w:tcBorders>
              <w:top w:val="single" w:sz="4" w:space="0" w:color="auto"/>
              <w:left w:val="single" w:sz="4" w:space="0" w:color="auto"/>
              <w:bottom w:val="single" w:sz="4" w:space="0" w:color="auto"/>
              <w:right w:val="single" w:sz="4" w:space="0" w:color="auto"/>
            </w:tcBorders>
            <w:vAlign w:val="center"/>
          </w:tcPr>
          <w:p w:rsidR="00ED1025" w:rsidRPr="008A4507" w:rsidRDefault="00ED1025" w:rsidP="00D7653D">
            <w:pPr>
              <w:spacing w:after="0" w:line="240" w:lineRule="auto"/>
              <w:jc w:val="center"/>
              <w:rPr>
                <w:rFonts w:ascii="Times New Roman" w:eastAsia="Calibri" w:hAnsi="Times New Roman" w:cs="Times New Roman"/>
                <w:sz w:val="20"/>
              </w:rPr>
            </w:pPr>
            <w:r w:rsidRPr="008A4507">
              <w:rPr>
                <w:rFonts w:ascii="Times New Roman" w:eastAsia="Calibri" w:hAnsi="Times New Roman" w:cs="Times New Roman"/>
                <w:sz w:val="20"/>
              </w:rPr>
              <w:t>104,8</w:t>
            </w:r>
          </w:p>
        </w:tc>
      </w:tr>
      <w:tr w:rsidR="00ED1025" w:rsidRPr="008A4507" w:rsidTr="00D7653D">
        <w:trPr>
          <w:cantSplit/>
          <w:jc w:val="center"/>
        </w:trPr>
        <w:tc>
          <w:tcPr>
            <w:tcW w:w="1434" w:type="pct"/>
            <w:tcBorders>
              <w:top w:val="single" w:sz="4" w:space="0" w:color="auto"/>
              <w:left w:val="single" w:sz="4" w:space="0" w:color="auto"/>
              <w:bottom w:val="single" w:sz="4" w:space="0" w:color="auto"/>
              <w:right w:val="single" w:sz="4" w:space="0" w:color="auto"/>
            </w:tcBorders>
            <w:vAlign w:val="center"/>
            <w:hideMark/>
          </w:tcPr>
          <w:p w:rsidR="00ED1025" w:rsidRPr="008A4507" w:rsidRDefault="00ED1025" w:rsidP="00D7653D">
            <w:pPr>
              <w:spacing w:after="0" w:line="240" w:lineRule="auto"/>
              <w:rPr>
                <w:rFonts w:ascii="Times New Roman" w:eastAsia="Calibri" w:hAnsi="Times New Roman" w:cs="Times New Roman"/>
                <w:sz w:val="20"/>
              </w:rPr>
            </w:pPr>
            <w:r w:rsidRPr="008A4507">
              <w:rPr>
                <w:rFonts w:ascii="Times New Roman" w:eastAsia="Calibri" w:hAnsi="Times New Roman" w:cs="Times New Roman"/>
                <w:sz w:val="20"/>
              </w:rPr>
              <w:t>1202 «Периодическая печать и издательства»</w:t>
            </w:r>
          </w:p>
        </w:tc>
        <w:tc>
          <w:tcPr>
            <w:tcW w:w="639" w:type="pct"/>
            <w:tcBorders>
              <w:top w:val="single" w:sz="4" w:space="0" w:color="auto"/>
              <w:left w:val="single" w:sz="4" w:space="0" w:color="auto"/>
              <w:bottom w:val="single" w:sz="4" w:space="0" w:color="auto"/>
              <w:right w:val="single" w:sz="4" w:space="0" w:color="auto"/>
            </w:tcBorders>
            <w:vAlign w:val="center"/>
          </w:tcPr>
          <w:p w:rsidR="00ED1025" w:rsidRPr="008A4507" w:rsidRDefault="00ED1025" w:rsidP="00D7653D">
            <w:pPr>
              <w:spacing w:after="0" w:line="240" w:lineRule="auto"/>
              <w:ind w:right="99"/>
              <w:jc w:val="center"/>
              <w:rPr>
                <w:rFonts w:ascii="Times New Roman" w:eastAsia="Calibri" w:hAnsi="Times New Roman" w:cs="Times New Roman"/>
                <w:sz w:val="20"/>
              </w:rPr>
            </w:pPr>
            <w:r w:rsidRPr="008A4507">
              <w:rPr>
                <w:rFonts w:ascii="Times New Roman" w:eastAsia="Calibri" w:hAnsi="Times New Roman" w:cs="Times New Roman"/>
                <w:sz w:val="20"/>
              </w:rPr>
              <w:t>1 509,0</w:t>
            </w:r>
          </w:p>
        </w:tc>
        <w:tc>
          <w:tcPr>
            <w:tcW w:w="565" w:type="pct"/>
            <w:tcBorders>
              <w:top w:val="single" w:sz="4" w:space="0" w:color="auto"/>
              <w:left w:val="single" w:sz="4" w:space="0" w:color="auto"/>
              <w:bottom w:val="single" w:sz="4" w:space="0" w:color="auto"/>
              <w:right w:val="single" w:sz="4" w:space="0" w:color="auto"/>
            </w:tcBorders>
            <w:vAlign w:val="center"/>
          </w:tcPr>
          <w:p w:rsidR="00ED1025" w:rsidRPr="008A4507" w:rsidRDefault="00ED1025" w:rsidP="00D7653D">
            <w:pPr>
              <w:spacing w:after="0" w:line="240" w:lineRule="auto"/>
              <w:ind w:right="99"/>
              <w:jc w:val="center"/>
              <w:rPr>
                <w:rFonts w:ascii="Times New Roman" w:eastAsia="Calibri" w:hAnsi="Times New Roman" w:cs="Times New Roman"/>
                <w:sz w:val="20"/>
              </w:rPr>
            </w:pPr>
            <w:r w:rsidRPr="008A4507">
              <w:rPr>
                <w:rFonts w:ascii="Times New Roman" w:eastAsia="Calibri" w:hAnsi="Times New Roman" w:cs="Times New Roman"/>
                <w:sz w:val="20"/>
              </w:rPr>
              <w:t>107 417,0</w:t>
            </w:r>
          </w:p>
        </w:tc>
        <w:tc>
          <w:tcPr>
            <w:tcW w:w="433" w:type="pct"/>
            <w:tcBorders>
              <w:top w:val="single" w:sz="4" w:space="0" w:color="auto"/>
              <w:left w:val="single" w:sz="4" w:space="0" w:color="auto"/>
              <w:bottom w:val="single" w:sz="4" w:space="0" w:color="auto"/>
              <w:right w:val="single" w:sz="4" w:space="0" w:color="auto"/>
            </w:tcBorders>
            <w:vAlign w:val="center"/>
          </w:tcPr>
          <w:p w:rsidR="00ED1025" w:rsidRPr="008A4507" w:rsidRDefault="00ED1025" w:rsidP="00D7653D">
            <w:pPr>
              <w:spacing w:after="0" w:line="240" w:lineRule="auto"/>
              <w:jc w:val="center"/>
              <w:rPr>
                <w:rFonts w:ascii="Times New Roman" w:eastAsia="Calibri" w:hAnsi="Times New Roman" w:cs="Times New Roman"/>
                <w:sz w:val="20"/>
              </w:rPr>
            </w:pPr>
            <w:r w:rsidRPr="008A4507">
              <w:rPr>
                <w:rFonts w:ascii="Times New Roman" w:eastAsia="Calibri" w:hAnsi="Times New Roman" w:cs="Times New Roman"/>
                <w:sz w:val="20"/>
              </w:rPr>
              <w:t>7 118,4</w:t>
            </w:r>
          </w:p>
        </w:tc>
        <w:tc>
          <w:tcPr>
            <w:tcW w:w="565" w:type="pct"/>
            <w:tcBorders>
              <w:top w:val="single" w:sz="4" w:space="0" w:color="auto"/>
              <w:left w:val="single" w:sz="4" w:space="0" w:color="auto"/>
              <w:bottom w:val="single" w:sz="4" w:space="0" w:color="auto"/>
              <w:right w:val="single" w:sz="4" w:space="0" w:color="auto"/>
            </w:tcBorders>
            <w:vAlign w:val="center"/>
          </w:tcPr>
          <w:p w:rsidR="00ED1025" w:rsidRPr="008A4507" w:rsidRDefault="00ED1025" w:rsidP="00D7653D">
            <w:pPr>
              <w:spacing w:after="0" w:line="240" w:lineRule="auto"/>
              <w:jc w:val="center"/>
              <w:rPr>
                <w:rFonts w:ascii="Times New Roman" w:eastAsia="Calibri" w:hAnsi="Times New Roman" w:cs="Times New Roman"/>
                <w:sz w:val="20"/>
              </w:rPr>
            </w:pPr>
            <w:r w:rsidRPr="008A4507">
              <w:rPr>
                <w:rFonts w:ascii="Times New Roman" w:eastAsia="Calibri" w:hAnsi="Times New Roman" w:cs="Times New Roman"/>
                <w:sz w:val="20"/>
              </w:rPr>
              <w:t>105 170,8</w:t>
            </w:r>
          </w:p>
        </w:tc>
        <w:tc>
          <w:tcPr>
            <w:tcW w:w="433" w:type="pct"/>
            <w:tcBorders>
              <w:top w:val="single" w:sz="4" w:space="0" w:color="auto"/>
              <w:left w:val="single" w:sz="4" w:space="0" w:color="auto"/>
              <w:bottom w:val="single" w:sz="4" w:space="0" w:color="auto"/>
              <w:right w:val="single" w:sz="4" w:space="0" w:color="auto"/>
            </w:tcBorders>
            <w:vAlign w:val="center"/>
          </w:tcPr>
          <w:p w:rsidR="00ED1025" w:rsidRPr="008A4507" w:rsidRDefault="00ED1025" w:rsidP="00D7653D">
            <w:pPr>
              <w:spacing w:after="0" w:line="240" w:lineRule="auto"/>
              <w:jc w:val="center"/>
              <w:rPr>
                <w:rFonts w:ascii="Times New Roman" w:eastAsia="Calibri" w:hAnsi="Times New Roman" w:cs="Times New Roman"/>
                <w:sz w:val="20"/>
              </w:rPr>
            </w:pPr>
            <w:r w:rsidRPr="008A4507">
              <w:rPr>
                <w:rFonts w:ascii="Times New Roman" w:eastAsia="Calibri" w:hAnsi="Times New Roman" w:cs="Times New Roman"/>
                <w:sz w:val="20"/>
              </w:rPr>
              <w:t xml:space="preserve">97,9 </w:t>
            </w:r>
          </w:p>
        </w:tc>
        <w:tc>
          <w:tcPr>
            <w:tcW w:w="500" w:type="pct"/>
            <w:tcBorders>
              <w:top w:val="single" w:sz="4" w:space="0" w:color="auto"/>
              <w:left w:val="single" w:sz="4" w:space="0" w:color="auto"/>
              <w:bottom w:val="single" w:sz="4" w:space="0" w:color="auto"/>
              <w:right w:val="single" w:sz="4" w:space="0" w:color="auto"/>
            </w:tcBorders>
            <w:vAlign w:val="center"/>
          </w:tcPr>
          <w:p w:rsidR="00ED1025" w:rsidRPr="008A4507" w:rsidRDefault="00ED1025" w:rsidP="00D7653D">
            <w:pPr>
              <w:spacing w:after="0" w:line="240" w:lineRule="auto"/>
              <w:jc w:val="center"/>
              <w:rPr>
                <w:rFonts w:ascii="Times New Roman" w:eastAsia="Calibri" w:hAnsi="Times New Roman" w:cs="Times New Roman"/>
                <w:sz w:val="20"/>
              </w:rPr>
            </w:pPr>
            <w:r w:rsidRPr="008A4507">
              <w:rPr>
                <w:rFonts w:ascii="Times New Roman" w:eastAsia="Calibri" w:hAnsi="Times New Roman" w:cs="Times New Roman"/>
                <w:sz w:val="20"/>
              </w:rPr>
              <w:t>107 884,5</w:t>
            </w:r>
          </w:p>
        </w:tc>
        <w:tc>
          <w:tcPr>
            <w:tcW w:w="431" w:type="pct"/>
            <w:tcBorders>
              <w:top w:val="single" w:sz="4" w:space="0" w:color="auto"/>
              <w:left w:val="single" w:sz="4" w:space="0" w:color="auto"/>
              <w:bottom w:val="single" w:sz="4" w:space="0" w:color="auto"/>
              <w:right w:val="single" w:sz="4" w:space="0" w:color="auto"/>
            </w:tcBorders>
            <w:vAlign w:val="center"/>
          </w:tcPr>
          <w:p w:rsidR="00ED1025" w:rsidRPr="008A4507" w:rsidRDefault="00ED1025" w:rsidP="00D7653D">
            <w:pPr>
              <w:spacing w:after="0" w:line="240" w:lineRule="auto"/>
              <w:jc w:val="center"/>
              <w:rPr>
                <w:rFonts w:ascii="Times New Roman" w:eastAsia="Calibri" w:hAnsi="Times New Roman" w:cs="Times New Roman"/>
                <w:sz w:val="20"/>
              </w:rPr>
            </w:pPr>
            <w:r w:rsidRPr="008A4507">
              <w:rPr>
                <w:rFonts w:ascii="Times New Roman" w:eastAsia="Calibri" w:hAnsi="Times New Roman" w:cs="Times New Roman"/>
                <w:sz w:val="20"/>
              </w:rPr>
              <w:t>100,4</w:t>
            </w:r>
          </w:p>
        </w:tc>
      </w:tr>
      <w:tr w:rsidR="00ED1025" w:rsidRPr="008A4507" w:rsidTr="00D7653D">
        <w:trPr>
          <w:cantSplit/>
          <w:jc w:val="center"/>
        </w:trPr>
        <w:tc>
          <w:tcPr>
            <w:tcW w:w="1434" w:type="pct"/>
            <w:tcBorders>
              <w:top w:val="single" w:sz="4" w:space="0" w:color="auto"/>
              <w:left w:val="single" w:sz="4" w:space="0" w:color="auto"/>
              <w:bottom w:val="single" w:sz="4" w:space="0" w:color="auto"/>
              <w:right w:val="single" w:sz="4" w:space="0" w:color="auto"/>
            </w:tcBorders>
            <w:vAlign w:val="center"/>
            <w:hideMark/>
          </w:tcPr>
          <w:p w:rsidR="00ED1025" w:rsidRPr="008A4507" w:rsidRDefault="00ED1025" w:rsidP="00D7653D">
            <w:pPr>
              <w:spacing w:after="0" w:line="240" w:lineRule="auto"/>
              <w:rPr>
                <w:rFonts w:ascii="Times New Roman" w:eastAsia="Calibri" w:hAnsi="Times New Roman" w:cs="Times New Roman"/>
                <w:sz w:val="20"/>
              </w:rPr>
            </w:pPr>
            <w:r w:rsidRPr="008A4507">
              <w:rPr>
                <w:rFonts w:ascii="Times New Roman" w:eastAsia="Calibri" w:hAnsi="Times New Roman" w:cs="Times New Roman"/>
                <w:sz w:val="20"/>
              </w:rPr>
              <w:t>1204 «Другие вопросы в области средств массовой информации»</w:t>
            </w:r>
          </w:p>
        </w:tc>
        <w:tc>
          <w:tcPr>
            <w:tcW w:w="639" w:type="pct"/>
            <w:tcBorders>
              <w:top w:val="single" w:sz="4" w:space="0" w:color="auto"/>
              <w:left w:val="single" w:sz="4" w:space="0" w:color="auto"/>
              <w:bottom w:val="single" w:sz="4" w:space="0" w:color="auto"/>
              <w:right w:val="single" w:sz="4" w:space="0" w:color="auto"/>
            </w:tcBorders>
            <w:vAlign w:val="center"/>
          </w:tcPr>
          <w:p w:rsidR="00ED1025" w:rsidRPr="008A4507" w:rsidRDefault="00ED1025" w:rsidP="00D7653D">
            <w:pPr>
              <w:spacing w:after="0" w:line="240" w:lineRule="auto"/>
              <w:ind w:right="99"/>
              <w:jc w:val="center"/>
              <w:rPr>
                <w:rFonts w:ascii="Times New Roman" w:eastAsia="Calibri" w:hAnsi="Times New Roman" w:cs="Times New Roman"/>
                <w:sz w:val="20"/>
              </w:rPr>
            </w:pPr>
            <w:r w:rsidRPr="008A4507">
              <w:rPr>
                <w:rFonts w:ascii="Times New Roman" w:eastAsia="Calibri" w:hAnsi="Times New Roman" w:cs="Times New Roman"/>
                <w:sz w:val="20"/>
              </w:rPr>
              <w:t>182 630,3</w:t>
            </w:r>
          </w:p>
        </w:tc>
        <w:tc>
          <w:tcPr>
            <w:tcW w:w="565" w:type="pct"/>
            <w:tcBorders>
              <w:top w:val="single" w:sz="4" w:space="0" w:color="auto"/>
              <w:left w:val="single" w:sz="4" w:space="0" w:color="auto"/>
              <w:bottom w:val="single" w:sz="4" w:space="0" w:color="auto"/>
              <w:right w:val="single" w:sz="4" w:space="0" w:color="auto"/>
            </w:tcBorders>
            <w:vAlign w:val="center"/>
          </w:tcPr>
          <w:p w:rsidR="00ED1025" w:rsidRPr="008A4507" w:rsidRDefault="00ED1025" w:rsidP="00D7653D">
            <w:pPr>
              <w:spacing w:after="0" w:line="240" w:lineRule="auto"/>
              <w:ind w:right="99"/>
              <w:jc w:val="center"/>
              <w:rPr>
                <w:rFonts w:ascii="Times New Roman" w:eastAsia="Calibri" w:hAnsi="Times New Roman" w:cs="Times New Roman"/>
                <w:sz w:val="20"/>
              </w:rPr>
            </w:pPr>
            <w:r w:rsidRPr="008A4507">
              <w:rPr>
                <w:rFonts w:ascii="Times New Roman" w:eastAsia="Calibri" w:hAnsi="Times New Roman" w:cs="Times New Roman"/>
                <w:sz w:val="20"/>
              </w:rPr>
              <w:t>9 573,7</w:t>
            </w:r>
          </w:p>
        </w:tc>
        <w:tc>
          <w:tcPr>
            <w:tcW w:w="433" w:type="pct"/>
            <w:tcBorders>
              <w:top w:val="single" w:sz="4" w:space="0" w:color="auto"/>
              <w:left w:val="single" w:sz="4" w:space="0" w:color="auto"/>
              <w:bottom w:val="single" w:sz="4" w:space="0" w:color="auto"/>
              <w:right w:val="single" w:sz="4" w:space="0" w:color="auto"/>
            </w:tcBorders>
            <w:vAlign w:val="center"/>
          </w:tcPr>
          <w:p w:rsidR="00ED1025" w:rsidRPr="008A4507" w:rsidRDefault="00ED1025" w:rsidP="00D7653D">
            <w:pPr>
              <w:spacing w:after="0" w:line="240" w:lineRule="auto"/>
              <w:jc w:val="center"/>
              <w:rPr>
                <w:rFonts w:ascii="Times New Roman" w:eastAsia="Calibri" w:hAnsi="Times New Roman" w:cs="Times New Roman"/>
                <w:sz w:val="20"/>
              </w:rPr>
            </w:pPr>
            <w:r w:rsidRPr="008A4507">
              <w:rPr>
                <w:rFonts w:ascii="Times New Roman" w:eastAsia="Calibri" w:hAnsi="Times New Roman" w:cs="Times New Roman"/>
                <w:sz w:val="20"/>
              </w:rPr>
              <w:t>5,2</w:t>
            </w:r>
          </w:p>
        </w:tc>
        <w:tc>
          <w:tcPr>
            <w:tcW w:w="565" w:type="pct"/>
            <w:tcBorders>
              <w:top w:val="single" w:sz="4" w:space="0" w:color="auto"/>
              <w:left w:val="single" w:sz="4" w:space="0" w:color="auto"/>
              <w:bottom w:val="single" w:sz="4" w:space="0" w:color="auto"/>
              <w:right w:val="single" w:sz="4" w:space="0" w:color="auto"/>
            </w:tcBorders>
            <w:vAlign w:val="center"/>
          </w:tcPr>
          <w:p w:rsidR="00ED1025" w:rsidRPr="008A4507" w:rsidRDefault="00ED1025" w:rsidP="00D7653D">
            <w:pPr>
              <w:spacing w:after="0" w:line="240" w:lineRule="auto"/>
              <w:jc w:val="center"/>
              <w:rPr>
                <w:rFonts w:ascii="Times New Roman" w:eastAsia="Calibri" w:hAnsi="Times New Roman" w:cs="Times New Roman"/>
                <w:sz w:val="20"/>
              </w:rPr>
            </w:pPr>
            <w:r w:rsidRPr="008A4507">
              <w:rPr>
                <w:rFonts w:ascii="Times New Roman" w:eastAsia="Calibri" w:hAnsi="Times New Roman" w:cs="Times New Roman"/>
                <w:sz w:val="20"/>
              </w:rPr>
              <w:t>9 573,7</w:t>
            </w:r>
          </w:p>
        </w:tc>
        <w:tc>
          <w:tcPr>
            <w:tcW w:w="433" w:type="pct"/>
            <w:tcBorders>
              <w:top w:val="single" w:sz="4" w:space="0" w:color="auto"/>
              <w:left w:val="single" w:sz="4" w:space="0" w:color="auto"/>
              <w:bottom w:val="single" w:sz="4" w:space="0" w:color="auto"/>
              <w:right w:val="single" w:sz="4" w:space="0" w:color="auto"/>
            </w:tcBorders>
            <w:vAlign w:val="center"/>
          </w:tcPr>
          <w:p w:rsidR="00ED1025" w:rsidRPr="008A4507" w:rsidRDefault="00ED1025" w:rsidP="00D7653D">
            <w:pPr>
              <w:spacing w:after="0" w:line="240" w:lineRule="auto"/>
              <w:jc w:val="center"/>
              <w:rPr>
                <w:rFonts w:ascii="Times New Roman" w:eastAsia="Calibri" w:hAnsi="Times New Roman" w:cs="Times New Roman"/>
                <w:sz w:val="20"/>
              </w:rPr>
            </w:pPr>
            <w:r w:rsidRPr="008A4507">
              <w:rPr>
                <w:rFonts w:ascii="Times New Roman" w:eastAsia="Calibri" w:hAnsi="Times New Roman" w:cs="Times New Roman"/>
                <w:sz w:val="20"/>
              </w:rPr>
              <w:t>100,0</w:t>
            </w:r>
          </w:p>
        </w:tc>
        <w:tc>
          <w:tcPr>
            <w:tcW w:w="500" w:type="pct"/>
            <w:tcBorders>
              <w:top w:val="single" w:sz="4" w:space="0" w:color="auto"/>
              <w:left w:val="single" w:sz="4" w:space="0" w:color="auto"/>
              <w:bottom w:val="single" w:sz="4" w:space="0" w:color="auto"/>
              <w:right w:val="single" w:sz="4" w:space="0" w:color="auto"/>
            </w:tcBorders>
            <w:vAlign w:val="center"/>
          </w:tcPr>
          <w:p w:rsidR="00ED1025" w:rsidRPr="008A4507" w:rsidRDefault="00ED1025" w:rsidP="00D7653D">
            <w:pPr>
              <w:spacing w:after="0" w:line="240" w:lineRule="auto"/>
              <w:jc w:val="center"/>
              <w:rPr>
                <w:rFonts w:ascii="Times New Roman" w:eastAsia="Calibri" w:hAnsi="Times New Roman" w:cs="Times New Roman"/>
                <w:sz w:val="20"/>
              </w:rPr>
            </w:pPr>
            <w:r w:rsidRPr="008A4507">
              <w:rPr>
                <w:rFonts w:ascii="Times New Roman" w:eastAsia="Calibri" w:hAnsi="Times New Roman" w:cs="Times New Roman"/>
                <w:sz w:val="20"/>
              </w:rPr>
              <w:t>9 573,7</w:t>
            </w:r>
          </w:p>
        </w:tc>
        <w:tc>
          <w:tcPr>
            <w:tcW w:w="431" w:type="pct"/>
            <w:tcBorders>
              <w:top w:val="single" w:sz="4" w:space="0" w:color="auto"/>
              <w:left w:val="single" w:sz="4" w:space="0" w:color="auto"/>
              <w:bottom w:val="single" w:sz="4" w:space="0" w:color="auto"/>
              <w:right w:val="single" w:sz="4" w:space="0" w:color="auto"/>
            </w:tcBorders>
            <w:vAlign w:val="center"/>
          </w:tcPr>
          <w:p w:rsidR="00ED1025" w:rsidRPr="008A4507" w:rsidRDefault="00ED1025" w:rsidP="00D7653D">
            <w:pPr>
              <w:spacing w:after="0" w:line="240" w:lineRule="auto"/>
              <w:jc w:val="center"/>
              <w:rPr>
                <w:rFonts w:ascii="Times New Roman" w:eastAsia="Calibri" w:hAnsi="Times New Roman" w:cs="Times New Roman"/>
                <w:sz w:val="20"/>
              </w:rPr>
            </w:pPr>
            <w:r w:rsidRPr="008A4507">
              <w:rPr>
                <w:rFonts w:ascii="Times New Roman" w:eastAsia="Calibri" w:hAnsi="Times New Roman" w:cs="Times New Roman"/>
                <w:sz w:val="20"/>
              </w:rPr>
              <w:t>100,0</w:t>
            </w:r>
          </w:p>
        </w:tc>
      </w:tr>
    </w:tbl>
    <w:p w:rsidR="00ED1025" w:rsidRPr="008A4507" w:rsidRDefault="00ED1025" w:rsidP="00ED1025">
      <w:pPr>
        <w:spacing w:before="120" w:after="0" w:line="240" w:lineRule="auto"/>
        <w:ind w:firstLine="709"/>
        <w:jc w:val="both"/>
        <w:rPr>
          <w:rFonts w:ascii="Times New Roman" w:eastAsia="Times New Roman" w:hAnsi="Times New Roman" w:cs="Times New Roman"/>
          <w:sz w:val="28"/>
          <w:szCs w:val="28"/>
          <w:lang w:eastAsia="ru-RU"/>
        </w:rPr>
      </w:pPr>
      <w:r w:rsidRPr="008A4507">
        <w:rPr>
          <w:rFonts w:ascii="Times New Roman" w:eastAsia="Times New Roman" w:hAnsi="Times New Roman" w:cs="Times New Roman"/>
          <w:sz w:val="28"/>
          <w:szCs w:val="28"/>
          <w:lang w:eastAsia="ru-RU"/>
        </w:rPr>
        <w:t xml:space="preserve">Изменение объема бюджетных ассигнований внутри раздела 1200 «Средства массовой информации» по сравнению с 2018 годом обусловлено реорганизацией государственного учреждения Тульской области «Телеканал </w:t>
      </w:r>
      <w:r w:rsidRPr="008A4507">
        <w:rPr>
          <w:rFonts w:ascii="Times New Roman" w:eastAsia="Times New Roman" w:hAnsi="Times New Roman" w:cs="Times New Roman"/>
          <w:sz w:val="28"/>
          <w:szCs w:val="28"/>
          <w:lang w:eastAsia="ru-RU"/>
        </w:rPr>
        <w:lastRenderedPageBreak/>
        <w:t xml:space="preserve">«Тула» в форме выделения из его состава государственного учреждения Тульской области «Информационное агентство «Регион 71» и отнесением расходов учреждений на выполнение функций в сфере массовой информации на соответствующие подразделы (увеличение по подразделам </w:t>
      </w:r>
      <w:r w:rsidRPr="008A4507">
        <w:rPr>
          <w:rFonts w:ascii="Times New Roman" w:eastAsia="Times New Roman" w:hAnsi="Times New Roman" w:cs="Times New Roman"/>
          <w:i/>
          <w:sz w:val="28"/>
          <w:szCs w:val="28"/>
          <w:lang w:eastAsia="ru-RU"/>
        </w:rPr>
        <w:t>1201 «Телевидение и радиовещание», 1202 «Периодическая печать и издательства»</w:t>
      </w:r>
      <w:r w:rsidRPr="008A4507">
        <w:rPr>
          <w:rFonts w:ascii="Times New Roman" w:eastAsia="Times New Roman" w:hAnsi="Times New Roman" w:cs="Times New Roman"/>
          <w:sz w:val="28"/>
          <w:szCs w:val="28"/>
          <w:lang w:eastAsia="ru-RU"/>
        </w:rPr>
        <w:t xml:space="preserve"> на 76 556,3 тыс. рублей и 105 908,0 тыс. рублей, соответственно; уменьшение по подразделу</w:t>
      </w:r>
      <w:r w:rsidRPr="008A4507">
        <w:rPr>
          <w:rFonts w:ascii="Times New Roman" w:eastAsia="Times New Roman" w:hAnsi="Times New Roman" w:cs="Times New Roman"/>
          <w:i/>
          <w:sz w:val="28"/>
          <w:szCs w:val="28"/>
          <w:lang w:eastAsia="ru-RU"/>
        </w:rPr>
        <w:t xml:space="preserve"> 1204 «Другие вопросы в области средств массовой информации» </w:t>
      </w:r>
      <w:r w:rsidRPr="008A4507">
        <w:rPr>
          <w:rFonts w:ascii="Times New Roman" w:eastAsia="Times New Roman" w:hAnsi="Times New Roman" w:cs="Times New Roman"/>
          <w:sz w:val="28"/>
          <w:szCs w:val="28"/>
          <w:lang w:eastAsia="ru-RU"/>
        </w:rPr>
        <w:t xml:space="preserve">на 173 056,6 тыс. рублей). </w:t>
      </w:r>
    </w:p>
    <w:p w:rsidR="00ED1025" w:rsidRPr="008A4507" w:rsidRDefault="00ED1025" w:rsidP="00ED1025">
      <w:pPr>
        <w:spacing w:before="120" w:after="0" w:line="240" w:lineRule="auto"/>
        <w:ind w:firstLine="709"/>
        <w:jc w:val="both"/>
        <w:rPr>
          <w:rFonts w:ascii="Times New Roman" w:eastAsia="Times New Roman" w:hAnsi="Times New Roman" w:cs="Times New Roman"/>
          <w:sz w:val="28"/>
          <w:szCs w:val="28"/>
          <w:lang w:eastAsia="ru-RU"/>
        </w:rPr>
      </w:pPr>
      <w:r w:rsidRPr="008A4507">
        <w:rPr>
          <w:rFonts w:ascii="Times New Roman" w:eastAsia="Times New Roman" w:hAnsi="Times New Roman" w:cs="Times New Roman"/>
          <w:i/>
          <w:sz w:val="28"/>
          <w:szCs w:val="28"/>
          <w:lang w:eastAsia="ru-RU"/>
        </w:rPr>
        <w:t xml:space="preserve">По подразделу 1201 «Телевидение и радиовещание» </w:t>
      </w:r>
      <w:r w:rsidRPr="008A4507">
        <w:rPr>
          <w:rFonts w:ascii="Times New Roman" w:eastAsia="Times New Roman" w:hAnsi="Times New Roman" w:cs="Times New Roman"/>
          <w:sz w:val="28"/>
          <w:szCs w:val="28"/>
          <w:lang w:eastAsia="ru-RU"/>
        </w:rPr>
        <w:t xml:space="preserve">в 2019 году бюджетные ассигнования составят 77 756,3 тыс. рублей, что на 76 556,3 тыс. рублей, или в 65 раз больше, объема бюджетных ассигнований, утвержденных по указанному подразделу на 2018 год (1 200,0 тыс. рублей). </w:t>
      </w:r>
    </w:p>
    <w:p w:rsidR="00ED1025" w:rsidRPr="008A4507"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8A4507">
        <w:rPr>
          <w:rFonts w:ascii="Times New Roman" w:eastAsia="Times New Roman" w:hAnsi="Times New Roman" w:cs="Times New Roman"/>
          <w:sz w:val="28"/>
          <w:szCs w:val="28"/>
          <w:lang w:eastAsia="ru-RU"/>
        </w:rPr>
        <w:t>По подразделу предусмотрены субсидии автономным учреждениям в рамках двух госпрограмм:</w:t>
      </w:r>
    </w:p>
    <w:p w:rsidR="00ED1025" w:rsidRPr="008A4507" w:rsidRDefault="00ED1025" w:rsidP="00ED1025">
      <w:pPr>
        <w:spacing w:after="0" w:line="240" w:lineRule="auto"/>
        <w:ind w:firstLine="709"/>
        <w:jc w:val="both"/>
        <w:rPr>
          <w:rFonts w:ascii="Times New Roman" w:eastAsia="Calibri" w:hAnsi="Times New Roman" w:cs="Times New Roman"/>
          <w:sz w:val="28"/>
          <w:szCs w:val="28"/>
        </w:rPr>
      </w:pPr>
      <w:r w:rsidRPr="008A4507">
        <w:rPr>
          <w:rFonts w:ascii="Times New Roman" w:eastAsia="Times New Roman" w:hAnsi="Times New Roman" w:cs="Times New Roman"/>
          <w:i/>
          <w:sz w:val="28"/>
          <w:szCs w:val="28"/>
          <w:lang w:eastAsia="ru-RU"/>
        </w:rPr>
        <w:t>«Информационная политика в Тульской области»</w:t>
      </w:r>
      <w:r w:rsidRPr="008A4507">
        <w:rPr>
          <w:rFonts w:ascii="Times New Roman" w:eastAsia="Times New Roman" w:hAnsi="Times New Roman" w:cs="Times New Roman"/>
          <w:sz w:val="28"/>
          <w:szCs w:val="28"/>
          <w:lang w:eastAsia="ru-RU"/>
        </w:rPr>
        <w:t xml:space="preserve"> - 77 156,3 тыс. рублей</w:t>
      </w:r>
      <w:r w:rsidRPr="008A4507">
        <w:rPr>
          <w:rFonts w:ascii="Times New Roman" w:eastAsia="Calibri" w:hAnsi="Times New Roman" w:cs="Times New Roman"/>
          <w:sz w:val="28"/>
          <w:szCs w:val="28"/>
        </w:rPr>
        <w:t>, в том числе:</w:t>
      </w:r>
    </w:p>
    <w:p w:rsidR="00ED1025" w:rsidRPr="008A4507" w:rsidRDefault="00ED1025" w:rsidP="00ED1025">
      <w:pPr>
        <w:spacing w:after="0" w:line="240" w:lineRule="auto"/>
        <w:ind w:firstLine="709"/>
        <w:jc w:val="both"/>
        <w:rPr>
          <w:rFonts w:ascii="Times New Roman" w:eastAsia="Calibri" w:hAnsi="Times New Roman" w:cs="Times New Roman"/>
          <w:sz w:val="28"/>
          <w:szCs w:val="28"/>
        </w:rPr>
      </w:pPr>
      <w:r w:rsidRPr="008A4507">
        <w:rPr>
          <w:rFonts w:ascii="Times New Roman" w:eastAsia="Calibri" w:hAnsi="Times New Roman" w:cs="Times New Roman"/>
          <w:sz w:val="28"/>
          <w:szCs w:val="28"/>
        </w:rPr>
        <w:t xml:space="preserve">по подпрограмме «Общество и власть» - </w:t>
      </w:r>
      <w:r w:rsidRPr="008A4507">
        <w:rPr>
          <w:rFonts w:ascii="Times New Roman" w:eastAsia="Times New Roman" w:hAnsi="Times New Roman" w:cs="Times New Roman"/>
          <w:sz w:val="28"/>
          <w:szCs w:val="28"/>
          <w:lang w:eastAsia="ru-RU"/>
        </w:rPr>
        <w:t xml:space="preserve">на поддержку средств массовой информации через закупку информационных материалов - </w:t>
      </w:r>
      <w:r w:rsidRPr="008A4507">
        <w:rPr>
          <w:rFonts w:ascii="Times New Roman" w:eastAsia="Calibri" w:hAnsi="Times New Roman" w:cs="Times New Roman"/>
          <w:sz w:val="28"/>
          <w:szCs w:val="28"/>
        </w:rPr>
        <w:t>1 100,0 тыс. рублей;</w:t>
      </w:r>
    </w:p>
    <w:p w:rsidR="00ED1025" w:rsidRPr="008A4507" w:rsidRDefault="00ED1025" w:rsidP="00ED1025">
      <w:pPr>
        <w:spacing w:after="0" w:line="240" w:lineRule="auto"/>
        <w:ind w:firstLine="709"/>
        <w:jc w:val="both"/>
        <w:rPr>
          <w:rFonts w:ascii="Times New Roman" w:eastAsia="Calibri" w:hAnsi="Times New Roman" w:cs="Times New Roman"/>
          <w:sz w:val="28"/>
          <w:szCs w:val="28"/>
        </w:rPr>
      </w:pPr>
      <w:r w:rsidRPr="008A4507">
        <w:rPr>
          <w:rFonts w:ascii="Times New Roman" w:eastAsia="Calibri" w:hAnsi="Times New Roman" w:cs="Times New Roman"/>
          <w:sz w:val="28"/>
          <w:szCs w:val="28"/>
        </w:rPr>
        <w:t>по подпрограмме «Поддержка электронных СМИ» - 76 056,3 тыс. рублей, в том числе на приобретение основных средств – 1 500,0 тыс. рублей, на обеспечение деятельности учреждения в рамках выполнения государственного задания – 74 529,3 тыс. рублей, на страхование имущества – 27,0 тыс. рублей;</w:t>
      </w:r>
    </w:p>
    <w:p w:rsidR="00ED1025" w:rsidRPr="008A4507"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8A4507">
        <w:rPr>
          <w:rFonts w:ascii="Times New Roman" w:eastAsia="Times New Roman" w:hAnsi="Times New Roman" w:cs="Times New Roman"/>
          <w:i/>
          <w:sz w:val="28"/>
          <w:szCs w:val="28"/>
          <w:lang w:eastAsia="ru-RU"/>
        </w:rPr>
        <w:t xml:space="preserve">«Доступная среда» - </w:t>
      </w:r>
      <w:r w:rsidRPr="008A4507">
        <w:rPr>
          <w:rFonts w:ascii="Times New Roman" w:eastAsia="Times New Roman" w:hAnsi="Times New Roman" w:cs="Times New Roman"/>
          <w:sz w:val="28"/>
          <w:szCs w:val="28"/>
          <w:lang w:eastAsia="ru-RU"/>
        </w:rPr>
        <w:t xml:space="preserve">на мероприятия по формированию </w:t>
      </w:r>
      <w:proofErr w:type="spellStart"/>
      <w:r w:rsidRPr="008A4507">
        <w:rPr>
          <w:rFonts w:ascii="Times New Roman" w:eastAsia="Times New Roman" w:hAnsi="Times New Roman" w:cs="Times New Roman"/>
          <w:sz w:val="28"/>
          <w:szCs w:val="28"/>
          <w:lang w:eastAsia="ru-RU"/>
        </w:rPr>
        <w:t>безбарьерной</w:t>
      </w:r>
      <w:proofErr w:type="spellEnd"/>
      <w:r w:rsidRPr="008A4507">
        <w:rPr>
          <w:rFonts w:ascii="Times New Roman" w:eastAsia="Times New Roman" w:hAnsi="Times New Roman" w:cs="Times New Roman"/>
          <w:sz w:val="28"/>
          <w:szCs w:val="28"/>
          <w:lang w:eastAsia="ru-RU"/>
        </w:rPr>
        <w:t xml:space="preserve"> среды жизнедеятельности для инвалидов и других маломобильных групп населения в сумме 600,0 тыс. рублей. </w:t>
      </w:r>
    </w:p>
    <w:p w:rsidR="00ED1025" w:rsidRPr="008A4507"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8A4507">
        <w:rPr>
          <w:rFonts w:ascii="Times New Roman" w:eastAsia="Times New Roman" w:hAnsi="Times New Roman" w:cs="Times New Roman"/>
          <w:sz w:val="28"/>
          <w:szCs w:val="28"/>
          <w:lang w:eastAsia="ru-RU"/>
        </w:rPr>
        <w:t>В 2020 и 2021 годах по сравнению с 2019 годом бюджетные ассигнования по подразделу предполагается увеличить в 2020 году на 2 236,1 тыс. рублей, в 2021 году на 3 726,6 тыс. рублей, или на 2,9% и 4,8% соответственно.</w:t>
      </w:r>
    </w:p>
    <w:p w:rsidR="00ED1025" w:rsidRPr="008A4507"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8A4507">
        <w:rPr>
          <w:rFonts w:ascii="Times New Roman" w:eastAsia="Times New Roman" w:hAnsi="Times New Roman" w:cs="Times New Roman"/>
          <w:i/>
          <w:sz w:val="28"/>
          <w:szCs w:val="28"/>
          <w:lang w:eastAsia="ru-RU"/>
        </w:rPr>
        <w:t xml:space="preserve">По подразделу 1202 «Периодическая печать и издательства» </w:t>
      </w:r>
      <w:r w:rsidRPr="008A4507">
        <w:rPr>
          <w:rFonts w:ascii="Times New Roman" w:eastAsia="Times New Roman" w:hAnsi="Times New Roman" w:cs="Times New Roman"/>
          <w:sz w:val="28"/>
          <w:szCs w:val="28"/>
          <w:lang w:eastAsia="ru-RU"/>
        </w:rPr>
        <w:t>в 2019 году бюджетные ассигнования составят 107 417,0 тыс. рублей, что на 105 908,0 тыс. рублей, или в 71 раз больше, объема бюджетных ассигнований, утвержденных по указанному подразделу на 2018 год (1 509,0 тыс. рублей).</w:t>
      </w:r>
    </w:p>
    <w:p w:rsidR="00ED1025" w:rsidRPr="008A4507"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8A4507">
        <w:rPr>
          <w:rFonts w:ascii="Times New Roman" w:eastAsia="Times New Roman" w:hAnsi="Times New Roman" w:cs="Times New Roman"/>
          <w:sz w:val="28"/>
          <w:szCs w:val="28"/>
          <w:lang w:eastAsia="ru-RU"/>
        </w:rPr>
        <w:t>По подразделу предусмотрены субсидии автономным учреждениям в рамках четырех госпрограмм:</w:t>
      </w:r>
    </w:p>
    <w:p w:rsidR="00ED1025" w:rsidRPr="008A4507" w:rsidRDefault="00ED1025" w:rsidP="00ED1025">
      <w:pPr>
        <w:spacing w:after="0" w:line="240" w:lineRule="auto"/>
        <w:ind w:firstLine="709"/>
        <w:jc w:val="both"/>
        <w:rPr>
          <w:rFonts w:ascii="Times New Roman" w:eastAsia="Calibri" w:hAnsi="Times New Roman" w:cs="Times New Roman"/>
          <w:sz w:val="28"/>
          <w:szCs w:val="28"/>
        </w:rPr>
      </w:pPr>
      <w:r w:rsidRPr="008A4507">
        <w:rPr>
          <w:rFonts w:ascii="Times New Roman" w:eastAsia="Times New Roman" w:hAnsi="Times New Roman" w:cs="Times New Roman"/>
          <w:i/>
          <w:sz w:val="28"/>
          <w:szCs w:val="28"/>
          <w:lang w:eastAsia="ru-RU"/>
        </w:rPr>
        <w:t>«Развитие здравоохранения Тульской области»</w:t>
      </w:r>
      <w:r w:rsidRPr="008A4507">
        <w:rPr>
          <w:rFonts w:ascii="Times New Roman" w:eastAsia="Times New Roman" w:hAnsi="Times New Roman" w:cs="Times New Roman"/>
          <w:sz w:val="28"/>
          <w:szCs w:val="28"/>
          <w:lang w:eastAsia="ru-RU"/>
        </w:rPr>
        <w:t xml:space="preserve"> - в рамках </w:t>
      </w:r>
      <w:r w:rsidRPr="008A4507">
        <w:rPr>
          <w:rFonts w:ascii="Times New Roman" w:eastAsia="Calibri" w:hAnsi="Times New Roman" w:cs="Times New Roman"/>
          <w:sz w:val="28"/>
          <w:szCs w:val="28"/>
        </w:rPr>
        <w:t>регионального проекта «Обеспечение медицинских организаций системы здравоохранения квалифицированными кадрами») – 1 000,0 тыс. рублей;</w:t>
      </w:r>
    </w:p>
    <w:p w:rsidR="00ED1025" w:rsidRPr="008A4507"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8A4507">
        <w:rPr>
          <w:rFonts w:ascii="Times New Roman" w:eastAsia="Times New Roman" w:hAnsi="Times New Roman" w:cs="Times New Roman"/>
          <w:i/>
          <w:sz w:val="28"/>
          <w:szCs w:val="28"/>
          <w:lang w:eastAsia="ru-RU"/>
        </w:rPr>
        <w:t xml:space="preserve">«Содействие занятости населения Тульской области» </w:t>
      </w:r>
      <w:r w:rsidRPr="008A4507">
        <w:rPr>
          <w:rFonts w:ascii="Times New Roman" w:eastAsia="Times New Roman" w:hAnsi="Times New Roman" w:cs="Times New Roman"/>
          <w:sz w:val="28"/>
          <w:szCs w:val="28"/>
          <w:lang w:eastAsia="ru-RU"/>
        </w:rPr>
        <w:t>-</w:t>
      </w:r>
      <w:r w:rsidRPr="008A4507">
        <w:rPr>
          <w:rFonts w:ascii="Times New Roman" w:eastAsia="Times New Roman" w:hAnsi="Times New Roman" w:cs="Times New Roman"/>
          <w:i/>
          <w:sz w:val="28"/>
          <w:szCs w:val="28"/>
          <w:lang w:eastAsia="ru-RU"/>
        </w:rPr>
        <w:t xml:space="preserve"> </w:t>
      </w:r>
      <w:r w:rsidRPr="008A4507">
        <w:rPr>
          <w:rFonts w:ascii="Times New Roman" w:eastAsia="Times New Roman" w:hAnsi="Times New Roman" w:cs="Times New Roman"/>
          <w:sz w:val="28"/>
          <w:szCs w:val="28"/>
          <w:lang w:eastAsia="ru-RU"/>
        </w:rPr>
        <w:t>9,0 тыс. рублей;</w:t>
      </w:r>
    </w:p>
    <w:p w:rsidR="00ED1025" w:rsidRPr="008A4507" w:rsidRDefault="00ED1025" w:rsidP="00ED1025">
      <w:pPr>
        <w:spacing w:after="0" w:line="240" w:lineRule="auto"/>
        <w:ind w:firstLine="709"/>
        <w:jc w:val="both"/>
        <w:rPr>
          <w:rFonts w:ascii="Times New Roman" w:eastAsia="Calibri" w:hAnsi="Times New Roman" w:cs="Times New Roman"/>
          <w:sz w:val="28"/>
          <w:szCs w:val="28"/>
        </w:rPr>
      </w:pPr>
      <w:r w:rsidRPr="008A4507">
        <w:rPr>
          <w:rFonts w:ascii="Times New Roman" w:eastAsia="Times New Roman" w:hAnsi="Times New Roman" w:cs="Times New Roman"/>
          <w:i/>
          <w:sz w:val="28"/>
          <w:szCs w:val="28"/>
          <w:lang w:eastAsia="ru-RU"/>
        </w:rPr>
        <w:t>«Реализация государственной национальной политики и развитие местного самоуправления в Тульской области»</w:t>
      </w:r>
      <w:r w:rsidRPr="008A4507">
        <w:rPr>
          <w:rFonts w:ascii="Times New Roman" w:eastAsia="Times New Roman" w:hAnsi="Times New Roman" w:cs="Times New Roman"/>
          <w:sz w:val="28"/>
          <w:szCs w:val="28"/>
          <w:lang w:eastAsia="ru-RU"/>
        </w:rPr>
        <w:t xml:space="preserve"> - 3 500,</w:t>
      </w:r>
      <w:r w:rsidRPr="008A4507">
        <w:rPr>
          <w:rFonts w:ascii="Times New Roman" w:eastAsia="Calibri" w:hAnsi="Times New Roman" w:cs="Times New Roman"/>
          <w:sz w:val="28"/>
          <w:szCs w:val="28"/>
        </w:rPr>
        <w:t>0 тыс. рублей;</w:t>
      </w:r>
    </w:p>
    <w:p w:rsidR="00ED1025" w:rsidRPr="008A4507" w:rsidRDefault="00ED1025" w:rsidP="00ED1025">
      <w:pPr>
        <w:spacing w:after="0" w:line="240" w:lineRule="auto"/>
        <w:ind w:firstLine="709"/>
        <w:jc w:val="both"/>
        <w:rPr>
          <w:rFonts w:ascii="Times New Roman" w:eastAsia="Calibri" w:hAnsi="Times New Roman" w:cs="Times New Roman"/>
          <w:sz w:val="28"/>
          <w:szCs w:val="28"/>
        </w:rPr>
      </w:pPr>
      <w:r w:rsidRPr="008A4507">
        <w:rPr>
          <w:rFonts w:ascii="Times New Roman" w:eastAsia="Times New Roman" w:hAnsi="Times New Roman" w:cs="Times New Roman"/>
          <w:i/>
          <w:sz w:val="28"/>
          <w:szCs w:val="28"/>
          <w:lang w:eastAsia="ru-RU"/>
        </w:rPr>
        <w:lastRenderedPageBreak/>
        <w:t>«Информационная политика в Тульской области»</w:t>
      </w:r>
      <w:r w:rsidRPr="008A4507">
        <w:rPr>
          <w:rFonts w:ascii="Times New Roman" w:eastAsia="Times New Roman" w:hAnsi="Times New Roman" w:cs="Times New Roman"/>
          <w:sz w:val="28"/>
          <w:szCs w:val="28"/>
          <w:lang w:eastAsia="ru-RU"/>
        </w:rPr>
        <w:t xml:space="preserve"> - 102 908,0 тыс. рублей</w:t>
      </w:r>
      <w:r w:rsidRPr="008A4507">
        <w:rPr>
          <w:rFonts w:ascii="Times New Roman" w:eastAsia="Calibri" w:hAnsi="Times New Roman" w:cs="Times New Roman"/>
          <w:sz w:val="28"/>
          <w:szCs w:val="28"/>
        </w:rPr>
        <w:t>.</w:t>
      </w:r>
    </w:p>
    <w:p w:rsidR="00ED1025" w:rsidRPr="008A4507"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8A4507">
        <w:rPr>
          <w:rFonts w:ascii="Times New Roman" w:eastAsia="Times New Roman" w:hAnsi="Times New Roman" w:cs="Times New Roman"/>
          <w:sz w:val="28"/>
          <w:szCs w:val="28"/>
          <w:lang w:eastAsia="ru-RU"/>
        </w:rPr>
        <w:t>В 2020 и 2021 годах по сравнению с 2019 годом бюджетные ассигнования по подразделу предполагается уменьшить в 2020 году на 2 246,2 тыс. рублей, или на 2,1%, увеличить в 2021 году на 467,5 тыс. рублей, или на 0,4%.</w:t>
      </w:r>
    </w:p>
    <w:p w:rsidR="00ED1025" w:rsidRPr="008A4507"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8A4507">
        <w:rPr>
          <w:rFonts w:ascii="Times New Roman" w:eastAsia="Times New Roman" w:hAnsi="Times New Roman" w:cs="Times New Roman"/>
          <w:i/>
          <w:sz w:val="28"/>
          <w:szCs w:val="28"/>
          <w:lang w:eastAsia="ru-RU"/>
        </w:rPr>
        <w:t xml:space="preserve">По подразделу 1204 «Другие вопросы в области средств массовой информации» </w:t>
      </w:r>
      <w:r w:rsidRPr="008A4507">
        <w:rPr>
          <w:rFonts w:ascii="Times New Roman" w:eastAsia="Times New Roman" w:hAnsi="Times New Roman" w:cs="Times New Roman"/>
          <w:sz w:val="28"/>
          <w:szCs w:val="28"/>
          <w:lang w:eastAsia="ru-RU"/>
        </w:rPr>
        <w:t xml:space="preserve">в 2019 году бюджетные ассигнования составят 9 573,7 тыс. рублей, что на 173 056,6 тыс. рублей, или в 18 раз меньше, объема ассигнований, утвержденных по указанному подразделу на 2018 год (182 630,3 тыс. рублей). </w:t>
      </w:r>
    </w:p>
    <w:p w:rsidR="00ED1025" w:rsidRPr="008A4507"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8A4507">
        <w:rPr>
          <w:rFonts w:ascii="Times New Roman" w:eastAsia="Times New Roman" w:hAnsi="Times New Roman" w:cs="Times New Roman"/>
          <w:sz w:val="28"/>
          <w:szCs w:val="28"/>
          <w:lang w:eastAsia="ru-RU"/>
        </w:rPr>
        <w:t>В 2020 и 2021 годах бюджетные ассигнования по подразделу ежегодно планируются на уровне 2019 года в сумме 9 573,7 тыс. рублей.</w:t>
      </w:r>
    </w:p>
    <w:p w:rsidR="00ED1025" w:rsidRPr="00D93585" w:rsidRDefault="00ED1025" w:rsidP="00ED1025">
      <w:pPr>
        <w:tabs>
          <w:tab w:val="left" w:pos="1134"/>
        </w:tabs>
        <w:spacing w:before="240" w:after="0" w:line="240" w:lineRule="auto"/>
        <w:ind w:firstLine="709"/>
        <w:jc w:val="both"/>
        <w:outlineLvl w:val="2"/>
        <w:rPr>
          <w:rFonts w:ascii="Times New Roman" w:hAnsi="Times New Roman" w:cs="Times New Roman"/>
          <w:spacing w:val="-4"/>
          <w:kern w:val="28"/>
          <w:sz w:val="28"/>
          <w:lang w:eastAsia="ru-RU"/>
        </w:rPr>
      </w:pPr>
      <w:r w:rsidRPr="008A4507">
        <w:rPr>
          <w:rFonts w:ascii="Times New Roman" w:hAnsi="Times New Roman" w:cs="Times New Roman"/>
          <w:b/>
          <w:spacing w:val="-4"/>
          <w:kern w:val="28"/>
          <w:sz w:val="28"/>
          <w:lang w:eastAsia="ru-RU"/>
        </w:rPr>
        <w:t>3.7.</w:t>
      </w:r>
      <w:r>
        <w:rPr>
          <w:rFonts w:ascii="Times New Roman" w:hAnsi="Times New Roman" w:cs="Times New Roman"/>
          <w:b/>
          <w:spacing w:val="-4"/>
          <w:kern w:val="28"/>
          <w:sz w:val="28"/>
          <w:lang w:eastAsia="ru-RU"/>
        </w:rPr>
        <w:t>6</w:t>
      </w:r>
      <w:r w:rsidRPr="008A4507">
        <w:rPr>
          <w:rFonts w:ascii="Times New Roman" w:hAnsi="Times New Roman" w:cs="Times New Roman"/>
          <w:b/>
          <w:spacing w:val="-4"/>
          <w:kern w:val="28"/>
          <w:sz w:val="28"/>
          <w:lang w:eastAsia="ru-RU"/>
        </w:rPr>
        <w:t>.</w:t>
      </w:r>
      <w:r w:rsidRPr="008A4507">
        <w:rPr>
          <w:rFonts w:ascii="Times New Roman" w:hAnsi="Times New Roman" w:cs="Times New Roman"/>
          <w:spacing w:val="-4"/>
          <w:kern w:val="28"/>
          <w:sz w:val="28"/>
          <w:lang w:eastAsia="ru-RU"/>
        </w:rPr>
        <w:t> Частью 5 статьи</w:t>
      </w:r>
      <w:r w:rsidRPr="00D93585">
        <w:rPr>
          <w:rFonts w:ascii="Times New Roman" w:hAnsi="Times New Roman" w:cs="Times New Roman"/>
          <w:spacing w:val="-4"/>
          <w:kern w:val="28"/>
          <w:sz w:val="28"/>
          <w:lang w:eastAsia="ru-RU"/>
        </w:rPr>
        <w:t xml:space="preserve"> 8 Законопроекта утверждено Приложение 18 на 2019 год и Приложение 19 на 2020-2021 годы, содержащие распределение бюджетных ассигнований бюджета области по разделам и подразделам классификации расходов на государственную поддержку семьи и детей (далее – </w:t>
      </w:r>
      <w:r w:rsidRPr="00D93585">
        <w:rPr>
          <w:rFonts w:ascii="Times New Roman" w:hAnsi="Times New Roman" w:cs="Times New Roman"/>
          <w:b/>
          <w:i/>
          <w:spacing w:val="-4"/>
          <w:kern w:val="28"/>
          <w:sz w:val="28"/>
          <w:lang w:eastAsia="ru-RU"/>
        </w:rPr>
        <w:t>«детский бюджет»</w:t>
      </w:r>
      <w:r w:rsidRPr="00D93585">
        <w:rPr>
          <w:rFonts w:ascii="Times New Roman" w:hAnsi="Times New Roman" w:cs="Times New Roman"/>
          <w:spacing w:val="-4"/>
          <w:kern w:val="28"/>
          <w:sz w:val="28"/>
          <w:lang w:eastAsia="ru-RU"/>
        </w:rPr>
        <w:t xml:space="preserve">). </w:t>
      </w:r>
    </w:p>
    <w:p w:rsidR="00ED1025" w:rsidRPr="00D93585" w:rsidRDefault="00ED1025" w:rsidP="00ED1025">
      <w:pPr>
        <w:tabs>
          <w:tab w:val="left" w:pos="993"/>
        </w:tabs>
        <w:spacing w:before="80" w:after="0" w:line="240" w:lineRule="auto"/>
        <w:ind w:firstLine="709"/>
        <w:jc w:val="both"/>
        <w:rPr>
          <w:rFonts w:ascii="Times New Roman" w:hAnsi="Times New Roman" w:cs="Times New Roman"/>
          <w:spacing w:val="-4"/>
          <w:kern w:val="28"/>
          <w:sz w:val="28"/>
          <w:lang w:eastAsia="ru-RU"/>
        </w:rPr>
      </w:pPr>
      <w:r w:rsidRPr="00D93585">
        <w:rPr>
          <w:rFonts w:ascii="Times New Roman" w:hAnsi="Times New Roman" w:cs="Times New Roman"/>
          <w:spacing w:val="-4"/>
          <w:kern w:val="28"/>
          <w:sz w:val="28"/>
          <w:lang w:eastAsia="ru-RU"/>
        </w:rPr>
        <w:t>Согласно данным приложениям, бюджетные ассигнования, предусмотренные на реализацию «детского бюджета» в 2019-2021 годах составят 24 384 621,4 тыс. рублей, 24 348 550,2 тыс. рублей и 22 907 391,0 тыс. рублей соответственно. Бюджетные ассигнования предусмотрены по двум разделам: 0700 «Образование» и 1000 «Социальная политика».</w:t>
      </w:r>
    </w:p>
    <w:p w:rsidR="00ED1025" w:rsidRPr="00D93585" w:rsidRDefault="00ED1025" w:rsidP="00ED1025">
      <w:pPr>
        <w:tabs>
          <w:tab w:val="left" w:pos="993"/>
        </w:tabs>
        <w:spacing w:before="80" w:after="0" w:line="240" w:lineRule="auto"/>
        <w:ind w:firstLine="709"/>
        <w:jc w:val="both"/>
        <w:rPr>
          <w:rFonts w:ascii="Times New Roman" w:hAnsi="Times New Roman" w:cs="Times New Roman"/>
          <w:spacing w:val="-4"/>
          <w:kern w:val="28"/>
          <w:sz w:val="28"/>
          <w:lang w:eastAsia="ru-RU"/>
        </w:rPr>
      </w:pPr>
      <w:r w:rsidRPr="00D93585">
        <w:rPr>
          <w:rFonts w:ascii="Times New Roman" w:hAnsi="Times New Roman" w:cs="Times New Roman"/>
          <w:spacing w:val="-4"/>
          <w:kern w:val="28"/>
          <w:sz w:val="28"/>
          <w:lang w:eastAsia="ru-RU"/>
        </w:rPr>
        <w:t>Необходимо отметить, что согласно пояснительной записке к проекту федерального закона «О федеральном бюджете на 2019 год и на плановый период 2020 и 2021 годов» в состав информации об объемах бюджетных ассигнований, направляемых на государственную поддержку семьи и детей, предусмотренных в проекте федерального закона, предусмотрены отдельные расходы:</w:t>
      </w:r>
    </w:p>
    <w:p w:rsidR="00ED1025" w:rsidRPr="007F5577" w:rsidRDefault="00ED1025" w:rsidP="00ED1025">
      <w:pPr>
        <w:pStyle w:val="a3"/>
        <w:numPr>
          <w:ilvl w:val="0"/>
          <w:numId w:val="44"/>
        </w:numPr>
        <w:tabs>
          <w:tab w:val="left" w:pos="993"/>
        </w:tabs>
        <w:ind w:left="0" w:firstLine="709"/>
        <w:jc w:val="both"/>
        <w:rPr>
          <w:spacing w:val="-4"/>
          <w:kern w:val="28"/>
          <w:sz w:val="28"/>
          <w:szCs w:val="28"/>
          <w:lang w:eastAsia="ru-RU"/>
        </w:rPr>
      </w:pPr>
      <w:r w:rsidRPr="007F5577">
        <w:rPr>
          <w:spacing w:val="-4"/>
          <w:kern w:val="28"/>
          <w:sz w:val="28"/>
          <w:szCs w:val="28"/>
          <w:lang w:eastAsia="ru-RU"/>
        </w:rPr>
        <w:t>в сфере «Здравоохранение»:</w:t>
      </w:r>
    </w:p>
    <w:p w:rsidR="00ED1025" w:rsidRPr="00C70DF7" w:rsidRDefault="00ED1025" w:rsidP="00ED1025">
      <w:pPr>
        <w:pStyle w:val="a3"/>
        <w:tabs>
          <w:tab w:val="left" w:pos="993"/>
        </w:tabs>
        <w:ind w:left="0"/>
        <w:jc w:val="both"/>
        <w:rPr>
          <w:spacing w:val="-4"/>
          <w:kern w:val="28"/>
          <w:sz w:val="22"/>
          <w:lang w:eastAsia="ru-RU"/>
        </w:rPr>
      </w:pPr>
      <w:r w:rsidRPr="00C70DF7">
        <w:rPr>
          <w:spacing w:val="-4"/>
          <w:kern w:val="28"/>
          <w:sz w:val="22"/>
          <w:lang w:eastAsia="ru-RU"/>
        </w:rPr>
        <w:t>– Мероприятия в рамках национального календаря профилактических прививок;</w:t>
      </w:r>
    </w:p>
    <w:p w:rsidR="00ED1025" w:rsidRPr="00C70DF7" w:rsidRDefault="00ED1025" w:rsidP="00ED1025">
      <w:pPr>
        <w:pStyle w:val="a3"/>
        <w:tabs>
          <w:tab w:val="left" w:pos="993"/>
        </w:tabs>
        <w:ind w:left="142" w:hanging="142"/>
        <w:jc w:val="both"/>
        <w:rPr>
          <w:spacing w:val="-4"/>
          <w:kern w:val="28"/>
          <w:sz w:val="22"/>
          <w:lang w:eastAsia="ru-RU"/>
        </w:rPr>
      </w:pPr>
      <w:r w:rsidRPr="00C70DF7">
        <w:rPr>
          <w:spacing w:val="-4"/>
          <w:kern w:val="28"/>
          <w:sz w:val="22"/>
          <w:lang w:eastAsia="ru-RU"/>
        </w:rPr>
        <w:t>– Расходы капитального характера на создание объектов здравоохранения, оказывающих медицинскую помощь детскому контингенту;</w:t>
      </w:r>
    </w:p>
    <w:p w:rsidR="00ED1025" w:rsidRPr="00C70DF7" w:rsidRDefault="00ED1025" w:rsidP="00ED1025">
      <w:pPr>
        <w:pStyle w:val="a3"/>
        <w:tabs>
          <w:tab w:val="left" w:pos="993"/>
        </w:tabs>
        <w:ind w:left="142" w:hanging="142"/>
        <w:jc w:val="both"/>
        <w:rPr>
          <w:spacing w:val="-4"/>
          <w:kern w:val="28"/>
          <w:sz w:val="22"/>
          <w:lang w:eastAsia="ru-RU"/>
        </w:rPr>
      </w:pPr>
      <w:r>
        <w:rPr>
          <w:spacing w:val="-4"/>
          <w:kern w:val="28"/>
          <w:sz w:val="22"/>
          <w:lang w:eastAsia="ru-RU"/>
        </w:rPr>
        <w:t>– </w:t>
      </w:r>
      <w:r w:rsidRPr="00C70DF7">
        <w:rPr>
          <w:spacing w:val="-4"/>
          <w:kern w:val="28"/>
          <w:sz w:val="22"/>
          <w:lang w:eastAsia="ru-RU"/>
        </w:rPr>
        <w:t>Субсидии на развитие материально-технической базы детских поликлиник и детских поликлинических организаций, оказывающих первичную медико-социальную помощь;</w:t>
      </w:r>
    </w:p>
    <w:p w:rsidR="00ED1025" w:rsidRPr="00C70DF7" w:rsidRDefault="00ED1025" w:rsidP="00ED1025">
      <w:pPr>
        <w:pStyle w:val="a3"/>
        <w:tabs>
          <w:tab w:val="left" w:pos="993"/>
        </w:tabs>
        <w:ind w:left="142" w:hanging="142"/>
        <w:jc w:val="both"/>
        <w:rPr>
          <w:spacing w:val="-4"/>
          <w:kern w:val="28"/>
          <w:sz w:val="22"/>
          <w:lang w:eastAsia="ru-RU"/>
        </w:rPr>
      </w:pPr>
      <w:r w:rsidRPr="00C70DF7">
        <w:rPr>
          <w:spacing w:val="-4"/>
          <w:kern w:val="28"/>
          <w:sz w:val="22"/>
          <w:lang w:eastAsia="ru-RU"/>
        </w:rPr>
        <w:t>–</w:t>
      </w:r>
      <w:r>
        <w:rPr>
          <w:spacing w:val="-4"/>
          <w:kern w:val="28"/>
          <w:sz w:val="22"/>
          <w:lang w:eastAsia="ru-RU"/>
        </w:rPr>
        <w:t> </w:t>
      </w:r>
      <w:r w:rsidRPr="00C70DF7">
        <w:rPr>
          <w:spacing w:val="-4"/>
          <w:kern w:val="28"/>
          <w:sz w:val="22"/>
          <w:lang w:eastAsia="ru-RU"/>
        </w:rPr>
        <w:t>Мероприятия в целях укрепления материально-технической базы детских поликлиник и детских поликлинических организаций ФМБА России.</w:t>
      </w:r>
    </w:p>
    <w:p w:rsidR="00ED1025" w:rsidRPr="007F5577" w:rsidRDefault="00ED1025" w:rsidP="00ED1025">
      <w:pPr>
        <w:pStyle w:val="a3"/>
        <w:numPr>
          <w:ilvl w:val="0"/>
          <w:numId w:val="44"/>
        </w:numPr>
        <w:tabs>
          <w:tab w:val="left" w:pos="993"/>
        </w:tabs>
        <w:ind w:left="0" w:firstLine="709"/>
        <w:jc w:val="both"/>
        <w:rPr>
          <w:spacing w:val="-4"/>
          <w:kern w:val="28"/>
          <w:sz w:val="28"/>
          <w:szCs w:val="28"/>
          <w:lang w:eastAsia="ru-RU"/>
        </w:rPr>
      </w:pPr>
      <w:r w:rsidRPr="007F5577">
        <w:rPr>
          <w:spacing w:val="-4"/>
          <w:kern w:val="28"/>
          <w:sz w:val="28"/>
          <w:szCs w:val="28"/>
          <w:lang w:eastAsia="ru-RU"/>
        </w:rPr>
        <w:t>в сфере «Образование»:</w:t>
      </w:r>
    </w:p>
    <w:p w:rsidR="00ED1025" w:rsidRPr="00C70DF7" w:rsidRDefault="00ED1025" w:rsidP="00ED1025">
      <w:pPr>
        <w:pStyle w:val="a3"/>
        <w:tabs>
          <w:tab w:val="left" w:pos="993"/>
        </w:tabs>
        <w:ind w:left="142" w:hanging="142"/>
        <w:jc w:val="both"/>
        <w:rPr>
          <w:spacing w:val="-4"/>
          <w:kern w:val="28"/>
          <w:sz w:val="22"/>
          <w:lang w:eastAsia="ru-RU"/>
        </w:rPr>
      </w:pPr>
      <w:r w:rsidRPr="00C70DF7">
        <w:rPr>
          <w:spacing w:val="-4"/>
          <w:kern w:val="28"/>
          <w:sz w:val="22"/>
          <w:lang w:eastAsia="ru-RU"/>
        </w:rPr>
        <w:t>– Создание дополнительных мест для детей в возрасте до трех лет в организациях, осуществляющих образовательную деятельность…</w:t>
      </w:r>
    </w:p>
    <w:p w:rsidR="00ED1025" w:rsidRPr="00C70DF7" w:rsidRDefault="00ED1025" w:rsidP="00ED1025">
      <w:pPr>
        <w:pStyle w:val="a3"/>
        <w:tabs>
          <w:tab w:val="left" w:pos="993"/>
        </w:tabs>
        <w:ind w:left="0"/>
        <w:jc w:val="both"/>
        <w:rPr>
          <w:spacing w:val="-4"/>
          <w:kern w:val="28"/>
          <w:sz w:val="22"/>
          <w:lang w:eastAsia="ru-RU"/>
        </w:rPr>
      </w:pPr>
      <w:r w:rsidRPr="00C70DF7">
        <w:rPr>
          <w:spacing w:val="-4"/>
          <w:kern w:val="28"/>
          <w:sz w:val="22"/>
          <w:lang w:eastAsia="ru-RU"/>
        </w:rPr>
        <w:t>– Создание групп дошкольного образования, присмотра и ухода за детьми дошкольного возраста…</w:t>
      </w:r>
    </w:p>
    <w:p w:rsidR="00ED1025" w:rsidRPr="00C70DF7" w:rsidRDefault="00ED1025" w:rsidP="00ED1025">
      <w:pPr>
        <w:pStyle w:val="a3"/>
        <w:tabs>
          <w:tab w:val="left" w:pos="993"/>
        </w:tabs>
        <w:ind w:left="0"/>
        <w:jc w:val="both"/>
        <w:rPr>
          <w:spacing w:val="-4"/>
          <w:kern w:val="28"/>
          <w:sz w:val="22"/>
          <w:lang w:eastAsia="ru-RU"/>
        </w:rPr>
      </w:pPr>
      <w:r w:rsidRPr="00C70DF7">
        <w:rPr>
          <w:spacing w:val="-4"/>
          <w:kern w:val="28"/>
          <w:sz w:val="22"/>
          <w:lang w:eastAsia="ru-RU"/>
        </w:rPr>
        <w:t>– Строительство новых школ в отельных регионах;</w:t>
      </w:r>
    </w:p>
    <w:p w:rsidR="00ED1025" w:rsidRPr="00C70DF7" w:rsidRDefault="00ED1025" w:rsidP="00ED1025">
      <w:pPr>
        <w:pStyle w:val="a3"/>
        <w:tabs>
          <w:tab w:val="left" w:pos="993"/>
        </w:tabs>
        <w:ind w:left="142" w:hanging="142"/>
        <w:jc w:val="both"/>
        <w:rPr>
          <w:spacing w:val="-4"/>
          <w:kern w:val="28"/>
          <w:sz w:val="22"/>
          <w:lang w:eastAsia="ru-RU"/>
        </w:rPr>
      </w:pPr>
      <w:r w:rsidRPr="00C70DF7">
        <w:rPr>
          <w:spacing w:val="-4"/>
          <w:kern w:val="28"/>
          <w:sz w:val="22"/>
          <w:lang w:eastAsia="ru-RU"/>
        </w:rPr>
        <w:t>–</w:t>
      </w:r>
      <w:r>
        <w:rPr>
          <w:spacing w:val="-4"/>
          <w:kern w:val="28"/>
          <w:sz w:val="22"/>
          <w:lang w:eastAsia="ru-RU"/>
        </w:rPr>
        <w:t> </w:t>
      </w:r>
      <w:r w:rsidRPr="00C70DF7">
        <w:rPr>
          <w:spacing w:val="-4"/>
          <w:kern w:val="28"/>
          <w:sz w:val="22"/>
          <w:lang w:eastAsia="ru-RU"/>
        </w:rPr>
        <w:t>Обновление материально-технической базы для формирования у обучающихся современных технологических и гуманитарных навыков в рамках федерального проекта «Современная школа»;</w:t>
      </w:r>
    </w:p>
    <w:p w:rsidR="00ED1025" w:rsidRPr="00C70DF7" w:rsidRDefault="00ED1025" w:rsidP="00ED1025">
      <w:pPr>
        <w:pStyle w:val="a3"/>
        <w:tabs>
          <w:tab w:val="left" w:pos="993"/>
        </w:tabs>
        <w:ind w:left="142" w:hanging="142"/>
        <w:jc w:val="both"/>
        <w:rPr>
          <w:spacing w:val="-4"/>
          <w:kern w:val="28"/>
          <w:sz w:val="22"/>
          <w:lang w:eastAsia="ru-RU"/>
        </w:rPr>
      </w:pPr>
      <w:r w:rsidRPr="00C70DF7">
        <w:rPr>
          <w:spacing w:val="-4"/>
          <w:kern w:val="28"/>
          <w:sz w:val="22"/>
          <w:lang w:eastAsia="ru-RU"/>
        </w:rPr>
        <w:t>– Поддержка образования для детей с ограниченными возможностями здоровья рамках федерального проекта «Современная школа»;</w:t>
      </w:r>
    </w:p>
    <w:p w:rsidR="00ED1025" w:rsidRPr="00C70DF7" w:rsidRDefault="00ED1025" w:rsidP="00ED1025">
      <w:pPr>
        <w:pStyle w:val="a3"/>
        <w:tabs>
          <w:tab w:val="left" w:pos="993"/>
        </w:tabs>
        <w:ind w:left="142" w:hanging="142"/>
        <w:jc w:val="both"/>
        <w:rPr>
          <w:spacing w:val="-4"/>
          <w:kern w:val="28"/>
          <w:sz w:val="22"/>
          <w:lang w:eastAsia="ru-RU"/>
        </w:rPr>
      </w:pPr>
      <w:r w:rsidRPr="00C70DF7">
        <w:rPr>
          <w:spacing w:val="-4"/>
          <w:kern w:val="28"/>
          <w:sz w:val="22"/>
          <w:lang w:eastAsia="ru-RU"/>
        </w:rPr>
        <w:t>– Создание в общеобразовательных организациях, расположенных в сельской местности, условий для занятий физической культурой и спортом в рамках федерального проекта «Успех каждого ребенка»;</w:t>
      </w:r>
    </w:p>
    <w:p w:rsidR="00ED1025" w:rsidRPr="00C70DF7" w:rsidRDefault="00ED1025" w:rsidP="00ED1025">
      <w:pPr>
        <w:pStyle w:val="a3"/>
        <w:tabs>
          <w:tab w:val="left" w:pos="993"/>
        </w:tabs>
        <w:ind w:left="142" w:hanging="142"/>
        <w:jc w:val="both"/>
        <w:rPr>
          <w:spacing w:val="-4"/>
          <w:kern w:val="28"/>
          <w:sz w:val="22"/>
          <w:lang w:eastAsia="ru-RU"/>
        </w:rPr>
      </w:pPr>
      <w:r w:rsidRPr="00C70DF7">
        <w:rPr>
          <w:spacing w:val="-4"/>
          <w:kern w:val="28"/>
          <w:sz w:val="22"/>
          <w:lang w:eastAsia="ru-RU"/>
        </w:rPr>
        <w:lastRenderedPageBreak/>
        <w:t>– Создание центров выявления и поддержки одаренных детей в рамках федерального проекта «Успех каждого ребенка»;</w:t>
      </w:r>
    </w:p>
    <w:p w:rsidR="00ED1025" w:rsidRPr="00C70DF7" w:rsidRDefault="00ED1025" w:rsidP="00ED1025">
      <w:pPr>
        <w:pStyle w:val="a3"/>
        <w:tabs>
          <w:tab w:val="left" w:pos="993"/>
        </w:tabs>
        <w:ind w:left="0"/>
        <w:jc w:val="both"/>
        <w:rPr>
          <w:spacing w:val="-4"/>
          <w:kern w:val="28"/>
          <w:sz w:val="22"/>
          <w:lang w:eastAsia="ru-RU"/>
        </w:rPr>
      </w:pPr>
      <w:r w:rsidRPr="00C70DF7">
        <w:rPr>
          <w:spacing w:val="-4"/>
          <w:kern w:val="28"/>
          <w:sz w:val="22"/>
          <w:lang w:eastAsia="ru-RU"/>
        </w:rPr>
        <w:t>– Создание ключевых центров развития детей в рамках федерального проекта «Успех каждого ребенка»;</w:t>
      </w:r>
    </w:p>
    <w:p w:rsidR="00ED1025" w:rsidRPr="00C70DF7" w:rsidRDefault="00ED1025" w:rsidP="00ED1025">
      <w:pPr>
        <w:pStyle w:val="a3"/>
        <w:tabs>
          <w:tab w:val="left" w:pos="993"/>
        </w:tabs>
        <w:ind w:left="142" w:hanging="142"/>
        <w:jc w:val="both"/>
        <w:rPr>
          <w:spacing w:val="-4"/>
          <w:kern w:val="28"/>
          <w:sz w:val="22"/>
          <w:lang w:eastAsia="ru-RU"/>
        </w:rPr>
      </w:pPr>
      <w:r w:rsidRPr="00C70DF7">
        <w:rPr>
          <w:spacing w:val="-4"/>
          <w:kern w:val="28"/>
          <w:sz w:val="22"/>
          <w:lang w:eastAsia="ru-RU"/>
        </w:rPr>
        <w:t>– Создание детских технопарков «</w:t>
      </w:r>
      <w:proofErr w:type="spellStart"/>
      <w:r w:rsidRPr="00C70DF7">
        <w:rPr>
          <w:spacing w:val="-4"/>
          <w:kern w:val="28"/>
          <w:sz w:val="22"/>
          <w:lang w:eastAsia="ru-RU"/>
        </w:rPr>
        <w:t>Кванториум</w:t>
      </w:r>
      <w:proofErr w:type="spellEnd"/>
      <w:r w:rsidRPr="00C70DF7">
        <w:rPr>
          <w:spacing w:val="-4"/>
          <w:kern w:val="28"/>
          <w:sz w:val="22"/>
          <w:lang w:eastAsia="ru-RU"/>
        </w:rPr>
        <w:t>» в рамках федерального проекта «Успех каждого ребенка»;</w:t>
      </w:r>
    </w:p>
    <w:p w:rsidR="00ED1025" w:rsidRPr="00C70DF7" w:rsidRDefault="00ED1025" w:rsidP="00ED1025">
      <w:pPr>
        <w:pStyle w:val="a3"/>
        <w:tabs>
          <w:tab w:val="left" w:pos="993"/>
        </w:tabs>
        <w:ind w:left="142" w:hanging="142"/>
        <w:jc w:val="both"/>
        <w:rPr>
          <w:spacing w:val="-4"/>
          <w:kern w:val="28"/>
          <w:sz w:val="22"/>
          <w:lang w:eastAsia="ru-RU"/>
        </w:rPr>
      </w:pPr>
      <w:r w:rsidRPr="00C70DF7">
        <w:rPr>
          <w:spacing w:val="-4"/>
          <w:kern w:val="28"/>
          <w:sz w:val="22"/>
          <w:lang w:eastAsia="ru-RU"/>
        </w:rPr>
        <w:t>– Продолжение реализации ведомственного проекта «Олимпиадное движение школьников» в рамках федерального проекта «Успех каждого ребенка»;</w:t>
      </w:r>
    </w:p>
    <w:p w:rsidR="00ED1025" w:rsidRPr="00C70DF7" w:rsidRDefault="00ED1025" w:rsidP="00ED1025">
      <w:pPr>
        <w:pStyle w:val="a3"/>
        <w:tabs>
          <w:tab w:val="left" w:pos="993"/>
        </w:tabs>
        <w:ind w:left="142" w:hanging="142"/>
        <w:jc w:val="both"/>
        <w:rPr>
          <w:spacing w:val="-4"/>
          <w:kern w:val="28"/>
          <w:sz w:val="22"/>
          <w:lang w:eastAsia="ru-RU"/>
        </w:rPr>
      </w:pPr>
      <w:r w:rsidRPr="00C70DF7">
        <w:rPr>
          <w:spacing w:val="-4"/>
          <w:kern w:val="28"/>
          <w:sz w:val="22"/>
          <w:lang w:eastAsia="ru-RU"/>
        </w:rPr>
        <w:t>– Создание центров психологической помощи родителям и образовательным организациям в рамках федерального проекта «Поддержка семей, имеющих детей»;</w:t>
      </w:r>
    </w:p>
    <w:p w:rsidR="00ED1025" w:rsidRPr="00C70DF7" w:rsidRDefault="00ED1025" w:rsidP="00ED1025">
      <w:pPr>
        <w:pStyle w:val="a3"/>
        <w:tabs>
          <w:tab w:val="left" w:pos="993"/>
        </w:tabs>
        <w:ind w:left="0"/>
        <w:jc w:val="both"/>
        <w:rPr>
          <w:spacing w:val="-4"/>
          <w:kern w:val="28"/>
          <w:sz w:val="22"/>
          <w:lang w:eastAsia="ru-RU"/>
        </w:rPr>
      </w:pPr>
      <w:r w:rsidRPr="00C70DF7">
        <w:rPr>
          <w:spacing w:val="-4"/>
          <w:kern w:val="28"/>
          <w:sz w:val="22"/>
          <w:lang w:eastAsia="ru-RU"/>
        </w:rPr>
        <w:t>– Развитие дополнительного и неформального образования и социализации детей;</w:t>
      </w:r>
    </w:p>
    <w:p w:rsidR="00ED1025" w:rsidRPr="00C70DF7" w:rsidRDefault="00ED1025" w:rsidP="00ED1025">
      <w:pPr>
        <w:pStyle w:val="a3"/>
        <w:tabs>
          <w:tab w:val="left" w:pos="993"/>
        </w:tabs>
        <w:ind w:left="142" w:hanging="142"/>
        <w:jc w:val="both"/>
        <w:rPr>
          <w:spacing w:val="-4"/>
          <w:kern w:val="28"/>
          <w:sz w:val="22"/>
          <w:lang w:eastAsia="ru-RU"/>
        </w:rPr>
      </w:pPr>
      <w:r w:rsidRPr="00C70DF7">
        <w:rPr>
          <w:spacing w:val="-4"/>
          <w:kern w:val="28"/>
          <w:sz w:val="22"/>
          <w:lang w:eastAsia="ru-RU"/>
        </w:rPr>
        <w:t>– Расходы на обеспечение деятельности (оказание услуг) государственных учреждений (дошкольное образование, школы, школы-интернаты, детские дома);</w:t>
      </w:r>
    </w:p>
    <w:p w:rsidR="00ED1025" w:rsidRPr="00C70DF7" w:rsidRDefault="00ED1025" w:rsidP="00ED1025">
      <w:pPr>
        <w:pStyle w:val="a3"/>
        <w:tabs>
          <w:tab w:val="left" w:pos="993"/>
        </w:tabs>
        <w:ind w:left="0"/>
        <w:jc w:val="both"/>
        <w:rPr>
          <w:spacing w:val="-4"/>
          <w:kern w:val="28"/>
          <w:sz w:val="22"/>
          <w:lang w:eastAsia="ru-RU"/>
        </w:rPr>
      </w:pPr>
      <w:r w:rsidRPr="004F38BB">
        <w:rPr>
          <w:spacing w:val="-4"/>
          <w:kern w:val="28"/>
          <w:sz w:val="22"/>
          <w:lang w:eastAsia="ru-RU"/>
        </w:rPr>
        <w:t>– Поощрение лучших учителей;</w:t>
      </w:r>
    </w:p>
    <w:p w:rsidR="00ED1025" w:rsidRPr="00C70DF7" w:rsidRDefault="00ED1025" w:rsidP="00ED1025">
      <w:pPr>
        <w:pStyle w:val="a3"/>
        <w:tabs>
          <w:tab w:val="left" w:pos="993"/>
        </w:tabs>
        <w:ind w:left="142" w:hanging="142"/>
        <w:jc w:val="both"/>
        <w:rPr>
          <w:spacing w:val="-4"/>
          <w:kern w:val="28"/>
          <w:sz w:val="22"/>
          <w:lang w:eastAsia="ru-RU"/>
        </w:rPr>
      </w:pPr>
      <w:r w:rsidRPr="00C70DF7">
        <w:rPr>
          <w:spacing w:val="-4"/>
          <w:kern w:val="28"/>
          <w:sz w:val="22"/>
          <w:lang w:eastAsia="ru-RU"/>
        </w:rPr>
        <w:t xml:space="preserve">– Субсидии на </w:t>
      </w:r>
      <w:proofErr w:type="spellStart"/>
      <w:r w:rsidRPr="00C70DF7">
        <w:rPr>
          <w:spacing w:val="-4"/>
          <w:kern w:val="28"/>
          <w:sz w:val="22"/>
          <w:lang w:eastAsia="ru-RU"/>
        </w:rPr>
        <w:t>софинансирование</w:t>
      </w:r>
      <w:proofErr w:type="spellEnd"/>
      <w:r w:rsidRPr="00C70DF7">
        <w:rPr>
          <w:spacing w:val="-4"/>
          <w:kern w:val="28"/>
          <w:sz w:val="22"/>
          <w:lang w:eastAsia="ru-RU"/>
        </w:rPr>
        <w:t xml:space="preserve"> капитальных вложений в объекты муниципальной собственности (объекты дошкольного и общего образования);</w:t>
      </w:r>
    </w:p>
    <w:p w:rsidR="00ED1025" w:rsidRPr="00C70DF7" w:rsidRDefault="00ED1025" w:rsidP="00ED1025">
      <w:pPr>
        <w:pStyle w:val="a3"/>
        <w:tabs>
          <w:tab w:val="left" w:pos="993"/>
        </w:tabs>
        <w:ind w:left="142" w:hanging="142"/>
        <w:jc w:val="both"/>
        <w:rPr>
          <w:spacing w:val="-4"/>
          <w:kern w:val="28"/>
          <w:sz w:val="22"/>
          <w:lang w:eastAsia="ru-RU"/>
        </w:rPr>
      </w:pPr>
      <w:r w:rsidRPr="00C70DF7">
        <w:rPr>
          <w:spacing w:val="-4"/>
          <w:kern w:val="28"/>
          <w:sz w:val="22"/>
          <w:lang w:eastAsia="ru-RU"/>
        </w:rPr>
        <w:t>– Субсидии на реализацию мероприятий по устойчивому развитию сельских территорий (строительство школ);</w:t>
      </w:r>
    </w:p>
    <w:p w:rsidR="00ED1025" w:rsidRPr="00C70DF7" w:rsidRDefault="00ED1025" w:rsidP="00ED1025">
      <w:pPr>
        <w:pStyle w:val="a3"/>
        <w:tabs>
          <w:tab w:val="left" w:pos="993"/>
        </w:tabs>
        <w:ind w:left="0"/>
        <w:jc w:val="both"/>
        <w:rPr>
          <w:spacing w:val="-4"/>
          <w:kern w:val="28"/>
          <w:sz w:val="22"/>
          <w:lang w:eastAsia="ru-RU"/>
        </w:rPr>
      </w:pPr>
      <w:r w:rsidRPr="00C70DF7">
        <w:rPr>
          <w:spacing w:val="-4"/>
          <w:kern w:val="28"/>
          <w:sz w:val="22"/>
          <w:lang w:eastAsia="ru-RU"/>
        </w:rPr>
        <w:t>– Мероприятия по патриотическому воспитанию граждан РФ;</w:t>
      </w:r>
    </w:p>
    <w:p w:rsidR="00ED1025" w:rsidRPr="007F5577" w:rsidRDefault="00ED1025" w:rsidP="00ED1025">
      <w:pPr>
        <w:pStyle w:val="a3"/>
        <w:numPr>
          <w:ilvl w:val="0"/>
          <w:numId w:val="44"/>
        </w:numPr>
        <w:tabs>
          <w:tab w:val="left" w:pos="993"/>
        </w:tabs>
        <w:ind w:left="0" w:firstLine="709"/>
        <w:jc w:val="both"/>
        <w:rPr>
          <w:spacing w:val="-4"/>
          <w:kern w:val="28"/>
          <w:sz w:val="28"/>
          <w:szCs w:val="28"/>
          <w:lang w:eastAsia="ru-RU"/>
        </w:rPr>
      </w:pPr>
      <w:r w:rsidRPr="007F5577">
        <w:rPr>
          <w:spacing w:val="-4"/>
          <w:kern w:val="28"/>
          <w:sz w:val="28"/>
          <w:szCs w:val="28"/>
          <w:lang w:eastAsia="ru-RU"/>
        </w:rPr>
        <w:t>в сфере «Социальная поддержка»</w:t>
      </w:r>
      <w:r>
        <w:rPr>
          <w:spacing w:val="-4"/>
          <w:kern w:val="28"/>
          <w:sz w:val="28"/>
          <w:szCs w:val="28"/>
          <w:lang w:eastAsia="ru-RU"/>
        </w:rPr>
        <w:t>:</w:t>
      </w:r>
    </w:p>
    <w:p w:rsidR="00ED1025" w:rsidRPr="00C70DF7" w:rsidRDefault="00ED1025" w:rsidP="00ED1025">
      <w:pPr>
        <w:pStyle w:val="a3"/>
        <w:tabs>
          <w:tab w:val="left" w:pos="993"/>
        </w:tabs>
        <w:ind w:left="142" w:hanging="142"/>
        <w:jc w:val="both"/>
        <w:rPr>
          <w:spacing w:val="-4"/>
          <w:kern w:val="28"/>
          <w:sz w:val="22"/>
          <w:lang w:eastAsia="ru-RU"/>
        </w:rPr>
      </w:pPr>
      <w:r w:rsidRPr="00C70DF7">
        <w:rPr>
          <w:spacing w:val="-4"/>
          <w:kern w:val="28"/>
          <w:sz w:val="22"/>
          <w:lang w:eastAsia="ru-RU"/>
        </w:rPr>
        <w:t>– Отдельные меры социальной поддержки семьям с детьми, в том числе приобретение путевок в организации отдыха и оздоровления детей;</w:t>
      </w:r>
    </w:p>
    <w:p w:rsidR="00ED1025" w:rsidRPr="007F5577" w:rsidRDefault="00ED1025" w:rsidP="00ED1025">
      <w:pPr>
        <w:pStyle w:val="a3"/>
        <w:numPr>
          <w:ilvl w:val="0"/>
          <w:numId w:val="44"/>
        </w:numPr>
        <w:tabs>
          <w:tab w:val="left" w:pos="993"/>
        </w:tabs>
        <w:ind w:left="0" w:firstLine="709"/>
        <w:jc w:val="both"/>
        <w:rPr>
          <w:spacing w:val="-4"/>
          <w:kern w:val="28"/>
          <w:sz w:val="28"/>
          <w:szCs w:val="28"/>
          <w:lang w:eastAsia="ru-RU"/>
        </w:rPr>
      </w:pPr>
      <w:r w:rsidRPr="007F5577">
        <w:rPr>
          <w:spacing w:val="-4"/>
          <w:kern w:val="28"/>
          <w:sz w:val="28"/>
          <w:szCs w:val="28"/>
          <w:lang w:eastAsia="ru-RU"/>
        </w:rPr>
        <w:t>в сфере «Жилье»:</w:t>
      </w:r>
    </w:p>
    <w:p w:rsidR="00ED1025" w:rsidRPr="00C70DF7" w:rsidRDefault="00ED1025" w:rsidP="00ED1025">
      <w:pPr>
        <w:pStyle w:val="a3"/>
        <w:tabs>
          <w:tab w:val="left" w:pos="993"/>
        </w:tabs>
        <w:ind w:left="142" w:hanging="142"/>
        <w:jc w:val="both"/>
        <w:rPr>
          <w:spacing w:val="-4"/>
          <w:kern w:val="28"/>
          <w:sz w:val="22"/>
          <w:lang w:eastAsia="ru-RU"/>
        </w:rPr>
      </w:pPr>
      <w:r w:rsidRPr="00C70DF7">
        <w:rPr>
          <w:spacing w:val="-4"/>
          <w:kern w:val="28"/>
          <w:sz w:val="22"/>
          <w:lang w:eastAsia="ru-RU"/>
        </w:rPr>
        <w:t>– Субсидии бюджетам субъектов РФ на мероприятия программы «Обеспечение жильем молодых семей» федеральной целевой программы «Жилище» на 2015-2020 годы;</w:t>
      </w:r>
    </w:p>
    <w:p w:rsidR="00ED1025" w:rsidRPr="007F5577" w:rsidRDefault="00ED1025" w:rsidP="00ED1025">
      <w:pPr>
        <w:pStyle w:val="a3"/>
        <w:numPr>
          <w:ilvl w:val="0"/>
          <w:numId w:val="44"/>
        </w:numPr>
        <w:tabs>
          <w:tab w:val="left" w:pos="993"/>
        </w:tabs>
        <w:ind w:left="0" w:firstLine="709"/>
        <w:jc w:val="both"/>
        <w:rPr>
          <w:spacing w:val="-4"/>
          <w:kern w:val="28"/>
          <w:sz w:val="28"/>
          <w:szCs w:val="28"/>
          <w:lang w:eastAsia="ru-RU"/>
        </w:rPr>
      </w:pPr>
      <w:r w:rsidRPr="007F5577">
        <w:rPr>
          <w:spacing w:val="-4"/>
          <w:kern w:val="28"/>
          <w:sz w:val="28"/>
          <w:szCs w:val="28"/>
          <w:lang w:eastAsia="ru-RU"/>
        </w:rPr>
        <w:t>в сферах «Обеспечение общественного порядка», «Обеспечение обороноспособности страны», «Юстиция», по Следственному комитету РФ, иных федеральных органов государственной власти:</w:t>
      </w:r>
    </w:p>
    <w:p w:rsidR="00ED1025" w:rsidRPr="00C70DF7" w:rsidRDefault="00ED1025" w:rsidP="00ED1025">
      <w:pPr>
        <w:pStyle w:val="a3"/>
        <w:tabs>
          <w:tab w:val="left" w:pos="993"/>
        </w:tabs>
        <w:ind w:left="0"/>
        <w:jc w:val="both"/>
        <w:rPr>
          <w:spacing w:val="-4"/>
          <w:kern w:val="28"/>
          <w:sz w:val="22"/>
          <w:lang w:eastAsia="ru-RU"/>
        </w:rPr>
      </w:pPr>
      <w:r w:rsidRPr="00C70DF7">
        <w:rPr>
          <w:spacing w:val="-4"/>
          <w:kern w:val="28"/>
          <w:sz w:val="22"/>
          <w:lang w:eastAsia="ru-RU"/>
        </w:rPr>
        <w:t>– Расходы на обеспечение деятельности (оказание услуг) государственных учреждений (дошкольное и общее образование);</w:t>
      </w:r>
    </w:p>
    <w:p w:rsidR="00ED1025" w:rsidRPr="007F5577" w:rsidRDefault="00ED1025" w:rsidP="00ED1025">
      <w:pPr>
        <w:pStyle w:val="a3"/>
        <w:numPr>
          <w:ilvl w:val="0"/>
          <w:numId w:val="44"/>
        </w:numPr>
        <w:tabs>
          <w:tab w:val="left" w:pos="993"/>
        </w:tabs>
        <w:ind w:left="0" w:firstLine="709"/>
        <w:jc w:val="both"/>
        <w:rPr>
          <w:spacing w:val="-4"/>
          <w:kern w:val="28"/>
          <w:sz w:val="28"/>
          <w:szCs w:val="28"/>
          <w:lang w:eastAsia="ru-RU"/>
        </w:rPr>
      </w:pPr>
      <w:r w:rsidRPr="007F5577">
        <w:rPr>
          <w:spacing w:val="-4"/>
          <w:kern w:val="28"/>
          <w:sz w:val="28"/>
          <w:szCs w:val="28"/>
          <w:lang w:eastAsia="ru-RU"/>
        </w:rPr>
        <w:t>в сфере «Культура и туризм»:</w:t>
      </w:r>
    </w:p>
    <w:p w:rsidR="00ED1025" w:rsidRPr="00C70DF7" w:rsidRDefault="00ED1025" w:rsidP="00ED1025">
      <w:pPr>
        <w:pStyle w:val="a3"/>
        <w:tabs>
          <w:tab w:val="left" w:pos="993"/>
        </w:tabs>
        <w:ind w:left="0"/>
        <w:jc w:val="both"/>
        <w:rPr>
          <w:spacing w:val="-4"/>
          <w:kern w:val="28"/>
          <w:sz w:val="22"/>
          <w:lang w:eastAsia="ru-RU"/>
        </w:rPr>
      </w:pPr>
      <w:r w:rsidRPr="00C70DF7">
        <w:rPr>
          <w:spacing w:val="-4"/>
          <w:kern w:val="28"/>
          <w:sz w:val="22"/>
          <w:lang w:eastAsia="ru-RU"/>
        </w:rPr>
        <w:t>– Субсидии на поддержку творческой деятельности и техническое оснащение детских и кукольных театров;</w:t>
      </w:r>
    </w:p>
    <w:p w:rsidR="00ED1025" w:rsidRPr="00C70DF7" w:rsidRDefault="00ED1025" w:rsidP="00ED1025">
      <w:pPr>
        <w:pStyle w:val="a3"/>
        <w:tabs>
          <w:tab w:val="left" w:pos="993"/>
        </w:tabs>
        <w:ind w:left="0"/>
        <w:jc w:val="both"/>
        <w:rPr>
          <w:spacing w:val="-4"/>
          <w:kern w:val="28"/>
          <w:sz w:val="22"/>
          <w:lang w:eastAsia="ru-RU"/>
        </w:rPr>
      </w:pPr>
      <w:r w:rsidRPr="00C70DF7">
        <w:rPr>
          <w:spacing w:val="-4"/>
          <w:kern w:val="28"/>
          <w:sz w:val="22"/>
          <w:lang w:eastAsia="ru-RU"/>
        </w:rPr>
        <w:t>– Премия Правительства РФ «За лучшую театральную постановку по произведениям русской классики»;</w:t>
      </w:r>
    </w:p>
    <w:p w:rsidR="00ED1025" w:rsidRPr="00C70DF7" w:rsidRDefault="00ED1025" w:rsidP="00ED1025">
      <w:pPr>
        <w:pStyle w:val="a3"/>
        <w:tabs>
          <w:tab w:val="left" w:pos="993"/>
        </w:tabs>
        <w:ind w:left="0"/>
        <w:jc w:val="both"/>
        <w:rPr>
          <w:spacing w:val="-4"/>
          <w:kern w:val="28"/>
          <w:sz w:val="22"/>
          <w:lang w:eastAsia="ru-RU"/>
        </w:rPr>
      </w:pPr>
      <w:r w:rsidRPr="00C70DF7">
        <w:rPr>
          <w:spacing w:val="-4"/>
          <w:kern w:val="28"/>
          <w:sz w:val="22"/>
          <w:lang w:eastAsia="ru-RU"/>
        </w:rPr>
        <w:t>– Премии Президента РФ в области литературы и искусства за произведения для етей и юношества;</w:t>
      </w:r>
    </w:p>
    <w:p w:rsidR="00ED1025" w:rsidRPr="007F5577" w:rsidRDefault="00ED1025" w:rsidP="00ED1025">
      <w:pPr>
        <w:pStyle w:val="a3"/>
        <w:numPr>
          <w:ilvl w:val="0"/>
          <w:numId w:val="44"/>
        </w:numPr>
        <w:tabs>
          <w:tab w:val="left" w:pos="993"/>
        </w:tabs>
        <w:ind w:left="0" w:firstLine="709"/>
        <w:jc w:val="both"/>
        <w:rPr>
          <w:spacing w:val="-4"/>
          <w:kern w:val="28"/>
          <w:sz w:val="28"/>
          <w:szCs w:val="28"/>
          <w:lang w:eastAsia="ru-RU"/>
        </w:rPr>
      </w:pPr>
      <w:r w:rsidRPr="007F5577">
        <w:rPr>
          <w:spacing w:val="-4"/>
          <w:kern w:val="28"/>
          <w:sz w:val="28"/>
          <w:szCs w:val="28"/>
          <w:lang w:eastAsia="ru-RU"/>
        </w:rPr>
        <w:t>в сфере «Физическая культура и спорт»:</w:t>
      </w:r>
    </w:p>
    <w:p w:rsidR="00ED1025" w:rsidRPr="00C70DF7" w:rsidRDefault="00ED1025" w:rsidP="00ED1025">
      <w:pPr>
        <w:pStyle w:val="a3"/>
        <w:tabs>
          <w:tab w:val="left" w:pos="993"/>
        </w:tabs>
        <w:ind w:left="0"/>
        <w:jc w:val="both"/>
        <w:rPr>
          <w:spacing w:val="-4"/>
          <w:kern w:val="28"/>
          <w:sz w:val="22"/>
          <w:lang w:eastAsia="ru-RU"/>
        </w:rPr>
      </w:pPr>
      <w:r w:rsidRPr="00C70DF7">
        <w:rPr>
          <w:spacing w:val="-4"/>
          <w:kern w:val="28"/>
          <w:sz w:val="22"/>
          <w:lang w:eastAsia="ru-RU"/>
        </w:rPr>
        <w:t xml:space="preserve">– Субсидии на адресную финансовую поддержку спортивных организаций, осуществляющих подготовку спортивного резерва </w:t>
      </w:r>
      <w:r>
        <w:rPr>
          <w:spacing w:val="-4"/>
          <w:kern w:val="28"/>
          <w:sz w:val="22"/>
          <w:lang w:eastAsia="ru-RU"/>
        </w:rPr>
        <w:t>д</w:t>
      </w:r>
      <w:r w:rsidRPr="00C70DF7">
        <w:rPr>
          <w:spacing w:val="-4"/>
          <w:kern w:val="28"/>
          <w:sz w:val="22"/>
          <w:lang w:eastAsia="ru-RU"/>
        </w:rPr>
        <w:t>ля сборных команд РФ;</w:t>
      </w:r>
    </w:p>
    <w:p w:rsidR="00ED1025" w:rsidRPr="00C70DF7" w:rsidRDefault="00ED1025" w:rsidP="00ED1025">
      <w:pPr>
        <w:pStyle w:val="a3"/>
        <w:tabs>
          <w:tab w:val="left" w:pos="993"/>
        </w:tabs>
        <w:ind w:left="0"/>
        <w:jc w:val="both"/>
        <w:rPr>
          <w:spacing w:val="-4"/>
          <w:kern w:val="28"/>
          <w:sz w:val="22"/>
          <w:lang w:eastAsia="ru-RU"/>
        </w:rPr>
      </w:pPr>
      <w:r w:rsidRPr="00C70DF7">
        <w:rPr>
          <w:spacing w:val="-4"/>
          <w:kern w:val="28"/>
          <w:sz w:val="22"/>
          <w:lang w:eastAsia="ru-RU"/>
        </w:rPr>
        <w:t>– Проведение физкультурных и комплексных физкультурных мероприятий для детей и учащейся молодежи;</w:t>
      </w:r>
    </w:p>
    <w:p w:rsidR="00ED1025" w:rsidRPr="007F5577" w:rsidRDefault="00ED1025" w:rsidP="00ED1025">
      <w:pPr>
        <w:pStyle w:val="a3"/>
        <w:numPr>
          <w:ilvl w:val="0"/>
          <w:numId w:val="44"/>
        </w:numPr>
        <w:tabs>
          <w:tab w:val="left" w:pos="993"/>
        </w:tabs>
        <w:ind w:left="0" w:firstLine="567"/>
        <w:jc w:val="both"/>
        <w:rPr>
          <w:spacing w:val="-4"/>
          <w:kern w:val="28"/>
          <w:sz w:val="28"/>
          <w:szCs w:val="28"/>
          <w:lang w:eastAsia="ru-RU"/>
        </w:rPr>
      </w:pPr>
      <w:r w:rsidRPr="007F5577">
        <w:rPr>
          <w:spacing w:val="-4"/>
          <w:kern w:val="28"/>
          <w:sz w:val="28"/>
          <w:szCs w:val="28"/>
          <w:lang w:eastAsia="ru-RU"/>
        </w:rPr>
        <w:t>в сфере «Промышленность»:</w:t>
      </w:r>
    </w:p>
    <w:p w:rsidR="00ED1025" w:rsidRPr="00C70DF7" w:rsidRDefault="00ED1025" w:rsidP="00ED1025">
      <w:pPr>
        <w:pStyle w:val="a3"/>
        <w:tabs>
          <w:tab w:val="left" w:pos="993"/>
        </w:tabs>
        <w:ind w:left="0"/>
        <w:jc w:val="both"/>
        <w:rPr>
          <w:spacing w:val="-4"/>
          <w:kern w:val="28"/>
          <w:sz w:val="22"/>
          <w:lang w:eastAsia="ru-RU"/>
        </w:rPr>
      </w:pPr>
      <w:r w:rsidRPr="00C70DF7">
        <w:rPr>
          <w:spacing w:val="-4"/>
          <w:kern w:val="28"/>
          <w:sz w:val="22"/>
          <w:lang w:eastAsia="ru-RU"/>
        </w:rPr>
        <w:t>– Развитие индустрии детских товаров;</w:t>
      </w:r>
    </w:p>
    <w:p w:rsidR="00ED1025" w:rsidRPr="007F5577" w:rsidRDefault="00ED1025" w:rsidP="00ED1025">
      <w:pPr>
        <w:pStyle w:val="a3"/>
        <w:numPr>
          <w:ilvl w:val="0"/>
          <w:numId w:val="44"/>
        </w:numPr>
        <w:tabs>
          <w:tab w:val="left" w:pos="993"/>
        </w:tabs>
        <w:ind w:left="0" w:firstLine="709"/>
        <w:jc w:val="both"/>
        <w:rPr>
          <w:spacing w:val="-4"/>
          <w:kern w:val="28"/>
          <w:sz w:val="28"/>
          <w:szCs w:val="28"/>
          <w:lang w:eastAsia="ru-RU"/>
        </w:rPr>
      </w:pPr>
      <w:r w:rsidRPr="007F5577">
        <w:rPr>
          <w:spacing w:val="-4"/>
          <w:kern w:val="28"/>
          <w:sz w:val="28"/>
          <w:szCs w:val="28"/>
          <w:lang w:eastAsia="ru-RU"/>
        </w:rPr>
        <w:t>в сфере «Развитие транспортной системы»:</w:t>
      </w:r>
    </w:p>
    <w:p w:rsidR="00ED1025" w:rsidRPr="00C70DF7" w:rsidRDefault="00ED1025" w:rsidP="00ED1025">
      <w:pPr>
        <w:pStyle w:val="a3"/>
        <w:tabs>
          <w:tab w:val="left" w:pos="993"/>
        </w:tabs>
        <w:ind w:left="0"/>
        <w:jc w:val="both"/>
        <w:rPr>
          <w:spacing w:val="-4"/>
          <w:kern w:val="28"/>
          <w:sz w:val="22"/>
          <w:lang w:eastAsia="ru-RU"/>
        </w:rPr>
      </w:pPr>
      <w:r w:rsidRPr="00C70DF7">
        <w:rPr>
          <w:spacing w:val="-4"/>
          <w:kern w:val="28"/>
          <w:sz w:val="22"/>
          <w:lang w:eastAsia="ru-RU"/>
        </w:rPr>
        <w:t>– Субсидии организациям железнодорожного транспорта на компенсацию потерь в доходах, возникающих в результате установления льгот на перевозку учащихся старше 10 лет железнодорожным транспортом общего пользования в общих и плацкартных вагонах и поездах дальнего следования.</w:t>
      </w:r>
    </w:p>
    <w:p w:rsidR="00ED1025" w:rsidRPr="00D93585" w:rsidRDefault="00ED1025" w:rsidP="00ED1025">
      <w:pPr>
        <w:tabs>
          <w:tab w:val="left" w:pos="993"/>
        </w:tabs>
        <w:spacing w:after="0" w:line="240" w:lineRule="auto"/>
        <w:ind w:firstLine="709"/>
        <w:jc w:val="both"/>
        <w:rPr>
          <w:rFonts w:ascii="Times New Roman" w:hAnsi="Times New Roman" w:cs="Times New Roman"/>
          <w:kern w:val="28"/>
          <w:sz w:val="28"/>
          <w:lang w:eastAsia="ru-RU"/>
        </w:rPr>
      </w:pPr>
      <w:r w:rsidRPr="00D93585">
        <w:rPr>
          <w:rFonts w:ascii="Times New Roman" w:hAnsi="Times New Roman" w:cs="Times New Roman"/>
          <w:kern w:val="28"/>
          <w:sz w:val="28"/>
          <w:lang w:eastAsia="ru-RU"/>
        </w:rPr>
        <w:t>Согласно приложениям 12-15 к Законопроекту бюджетные ассигнования на 2019-2021 годы содержат аналогичные расходы. Счетная палата области рекомендует использовать подобные подходы к формированию приложений 18 и 19 к Законопроекту.</w:t>
      </w:r>
    </w:p>
    <w:p w:rsidR="00ED1025" w:rsidRPr="00356EA2" w:rsidRDefault="00ED1025" w:rsidP="00ED1025">
      <w:pPr>
        <w:tabs>
          <w:tab w:val="left" w:pos="993"/>
        </w:tabs>
        <w:spacing w:before="120" w:after="120" w:line="240" w:lineRule="auto"/>
        <w:ind w:firstLine="709"/>
        <w:jc w:val="both"/>
        <w:rPr>
          <w:rFonts w:ascii="Times New Roman" w:eastAsia="Times New Roman" w:hAnsi="Times New Roman" w:cs="Times New Roman"/>
          <w:sz w:val="28"/>
          <w:szCs w:val="28"/>
          <w:lang w:eastAsia="ru-RU"/>
        </w:rPr>
      </w:pPr>
      <w:r w:rsidRPr="008A4507">
        <w:rPr>
          <w:rFonts w:ascii="Times New Roman" w:eastAsia="Times New Roman" w:hAnsi="Times New Roman" w:cs="Times New Roman"/>
          <w:b/>
          <w:sz w:val="28"/>
          <w:szCs w:val="28"/>
          <w:lang w:eastAsia="ru-RU"/>
        </w:rPr>
        <w:t>3.7.</w:t>
      </w:r>
      <w:r>
        <w:rPr>
          <w:rFonts w:ascii="Times New Roman" w:eastAsia="Times New Roman" w:hAnsi="Times New Roman" w:cs="Times New Roman"/>
          <w:b/>
          <w:sz w:val="28"/>
          <w:szCs w:val="28"/>
          <w:lang w:eastAsia="ru-RU"/>
        </w:rPr>
        <w:t>7</w:t>
      </w:r>
      <w:r w:rsidRPr="008A4507">
        <w:rPr>
          <w:rFonts w:ascii="Times New Roman" w:eastAsia="Times New Roman" w:hAnsi="Times New Roman" w:cs="Times New Roman"/>
          <w:b/>
          <w:sz w:val="28"/>
          <w:szCs w:val="28"/>
          <w:lang w:eastAsia="ru-RU"/>
        </w:rPr>
        <w:t>.</w:t>
      </w:r>
      <w:r w:rsidRPr="008A4507">
        <w:rPr>
          <w:rFonts w:ascii="Times New Roman" w:eastAsia="Times New Roman" w:hAnsi="Times New Roman" w:cs="Times New Roman"/>
          <w:sz w:val="28"/>
          <w:szCs w:val="28"/>
          <w:lang w:eastAsia="ru-RU"/>
        </w:rPr>
        <w:t> Следует отметить</w:t>
      </w:r>
      <w:r w:rsidRPr="00D93585">
        <w:rPr>
          <w:rFonts w:ascii="Times New Roman" w:eastAsia="Times New Roman" w:hAnsi="Times New Roman" w:cs="Times New Roman"/>
          <w:sz w:val="28"/>
          <w:szCs w:val="28"/>
          <w:lang w:eastAsia="ru-RU"/>
        </w:rPr>
        <w:t xml:space="preserve">, что в 2019 году к уровню 2018 года в 1,7 раза (на 182 470,2 тыс. рублей) уменьшается </w:t>
      </w:r>
      <w:r w:rsidRPr="00D93585">
        <w:rPr>
          <w:rFonts w:ascii="Times New Roman" w:eastAsia="Times New Roman" w:hAnsi="Times New Roman" w:cs="Times New Roman"/>
          <w:b/>
          <w:i/>
          <w:sz w:val="28"/>
          <w:szCs w:val="28"/>
          <w:lang w:eastAsia="ru-RU"/>
        </w:rPr>
        <w:t xml:space="preserve">объем зарезервированных </w:t>
      </w:r>
      <w:r w:rsidRPr="00D93585">
        <w:rPr>
          <w:rFonts w:ascii="Times New Roman" w:eastAsia="Times New Roman" w:hAnsi="Times New Roman" w:cs="Times New Roman"/>
          <w:b/>
          <w:i/>
          <w:sz w:val="28"/>
          <w:szCs w:val="28"/>
          <w:lang w:eastAsia="ru-RU"/>
        </w:rPr>
        <w:lastRenderedPageBreak/>
        <w:t>бюджетных ассигнований</w:t>
      </w:r>
      <w:r w:rsidRPr="00D93585">
        <w:rPr>
          <w:rFonts w:ascii="Times New Roman" w:eastAsia="Times New Roman" w:hAnsi="Times New Roman" w:cs="Times New Roman"/>
          <w:sz w:val="28"/>
          <w:szCs w:val="28"/>
          <w:lang w:eastAsia="ru-RU"/>
        </w:rPr>
        <w:t xml:space="preserve"> (вид расходов 800 «Иные бюджетные ассигнования», подгруппа 870 «Резервные средства»), по которым Министерству финансов области предоставляется право внесения изменений в показатели сводной</w:t>
      </w:r>
      <w:r w:rsidRPr="00356EA2">
        <w:rPr>
          <w:rFonts w:ascii="Times New Roman" w:eastAsia="Times New Roman" w:hAnsi="Times New Roman" w:cs="Times New Roman"/>
          <w:sz w:val="28"/>
          <w:szCs w:val="28"/>
          <w:lang w:eastAsia="ru-RU"/>
        </w:rPr>
        <w:t xml:space="preserve"> бюджетной росписи без внесения изменений в закон о бюджете области (статья 28 Законопроекта). Перечень бюджетных ассигнований по подгруппе «Резервные средства» представлен в таблице.</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7"/>
        <w:gridCol w:w="1673"/>
        <w:gridCol w:w="1127"/>
        <w:gridCol w:w="1074"/>
        <w:gridCol w:w="1074"/>
      </w:tblGrid>
      <w:tr w:rsidR="00ED1025" w:rsidRPr="00356EA2" w:rsidTr="00D7653D">
        <w:trPr>
          <w:trHeight w:val="340"/>
          <w:tblHeader/>
        </w:trPr>
        <w:tc>
          <w:tcPr>
            <w:tcW w:w="4537" w:type="dxa"/>
            <w:vMerge w:val="restart"/>
            <w:vAlign w:val="center"/>
            <w:hideMark/>
          </w:tcPr>
          <w:p w:rsidR="00ED1025" w:rsidRPr="00356EA2" w:rsidRDefault="00ED1025" w:rsidP="00D7653D">
            <w:pPr>
              <w:spacing w:after="0" w:line="240" w:lineRule="auto"/>
              <w:jc w:val="center"/>
              <w:rPr>
                <w:rFonts w:ascii="Times New Roman" w:eastAsia="Times New Roman" w:hAnsi="Times New Roman" w:cs="Times New Roman"/>
                <w:color w:val="000000"/>
                <w:sz w:val="24"/>
                <w:szCs w:val="24"/>
                <w:lang w:eastAsia="ru-RU"/>
              </w:rPr>
            </w:pPr>
            <w:r w:rsidRPr="00356EA2">
              <w:rPr>
                <w:rFonts w:ascii="Times New Roman" w:eastAsia="Times New Roman" w:hAnsi="Times New Roman" w:cs="Times New Roman"/>
                <w:color w:val="000000"/>
                <w:sz w:val="24"/>
                <w:szCs w:val="24"/>
                <w:lang w:eastAsia="ru-RU"/>
              </w:rPr>
              <w:t>Наименование</w:t>
            </w:r>
          </w:p>
        </w:tc>
        <w:tc>
          <w:tcPr>
            <w:tcW w:w="1700" w:type="dxa"/>
            <w:vMerge w:val="restart"/>
            <w:shd w:val="clear" w:color="auto" w:fill="auto"/>
            <w:vAlign w:val="center"/>
            <w:hideMark/>
          </w:tcPr>
          <w:p w:rsidR="00ED1025" w:rsidRPr="00356EA2" w:rsidRDefault="00ED1025" w:rsidP="00D7653D">
            <w:pPr>
              <w:spacing w:after="0" w:line="240" w:lineRule="auto"/>
              <w:jc w:val="center"/>
              <w:rPr>
                <w:rFonts w:ascii="Times New Roman" w:eastAsia="Times New Roman" w:hAnsi="Times New Roman" w:cs="Times New Roman"/>
                <w:color w:val="000000"/>
                <w:sz w:val="20"/>
                <w:szCs w:val="20"/>
                <w:lang w:eastAsia="ru-RU"/>
              </w:rPr>
            </w:pPr>
            <w:r w:rsidRPr="00356EA2">
              <w:rPr>
                <w:rFonts w:ascii="Times New Roman" w:eastAsia="Times New Roman" w:hAnsi="Times New Roman" w:cs="Times New Roman"/>
                <w:color w:val="000000"/>
                <w:sz w:val="20"/>
                <w:szCs w:val="20"/>
                <w:lang w:eastAsia="ru-RU"/>
              </w:rPr>
              <w:t>Закон о бюджете области на 2018 год, тыс. рублей</w:t>
            </w:r>
          </w:p>
        </w:tc>
        <w:tc>
          <w:tcPr>
            <w:tcW w:w="3288" w:type="dxa"/>
            <w:gridSpan w:val="3"/>
            <w:shd w:val="clear" w:color="auto" w:fill="auto"/>
            <w:vAlign w:val="center"/>
            <w:hideMark/>
          </w:tcPr>
          <w:p w:rsidR="00ED1025" w:rsidRPr="00356EA2" w:rsidRDefault="00ED1025" w:rsidP="00D7653D">
            <w:pPr>
              <w:spacing w:after="0" w:line="240" w:lineRule="auto"/>
              <w:jc w:val="center"/>
              <w:rPr>
                <w:rFonts w:ascii="Times New Roman" w:eastAsia="Times New Roman" w:hAnsi="Times New Roman" w:cs="Times New Roman"/>
                <w:color w:val="000000"/>
                <w:sz w:val="18"/>
                <w:szCs w:val="18"/>
                <w:lang w:eastAsia="ru-RU"/>
              </w:rPr>
            </w:pPr>
            <w:r w:rsidRPr="00356EA2">
              <w:rPr>
                <w:rFonts w:ascii="Times New Roman" w:eastAsia="Times New Roman" w:hAnsi="Times New Roman" w:cs="Times New Roman"/>
                <w:color w:val="000000"/>
                <w:sz w:val="18"/>
                <w:szCs w:val="18"/>
                <w:lang w:eastAsia="ru-RU"/>
              </w:rPr>
              <w:t>Законопроект, тыс. рублей</w:t>
            </w:r>
          </w:p>
        </w:tc>
      </w:tr>
      <w:tr w:rsidR="00ED1025" w:rsidRPr="00356EA2" w:rsidTr="00D7653D">
        <w:trPr>
          <w:trHeight w:val="315"/>
          <w:tblHeader/>
        </w:trPr>
        <w:tc>
          <w:tcPr>
            <w:tcW w:w="4537" w:type="dxa"/>
            <w:vMerge/>
            <w:vAlign w:val="center"/>
            <w:hideMark/>
          </w:tcPr>
          <w:p w:rsidR="00ED1025" w:rsidRPr="00356EA2" w:rsidRDefault="00ED1025" w:rsidP="00D7653D">
            <w:pPr>
              <w:spacing w:after="0" w:line="240" w:lineRule="auto"/>
              <w:rPr>
                <w:rFonts w:ascii="Times New Roman" w:eastAsia="Times New Roman" w:hAnsi="Times New Roman" w:cs="Times New Roman"/>
                <w:color w:val="000000"/>
                <w:sz w:val="24"/>
                <w:szCs w:val="24"/>
                <w:lang w:eastAsia="ru-RU"/>
              </w:rPr>
            </w:pPr>
          </w:p>
        </w:tc>
        <w:tc>
          <w:tcPr>
            <w:tcW w:w="1700" w:type="dxa"/>
            <w:vMerge/>
            <w:shd w:val="clear" w:color="auto" w:fill="auto"/>
            <w:vAlign w:val="center"/>
            <w:hideMark/>
          </w:tcPr>
          <w:p w:rsidR="00ED1025" w:rsidRPr="00356EA2" w:rsidRDefault="00ED1025" w:rsidP="00D7653D">
            <w:pPr>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auto" w:fill="auto"/>
            <w:vAlign w:val="center"/>
            <w:hideMark/>
          </w:tcPr>
          <w:p w:rsidR="00ED1025" w:rsidRPr="00356EA2" w:rsidRDefault="00ED1025" w:rsidP="00D7653D">
            <w:pPr>
              <w:spacing w:after="0" w:line="240" w:lineRule="auto"/>
              <w:jc w:val="center"/>
              <w:rPr>
                <w:rFonts w:ascii="Times New Roman" w:eastAsia="Times New Roman" w:hAnsi="Times New Roman" w:cs="Times New Roman"/>
                <w:color w:val="000000"/>
                <w:sz w:val="18"/>
                <w:szCs w:val="18"/>
                <w:lang w:eastAsia="ru-RU"/>
              </w:rPr>
            </w:pPr>
            <w:r w:rsidRPr="00356EA2">
              <w:rPr>
                <w:rFonts w:ascii="Times New Roman" w:eastAsia="Times New Roman" w:hAnsi="Times New Roman" w:cs="Times New Roman"/>
                <w:color w:val="000000"/>
                <w:sz w:val="18"/>
                <w:szCs w:val="18"/>
                <w:lang w:eastAsia="ru-RU"/>
              </w:rPr>
              <w:t>2019 год</w:t>
            </w:r>
          </w:p>
        </w:tc>
        <w:tc>
          <w:tcPr>
            <w:tcW w:w="1077" w:type="dxa"/>
            <w:shd w:val="clear" w:color="auto" w:fill="auto"/>
            <w:vAlign w:val="center"/>
            <w:hideMark/>
          </w:tcPr>
          <w:p w:rsidR="00ED1025" w:rsidRPr="00356EA2" w:rsidRDefault="00ED1025" w:rsidP="00D7653D">
            <w:pPr>
              <w:spacing w:after="0" w:line="240" w:lineRule="auto"/>
              <w:jc w:val="center"/>
              <w:rPr>
                <w:rFonts w:ascii="Times New Roman" w:eastAsia="Times New Roman" w:hAnsi="Times New Roman" w:cs="Times New Roman"/>
                <w:color w:val="000000"/>
                <w:sz w:val="18"/>
                <w:szCs w:val="18"/>
                <w:lang w:eastAsia="ru-RU"/>
              </w:rPr>
            </w:pPr>
            <w:r w:rsidRPr="00356EA2">
              <w:rPr>
                <w:rFonts w:ascii="Times New Roman" w:eastAsia="Times New Roman" w:hAnsi="Times New Roman" w:cs="Times New Roman"/>
                <w:color w:val="000000"/>
                <w:sz w:val="18"/>
                <w:szCs w:val="18"/>
                <w:lang w:eastAsia="ru-RU"/>
              </w:rPr>
              <w:t>2020 год</w:t>
            </w:r>
          </w:p>
        </w:tc>
        <w:tc>
          <w:tcPr>
            <w:tcW w:w="1077" w:type="dxa"/>
            <w:shd w:val="clear" w:color="auto" w:fill="auto"/>
            <w:vAlign w:val="center"/>
            <w:hideMark/>
          </w:tcPr>
          <w:p w:rsidR="00ED1025" w:rsidRPr="00356EA2" w:rsidRDefault="00ED1025" w:rsidP="00D7653D">
            <w:pPr>
              <w:spacing w:after="0" w:line="240" w:lineRule="auto"/>
              <w:jc w:val="center"/>
              <w:rPr>
                <w:rFonts w:ascii="Times New Roman" w:eastAsia="Times New Roman" w:hAnsi="Times New Roman" w:cs="Times New Roman"/>
                <w:color w:val="000000"/>
                <w:sz w:val="18"/>
                <w:szCs w:val="18"/>
                <w:lang w:eastAsia="ru-RU"/>
              </w:rPr>
            </w:pPr>
            <w:r w:rsidRPr="00356EA2">
              <w:rPr>
                <w:rFonts w:ascii="Times New Roman" w:eastAsia="Times New Roman" w:hAnsi="Times New Roman" w:cs="Times New Roman"/>
                <w:color w:val="000000"/>
                <w:sz w:val="18"/>
                <w:szCs w:val="18"/>
                <w:lang w:eastAsia="ru-RU"/>
              </w:rPr>
              <w:t>2021 год</w:t>
            </w:r>
          </w:p>
        </w:tc>
      </w:tr>
      <w:tr w:rsidR="00ED1025" w:rsidRPr="00356EA2" w:rsidTr="00D7653D">
        <w:trPr>
          <w:trHeight w:val="315"/>
        </w:trPr>
        <w:tc>
          <w:tcPr>
            <w:tcW w:w="4537" w:type="dxa"/>
            <w:shd w:val="clear" w:color="auto" w:fill="auto"/>
            <w:vAlign w:val="center"/>
            <w:hideMark/>
          </w:tcPr>
          <w:p w:rsidR="00ED1025" w:rsidRPr="00356EA2" w:rsidRDefault="00ED1025" w:rsidP="00D7653D">
            <w:pPr>
              <w:spacing w:after="0" w:line="240" w:lineRule="auto"/>
              <w:rPr>
                <w:rFonts w:ascii="Times New Roman" w:eastAsia="Times New Roman" w:hAnsi="Times New Roman" w:cs="Times New Roman"/>
                <w:color w:val="000000"/>
                <w:sz w:val="18"/>
                <w:szCs w:val="18"/>
                <w:lang w:eastAsia="ru-RU"/>
              </w:rPr>
            </w:pPr>
            <w:r w:rsidRPr="00356EA2">
              <w:rPr>
                <w:rFonts w:ascii="Times New Roman" w:eastAsia="Times New Roman" w:hAnsi="Times New Roman" w:cs="Times New Roman"/>
                <w:color w:val="000000"/>
                <w:sz w:val="18"/>
                <w:szCs w:val="18"/>
                <w:lang w:eastAsia="ru-RU"/>
              </w:rPr>
              <w:t>Резервный фонд Правительства области</w:t>
            </w:r>
          </w:p>
        </w:tc>
        <w:tc>
          <w:tcPr>
            <w:tcW w:w="1700" w:type="dxa"/>
            <w:shd w:val="clear" w:color="auto" w:fill="auto"/>
            <w:vAlign w:val="center"/>
            <w:hideMark/>
          </w:tcPr>
          <w:p w:rsidR="00ED1025" w:rsidRPr="00356EA2" w:rsidRDefault="00ED1025" w:rsidP="00D7653D">
            <w:pPr>
              <w:spacing w:after="0" w:line="240" w:lineRule="auto"/>
              <w:jc w:val="right"/>
              <w:rPr>
                <w:rFonts w:ascii="Times New Roman" w:eastAsia="Times New Roman" w:hAnsi="Times New Roman" w:cs="Times New Roman"/>
                <w:color w:val="000000"/>
                <w:sz w:val="20"/>
                <w:szCs w:val="20"/>
                <w:lang w:eastAsia="ru-RU"/>
              </w:rPr>
            </w:pPr>
            <w:r w:rsidRPr="00356EA2">
              <w:rPr>
                <w:rFonts w:ascii="Times New Roman" w:eastAsia="Times New Roman" w:hAnsi="Times New Roman" w:cs="Times New Roman"/>
                <w:color w:val="000000"/>
                <w:sz w:val="20"/>
                <w:szCs w:val="20"/>
                <w:lang w:eastAsia="ru-RU"/>
              </w:rPr>
              <w:t>98 396,4</w:t>
            </w:r>
          </w:p>
        </w:tc>
        <w:tc>
          <w:tcPr>
            <w:tcW w:w="1134" w:type="dxa"/>
            <w:shd w:val="clear" w:color="auto" w:fill="auto"/>
            <w:vAlign w:val="center"/>
            <w:hideMark/>
          </w:tcPr>
          <w:p w:rsidR="00ED1025" w:rsidRPr="00356EA2" w:rsidRDefault="00ED1025" w:rsidP="00D7653D">
            <w:pPr>
              <w:spacing w:after="0" w:line="240" w:lineRule="auto"/>
              <w:jc w:val="right"/>
              <w:rPr>
                <w:rFonts w:ascii="Times New Roman" w:eastAsia="Times New Roman" w:hAnsi="Times New Roman" w:cs="Times New Roman"/>
                <w:color w:val="000000"/>
                <w:sz w:val="20"/>
                <w:szCs w:val="20"/>
                <w:lang w:eastAsia="ru-RU"/>
              </w:rPr>
            </w:pPr>
            <w:r w:rsidRPr="00356EA2">
              <w:rPr>
                <w:rFonts w:ascii="Times New Roman" w:eastAsia="Times New Roman" w:hAnsi="Times New Roman" w:cs="Times New Roman"/>
                <w:color w:val="000000"/>
                <w:sz w:val="20"/>
                <w:szCs w:val="20"/>
                <w:lang w:eastAsia="ru-RU"/>
              </w:rPr>
              <w:t>100 000,0</w:t>
            </w:r>
          </w:p>
        </w:tc>
        <w:tc>
          <w:tcPr>
            <w:tcW w:w="1077" w:type="dxa"/>
            <w:shd w:val="clear" w:color="auto" w:fill="auto"/>
            <w:vAlign w:val="center"/>
            <w:hideMark/>
          </w:tcPr>
          <w:p w:rsidR="00ED1025" w:rsidRPr="00356EA2" w:rsidRDefault="00ED1025" w:rsidP="00D7653D">
            <w:pPr>
              <w:spacing w:after="0" w:line="240" w:lineRule="auto"/>
              <w:jc w:val="right"/>
              <w:rPr>
                <w:rFonts w:ascii="Times New Roman" w:eastAsia="Times New Roman" w:hAnsi="Times New Roman" w:cs="Times New Roman"/>
                <w:color w:val="000000"/>
                <w:sz w:val="20"/>
                <w:szCs w:val="20"/>
                <w:lang w:eastAsia="ru-RU"/>
              </w:rPr>
            </w:pPr>
            <w:r w:rsidRPr="00356EA2">
              <w:rPr>
                <w:rFonts w:ascii="Times New Roman" w:eastAsia="Times New Roman" w:hAnsi="Times New Roman" w:cs="Times New Roman"/>
                <w:color w:val="000000"/>
                <w:sz w:val="20"/>
                <w:szCs w:val="20"/>
                <w:lang w:eastAsia="ru-RU"/>
              </w:rPr>
              <w:t>100 000,0</w:t>
            </w:r>
          </w:p>
        </w:tc>
        <w:tc>
          <w:tcPr>
            <w:tcW w:w="1077" w:type="dxa"/>
            <w:shd w:val="clear" w:color="auto" w:fill="auto"/>
            <w:vAlign w:val="center"/>
            <w:hideMark/>
          </w:tcPr>
          <w:p w:rsidR="00ED1025" w:rsidRPr="00356EA2" w:rsidRDefault="00ED1025" w:rsidP="00D7653D">
            <w:pPr>
              <w:spacing w:after="0" w:line="240" w:lineRule="auto"/>
              <w:jc w:val="right"/>
              <w:rPr>
                <w:rFonts w:ascii="Times New Roman" w:eastAsia="Times New Roman" w:hAnsi="Times New Roman" w:cs="Times New Roman"/>
                <w:color w:val="000000"/>
                <w:sz w:val="20"/>
                <w:szCs w:val="20"/>
                <w:lang w:eastAsia="ru-RU"/>
              </w:rPr>
            </w:pPr>
            <w:r w:rsidRPr="00356EA2">
              <w:rPr>
                <w:rFonts w:ascii="Times New Roman" w:eastAsia="Times New Roman" w:hAnsi="Times New Roman" w:cs="Times New Roman"/>
                <w:color w:val="000000"/>
                <w:sz w:val="20"/>
                <w:szCs w:val="20"/>
                <w:lang w:eastAsia="ru-RU"/>
              </w:rPr>
              <w:t>100 000,0</w:t>
            </w:r>
          </w:p>
        </w:tc>
      </w:tr>
      <w:tr w:rsidR="00ED1025" w:rsidRPr="00356EA2" w:rsidTr="00D7653D">
        <w:trPr>
          <w:trHeight w:val="495"/>
        </w:trPr>
        <w:tc>
          <w:tcPr>
            <w:tcW w:w="4537" w:type="dxa"/>
            <w:shd w:val="clear" w:color="auto" w:fill="auto"/>
            <w:vAlign w:val="center"/>
            <w:hideMark/>
          </w:tcPr>
          <w:p w:rsidR="00ED1025" w:rsidRPr="00356EA2" w:rsidRDefault="00ED1025" w:rsidP="00D7653D">
            <w:pPr>
              <w:spacing w:after="0" w:line="240" w:lineRule="auto"/>
              <w:rPr>
                <w:rFonts w:ascii="Times New Roman" w:eastAsia="Times New Roman" w:hAnsi="Times New Roman" w:cs="Times New Roman"/>
                <w:color w:val="000000"/>
                <w:sz w:val="18"/>
                <w:szCs w:val="18"/>
                <w:lang w:eastAsia="ru-RU"/>
              </w:rPr>
            </w:pPr>
            <w:r w:rsidRPr="00356EA2">
              <w:rPr>
                <w:rFonts w:ascii="Times New Roman" w:eastAsia="Times New Roman" w:hAnsi="Times New Roman" w:cs="Times New Roman"/>
                <w:color w:val="000000"/>
                <w:sz w:val="18"/>
                <w:szCs w:val="18"/>
                <w:lang w:eastAsia="ru-RU"/>
              </w:rPr>
              <w:t>Мероприятия, осуществляемые на основании отдельных решений Правительства области</w:t>
            </w:r>
          </w:p>
        </w:tc>
        <w:tc>
          <w:tcPr>
            <w:tcW w:w="1700" w:type="dxa"/>
            <w:shd w:val="clear" w:color="auto" w:fill="auto"/>
            <w:vAlign w:val="center"/>
            <w:hideMark/>
          </w:tcPr>
          <w:p w:rsidR="00ED1025" w:rsidRPr="00356EA2" w:rsidRDefault="00ED1025" w:rsidP="00D7653D">
            <w:pPr>
              <w:spacing w:after="0" w:line="240" w:lineRule="auto"/>
              <w:jc w:val="right"/>
              <w:rPr>
                <w:rFonts w:ascii="Times New Roman" w:eastAsia="Times New Roman" w:hAnsi="Times New Roman" w:cs="Times New Roman"/>
                <w:color w:val="000000"/>
                <w:sz w:val="20"/>
                <w:szCs w:val="20"/>
                <w:lang w:eastAsia="ru-RU"/>
              </w:rPr>
            </w:pPr>
            <w:r w:rsidRPr="00356EA2">
              <w:rPr>
                <w:rFonts w:ascii="Times New Roman" w:eastAsia="Times New Roman" w:hAnsi="Times New Roman" w:cs="Times New Roman"/>
                <w:color w:val="000000"/>
                <w:sz w:val="20"/>
                <w:szCs w:val="20"/>
                <w:lang w:eastAsia="ru-RU"/>
              </w:rPr>
              <w:t>276 976,3</w:t>
            </w:r>
          </w:p>
        </w:tc>
        <w:tc>
          <w:tcPr>
            <w:tcW w:w="1134" w:type="dxa"/>
            <w:shd w:val="clear" w:color="auto" w:fill="auto"/>
            <w:vAlign w:val="center"/>
            <w:hideMark/>
          </w:tcPr>
          <w:p w:rsidR="00ED1025" w:rsidRPr="00356EA2" w:rsidRDefault="00ED1025" w:rsidP="00D7653D">
            <w:pPr>
              <w:spacing w:after="0" w:line="240" w:lineRule="auto"/>
              <w:jc w:val="right"/>
              <w:rPr>
                <w:rFonts w:ascii="Times New Roman" w:eastAsia="Times New Roman" w:hAnsi="Times New Roman" w:cs="Times New Roman"/>
                <w:color w:val="000000"/>
                <w:sz w:val="20"/>
                <w:szCs w:val="20"/>
                <w:lang w:eastAsia="ru-RU"/>
              </w:rPr>
            </w:pPr>
            <w:r w:rsidRPr="00356EA2">
              <w:rPr>
                <w:rFonts w:ascii="Times New Roman" w:eastAsia="Times New Roman" w:hAnsi="Times New Roman" w:cs="Times New Roman"/>
                <w:color w:val="000000"/>
                <w:sz w:val="20"/>
                <w:szCs w:val="20"/>
                <w:lang w:eastAsia="ru-RU"/>
              </w:rPr>
              <w:t>150 000,0</w:t>
            </w:r>
          </w:p>
        </w:tc>
        <w:tc>
          <w:tcPr>
            <w:tcW w:w="1077" w:type="dxa"/>
            <w:shd w:val="clear" w:color="auto" w:fill="auto"/>
            <w:vAlign w:val="center"/>
            <w:hideMark/>
          </w:tcPr>
          <w:p w:rsidR="00ED1025" w:rsidRPr="00356EA2" w:rsidRDefault="00ED1025" w:rsidP="00D7653D">
            <w:pPr>
              <w:spacing w:after="0" w:line="240" w:lineRule="auto"/>
              <w:jc w:val="right"/>
              <w:rPr>
                <w:rFonts w:ascii="Times New Roman" w:eastAsia="Times New Roman" w:hAnsi="Times New Roman" w:cs="Times New Roman"/>
                <w:color w:val="000000"/>
                <w:sz w:val="20"/>
                <w:szCs w:val="20"/>
                <w:lang w:eastAsia="ru-RU"/>
              </w:rPr>
            </w:pPr>
            <w:r w:rsidRPr="00356EA2">
              <w:rPr>
                <w:rFonts w:ascii="Times New Roman" w:eastAsia="Times New Roman" w:hAnsi="Times New Roman" w:cs="Times New Roman"/>
                <w:color w:val="000000"/>
                <w:sz w:val="20"/>
                <w:szCs w:val="20"/>
                <w:lang w:eastAsia="ru-RU"/>
              </w:rPr>
              <w:t>100 000,0</w:t>
            </w:r>
          </w:p>
        </w:tc>
        <w:tc>
          <w:tcPr>
            <w:tcW w:w="1077" w:type="dxa"/>
            <w:shd w:val="clear" w:color="auto" w:fill="auto"/>
            <w:vAlign w:val="center"/>
            <w:hideMark/>
          </w:tcPr>
          <w:p w:rsidR="00ED1025" w:rsidRPr="00356EA2" w:rsidRDefault="00ED1025" w:rsidP="00D7653D">
            <w:pPr>
              <w:spacing w:after="0" w:line="240" w:lineRule="auto"/>
              <w:jc w:val="right"/>
              <w:rPr>
                <w:rFonts w:ascii="Times New Roman" w:eastAsia="Times New Roman" w:hAnsi="Times New Roman" w:cs="Times New Roman"/>
                <w:color w:val="000000"/>
                <w:sz w:val="20"/>
                <w:szCs w:val="20"/>
                <w:lang w:eastAsia="ru-RU"/>
              </w:rPr>
            </w:pPr>
            <w:r w:rsidRPr="00356EA2">
              <w:rPr>
                <w:rFonts w:ascii="Times New Roman" w:eastAsia="Times New Roman" w:hAnsi="Times New Roman" w:cs="Times New Roman"/>
                <w:color w:val="000000"/>
                <w:sz w:val="20"/>
                <w:szCs w:val="20"/>
                <w:lang w:eastAsia="ru-RU"/>
              </w:rPr>
              <w:t>100 000,0</w:t>
            </w:r>
          </w:p>
        </w:tc>
      </w:tr>
      <w:tr w:rsidR="00ED1025" w:rsidRPr="00356EA2" w:rsidTr="00D7653D">
        <w:trPr>
          <w:trHeight w:val="315"/>
        </w:trPr>
        <w:tc>
          <w:tcPr>
            <w:tcW w:w="4537" w:type="dxa"/>
            <w:shd w:val="clear" w:color="auto" w:fill="auto"/>
            <w:vAlign w:val="center"/>
            <w:hideMark/>
          </w:tcPr>
          <w:p w:rsidR="00ED1025" w:rsidRPr="00356EA2" w:rsidRDefault="00ED1025" w:rsidP="00D7653D">
            <w:pPr>
              <w:spacing w:after="0" w:line="240" w:lineRule="auto"/>
              <w:rPr>
                <w:rFonts w:ascii="Times New Roman" w:eastAsia="Times New Roman" w:hAnsi="Times New Roman" w:cs="Times New Roman"/>
                <w:color w:val="000000"/>
                <w:sz w:val="18"/>
                <w:szCs w:val="18"/>
                <w:lang w:eastAsia="ru-RU"/>
              </w:rPr>
            </w:pPr>
            <w:r w:rsidRPr="00356EA2">
              <w:rPr>
                <w:rFonts w:ascii="Times New Roman" w:eastAsia="Times New Roman" w:hAnsi="Times New Roman" w:cs="Times New Roman"/>
                <w:color w:val="000000"/>
                <w:sz w:val="18"/>
                <w:szCs w:val="18"/>
                <w:lang w:eastAsia="ru-RU"/>
              </w:rPr>
              <w:t>Инвестиционный фонд Тульской области</w:t>
            </w:r>
          </w:p>
        </w:tc>
        <w:tc>
          <w:tcPr>
            <w:tcW w:w="1700" w:type="dxa"/>
            <w:shd w:val="clear" w:color="auto" w:fill="auto"/>
            <w:vAlign w:val="center"/>
            <w:hideMark/>
          </w:tcPr>
          <w:p w:rsidR="00ED1025" w:rsidRPr="00356EA2" w:rsidRDefault="00ED1025" w:rsidP="00D7653D">
            <w:pPr>
              <w:spacing w:after="0" w:line="240" w:lineRule="auto"/>
              <w:jc w:val="right"/>
              <w:rPr>
                <w:rFonts w:ascii="Times New Roman" w:eastAsia="Times New Roman" w:hAnsi="Times New Roman" w:cs="Times New Roman"/>
                <w:color w:val="000000"/>
                <w:sz w:val="20"/>
                <w:szCs w:val="20"/>
                <w:lang w:eastAsia="ru-RU"/>
              </w:rPr>
            </w:pPr>
            <w:r w:rsidRPr="00356EA2">
              <w:rPr>
                <w:rFonts w:ascii="Times New Roman" w:eastAsia="Times New Roman" w:hAnsi="Times New Roman" w:cs="Times New Roman"/>
                <w:color w:val="000000"/>
                <w:sz w:val="20"/>
                <w:szCs w:val="20"/>
                <w:lang w:eastAsia="ru-RU"/>
              </w:rPr>
              <w:t>15 000,0</w:t>
            </w:r>
          </w:p>
        </w:tc>
        <w:tc>
          <w:tcPr>
            <w:tcW w:w="1134" w:type="dxa"/>
            <w:shd w:val="clear" w:color="auto" w:fill="auto"/>
            <w:vAlign w:val="center"/>
            <w:hideMark/>
          </w:tcPr>
          <w:p w:rsidR="00ED1025" w:rsidRPr="00356EA2" w:rsidRDefault="00ED1025" w:rsidP="00D7653D">
            <w:pPr>
              <w:spacing w:after="0" w:line="240" w:lineRule="auto"/>
              <w:jc w:val="right"/>
              <w:rPr>
                <w:rFonts w:ascii="Times New Roman" w:eastAsia="Times New Roman" w:hAnsi="Times New Roman" w:cs="Times New Roman"/>
                <w:color w:val="000000"/>
                <w:sz w:val="20"/>
                <w:szCs w:val="20"/>
                <w:lang w:eastAsia="ru-RU"/>
              </w:rPr>
            </w:pPr>
            <w:r w:rsidRPr="00356EA2">
              <w:rPr>
                <w:rFonts w:ascii="Times New Roman" w:eastAsia="Times New Roman" w:hAnsi="Times New Roman" w:cs="Times New Roman"/>
                <w:color w:val="000000"/>
                <w:sz w:val="20"/>
                <w:szCs w:val="20"/>
                <w:lang w:eastAsia="ru-RU"/>
              </w:rPr>
              <w:t>1 000,0</w:t>
            </w:r>
          </w:p>
        </w:tc>
        <w:tc>
          <w:tcPr>
            <w:tcW w:w="1077" w:type="dxa"/>
            <w:shd w:val="clear" w:color="auto" w:fill="auto"/>
            <w:vAlign w:val="center"/>
            <w:hideMark/>
          </w:tcPr>
          <w:p w:rsidR="00ED1025" w:rsidRPr="00356EA2" w:rsidRDefault="00ED1025" w:rsidP="00D7653D">
            <w:pPr>
              <w:spacing w:after="0" w:line="240" w:lineRule="auto"/>
              <w:jc w:val="right"/>
              <w:rPr>
                <w:rFonts w:ascii="Times New Roman" w:eastAsia="Times New Roman" w:hAnsi="Times New Roman" w:cs="Times New Roman"/>
                <w:color w:val="000000"/>
                <w:sz w:val="20"/>
                <w:szCs w:val="20"/>
                <w:lang w:eastAsia="ru-RU"/>
              </w:rPr>
            </w:pPr>
            <w:r w:rsidRPr="00356EA2">
              <w:rPr>
                <w:rFonts w:ascii="Times New Roman" w:eastAsia="Times New Roman" w:hAnsi="Times New Roman" w:cs="Times New Roman"/>
                <w:color w:val="000000"/>
                <w:sz w:val="20"/>
                <w:szCs w:val="20"/>
                <w:lang w:eastAsia="ru-RU"/>
              </w:rPr>
              <w:t> </w:t>
            </w:r>
          </w:p>
        </w:tc>
        <w:tc>
          <w:tcPr>
            <w:tcW w:w="1077" w:type="dxa"/>
            <w:shd w:val="clear" w:color="auto" w:fill="auto"/>
            <w:vAlign w:val="center"/>
            <w:hideMark/>
          </w:tcPr>
          <w:p w:rsidR="00ED1025" w:rsidRPr="00356EA2" w:rsidRDefault="00ED1025" w:rsidP="00D7653D">
            <w:pPr>
              <w:spacing w:after="0" w:line="240" w:lineRule="auto"/>
              <w:jc w:val="right"/>
              <w:rPr>
                <w:rFonts w:ascii="Times New Roman" w:eastAsia="Times New Roman" w:hAnsi="Times New Roman" w:cs="Times New Roman"/>
                <w:color w:val="000000"/>
                <w:sz w:val="20"/>
                <w:szCs w:val="20"/>
                <w:lang w:eastAsia="ru-RU"/>
              </w:rPr>
            </w:pPr>
            <w:r w:rsidRPr="00356EA2">
              <w:rPr>
                <w:rFonts w:ascii="Times New Roman" w:eastAsia="Times New Roman" w:hAnsi="Times New Roman" w:cs="Times New Roman"/>
                <w:color w:val="000000"/>
                <w:sz w:val="20"/>
                <w:szCs w:val="20"/>
                <w:lang w:eastAsia="ru-RU"/>
              </w:rPr>
              <w:t> </w:t>
            </w:r>
          </w:p>
        </w:tc>
      </w:tr>
      <w:tr w:rsidR="00ED1025" w:rsidRPr="00356EA2" w:rsidTr="00D7653D">
        <w:trPr>
          <w:trHeight w:val="568"/>
        </w:trPr>
        <w:tc>
          <w:tcPr>
            <w:tcW w:w="4537" w:type="dxa"/>
            <w:shd w:val="clear" w:color="auto" w:fill="auto"/>
            <w:vAlign w:val="center"/>
            <w:hideMark/>
          </w:tcPr>
          <w:p w:rsidR="00ED1025" w:rsidRPr="00356EA2" w:rsidRDefault="00ED1025" w:rsidP="00D7653D">
            <w:pPr>
              <w:spacing w:after="0" w:line="240" w:lineRule="auto"/>
              <w:rPr>
                <w:rFonts w:ascii="Times New Roman" w:eastAsia="Times New Roman" w:hAnsi="Times New Roman" w:cs="Times New Roman"/>
                <w:color w:val="000000"/>
                <w:sz w:val="18"/>
                <w:szCs w:val="18"/>
                <w:lang w:eastAsia="ru-RU"/>
              </w:rPr>
            </w:pPr>
            <w:r w:rsidRPr="00356EA2">
              <w:rPr>
                <w:rFonts w:ascii="Times New Roman" w:eastAsia="Times New Roman" w:hAnsi="Times New Roman" w:cs="Times New Roman"/>
                <w:color w:val="000000"/>
                <w:sz w:val="18"/>
                <w:szCs w:val="18"/>
                <w:lang w:eastAsia="ru-RU"/>
              </w:rPr>
              <w:t>Финансовое обеспечение услуг по дополнительному образованию детей на основе персонифицированного финансирования</w:t>
            </w:r>
          </w:p>
        </w:tc>
        <w:tc>
          <w:tcPr>
            <w:tcW w:w="1700" w:type="dxa"/>
            <w:shd w:val="clear" w:color="auto" w:fill="auto"/>
            <w:vAlign w:val="center"/>
            <w:hideMark/>
          </w:tcPr>
          <w:p w:rsidR="00ED1025" w:rsidRPr="00356EA2" w:rsidRDefault="00ED1025" w:rsidP="00D7653D">
            <w:pPr>
              <w:spacing w:after="0" w:line="240" w:lineRule="auto"/>
              <w:jc w:val="right"/>
              <w:rPr>
                <w:rFonts w:ascii="Times New Roman" w:eastAsia="Times New Roman" w:hAnsi="Times New Roman" w:cs="Times New Roman"/>
                <w:color w:val="000000"/>
                <w:sz w:val="20"/>
                <w:szCs w:val="20"/>
                <w:lang w:eastAsia="ru-RU"/>
              </w:rPr>
            </w:pPr>
            <w:r w:rsidRPr="00356EA2">
              <w:rPr>
                <w:rFonts w:ascii="Times New Roman" w:eastAsia="Times New Roman" w:hAnsi="Times New Roman" w:cs="Times New Roman"/>
                <w:color w:val="000000"/>
                <w:sz w:val="20"/>
                <w:szCs w:val="20"/>
                <w:lang w:eastAsia="ru-RU"/>
              </w:rPr>
              <w:t>20 384,1</w:t>
            </w:r>
          </w:p>
        </w:tc>
        <w:tc>
          <w:tcPr>
            <w:tcW w:w="1134" w:type="dxa"/>
            <w:shd w:val="clear" w:color="auto" w:fill="auto"/>
            <w:vAlign w:val="center"/>
            <w:hideMark/>
          </w:tcPr>
          <w:p w:rsidR="00ED1025" w:rsidRPr="00356EA2" w:rsidRDefault="00ED1025" w:rsidP="00D7653D">
            <w:pPr>
              <w:spacing w:after="0" w:line="240" w:lineRule="auto"/>
              <w:jc w:val="right"/>
              <w:rPr>
                <w:rFonts w:ascii="Times New Roman" w:eastAsia="Times New Roman" w:hAnsi="Times New Roman" w:cs="Times New Roman"/>
                <w:color w:val="000000"/>
                <w:sz w:val="20"/>
                <w:szCs w:val="20"/>
                <w:lang w:eastAsia="ru-RU"/>
              </w:rPr>
            </w:pPr>
            <w:r w:rsidRPr="00356EA2">
              <w:rPr>
                <w:rFonts w:ascii="Times New Roman" w:eastAsia="Times New Roman" w:hAnsi="Times New Roman" w:cs="Times New Roman"/>
                <w:color w:val="000000"/>
                <w:sz w:val="20"/>
                <w:szCs w:val="20"/>
                <w:lang w:eastAsia="ru-RU"/>
              </w:rPr>
              <w:t> </w:t>
            </w:r>
          </w:p>
        </w:tc>
        <w:tc>
          <w:tcPr>
            <w:tcW w:w="1077" w:type="dxa"/>
            <w:shd w:val="clear" w:color="auto" w:fill="auto"/>
            <w:vAlign w:val="center"/>
            <w:hideMark/>
          </w:tcPr>
          <w:p w:rsidR="00ED1025" w:rsidRPr="00356EA2" w:rsidRDefault="00ED1025" w:rsidP="00D7653D">
            <w:pPr>
              <w:spacing w:after="0" w:line="240" w:lineRule="auto"/>
              <w:jc w:val="right"/>
              <w:rPr>
                <w:rFonts w:ascii="Times New Roman" w:eastAsia="Times New Roman" w:hAnsi="Times New Roman" w:cs="Times New Roman"/>
                <w:color w:val="000000"/>
                <w:sz w:val="20"/>
                <w:szCs w:val="20"/>
                <w:lang w:eastAsia="ru-RU"/>
              </w:rPr>
            </w:pPr>
            <w:r w:rsidRPr="00356EA2">
              <w:rPr>
                <w:rFonts w:ascii="Times New Roman" w:eastAsia="Times New Roman" w:hAnsi="Times New Roman" w:cs="Times New Roman"/>
                <w:color w:val="000000"/>
                <w:sz w:val="20"/>
                <w:szCs w:val="20"/>
                <w:lang w:eastAsia="ru-RU"/>
              </w:rPr>
              <w:t> </w:t>
            </w:r>
          </w:p>
        </w:tc>
        <w:tc>
          <w:tcPr>
            <w:tcW w:w="1077" w:type="dxa"/>
            <w:shd w:val="clear" w:color="auto" w:fill="auto"/>
            <w:vAlign w:val="center"/>
            <w:hideMark/>
          </w:tcPr>
          <w:p w:rsidR="00ED1025" w:rsidRPr="00356EA2" w:rsidRDefault="00ED1025" w:rsidP="00D7653D">
            <w:pPr>
              <w:spacing w:after="0" w:line="240" w:lineRule="auto"/>
              <w:jc w:val="right"/>
              <w:rPr>
                <w:rFonts w:ascii="Times New Roman" w:eastAsia="Times New Roman" w:hAnsi="Times New Roman" w:cs="Times New Roman"/>
                <w:color w:val="000000"/>
                <w:sz w:val="20"/>
                <w:szCs w:val="20"/>
                <w:lang w:eastAsia="ru-RU"/>
              </w:rPr>
            </w:pPr>
            <w:r w:rsidRPr="00356EA2">
              <w:rPr>
                <w:rFonts w:ascii="Times New Roman" w:eastAsia="Times New Roman" w:hAnsi="Times New Roman" w:cs="Times New Roman"/>
                <w:color w:val="000000"/>
                <w:sz w:val="20"/>
                <w:szCs w:val="20"/>
                <w:lang w:eastAsia="ru-RU"/>
              </w:rPr>
              <w:t> </w:t>
            </w:r>
          </w:p>
        </w:tc>
      </w:tr>
      <w:tr w:rsidR="00ED1025" w:rsidRPr="00356EA2" w:rsidTr="00D7653D">
        <w:trPr>
          <w:trHeight w:val="495"/>
        </w:trPr>
        <w:tc>
          <w:tcPr>
            <w:tcW w:w="4537" w:type="dxa"/>
            <w:shd w:val="clear" w:color="auto" w:fill="auto"/>
            <w:vAlign w:val="center"/>
            <w:hideMark/>
          </w:tcPr>
          <w:p w:rsidR="00ED1025" w:rsidRPr="00356EA2" w:rsidRDefault="00ED1025" w:rsidP="00D7653D">
            <w:pPr>
              <w:spacing w:after="0" w:line="240" w:lineRule="auto"/>
              <w:rPr>
                <w:rFonts w:ascii="Times New Roman" w:eastAsia="Times New Roman" w:hAnsi="Times New Roman" w:cs="Times New Roman"/>
                <w:color w:val="000000"/>
                <w:sz w:val="18"/>
                <w:szCs w:val="18"/>
                <w:lang w:eastAsia="ru-RU"/>
              </w:rPr>
            </w:pPr>
            <w:r w:rsidRPr="00356EA2">
              <w:rPr>
                <w:rFonts w:ascii="Times New Roman" w:eastAsia="Times New Roman" w:hAnsi="Times New Roman" w:cs="Times New Roman"/>
                <w:color w:val="000000"/>
                <w:sz w:val="18"/>
                <w:szCs w:val="18"/>
                <w:lang w:eastAsia="ru-RU"/>
              </w:rPr>
              <w:t>Реализация мероприятий Всероссийского проекта «Новогодняя столица России»</w:t>
            </w:r>
          </w:p>
        </w:tc>
        <w:tc>
          <w:tcPr>
            <w:tcW w:w="1700" w:type="dxa"/>
            <w:shd w:val="clear" w:color="auto" w:fill="auto"/>
            <w:vAlign w:val="center"/>
            <w:hideMark/>
          </w:tcPr>
          <w:p w:rsidR="00ED1025" w:rsidRPr="00356EA2" w:rsidRDefault="00ED1025" w:rsidP="00D7653D">
            <w:pPr>
              <w:spacing w:after="0" w:line="240" w:lineRule="auto"/>
              <w:jc w:val="right"/>
              <w:rPr>
                <w:rFonts w:ascii="Times New Roman" w:eastAsia="Times New Roman" w:hAnsi="Times New Roman" w:cs="Times New Roman"/>
                <w:color w:val="000000"/>
                <w:sz w:val="20"/>
                <w:szCs w:val="20"/>
                <w:lang w:eastAsia="ru-RU"/>
              </w:rPr>
            </w:pPr>
            <w:r w:rsidRPr="00356EA2">
              <w:rPr>
                <w:rFonts w:ascii="Times New Roman" w:eastAsia="Times New Roman" w:hAnsi="Times New Roman" w:cs="Times New Roman"/>
                <w:color w:val="000000"/>
                <w:sz w:val="20"/>
                <w:szCs w:val="20"/>
                <w:lang w:eastAsia="ru-RU"/>
              </w:rPr>
              <w:t>10 000,0</w:t>
            </w:r>
          </w:p>
        </w:tc>
        <w:tc>
          <w:tcPr>
            <w:tcW w:w="1134" w:type="dxa"/>
            <w:shd w:val="clear" w:color="auto" w:fill="auto"/>
            <w:vAlign w:val="center"/>
            <w:hideMark/>
          </w:tcPr>
          <w:p w:rsidR="00ED1025" w:rsidRPr="00356EA2" w:rsidRDefault="00ED1025" w:rsidP="00D7653D">
            <w:pPr>
              <w:spacing w:after="0" w:line="240" w:lineRule="auto"/>
              <w:jc w:val="right"/>
              <w:rPr>
                <w:rFonts w:ascii="Times New Roman" w:eastAsia="Times New Roman" w:hAnsi="Times New Roman" w:cs="Times New Roman"/>
                <w:color w:val="000000"/>
                <w:sz w:val="20"/>
                <w:szCs w:val="20"/>
                <w:lang w:eastAsia="ru-RU"/>
              </w:rPr>
            </w:pPr>
            <w:r w:rsidRPr="00356EA2">
              <w:rPr>
                <w:rFonts w:ascii="Times New Roman" w:eastAsia="Times New Roman" w:hAnsi="Times New Roman" w:cs="Times New Roman"/>
                <w:color w:val="000000"/>
                <w:sz w:val="20"/>
                <w:szCs w:val="20"/>
                <w:lang w:eastAsia="ru-RU"/>
              </w:rPr>
              <w:t> </w:t>
            </w:r>
          </w:p>
        </w:tc>
        <w:tc>
          <w:tcPr>
            <w:tcW w:w="1077" w:type="dxa"/>
            <w:shd w:val="clear" w:color="auto" w:fill="auto"/>
            <w:vAlign w:val="center"/>
            <w:hideMark/>
          </w:tcPr>
          <w:p w:rsidR="00ED1025" w:rsidRPr="00356EA2" w:rsidRDefault="00ED1025" w:rsidP="00D7653D">
            <w:pPr>
              <w:spacing w:after="0" w:line="240" w:lineRule="auto"/>
              <w:jc w:val="right"/>
              <w:rPr>
                <w:rFonts w:ascii="Times New Roman" w:eastAsia="Times New Roman" w:hAnsi="Times New Roman" w:cs="Times New Roman"/>
                <w:color w:val="000000"/>
                <w:sz w:val="20"/>
                <w:szCs w:val="20"/>
                <w:lang w:eastAsia="ru-RU"/>
              </w:rPr>
            </w:pPr>
            <w:r w:rsidRPr="00356EA2">
              <w:rPr>
                <w:rFonts w:ascii="Times New Roman" w:eastAsia="Times New Roman" w:hAnsi="Times New Roman" w:cs="Times New Roman"/>
                <w:color w:val="000000"/>
                <w:sz w:val="20"/>
                <w:szCs w:val="20"/>
                <w:lang w:eastAsia="ru-RU"/>
              </w:rPr>
              <w:t> </w:t>
            </w:r>
          </w:p>
        </w:tc>
        <w:tc>
          <w:tcPr>
            <w:tcW w:w="1077" w:type="dxa"/>
            <w:shd w:val="clear" w:color="auto" w:fill="auto"/>
            <w:vAlign w:val="center"/>
            <w:hideMark/>
          </w:tcPr>
          <w:p w:rsidR="00ED1025" w:rsidRPr="00356EA2" w:rsidRDefault="00ED1025" w:rsidP="00D7653D">
            <w:pPr>
              <w:spacing w:after="0" w:line="240" w:lineRule="auto"/>
              <w:jc w:val="right"/>
              <w:rPr>
                <w:rFonts w:ascii="Times New Roman" w:eastAsia="Times New Roman" w:hAnsi="Times New Roman" w:cs="Times New Roman"/>
                <w:color w:val="000000"/>
                <w:sz w:val="20"/>
                <w:szCs w:val="20"/>
                <w:lang w:eastAsia="ru-RU"/>
              </w:rPr>
            </w:pPr>
            <w:r w:rsidRPr="00356EA2">
              <w:rPr>
                <w:rFonts w:ascii="Times New Roman" w:eastAsia="Times New Roman" w:hAnsi="Times New Roman" w:cs="Times New Roman"/>
                <w:color w:val="000000"/>
                <w:sz w:val="20"/>
                <w:szCs w:val="20"/>
                <w:lang w:eastAsia="ru-RU"/>
              </w:rPr>
              <w:t> </w:t>
            </w:r>
          </w:p>
        </w:tc>
      </w:tr>
      <w:tr w:rsidR="00ED1025" w:rsidRPr="00356EA2" w:rsidTr="00D7653D">
        <w:trPr>
          <w:trHeight w:val="1310"/>
        </w:trPr>
        <w:tc>
          <w:tcPr>
            <w:tcW w:w="4537" w:type="dxa"/>
            <w:shd w:val="clear" w:color="auto" w:fill="auto"/>
            <w:vAlign w:val="center"/>
            <w:hideMark/>
          </w:tcPr>
          <w:p w:rsidR="00ED1025" w:rsidRPr="00356EA2" w:rsidRDefault="00ED1025" w:rsidP="00D7653D">
            <w:pPr>
              <w:spacing w:after="0" w:line="240" w:lineRule="auto"/>
              <w:rPr>
                <w:rFonts w:ascii="Times New Roman" w:eastAsia="Times New Roman" w:hAnsi="Times New Roman" w:cs="Times New Roman"/>
                <w:color w:val="000000"/>
                <w:sz w:val="18"/>
                <w:szCs w:val="18"/>
                <w:lang w:eastAsia="ru-RU"/>
              </w:rPr>
            </w:pPr>
            <w:r w:rsidRPr="00356EA2">
              <w:rPr>
                <w:rFonts w:ascii="Times New Roman" w:eastAsia="Times New Roman" w:hAnsi="Times New Roman" w:cs="Times New Roman"/>
                <w:color w:val="000000"/>
                <w:sz w:val="18"/>
                <w:szCs w:val="18"/>
                <w:lang w:eastAsia="ru-RU"/>
              </w:rPr>
              <w:t>Дополнительные мероприятия на реализацию Указа Президента РФ от 7 мая 2012 года №597 «О мероприятиях по реализации государственной социальной политики» в части повышения оплаты труда отдельных категорий работников (по разделу «Культура, кинематография»)</w:t>
            </w:r>
          </w:p>
        </w:tc>
        <w:tc>
          <w:tcPr>
            <w:tcW w:w="1700" w:type="dxa"/>
            <w:shd w:val="clear" w:color="auto" w:fill="auto"/>
            <w:vAlign w:val="center"/>
            <w:hideMark/>
          </w:tcPr>
          <w:p w:rsidR="00ED1025" w:rsidRPr="00356EA2" w:rsidRDefault="00ED1025" w:rsidP="00D7653D">
            <w:pPr>
              <w:spacing w:after="0" w:line="240" w:lineRule="auto"/>
              <w:jc w:val="right"/>
              <w:rPr>
                <w:rFonts w:ascii="Times New Roman" w:eastAsia="Times New Roman" w:hAnsi="Times New Roman" w:cs="Times New Roman"/>
                <w:color w:val="000000"/>
                <w:sz w:val="20"/>
                <w:szCs w:val="20"/>
                <w:lang w:eastAsia="ru-RU"/>
              </w:rPr>
            </w:pPr>
            <w:r w:rsidRPr="00356EA2">
              <w:rPr>
                <w:rFonts w:ascii="Times New Roman" w:eastAsia="Times New Roman" w:hAnsi="Times New Roman" w:cs="Times New Roman"/>
                <w:color w:val="000000"/>
                <w:sz w:val="20"/>
                <w:szCs w:val="20"/>
                <w:lang w:eastAsia="ru-RU"/>
              </w:rPr>
              <w:t>12 713,4</w:t>
            </w:r>
          </w:p>
        </w:tc>
        <w:tc>
          <w:tcPr>
            <w:tcW w:w="1134" w:type="dxa"/>
            <w:shd w:val="clear" w:color="auto" w:fill="auto"/>
            <w:vAlign w:val="center"/>
            <w:hideMark/>
          </w:tcPr>
          <w:p w:rsidR="00ED1025" w:rsidRPr="00356EA2" w:rsidRDefault="00ED1025" w:rsidP="00D7653D">
            <w:pPr>
              <w:spacing w:after="0" w:line="240" w:lineRule="auto"/>
              <w:jc w:val="right"/>
              <w:rPr>
                <w:rFonts w:ascii="Times New Roman" w:eastAsia="Times New Roman" w:hAnsi="Times New Roman" w:cs="Times New Roman"/>
                <w:color w:val="000000"/>
                <w:sz w:val="20"/>
                <w:szCs w:val="20"/>
                <w:lang w:eastAsia="ru-RU"/>
              </w:rPr>
            </w:pPr>
            <w:r w:rsidRPr="00356EA2">
              <w:rPr>
                <w:rFonts w:ascii="Times New Roman" w:eastAsia="Times New Roman" w:hAnsi="Times New Roman" w:cs="Times New Roman"/>
                <w:color w:val="000000"/>
                <w:sz w:val="20"/>
                <w:szCs w:val="20"/>
                <w:lang w:eastAsia="ru-RU"/>
              </w:rPr>
              <w:t> </w:t>
            </w:r>
          </w:p>
        </w:tc>
        <w:tc>
          <w:tcPr>
            <w:tcW w:w="1077" w:type="dxa"/>
            <w:shd w:val="clear" w:color="auto" w:fill="auto"/>
            <w:vAlign w:val="center"/>
            <w:hideMark/>
          </w:tcPr>
          <w:p w:rsidR="00ED1025" w:rsidRPr="00356EA2" w:rsidRDefault="00ED1025" w:rsidP="00D7653D">
            <w:pPr>
              <w:spacing w:after="0" w:line="240" w:lineRule="auto"/>
              <w:jc w:val="right"/>
              <w:rPr>
                <w:rFonts w:ascii="Times New Roman" w:eastAsia="Times New Roman" w:hAnsi="Times New Roman" w:cs="Times New Roman"/>
                <w:color w:val="000000"/>
                <w:sz w:val="20"/>
                <w:szCs w:val="20"/>
                <w:lang w:eastAsia="ru-RU"/>
              </w:rPr>
            </w:pPr>
            <w:r w:rsidRPr="00356EA2">
              <w:rPr>
                <w:rFonts w:ascii="Times New Roman" w:eastAsia="Times New Roman" w:hAnsi="Times New Roman" w:cs="Times New Roman"/>
                <w:color w:val="000000"/>
                <w:sz w:val="20"/>
                <w:szCs w:val="20"/>
                <w:lang w:eastAsia="ru-RU"/>
              </w:rPr>
              <w:t> </w:t>
            </w:r>
          </w:p>
        </w:tc>
        <w:tc>
          <w:tcPr>
            <w:tcW w:w="1077" w:type="dxa"/>
            <w:shd w:val="clear" w:color="auto" w:fill="auto"/>
            <w:vAlign w:val="center"/>
            <w:hideMark/>
          </w:tcPr>
          <w:p w:rsidR="00ED1025" w:rsidRPr="00356EA2" w:rsidRDefault="00ED1025" w:rsidP="00D7653D">
            <w:pPr>
              <w:spacing w:after="0" w:line="240" w:lineRule="auto"/>
              <w:jc w:val="right"/>
              <w:rPr>
                <w:rFonts w:ascii="Times New Roman" w:eastAsia="Times New Roman" w:hAnsi="Times New Roman" w:cs="Times New Roman"/>
                <w:color w:val="000000"/>
                <w:sz w:val="20"/>
                <w:szCs w:val="20"/>
                <w:lang w:eastAsia="ru-RU"/>
              </w:rPr>
            </w:pPr>
            <w:r w:rsidRPr="00356EA2">
              <w:rPr>
                <w:rFonts w:ascii="Times New Roman" w:eastAsia="Times New Roman" w:hAnsi="Times New Roman" w:cs="Times New Roman"/>
                <w:color w:val="000000"/>
                <w:sz w:val="20"/>
                <w:szCs w:val="20"/>
                <w:lang w:eastAsia="ru-RU"/>
              </w:rPr>
              <w:t> </w:t>
            </w:r>
          </w:p>
        </w:tc>
      </w:tr>
      <w:tr w:rsidR="00ED1025" w:rsidRPr="00356EA2" w:rsidTr="00D7653D">
        <w:trPr>
          <w:trHeight w:val="315"/>
        </w:trPr>
        <w:tc>
          <w:tcPr>
            <w:tcW w:w="4537" w:type="dxa"/>
            <w:shd w:val="clear" w:color="auto" w:fill="auto"/>
            <w:vAlign w:val="bottom"/>
            <w:hideMark/>
          </w:tcPr>
          <w:p w:rsidR="00ED1025" w:rsidRPr="00356EA2" w:rsidRDefault="00ED1025" w:rsidP="00D7653D">
            <w:pPr>
              <w:spacing w:after="0" w:line="240" w:lineRule="auto"/>
              <w:rPr>
                <w:rFonts w:ascii="Times New Roman" w:eastAsia="Times New Roman" w:hAnsi="Times New Roman" w:cs="Times New Roman"/>
                <w:b/>
                <w:bCs/>
                <w:color w:val="000000"/>
                <w:sz w:val="18"/>
                <w:szCs w:val="18"/>
                <w:lang w:eastAsia="ru-RU"/>
              </w:rPr>
            </w:pPr>
            <w:r w:rsidRPr="00356EA2">
              <w:rPr>
                <w:rFonts w:ascii="Times New Roman" w:eastAsia="Times New Roman" w:hAnsi="Times New Roman" w:cs="Times New Roman"/>
                <w:b/>
                <w:bCs/>
                <w:color w:val="000000"/>
                <w:sz w:val="18"/>
                <w:szCs w:val="18"/>
                <w:lang w:eastAsia="ru-RU"/>
              </w:rPr>
              <w:t>ИТОГО</w:t>
            </w:r>
          </w:p>
        </w:tc>
        <w:tc>
          <w:tcPr>
            <w:tcW w:w="1700" w:type="dxa"/>
            <w:shd w:val="clear" w:color="auto" w:fill="auto"/>
            <w:vAlign w:val="bottom"/>
            <w:hideMark/>
          </w:tcPr>
          <w:p w:rsidR="00ED1025" w:rsidRPr="00356EA2" w:rsidRDefault="00ED1025" w:rsidP="00D7653D">
            <w:pPr>
              <w:spacing w:after="0" w:line="240" w:lineRule="auto"/>
              <w:jc w:val="right"/>
              <w:rPr>
                <w:rFonts w:ascii="Times New Roman" w:eastAsia="Times New Roman" w:hAnsi="Times New Roman" w:cs="Times New Roman"/>
                <w:b/>
                <w:bCs/>
                <w:color w:val="000000"/>
                <w:sz w:val="20"/>
                <w:szCs w:val="20"/>
                <w:lang w:eastAsia="ru-RU"/>
              </w:rPr>
            </w:pPr>
            <w:r w:rsidRPr="00356EA2">
              <w:rPr>
                <w:rFonts w:ascii="Times New Roman" w:eastAsia="Times New Roman" w:hAnsi="Times New Roman" w:cs="Times New Roman"/>
                <w:b/>
                <w:bCs/>
                <w:color w:val="000000"/>
                <w:sz w:val="20"/>
                <w:szCs w:val="20"/>
                <w:lang w:eastAsia="ru-RU"/>
              </w:rPr>
              <w:t>433 470,2</w:t>
            </w:r>
          </w:p>
        </w:tc>
        <w:tc>
          <w:tcPr>
            <w:tcW w:w="1134" w:type="dxa"/>
            <w:shd w:val="clear" w:color="auto" w:fill="auto"/>
            <w:vAlign w:val="bottom"/>
            <w:hideMark/>
          </w:tcPr>
          <w:p w:rsidR="00ED1025" w:rsidRPr="00356EA2" w:rsidRDefault="00ED1025" w:rsidP="00D7653D">
            <w:pPr>
              <w:spacing w:after="0" w:line="240" w:lineRule="auto"/>
              <w:jc w:val="right"/>
              <w:rPr>
                <w:rFonts w:ascii="Times New Roman" w:eastAsia="Times New Roman" w:hAnsi="Times New Roman" w:cs="Times New Roman"/>
                <w:b/>
                <w:bCs/>
                <w:color w:val="000000"/>
                <w:sz w:val="20"/>
                <w:szCs w:val="20"/>
                <w:lang w:eastAsia="ru-RU"/>
              </w:rPr>
            </w:pPr>
            <w:r w:rsidRPr="00356EA2">
              <w:rPr>
                <w:rFonts w:ascii="Times New Roman" w:eastAsia="Times New Roman" w:hAnsi="Times New Roman" w:cs="Times New Roman"/>
                <w:b/>
                <w:bCs/>
                <w:color w:val="000000"/>
                <w:sz w:val="20"/>
                <w:szCs w:val="20"/>
                <w:lang w:eastAsia="ru-RU"/>
              </w:rPr>
              <w:t>251 000,0</w:t>
            </w:r>
          </w:p>
        </w:tc>
        <w:tc>
          <w:tcPr>
            <w:tcW w:w="1077" w:type="dxa"/>
            <w:shd w:val="clear" w:color="auto" w:fill="auto"/>
            <w:vAlign w:val="bottom"/>
            <w:hideMark/>
          </w:tcPr>
          <w:p w:rsidR="00ED1025" w:rsidRPr="00356EA2" w:rsidRDefault="00ED1025" w:rsidP="00D7653D">
            <w:pPr>
              <w:spacing w:after="0" w:line="240" w:lineRule="auto"/>
              <w:jc w:val="right"/>
              <w:rPr>
                <w:rFonts w:ascii="Times New Roman" w:eastAsia="Times New Roman" w:hAnsi="Times New Roman" w:cs="Times New Roman"/>
                <w:b/>
                <w:bCs/>
                <w:color w:val="000000"/>
                <w:sz w:val="20"/>
                <w:szCs w:val="20"/>
                <w:lang w:eastAsia="ru-RU"/>
              </w:rPr>
            </w:pPr>
            <w:r w:rsidRPr="00356EA2">
              <w:rPr>
                <w:rFonts w:ascii="Times New Roman" w:eastAsia="Times New Roman" w:hAnsi="Times New Roman" w:cs="Times New Roman"/>
                <w:b/>
                <w:bCs/>
                <w:color w:val="000000"/>
                <w:sz w:val="20"/>
                <w:szCs w:val="20"/>
                <w:lang w:eastAsia="ru-RU"/>
              </w:rPr>
              <w:t>200 000,0</w:t>
            </w:r>
          </w:p>
        </w:tc>
        <w:tc>
          <w:tcPr>
            <w:tcW w:w="1077" w:type="dxa"/>
            <w:shd w:val="clear" w:color="auto" w:fill="auto"/>
            <w:vAlign w:val="bottom"/>
            <w:hideMark/>
          </w:tcPr>
          <w:p w:rsidR="00ED1025" w:rsidRPr="00356EA2" w:rsidRDefault="00ED1025" w:rsidP="00D7653D">
            <w:pPr>
              <w:spacing w:after="0" w:line="240" w:lineRule="auto"/>
              <w:jc w:val="right"/>
              <w:rPr>
                <w:rFonts w:ascii="Times New Roman" w:eastAsia="Times New Roman" w:hAnsi="Times New Roman" w:cs="Times New Roman"/>
                <w:b/>
                <w:bCs/>
                <w:color w:val="000000"/>
                <w:sz w:val="20"/>
                <w:szCs w:val="20"/>
                <w:lang w:eastAsia="ru-RU"/>
              </w:rPr>
            </w:pPr>
            <w:r w:rsidRPr="00356EA2">
              <w:rPr>
                <w:rFonts w:ascii="Times New Roman" w:eastAsia="Times New Roman" w:hAnsi="Times New Roman" w:cs="Times New Roman"/>
                <w:b/>
                <w:bCs/>
                <w:color w:val="000000"/>
                <w:sz w:val="20"/>
                <w:szCs w:val="20"/>
                <w:lang w:eastAsia="ru-RU"/>
              </w:rPr>
              <w:t>200 000,0</w:t>
            </w:r>
          </w:p>
        </w:tc>
      </w:tr>
    </w:tbl>
    <w:p w:rsidR="00ED1025" w:rsidRPr="00356EA2" w:rsidRDefault="00ED1025" w:rsidP="00ED1025">
      <w:pPr>
        <w:tabs>
          <w:tab w:val="left" w:pos="993"/>
        </w:tabs>
        <w:spacing w:before="120" w:after="0" w:line="240" w:lineRule="auto"/>
        <w:ind w:firstLine="709"/>
        <w:jc w:val="both"/>
        <w:rPr>
          <w:rFonts w:ascii="Times New Roman" w:eastAsia="Times New Roman" w:hAnsi="Times New Roman" w:cs="Times New Roman"/>
          <w:sz w:val="28"/>
          <w:szCs w:val="28"/>
          <w:lang w:eastAsia="ru-RU"/>
        </w:rPr>
      </w:pPr>
      <w:r w:rsidRPr="00356EA2">
        <w:rPr>
          <w:rFonts w:ascii="Times New Roman" w:eastAsia="Times New Roman" w:hAnsi="Times New Roman" w:cs="Times New Roman"/>
          <w:sz w:val="28"/>
          <w:szCs w:val="28"/>
          <w:lang w:eastAsia="ru-RU"/>
        </w:rPr>
        <w:t>В общем объеме расходов бюджета области на 2018 год доля зарезервированных бюджетных ассигнований составляет 0,6%; аналогичный показатель 2019 года составит 0,3%. Объем зарезервированных средств в 2020-2021 годах снизится относительно 2018 года в 2,2 раза и составит 0,3% к общему объему расходов без учета условно утверждаемых расходов (с 433 470,2 тыс. рублей в 2018 году до 200 000,0 тыс. рублей в 2020 и 2021 годах).</w:t>
      </w:r>
    </w:p>
    <w:p w:rsidR="00ED1025" w:rsidRPr="00576200" w:rsidRDefault="00ED1025" w:rsidP="00ED1025">
      <w:pPr>
        <w:spacing w:before="120" w:after="0" w:line="240" w:lineRule="auto"/>
        <w:ind w:firstLine="709"/>
        <w:jc w:val="both"/>
        <w:rPr>
          <w:rFonts w:ascii="Times New Roman" w:eastAsia="Calibri" w:hAnsi="Times New Roman" w:cs="Times New Roman"/>
          <w:b/>
          <w:i/>
          <w:color w:val="000000"/>
          <w:sz w:val="28"/>
          <w:szCs w:val="28"/>
          <w:lang w:eastAsia="ru-RU"/>
        </w:rPr>
      </w:pPr>
      <w:r>
        <w:rPr>
          <w:rFonts w:ascii="Times New Roman" w:eastAsia="Calibri" w:hAnsi="Times New Roman" w:cs="Times New Roman"/>
          <w:b/>
          <w:color w:val="000000"/>
          <w:sz w:val="28"/>
          <w:szCs w:val="28"/>
          <w:lang w:eastAsia="ru-RU"/>
        </w:rPr>
        <w:t>3.7.8. </w:t>
      </w:r>
      <w:r w:rsidRPr="00576200">
        <w:rPr>
          <w:rFonts w:ascii="Times New Roman" w:eastAsia="Calibri" w:hAnsi="Times New Roman" w:cs="Times New Roman"/>
          <w:b/>
          <w:i/>
          <w:color w:val="000000"/>
          <w:sz w:val="28"/>
          <w:szCs w:val="28"/>
          <w:lang w:eastAsia="ru-RU"/>
        </w:rPr>
        <w:t>Расходы на осуществление капитальных вложений в объекты государственной собственности и на предоставление инвестиций юридическим лицам</w:t>
      </w:r>
    </w:p>
    <w:p w:rsidR="00ED1025" w:rsidRPr="00576200"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576200">
        <w:rPr>
          <w:rFonts w:ascii="Times New Roman" w:eastAsia="Times New Roman" w:hAnsi="Times New Roman" w:cs="Times New Roman"/>
          <w:sz w:val="28"/>
          <w:szCs w:val="28"/>
          <w:lang w:eastAsia="ru-RU"/>
        </w:rPr>
        <w:t>В структуре расходов бюджета области д</w:t>
      </w:r>
      <w:r w:rsidRPr="00576200">
        <w:rPr>
          <w:rFonts w:ascii="Times New Roman" w:eastAsia="Times New Roman" w:hAnsi="Times New Roman" w:cs="Times New Roman"/>
          <w:color w:val="000000"/>
          <w:sz w:val="28"/>
          <w:szCs w:val="28"/>
          <w:lang w:eastAsia="ru-RU"/>
        </w:rPr>
        <w:t>оля бюджетных инвестиций в общем объеме расходов бюджета области в 2019 году составит 5%, в 2020 году – 4,7%, в 2021 году – 6,8%</w:t>
      </w:r>
      <w:r w:rsidRPr="00576200">
        <w:rPr>
          <w:rFonts w:ascii="Times New Roman" w:eastAsia="Times New Roman" w:hAnsi="Times New Roman" w:cs="Times New Roman"/>
          <w:sz w:val="28"/>
          <w:szCs w:val="28"/>
          <w:vertAlign w:val="superscript"/>
          <w:lang w:eastAsia="ru-RU"/>
        </w:rPr>
        <w:footnoteReference w:id="65"/>
      </w:r>
      <w:r w:rsidRPr="00576200">
        <w:rPr>
          <w:rFonts w:ascii="Times New Roman" w:eastAsia="Times New Roman" w:hAnsi="Times New Roman" w:cs="Times New Roman"/>
          <w:color w:val="000000"/>
          <w:sz w:val="28"/>
          <w:szCs w:val="28"/>
          <w:lang w:eastAsia="ru-RU"/>
        </w:rPr>
        <w:t>.</w:t>
      </w:r>
    </w:p>
    <w:p w:rsidR="00ED1025" w:rsidRPr="00576200"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576200">
        <w:rPr>
          <w:rFonts w:ascii="Times New Roman" w:eastAsia="Times New Roman" w:hAnsi="Times New Roman" w:cs="Times New Roman"/>
          <w:sz w:val="28"/>
          <w:szCs w:val="28"/>
          <w:lang w:eastAsia="ru-RU"/>
        </w:rPr>
        <w:t>По сравнению с 2019 годом (3 667 947,6 тыс. рублей) в плановом периоде в целом объем бюджетных инвестиций в 2020 году предполагается уменьшить на 298 691,1 тыс. рублей, или на 8,1% (до 3 369 256,5 тыс. рублей), в 2021 году – увеличить на 1 298 446,2 тыс. рублей, или на 35,4% (до 4 966 393,8 тыс. рублей).</w:t>
      </w:r>
    </w:p>
    <w:p w:rsidR="00ED1025" w:rsidRPr="00576200"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576200">
        <w:rPr>
          <w:rFonts w:ascii="Times New Roman" w:eastAsia="Times New Roman" w:hAnsi="Times New Roman" w:cs="Times New Roman"/>
          <w:sz w:val="28"/>
          <w:szCs w:val="28"/>
          <w:lang w:eastAsia="ru-RU"/>
        </w:rPr>
        <w:t xml:space="preserve">В структуре расходов бюджета области в 2019 году бюджетные ассигнования на осуществление бюджетных инвестиций (вид расходов 400) предусмотрены в объеме 2 926 693,7 тыс. рублей, что на 360 339,3 </w:t>
      </w:r>
      <w:r w:rsidRPr="00576200">
        <w:rPr>
          <w:rFonts w:ascii="Times New Roman" w:eastAsia="Times New Roman" w:hAnsi="Times New Roman" w:cs="Times New Roman"/>
          <w:sz w:val="28"/>
          <w:szCs w:val="28"/>
          <w:lang w:eastAsia="ru-RU"/>
        </w:rPr>
        <w:lastRenderedPageBreak/>
        <w:t>тыс. рублей, или на 14%, больше утвержденного объема аналогичных бюджетных ассигнований на 2018 год (2 566 354,4 тыс. рублей). По сравнению с 2019 годом (2 926 693,7 тыс. рублей) в плановом периоде объем бюджетных инвестиций в 2020 году предполагается уменьшить на 128 296,9 тыс. рублей, или на 4,4% (до 2 798 396,8 тыс. рублей), в 2021 году увеличить на 1 683 514,7 тыс. рублей, или на 57,5% (до 4 610 208,4 тыс. рублей).</w:t>
      </w:r>
    </w:p>
    <w:p w:rsidR="00ED1025" w:rsidRPr="00576200" w:rsidRDefault="00ED1025" w:rsidP="00ED10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576200">
        <w:rPr>
          <w:rFonts w:ascii="Times New Roman" w:eastAsia="Times New Roman" w:hAnsi="Times New Roman" w:cs="Times New Roman"/>
          <w:sz w:val="28"/>
          <w:szCs w:val="28"/>
          <w:lang w:eastAsia="ru-RU"/>
        </w:rPr>
        <w:t xml:space="preserve">Объем средств, передаваемых в бюджеты муниципальных образований на </w:t>
      </w:r>
      <w:proofErr w:type="spellStart"/>
      <w:r w:rsidRPr="00576200">
        <w:rPr>
          <w:rFonts w:ascii="Times New Roman" w:eastAsia="Times New Roman" w:hAnsi="Times New Roman" w:cs="Times New Roman"/>
          <w:sz w:val="28"/>
          <w:szCs w:val="28"/>
          <w:lang w:eastAsia="ru-RU"/>
        </w:rPr>
        <w:t>софинансирование</w:t>
      </w:r>
      <w:proofErr w:type="spellEnd"/>
      <w:r w:rsidRPr="00576200">
        <w:rPr>
          <w:rFonts w:ascii="Times New Roman" w:eastAsia="Times New Roman" w:hAnsi="Times New Roman" w:cs="Times New Roman"/>
          <w:sz w:val="28"/>
          <w:szCs w:val="28"/>
          <w:lang w:eastAsia="ru-RU"/>
        </w:rPr>
        <w:t xml:space="preserve"> капитальных вложений в объекты муниципальной собственности (по виду расходов 522), составит: в 2019 году – 741 253,9 тыс. рублей (20,2% от общего объема бюджетных инвестиций); в 2020 году – 570 859,7 тыс. рублей (16,9%); в 2021 году – 356 185,4 тыс. рублей (7,2%).</w:t>
      </w:r>
    </w:p>
    <w:p w:rsidR="00ED1025" w:rsidRPr="00576200" w:rsidRDefault="00ED1025" w:rsidP="00ED1025">
      <w:pPr>
        <w:spacing w:after="40" w:line="240" w:lineRule="auto"/>
        <w:ind w:firstLine="709"/>
        <w:jc w:val="both"/>
        <w:rPr>
          <w:rFonts w:ascii="Times New Roman" w:eastAsia="Times New Roman" w:hAnsi="Times New Roman" w:cs="Times New Roman"/>
          <w:sz w:val="28"/>
          <w:szCs w:val="28"/>
          <w:lang w:eastAsia="ru-RU"/>
        </w:rPr>
      </w:pPr>
      <w:r w:rsidRPr="00576200">
        <w:rPr>
          <w:rFonts w:ascii="Times New Roman" w:eastAsia="Times New Roman" w:hAnsi="Times New Roman" w:cs="Times New Roman"/>
          <w:sz w:val="28"/>
          <w:szCs w:val="28"/>
          <w:lang w:eastAsia="ru-RU"/>
        </w:rPr>
        <w:t>Информация о бюджетных инвестициях в объекты государственной собственности области в разрезе госпрограмм (непрограммных расходов) и разделов классификации расходов в 2018 – 2021 годах представлена в таблице.</w:t>
      </w:r>
    </w:p>
    <w:tbl>
      <w:tblPr>
        <w:tblW w:w="5000" w:type="pct"/>
        <w:tblLayout w:type="fixed"/>
        <w:tblLook w:val="04A0" w:firstRow="1" w:lastRow="0" w:firstColumn="1" w:lastColumn="0" w:noHBand="0" w:noVBand="1"/>
      </w:tblPr>
      <w:tblGrid>
        <w:gridCol w:w="4248"/>
        <w:gridCol w:w="1559"/>
        <w:gridCol w:w="1276"/>
        <w:gridCol w:w="1134"/>
        <w:gridCol w:w="1128"/>
      </w:tblGrid>
      <w:tr w:rsidR="00ED1025" w:rsidRPr="00576200" w:rsidTr="00D7653D">
        <w:trPr>
          <w:trHeight w:val="252"/>
          <w:tblHeader/>
        </w:trPr>
        <w:tc>
          <w:tcPr>
            <w:tcW w:w="4248" w:type="dxa"/>
            <w:vMerge w:val="restart"/>
            <w:tcBorders>
              <w:top w:val="single" w:sz="4" w:space="0" w:color="auto"/>
              <w:left w:val="single" w:sz="4" w:space="0" w:color="auto"/>
              <w:right w:val="single" w:sz="4" w:space="0" w:color="auto"/>
            </w:tcBorders>
            <w:shd w:val="clear" w:color="auto" w:fill="auto"/>
            <w:vAlign w:val="center"/>
          </w:tcPr>
          <w:p w:rsidR="00ED1025" w:rsidRPr="00576200" w:rsidRDefault="00ED1025" w:rsidP="00D7653D">
            <w:pPr>
              <w:spacing w:after="0" w:line="220" w:lineRule="exact"/>
              <w:ind w:left="-57" w:right="-57"/>
              <w:jc w:val="center"/>
              <w:rPr>
                <w:rFonts w:ascii="Times New Roman" w:eastAsia="Times New Roman" w:hAnsi="Times New Roman" w:cs="Times New Roman"/>
                <w:color w:val="000000"/>
                <w:sz w:val="20"/>
                <w:szCs w:val="20"/>
                <w:lang w:eastAsia="ru-RU"/>
              </w:rPr>
            </w:pPr>
            <w:r w:rsidRPr="00576200">
              <w:rPr>
                <w:rFonts w:ascii="Times New Roman" w:eastAsia="Times New Roman" w:hAnsi="Times New Roman" w:cs="Times New Roman"/>
                <w:color w:val="000000"/>
                <w:sz w:val="20"/>
                <w:szCs w:val="20"/>
                <w:lang w:eastAsia="ru-RU"/>
              </w:rPr>
              <w:t>Наименование госпрограммы</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ED1025" w:rsidRPr="00576200" w:rsidRDefault="00ED1025" w:rsidP="00D7653D">
            <w:pPr>
              <w:spacing w:after="0" w:line="220" w:lineRule="exact"/>
              <w:ind w:left="-57" w:right="-57"/>
              <w:jc w:val="center"/>
              <w:rPr>
                <w:rFonts w:ascii="Times New Roman" w:eastAsia="Times New Roman" w:hAnsi="Times New Roman" w:cs="Times New Roman"/>
                <w:color w:val="000000"/>
                <w:sz w:val="20"/>
                <w:szCs w:val="20"/>
                <w:lang w:eastAsia="ru-RU"/>
              </w:rPr>
            </w:pPr>
            <w:r w:rsidRPr="00576200">
              <w:rPr>
                <w:rFonts w:ascii="Times New Roman" w:eastAsia="Times New Roman" w:hAnsi="Times New Roman" w:cs="Times New Roman"/>
                <w:color w:val="000000"/>
                <w:sz w:val="20"/>
                <w:szCs w:val="20"/>
                <w:lang w:eastAsia="ru-RU"/>
              </w:rPr>
              <w:t>Закон</w:t>
            </w:r>
            <w:r>
              <w:rPr>
                <w:rFonts w:ascii="Times New Roman" w:eastAsia="Times New Roman" w:hAnsi="Times New Roman" w:cs="Times New Roman"/>
                <w:color w:val="000000"/>
                <w:sz w:val="20"/>
                <w:szCs w:val="20"/>
                <w:lang w:eastAsia="ru-RU"/>
              </w:rPr>
              <w:t xml:space="preserve"> </w:t>
            </w:r>
            <w:r w:rsidRPr="00576200">
              <w:rPr>
                <w:rFonts w:ascii="Times New Roman" w:eastAsia="Times New Roman" w:hAnsi="Times New Roman" w:cs="Times New Roman"/>
                <w:color w:val="000000"/>
                <w:sz w:val="20"/>
                <w:szCs w:val="20"/>
                <w:lang w:eastAsia="ru-RU"/>
              </w:rPr>
              <w:t>о бюджете области на 2018 год</w:t>
            </w:r>
            <w:r>
              <w:rPr>
                <w:rFonts w:ascii="Times New Roman" w:eastAsia="Times New Roman" w:hAnsi="Times New Roman" w:cs="Times New Roman"/>
                <w:color w:val="000000"/>
                <w:sz w:val="20"/>
                <w:szCs w:val="20"/>
                <w:lang w:eastAsia="ru-RU"/>
              </w:rPr>
              <w:t>,</w:t>
            </w:r>
            <w:r w:rsidRPr="00576200">
              <w:rPr>
                <w:rFonts w:ascii="Times New Roman" w:eastAsia="Times New Roman" w:hAnsi="Times New Roman" w:cs="Times New Roman"/>
                <w:sz w:val="20"/>
                <w:szCs w:val="20"/>
                <w:lang w:eastAsia="ru-RU"/>
              </w:rPr>
              <w:t xml:space="preserve"> </w:t>
            </w:r>
            <w:proofErr w:type="spellStart"/>
            <w:r w:rsidRPr="00576200">
              <w:rPr>
                <w:rFonts w:ascii="Times New Roman" w:eastAsia="Times New Roman" w:hAnsi="Times New Roman" w:cs="Times New Roman"/>
                <w:sz w:val="20"/>
                <w:szCs w:val="20"/>
                <w:lang w:eastAsia="ru-RU"/>
              </w:rPr>
              <w:t>тыс.рублей</w:t>
            </w:r>
            <w:proofErr w:type="spellEnd"/>
          </w:p>
        </w:tc>
        <w:tc>
          <w:tcPr>
            <w:tcW w:w="35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1025" w:rsidRPr="00576200" w:rsidRDefault="00ED1025" w:rsidP="00D7653D">
            <w:pPr>
              <w:spacing w:after="0" w:line="220" w:lineRule="exact"/>
              <w:ind w:left="-57" w:right="-57"/>
              <w:jc w:val="center"/>
              <w:rPr>
                <w:rFonts w:ascii="Times New Roman" w:eastAsia="Times New Roman" w:hAnsi="Times New Roman" w:cs="Times New Roman"/>
                <w:color w:val="000000"/>
                <w:sz w:val="20"/>
                <w:szCs w:val="20"/>
                <w:lang w:eastAsia="ru-RU"/>
              </w:rPr>
            </w:pPr>
            <w:r w:rsidRPr="00576200">
              <w:rPr>
                <w:rFonts w:ascii="Times New Roman" w:eastAsia="Times New Roman" w:hAnsi="Times New Roman" w:cs="Times New Roman"/>
                <w:color w:val="000000"/>
                <w:sz w:val="20"/>
                <w:szCs w:val="20"/>
                <w:lang w:eastAsia="ru-RU"/>
              </w:rPr>
              <w:t>Законопроект</w:t>
            </w:r>
            <w:r>
              <w:rPr>
                <w:rFonts w:ascii="Times New Roman" w:eastAsia="Times New Roman" w:hAnsi="Times New Roman" w:cs="Times New Roman"/>
                <w:color w:val="000000"/>
                <w:sz w:val="20"/>
                <w:szCs w:val="20"/>
                <w:lang w:eastAsia="ru-RU"/>
              </w:rPr>
              <w:t>,</w:t>
            </w:r>
            <w:r w:rsidRPr="00576200">
              <w:rPr>
                <w:rFonts w:ascii="Times New Roman" w:eastAsia="Times New Roman" w:hAnsi="Times New Roman" w:cs="Times New Roman"/>
                <w:color w:val="000000"/>
                <w:sz w:val="20"/>
                <w:szCs w:val="20"/>
                <w:lang w:eastAsia="ru-RU"/>
              </w:rPr>
              <w:t xml:space="preserve"> </w:t>
            </w:r>
            <w:proofErr w:type="spellStart"/>
            <w:r w:rsidRPr="00576200">
              <w:rPr>
                <w:rFonts w:ascii="Times New Roman" w:eastAsia="Times New Roman" w:hAnsi="Times New Roman" w:cs="Times New Roman"/>
                <w:sz w:val="20"/>
                <w:szCs w:val="20"/>
                <w:lang w:eastAsia="ru-RU"/>
              </w:rPr>
              <w:t>тыс.рублей</w:t>
            </w:r>
            <w:proofErr w:type="spellEnd"/>
          </w:p>
        </w:tc>
      </w:tr>
      <w:tr w:rsidR="00ED1025" w:rsidRPr="00576200" w:rsidTr="00D7653D">
        <w:trPr>
          <w:trHeight w:val="650"/>
          <w:tblHeader/>
        </w:trPr>
        <w:tc>
          <w:tcPr>
            <w:tcW w:w="4248" w:type="dxa"/>
            <w:vMerge/>
            <w:tcBorders>
              <w:left w:val="single" w:sz="4" w:space="0" w:color="auto"/>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color w:val="000000"/>
                <w:sz w:val="20"/>
                <w:szCs w:val="20"/>
                <w:lang w:eastAsia="ru-RU"/>
              </w:rPr>
            </w:pPr>
          </w:p>
        </w:tc>
        <w:tc>
          <w:tcPr>
            <w:tcW w:w="1559" w:type="dxa"/>
            <w:vMerge/>
            <w:tcBorders>
              <w:left w:val="single" w:sz="4" w:space="0" w:color="auto"/>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color w:val="000000"/>
                <w:sz w:val="20"/>
                <w:szCs w:val="20"/>
                <w:lang w:eastAsia="ru-RU"/>
              </w:rPr>
            </w:pPr>
            <w:r w:rsidRPr="00576200">
              <w:rPr>
                <w:rFonts w:ascii="Times New Roman" w:eastAsia="Times New Roman" w:hAnsi="Times New Roman" w:cs="Times New Roman"/>
                <w:color w:val="000000"/>
                <w:sz w:val="20"/>
                <w:szCs w:val="20"/>
                <w:lang w:eastAsia="ru-RU"/>
              </w:rPr>
              <w:t>2019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color w:val="000000"/>
                <w:sz w:val="20"/>
                <w:szCs w:val="20"/>
                <w:lang w:eastAsia="ru-RU"/>
              </w:rPr>
            </w:pPr>
            <w:r w:rsidRPr="00576200">
              <w:rPr>
                <w:rFonts w:ascii="Times New Roman" w:eastAsia="Times New Roman" w:hAnsi="Times New Roman" w:cs="Times New Roman"/>
                <w:color w:val="000000"/>
                <w:sz w:val="20"/>
                <w:szCs w:val="20"/>
                <w:lang w:eastAsia="ru-RU"/>
              </w:rPr>
              <w:t>2020 год</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color w:val="000000"/>
                <w:sz w:val="20"/>
                <w:szCs w:val="20"/>
                <w:lang w:eastAsia="ru-RU"/>
              </w:rPr>
            </w:pPr>
            <w:r w:rsidRPr="00576200">
              <w:rPr>
                <w:rFonts w:ascii="Times New Roman" w:eastAsia="Times New Roman" w:hAnsi="Times New Roman" w:cs="Times New Roman"/>
                <w:color w:val="000000"/>
                <w:sz w:val="20"/>
                <w:szCs w:val="20"/>
                <w:lang w:eastAsia="ru-RU"/>
              </w:rPr>
              <w:t>2021 год</w:t>
            </w:r>
          </w:p>
        </w:tc>
      </w:tr>
      <w:tr w:rsidR="00ED1025" w:rsidRPr="00576200" w:rsidTr="00D7653D">
        <w:trPr>
          <w:trHeight w:val="252"/>
        </w:trPr>
        <w:tc>
          <w:tcPr>
            <w:tcW w:w="93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b/>
                <w:bCs/>
                <w:color w:val="000000"/>
                <w:sz w:val="20"/>
                <w:szCs w:val="20"/>
                <w:lang w:eastAsia="ru-RU"/>
              </w:rPr>
            </w:pPr>
            <w:r w:rsidRPr="00576200">
              <w:rPr>
                <w:rFonts w:ascii="Times New Roman" w:eastAsia="Times New Roman" w:hAnsi="Times New Roman" w:cs="Times New Roman"/>
                <w:b/>
                <w:bCs/>
                <w:color w:val="000000"/>
                <w:sz w:val="20"/>
                <w:szCs w:val="20"/>
                <w:lang w:eastAsia="ru-RU"/>
              </w:rPr>
              <w:t>0100 «Общегосударственные вопросы»</w:t>
            </w:r>
          </w:p>
        </w:tc>
      </w:tr>
      <w:tr w:rsidR="00ED1025" w:rsidRPr="00576200" w:rsidTr="00D7653D">
        <w:trPr>
          <w:trHeight w:val="609"/>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rPr>
                <w:rFonts w:ascii="Times New Roman" w:eastAsia="Times New Roman" w:hAnsi="Times New Roman" w:cs="Times New Roman"/>
                <w:i/>
                <w:iCs/>
                <w:color w:val="000000"/>
                <w:sz w:val="20"/>
                <w:szCs w:val="20"/>
                <w:lang w:eastAsia="ru-RU"/>
              </w:rPr>
            </w:pPr>
            <w:r w:rsidRPr="00576200">
              <w:rPr>
                <w:rFonts w:ascii="Times New Roman" w:eastAsia="Times New Roman" w:hAnsi="Times New Roman" w:cs="Times New Roman"/>
                <w:i/>
                <w:iCs/>
                <w:color w:val="000000"/>
                <w:sz w:val="20"/>
                <w:szCs w:val="20"/>
                <w:lang w:eastAsia="ru-RU"/>
              </w:rPr>
              <w:t>Управление государственным имуществом и земельными ресурсами Тульской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iCs/>
                <w:color w:val="000000"/>
                <w:sz w:val="20"/>
                <w:szCs w:val="20"/>
                <w:lang w:eastAsia="ru-RU"/>
              </w:rPr>
            </w:pPr>
            <w:r w:rsidRPr="00576200">
              <w:rPr>
                <w:rFonts w:ascii="Times New Roman" w:eastAsia="Times New Roman" w:hAnsi="Times New Roman" w:cs="Times New Roman"/>
                <w:i/>
                <w:iCs/>
                <w:color w:val="000000"/>
                <w:sz w:val="20"/>
                <w:szCs w:val="20"/>
                <w:lang w:eastAsia="ru-RU"/>
              </w:rPr>
              <w:t>2 000,0</w:t>
            </w:r>
          </w:p>
        </w:tc>
        <w:tc>
          <w:tcPr>
            <w:tcW w:w="1276" w:type="dxa"/>
            <w:tcBorders>
              <w:top w:val="nil"/>
              <w:left w:val="nil"/>
              <w:bottom w:val="single" w:sz="4" w:space="0" w:color="auto"/>
              <w:right w:val="single" w:sz="4" w:space="0" w:color="auto"/>
            </w:tcBorders>
            <w:shd w:val="clear" w:color="auto" w:fill="auto"/>
            <w:noWrap/>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iCs/>
                <w:color w:val="000000"/>
                <w:sz w:val="20"/>
                <w:szCs w:val="20"/>
                <w:lang w:eastAsia="ru-RU"/>
              </w:rPr>
            </w:pPr>
            <w:r w:rsidRPr="00576200">
              <w:rPr>
                <w:rFonts w:ascii="Times New Roman" w:eastAsia="Times New Roman" w:hAnsi="Times New Roman" w:cs="Times New Roman"/>
                <w:i/>
                <w:iCs/>
                <w:color w:val="000000"/>
                <w:sz w:val="20"/>
                <w:szCs w:val="20"/>
                <w:lang w:eastAsia="ru-RU"/>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iCs/>
                <w:color w:val="000000"/>
                <w:sz w:val="20"/>
                <w:szCs w:val="20"/>
                <w:lang w:eastAsia="ru-RU"/>
              </w:rPr>
            </w:pPr>
            <w:r w:rsidRPr="00576200">
              <w:rPr>
                <w:rFonts w:ascii="Times New Roman" w:eastAsia="Times New Roman" w:hAnsi="Times New Roman" w:cs="Times New Roman"/>
                <w:i/>
                <w:iCs/>
                <w:color w:val="000000"/>
                <w:sz w:val="20"/>
                <w:szCs w:val="20"/>
                <w:lang w:eastAsia="ru-RU"/>
              </w:rPr>
              <w:t>2 000,0</w:t>
            </w:r>
          </w:p>
        </w:tc>
        <w:tc>
          <w:tcPr>
            <w:tcW w:w="1128" w:type="dxa"/>
            <w:tcBorders>
              <w:top w:val="nil"/>
              <w:left w:val="nil"/>
              <w:bottom w:val="single" w:sz="4" w:space="0" w:color="auto"/>
              <w:right w:val="single" w:sz="4" w:space="0" w:color="auto"/>
            </w:tcBorders>
            <w:shd w:val="clear" w:color="auto" w:fill="auto"/>
            <w:noWrap/>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iCs/>
                <w:color w:val="000000"/>
                <w:sz w:val="20"/>
                <w:szCs w:val="20"/>
                <w:lang w:eastAsia="ru-RU"/>
              </w:rPr>
            </w:pPr>
            <w:r w:rsidRPr="00576200">
              <w:rPr>
                <w:rFonts w:ascii="Times New Roman" w:eastAsia="Times New Roman" w:hAnsi="Times New Roman" w:cs="Times New Roman"/>
                <w:i/>
                <w:iCs/>
                <w:color w:val="000000"/>
                <w:sz w:val="20"/>
                <w:szCs w:val="20"/>
                <w:lang w:eastAsia="ru-RU"/>
              </w:rPr>
              <w:t>2 000,0</w:t>
            </w:r>
          </w:p>
        </w:tc>
      </w:tr>
      <w:tr w:rsidR="00ED1025" w:rsidRPr="00576200" w:rsidTr="00D7653D">
        <w:trPr>
          <w:trHeight w:val="252"/>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rPr>
                <w:rFonts w:ascii="Times New Roman" w:eastAsia="Times New Roman" w:hAnsi="Times New Roman" w:cs="Times New Roman"/>
                <w:b/>
                <w:bCs/>
                <w:i/>
                <w:iCs/>
                <w:color w:val="000000"/>
                <w:sz w:val="20"/>
                <w:szCs w:val="20"/>
                <w:lang w:eastAsia="ru-RU"/>
              </w:rPr>
            </w:pPr>
            <w:r w:rsidRPr="00576200">
              <w:rPr>
                <w:rFonts w:ascii="Times New Roman" w:eastAsia="Times New Roman" w:hAnsi="Times New Roman" w:cs="Times New Roman"/>
                <w:b/>
                <w:bCs/>
                <w:i/>
                <w:iCs/>
                <w:color w:val="000000"/>
                <w:sz w:val="20"/>
                <w:szCs w:val="20"/>
                <w:lang w:eastAsia="ru-RU"/>
              </w:rPr>
              <w:t>Итого по разделу</w:t>
            </w:r>
          </w:p>
        </w:tc>
        <w:tc>
          <w:tcPr>
            <w:tcW w:w="1559" w:type="dxa"/>
            <w:tcBorders>
              <w:top w:val="nil"/>
              <w:left w:val="nil"/>
              <w:bottom w:val="single" w:sz="4" w:space="0" w:color="auto"/>
              <w:right w:val="single" w:sz="4" w:space="0" w:color="auto"/>
            </w:tcBorders>
            <w:shd w:val="clear" w:color="auto" w:fill="auto"/>
            <w:noWrap/>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b/>
                <w:bCs/>
                <w:i/>
                <w:iCs/>
                <w:color w:val="000000"/>
                <w:sz w:val="20"/>
                <w:szCs w:val="20"/>
                <w:lang w:eastAsia="ru-RU"/>
              </w:rPr>
            </w:pPr>
            <w:r w:rsidRPr="00576200">
              <w:rPr>
                <w:rFonts w:ascii="Times New Roman" w:eastAsia="Times New Roman" w:hAnsi="Times New Roman" w:cs="Times New Roman"/>
                <w:b/>
                <w:bCs/>
                <w:i/>
                <w:iCs/>
                <w:color w:val="000000"/>
                <w:sz w:val="20"/>
                <w:szCs w:val="20"/>
                <w:lang w:eastAsia="ru-RU"/>
              </w:rPr>
              <w:t>2 000,0</w:t>
            </w:r>
          </w:p>
        </w:tc>
        <w:tc>
          <w:tcPr>
            <w:tcW w:w="1276" w:type="dxa"/>
            <w:tcBorders>
              <w:top w:val="nil"/>
              <w:left w:val="nil"/>
              <w:bottom w:val="single" w:sz="4" w:space="0" w:color="auto"/>
              <w:right w:val="single" w:sz="4" w:space="0" w:color="auto"/>
            </w:tcBorders>
            <w:shd w:val="clear" w:color="auto" w:fill="auto"/>
            <w:noWrap/>
            <w:hideMark/>
          </w:tcPr>
          <w:p w:rsidR="00ED1025" w:rsidRPr="00576200" w:rsidRDefault="00ED1025" w:rsidP="00D7653D">
            <w:pPr>
              <w:spacing w:after="0" w:line="220" w:lineRule="exact"/>
              <w:ind w:left="-57" w:right="-57"/>
              <w:jc w:val="center"/>
              <w:rPr>
                <w:rFonts w:ascii="Times New Roman" w:eastAsia="Calibri" w:hAnsi="Times New Roman" w:cs="Times New Roman"/>
                <w:sz w:val="20"/>
                <w:szCs w:val="20"/>
              </w:rPr>
            </w:pPr>
            <w:r w:rsidRPr="00576200">
              <w:rPr>
                <w:rFonts w:ascii="Times New Roman" w:eastAsia="Times New Roman" w:hAnsi="Times New Roman" w:cs="Times New Roman"/>
                <w:b/>
                <w:bCs/>
                <w:i/>
                <w:iCs/>
                <w:color w:val="000000"/>
                <w:sz w:val="20"/>
                <w:szCs w:val="20"/>
                <w:lang w:eastAsia="ru-RU"/>
              </w:rPr>
              <w:t>2 000,0</w:t>
            </w:r>
          </w:p>
        </w:tc>
        <w:tc>
          <w:tcPr>
            <w:tcW w:w="1134" w:type="dxa"/>
            <w:tcBorders>
              <w:top w:val="nil"/>
              <w:left w:val="nil"/>
              <w:bottom w:val="single" w:sz="4" w:space="0" w:color="auto"/>
              <w:right w:val="single" w:sz="4" w:space="0" w:color="auto"/>
            </w:tcBorders>
            <w:shd w:val="clear" w:color="auto" w:fill="auto"/>
            <w:noWrap/>
            <w:hideMark/>
          </w:tcPr>
          <w:p w:rsidR="00ED1025" w:rsidRPr="00576200" w:rsidRDefault="00ED1025" w:rsidP="00D7653D">
            <w:pPr>
              <w:spacing w:after="0" w:line="220" w:lineRule="exact"/>
              <w:ind w:left="-57" w:right="-57"/>
              <w:jc w:val="center"/>
              <w:rPr>
                <w:rFonts w:ascii="Times New Roman" w:eastAsia="Calibri" w:hAnsi="Times New Roman" w:cs="Times New Roman"/>
                <w:sz w:val="20"/>
                <w:szCs w:val="20"/>
              </w:rPr>
            </w:pPr>
            <w:r w:rsidRPr="00576200">
              <w:rPr>
                <w:rFonts w:ascii="Times New Roman" w:eastAsia="Times New Roman" w:hAnsi="Times New Roman" w:cs="Times New Roman"/>
                <w:b/>
                <w:bCs/>
                <w:i/>
                <w:iCs/>
                <w:color w:val="000000"/>
                <w:sz w:val="20"/>
                <w:szCs w:val="20"/>
                <w:lang w:eastAsia="ru-RU"/>
              </w:rPr>
              <w:t>2 000,0</w:t>
            </w:r>
          </w:p>
        </w:tc>
        <w:tc>
          <w:tcPr>
            <w:tcW w:w="1128" w:type="dxa"/>
            <w:tcBorders>
              <w:top w:val="nil"/>
              <w:left w:val="nil"/>
              <w:bottom w:val="single" w:sz="4" w:space="0" w:color="auto"/>
              <w:right w:val="single" w:sz="4" w:space="0" w:color="auto"/>
            </w:tcBorders>
            <w:shd w:val="clear" w:color="auto" w:fill="auto"/>
            <w:noWrap/>
            <w:hideMark/>
          </w:tcPr>
          <w:p w:rsidR="00ED1025" w:rsidRPr="00576200" w:rsidRDefault="00ED1025" w:rsidP="00D7653D">
            <w:pPr>
              <w:spacing w:after="0" w:line="220" w:lineRule="exact"/>
              <w:ind w:left="-57" w:right="-57"/>
              <w:jc w:val="center"/>
              <w:rPr>
                <w:rFonts w:ascii="Times New Roman" w:eastAsia="Calibri" w:hAnsi="Times New Roman" w:cs="Times New Roman"/>
                <w:sz w:val="20"/>
                <w:szCs w:val="20"/>
              </w:rPr>
            </w:pPr>
            <w:r w:rsidRPr="00576200">
              <w:rPr>
                <w:rFonts w:ascii="Times New Roman" w:eastAsia="Times New Roman" w:hAnsi="Times New Roman" w:cs="Times New Roman"/>
                <w:b/>
                <w:bCs/>
                <w:i/>
                <w:iCs/>
                <w:color w:val="000000"/>
                <w:sz w:val="20"/>
                <w:szCs w:val="20"/>
                <w:lang w:eastAsia="ru-RU"/>
              </w:rPr>
              <w:t>2 000,0</w:t>
            </w:r>
          </w:p>
        </w:tc>
      </w:tr>
      <w:tr w:rsidR="00ED1025" w:rsidRPr="00576200" w:rsidTr="00D7653D">
        <w:trPr>
          <w:trHeight w:val="252"/>
        </w:trPr>
        <w:tc>
          <w:tcPr>
            <w:tcW w:w="93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b/>
                <w:bCs/>
                <w:color w:val="000000"/>
                <w:sz w:val="20"/>
                <w:szCs w:val="20"/>
                <w:lang w:eastAsia="ru-RU"/>
              </w:rPr>
            </w:pPr>
            <w:r w:rsidRPr="00576200">
              <w:rPr>
                <w:rFonts w:ascii="Times New Roman" w:eastAsia="Times New Roman" w:hAnsi="Times New Roman" w:cs="Times New Roman"/>
                <w:b/>
                <w:bCs/>
                <w:color w:val="000000"/>
                <w:sz w:val="20"/>
                <w:szCs w:val="20"/>
                <w:lang w:eastAsia="ru-RU"/>
              </w:rPr>
              <w:t>0400 «Национальная экономика»</w:t>
            </w:r>
          </w:p>
        </w:tc>
      </w:tr>
      <w:tr w:rsidR="00ED1025" w:rsidRPr="00576200" w:rsidTr="00D7653D">
        <w:trPr>
          <w:trHeight w:val="597"/>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rPr>
                <w:rFonts w:ascii="Times New Roman" w:eastAsia="Times New Roman" w:hAnsi="Times New Roman" w:cs="Times New Roman"/>
                <w:i/>
                <w:iCs/>
                <w:color w:val="000000"/>
                <w:sz w:val="20"/>
                <w:szCs w:val="20"/>
                <w:lang w:eastAsia="ru-RU"/>
              </w:rPr>
            </w:pPr>
            <w:r w:rsidRPr="00576200">
              <w:rPr>
                <w:rFonts w:ascii="Times New Roman" w:eastAsia="Times New Roman" w:hAnsi="Times New Roman" w:cs="Times New Roman"/>
                <w:i/>
                <w:iCs/>
                <w:color w:val="000000"/>
                <w:sz w:val="20"/>
                <w:szCs w:val="20"/>
                <w:lang w:eastAsia="ru-RU"/>
              </w:rPr>
              <w:t>1. Модернизация и развитие автомобильных дорог общего пользования в Тульской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iCs/>
                <w:color w:val="000000"/>
                <w:sz w:val="20"/>
                <w:szCs w:val="20"/>
                <w:lang w:eastAsia="ru-RU"/>
              </w:rPr>
            </w:pPr>
            <w:r w:rsidRPr="00576200">
              <w:rPr>
                <w:rFonts w:ascii="Times New Roman" w:eastAsia="Times New Roman" w:hAnsi="Times New Roman" w:cs="Times New Roman"/>
                <w:i/>
                <w:iCs/>
                <w:color w:val="000000"/>
                <w:sz w:val="20"/>
                <w:szCs w:val="20"/>
                <w:lang w:eastAsia="ru-RU"/>
              </w:rPr>
              <w:t>580 115,0</w:t>
            </w:r>
          </w:p>
        </w:tc>
        <w:tc>
          <w:tcPr>
            <w:tcW w:w="1276" w:type="dxa"/>
            <w:tcBorders>
              <w:top w:val="nil"/>
              <w:left w:val="nil"/>
              <w:bottom w:val="single" w:sz="4" w:space="0" w:color="auto"/>
              <w:right w:val="single" w:sz="4" w:space="0" w:color="auto"/>
            </w:tcBorders>
            <w:shd w:val="clear" w:color="auto" w:fill="auto"/>
            <w:noWrap/>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iCs/>
                <w:color w:val="000000"/>
                <w:sz w:val="20"/>
                <w:szCs w:val="20"/>
                <w:lang w:eastAsia="ru-RU"/>
              </w:rPr>
            </w:pPr>
            <w:r w:rsidRPr="00576200">
              <w:rPr>
                <w:rFonts w:ascii="Times New Roman" w:eastAsia="Times New Roman" w:hAnsi="Times New Roman" w:cs="Times New Roman"/>
                <w:i/>
                <w:iCs/>
                <w:color w:val="000000"/>
                <w:sz w:val="20"/>
                <w:szCs w:val="20"/>
                <w:lang w:eastAsia="ru-RU"/>
              </w:rPr>
              <w:t>694 609,8</w:t>
            </w:r>
          </w:p>
        </w:tc>
        <w:tc>
          <w:tcPr>
            <w:tcW w:w="1134" w:type="dxa"/>
            <w:tcBorders>
              <w:top w:val="nil"/>
              <w:left w:val="nil"/>
              <w:bottom w:val="single" w:sz="4" w:space="0" w:color="auto"/>
              <w:right w:val="single" w:sz="4" w:space="0" w:color="auto"/>
            </w:tcBorders>
            <w:shd w:val="clear" w:color="auto" w:fill="auto"/>
            <w:noWrap/>
            <w:vAlign w:val="center"/>
          </w:tcPr>
          <w:p w:rsidR="00ED1025" w:rsidRPr="00576200" w:rsidRDefault="00ED1025" w:rsidP="00D7653D">
            <w:pPr>
              <w:spacing w:after="0" w:line="220" w:lineRule="exact"/>
              <w:ind w:left="-57" w:right="-57"/>
              <w:jc w:val="center"/>
              <w:rPr>
                <w:rFonts w:ascii="Times New Roman" w:eastAsia="Times New Roman" w:hAnsi="Times New Roman" w:cs="Times New Roman"/>
                <w:i/>
                <w:iCs/>
                <w:color w:val="000000"/>
                <w:sz w:val="20"/>
                <w:szCs w:val="20"/>
                <w:lang w:eastAsia="ru-RU"/>
              </w:rPr>
            </w:pPr>
            <w:r w:rsidRPr="00576200">
              <w:rPr>
                <w:rFonts w:ascii="Times New Roman" w:eastAsia="Times New Roman" w:hAnsi="Times New Roman" w:cs="Times New Roman"/>
                <w:i/>
                <w:iCs/>
                <w:color w:val="000000"/>
                <w:sz w:val="20"/>
                <w:szCs w:val="20"/>
                <w:lang w:eastAsia="ru-RU"/>
              </w:rPr>
              <w:t>1 074 739,1</w:t>
            </w:r>
          </w:p>
        </w:tc>
        <w:tc>
          <w:tcPr>
            <w:tcW w:w="1128" w:type="dxa"/>
            <w:tcBorders>
              <w:top w:val="nil"/>
              <w:left w:val="nil"/>
              <w:bottom w:val="single" w:sz="4" w:space="0" w:color="auto"/>
              <w:right w:val="single" w:sz="4" w:space="0" w:color="auto"/>
            </w:tcBorders>
            <w:shd w:val="clear" w:color="auto" w:fill="auto"/>
            <w:noWrap/>
            <w:vAlign w:val="center"/>
          </w:tcPr>
          <w:p w:rsidR="00ED1025" w:rsidRPr="00576200" w:rsidRDefault="00ED1025" w:rsidP="00D7653D">
            <w:pPr>
              <w:spacing w:after="0" w:line="220" w:lineRule="exact"/>
              <w:ind w:left="-57" w:right="-57"/>
              <w:jc w:val="center"/>
              <w:rPr>
                <w:rFonts w:ascii="Times New Roman" w:eastAsia="Times New Roman" w:hAnsi="Times New Roman" w:cs="Times New Roman"/>
                <w:i/>
                <w:iCs/>
                <w:color w:val="000000"/>
                <w:sz w:val="20"/>
                <w:szCs w:val="20"/>
                <w:lang w:eastAsia="ru-RU"/>
              </w:rPr>
            </w:pPr>
            <w:r w:rsidRPr="00576200">
              <w:rPr>
                <w:rFonts w:ascii="Times New Roman" w:eastAsia="Times New Roman" w:hAnsi="Times New Roman" w:cs="Times New Roman"/>
                <w:i/>
                <w:iCs/>
                <w:color w:val="000000"/>
                <w:sz w:val="20"/>
                <w:szCs w:val="20"/>
                <w:lang w:eastAsia="ru-RU"/>
              </w:rPr>
              <w:t>1 600 322,2</w:t>
            </w:r>
          </w:p>
        </w:tc>
      </w:tr>
      <w:tr w:rsidR="00ED1025" w:rsidRPr="00576200" w:rsidTr="00D7653D">
        <w:trPr>
          <w:trHeight w:val="456"/>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rPr>
                <w:rFonts w:ascii="Times New Roman" w:eastAsia="Times New Roman" w:hAnsi="Times New Roman" w:cs="Times New Roman"/>
                <w:i/>
                <w:iCs/>
                <w:color w:val="000000"/>
                <w:sz w:val="20"/>
                <w:szCs w:val="20"/>
                <w:lang w:eastAsia="ru-RU"/>
              </w:rPr>
            </w:pPr>
            <w:r w:rsidRPr="00576200">
              <w:rPr>
                <w:rFonts w:ascii="Times New Roman" w:eastAsia="Times New Roman" w:hAnsi="Times New Roman" w:cs="Times New Roman"/>
                <w:i/>
                <w:iCs/>
                <w:color w:val="000000"/>
                <w:sz w:val="20"/>
                <w:szCs w:val="20"/>
                <w:lang w:eastAsia="ru-RU"/>
              </w:rPr>
              <w:t>2. Развитие малого и среднего предпринимательства в Тульской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iCs/>
                <w:color w:val="000000"/>
                <w:sz w:val="20"/>
                <w:szCs w:val="20"/>
                <w:lang w:eastAsia="ru-RU"/>
              </w:rPr>
            </w:pPr>
            <w:r w:rsidRPr="00576200">
              <w:rPr>
                <w:rFonts w:ascii="Times New Roman" w:eastAsia="Times New Roman" w:hAnsi="Times New Roman" w:cs="Times New Roman"/>
                <w:i/>
                <w:iCs/>
                <w:color w:val="000000"/>
                <w:sz w:val="20"/>
                <w:szCs w:val="20"/>
                <w:lang w:eastAsia="ru-RU"/>
              </w:rPr>
              <w:t>160 445,6</w:t>
            </w:r>
          </w:p>
        </w:tc>
        <w:tc>
          <w:tcPr>
            <w:tcW w:w="1276"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color w:val="000000"/>
                <w:sz w:val="20"/>
                <w:szCs w:val="20"/>
                <w:lang w:eastAsia="ru-RU"/>
              </w:rPr>
            </w:pPr>
            <w:r w:rsidRPr="00576200">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color w:val="000000"/>
                <w:sz w:val="20"/>
                <w:szCs w:val="20"/>
                <w:lang w:eastAsia="ru-RU"/>
              </w:rPr>
            </w:pPr>
            <w:r w:rsidRPr="00576200">
              <w:rPr>
                <w:rFonts w:ascii="Times New Roman" w:eastAsia="Times New Roman" w:hAnsi="Times New Roman" w:cs="Times New Roman"/>
                <w:color w:val="000000"/>
                <w:sz w:val="20"/>
                <w:szCs w:val="20"/>
                <w:lang w:eastAsia="ru-RU"/>
              </w:rPr>
              <w:t>-</w:t>
            </w:r>
          </w:p>
        </w:tc>
        <w:tc>
          <w:tcPr>
            <w:tcW w:w="1128"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color w:val="000000"/>
                <w:sz w:val="20"/>
                <w:szCs w:val="20"/>
                <w:lang w:eastAsia="ru-RU"/>
              </w:rPr>
            </w:pPr>
            <w:r w:rsidRPr="00576200">
              <w:rPr>
                <w:rFonts w:ascii="Times New Roman" w:eastAsia="Times New Roman" w:hAnsi="Times New Roman" w:cs="Times New Roman"/>
                <w:color w:val="000000"/>
                <w:sz w:val="20"/>
                <w:szCs w:val="20"/>
                <w:lang w:eastAsia="ru-RU"/>
              </w:rPr>
              <w:t>-</w:t>
            </w:r>
          </w:p>
        </w:tc>
      </w:tr>
      <w:tr w:rsidR="00ED1025" w:rsidRPr="00576200" w:rsidTr="00D7653D">
        <w:trPr>
          <w:trHeight w:val="504"/>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rPr>
                <w:rFonts w:ascii="Times New Roman" w:eastAsia="Times New Roman" w:hAnsi="Times New Roman" w:cs="Times New Roman"/>
                <w:i/>
                <w:iCs/>
                <w:color w:val="000000"/>
                <w:sz w:val="20"/>
                <w:szCs w:val="20"/>
                <w:lang w:eastAsia="ru-RU"/>
              </w:rPr>
            </w:pPr>
            <w:r w:rsidRPr="00576200">
              <w:rPr>
                <w:rFonts w:ascii="Times New Roman" w:eastAsia="Times New Roman" w:hAnsi="Times New Roman" w:cs="Times New Roman"/>
                <w:i/>
                <w:iCs/>
                <w:color w:val="000000"/>
                <w:sz w:val="20"/>
                <w:szCs w:val="20"/>
                <w:lang w:eastAsia="ru-RU"/>
              </w:rPr>
              <w:t>3. Развитие культуры и туризма в Тульской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iCs/>
                <w:color w:val="000000"/>
                <w:sz w:val="20"/>
                <w:szCs w:val="20"/>
                <w:lang w:eastAsia="ru-RU"/>
              </w:rPr>
            </w:pPr>
            <w:r w:rsidRPr="00576200">
              <w:rPr>
                <w:rFonts w:ascii="Times New Roman" w:eastAsia="Times New Roman" w:hAnsi="Times New Roman" w:cs="Times New Roman"/>
                <w:i/>
                <w:iCs/>
                <w:color w:val="000000"/>
                <w:sz w:val="20"/>
                <w:szCs w:val="20"/>
                <w:lang w:eastAsia="ru-RU"/>
              </w:rPr>
              <w:t>2 000,0</w:t>
            </w:r>
          </w:p>
        </w:tc>
        <w:tc>
          <w:tcPr>
            <w:tcW w:w="1276"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color w:val="000000"/>
                <w:sz w:val="20"/>
                <w:szCs w:val="20"/>
                <w:lang w:eastAsia="ru-RU"/>
              </w:rPr>
            </w:pPr>
            <w:r w:rsidRPr="00576200">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color w:val="000000"/>
                <w:sz w:val="20"/>
                <w:szCs w:val="20"/>
                <w:lang w:eastAsia="ru-RU"/>
              </w:rPr>
            </w:pPr>
            <w:r w:rsidRPr="00576200">
              <w:rPr>
                <w:rFonts w:ascii="Times New Roman" w:eastAsia="Times New Roman" w:hAnsi="Times New Roman" w:cs="Times New Roman"/>
                <w:color w:val="000000"/>
                <w:sz w:val="20"/>
                <w:szCs w:val="20"/>
                <w:lang w:eastAsia="ru-RU"/>
              </w:rPr>
              <w:t>-</w:t>
            </w:r>
          </w:p>
        </w:tc>
        <w:tc>
          <w:tcPr>
            <w:tcW w:w="1128"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color w:val="000000"/>
                <w:sz w:val="20"/>
                <w:szCs w:val="20"/>
                <w:lang w:eastAsia="ru-RU"/>
              </w:rPr>
            </w:pPr>
            <w:r w:rsidRPr="00576200">
              <w:rPr>
                <w:rFonts w:ascii="Times New Roman" w:eastAsia="Times New Roman" w:hAnsi="Times New Roman" w:cs="Times New Roman"/>
                <w:color w:val="000000"/>
                <w:sz w:val="20"/>
                <w:szCs w:val="20"/>
                <w:lang w:eastAsia="ru-RU"/>
              </w:rPr>
              <w:t>-</w:t>
            </w:r>
          </w:p>
        </w:tc>
      </w:tr>
      <w:tr w:rsidR="00ED1025" w:rsidRPr="00576200" w:rsidTr="00D7653D">
        <w:trPr>
          <w:trHeight w:val="504"/>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rPr>
                <w:rFonts w:ascii="Times New Roman" w:eastAsia="Times New Roman" w:hAnsi="Times New Roman" w:cs="Times New Roman"/>
                <w:i/>
                <w:iCs/>
                <w:color w:val="000000"/>
                <w:sz w:val="20"/>
                <w:szCs w:val="20"/>
                <w:lang w:eastAsia="ru-RU"/>
              </w:rPr>
            </w:pPr>
            <w:r w:rsidRPr="00576200">
              <w:rPr>
                <w:rFonts w:ascii="Times New Roman" w:eastAsia="Times New Roman" w:hAnsi="Times New Roman" w:cs="Times New Roman"/>
                <w:i/>
                <w:iCs/>
                <w:color w:val="000000"/>
                <w:sz w:val="20"/>
                <w:szCs w:val="20"/>
                <w:lang w:eastAsia="ru-RU"/>
              </w:rPr>
              <w:t xml:space="preserve">4, Развитие сельского хозяйства Тульской области </w:t>
            </w:r>
          </w:p>
        </w:tc>
        <w:tc>
          <w:tcPr>
            <w:tcW w:w="1559"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iCs/>
                <w:color w:val="000000"/>
                <w:sz w:val="20"/>
                <w:szCs w:val="20"/>
                <w:lang w:eastAsia="ru-RU"/>
              </w:rPr>
            </w:pPr>
            <w:r w:rsidRPr="00576200">
              <w:rPr>
                <w:rFonts w:ascii="Times New Roman" w:eastAsia="Times New Roman" w:hAnsi="Times New Roman" w:cs="Times New Roman"/>
                <w:i/>
                <w:iCs/>
                <w:color w:val="000000"/>
                <w:sz w:val="20"/>
                <w:szCs w:val="20"/>
                <w:lang w:eastAsia="ru-RU"/>
              </w:rPr>
              <w:t>341 578,0</w:t>
            </w:r>
          </w:p>
        </w:tc>
        <w:tc>
          <w:tcPr>
            <w:tcW w:w="1276"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color w:val="000000"/>
                <w:sz w:val="20"/>
                <w:szCs w:val="20"/>
                <w:lang w:eastAsia="ru-RU"/>
              </w:rPr>
            </w:pPr>
            <w:r w:rsidRPr="00576200">
              <w:rPr>
                <w:rFonts w:ascii="Times New Roman" w:eastAsia="Times New Roman" w:hAnsi="Times New Roman" w:cs="Times New Roman"/>
                <w:i/>
                <w:color w:val="000000"/>
                <w:sz w:val="20"/>
                <w:szCs w:val="20"/>
                <w:lang w:eastAsia="ru-RU"/>
              </w:rPr>
              <w:t>486 381,3</w:t>
            </w:r>
          </w:p>
        </w:tc>
        <w:tc>
          <w:tcPr>
            <w:tcW w:w="1134"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color w:val="000000"/>
                <w:sz w:val="20"/>
                <w:szCs w:val="20"/>
                <w:lang w:eastAsia="ru-RU"/>
              </w:rPr>
            </w:pPr>
            <w:r w:rsidRPr="00576200">
              <w:rPr>
                <w:rFonts w:ascii="Times New Roman" w:eastAsia="Times New Roman" w:hAnsi="Times New Roman" w:cs="Times New Roman"/>
                <w:i/>
                <w:color w:val="000000"/>
                <w:sz w:val="20"/>
                <w:szCs w:val="20"/>
                <w:lang w:eastAsia="ru-RU"/>
              </w:rPr>
              <w:t>393 950,6</w:t>
            </w:r>
          </w:p>
        </w:tc>
        <w:tc>
          <w:tcPr>
            <w:tcW w:w="1128"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color w:val="000000"/>
                <w:sz w:val="20"/>
                <w:szCs w:val="20"/>
                <w:lang w:eastAsia="ru-RU"/>
              </w:rPr>
            </w:pPr>
            <w:r w:rsidRPr="00576200">
              <w:rPr>
                <w:rFonts w:ascii="Times New Roman" w:eastAsia="Times New Roman" w:hAnsi="Times New Roman" w:cs="Times New Roman"/>
                <w:i/>
                <w:color w:val="000000"/>
                <w:sz w:val="20"/>
                <w:szCs w:val="20"/>
                <w:lang w:eastAsia="ru-RU"/>
              </w:rPr>
              <w:t>196 975,3</w:t>
            </w:r>
          </w:p>
        </w:tc>
      </w:tr>
      <w:tr w:rsidR="00ED1025" w:rsidRPr="00576200" w:rsidTr="00D7653D">
        <w:trPr>
          <w:trHeight w:val="252"/>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rPr>
                <w:rFonts w:ascii="Times New Roman" w:eastAsia="Times New Roman" w:hAnsi="Times New Roman" w:cs="Times New Roman"/>
                <w:b/>
                <w:bCs/>
                <w:i/>
                <w:iCs/>
                <w:color w:val="000000"/>
                <w:sz w:val="20"/>
                <w:szCs w:val="20"/>
                <w:lang w:eastAsia="ru-RU"/>
              </w:rPr>
            </w:pPr>
            <w:r w:rsidRPr="00576200">
              <w:rPr>
                <w:rFonts w:ascii="Times New Roman" w:eastAsia="Times New Roman" w:hAnsi="Times New Roman" w:cs="Times New Roman"/>
                <w:b/>
                <w:bCs/>
                <w:i/>
                <w:iCs/>
                <w:color w:val="000000"/>
                <w:sz w:val="20"/>
                <w:szCs w:val="20"/>
                <w:lang w:eastAsia="ru-RU"/>
              </w:rPr>
              <w:t>Итого по разделу</w:t>
            </w:r>
          </w:p>
        </w:tc>
        <w:tc>
          <w:tcPr>
            <w:tcW w:w="1559"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b/>
                <w:bCs/>
                <w:i/>
                <w:iCs/>
                <w:color w:val="000000"/>
                <w:sz w:val="20"/>
                <w:szCs w:val="20"/>
                <w:lang w:eastAsia="ru-RU"/>
              </w:rPr>
            </w:pPr>
            <w:r w:rsidRPr="00576200">
              <w:rPr>
                <w:rFonts w:ascii="Times New Roman" w:eastAsia="Times New Roman" w:hAnsi="Times New Roman" w:cs="Times New Roman"/>
                <w:b/>
                <w:bCs/>
                <w:i/>
                <w:iCs/>
                <w:color w:val="000000"/>
                <w:sz w:val="20"/>
                <w:szCs w:val="20"/>
                <w:lang w:eastAsia="ru-RU"/>
              </w:rPr>
              <w:t>1 084 138,6</w:t>
            </w:r>
          </w:p>
        </w:tc>
        <w:tc>
          <w:tcPr>
            <w:tcW w:w="1276"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b/>
                <w:bCs/>
                <w:i/>
                <w:iCs/>
                <w:color w:val="000000"/>
                <w:sz w:val="20"/>
                <w:szCs w:val="20"/>
                <w:lang w:eastAsia="ru-RU"/>
              </w:rPr>
            </w:pPr>
            <w:r w:rsidRPr="00576200">
              <w:rPr>
                <w:rFonts w:ascii="Times New Roman" w:eastAsia="Times New Roman" w:hAnsi="Times New Roman" w:cs="Times New Roman"/>
                <w:b/>
                <w:bCs/>
                <w:i/>
                <w:iCs/>
                <w:color w:val="000000"/>
                <w:sz w:val="20"/>
                <w:szCs w:val="20"/>
                <w:lang w:eastAsia="ru-RU"/>
              </w:rPr>
              <w:t>1 180 991,1</w:t>
            </w:r>
          </w:p>
        </w:tc>
        <w:tc>
          <w:tcPr>
            <w:tcW w:w="1134"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b/>
                <w:bCs/>
                <w:i/>
                <w:iCs/>
                <w:color w:val="000000"/>
                <w:sz w:val="20"/>
                <w:szCs w:val="20"/>
                <w:lang w:eastAsia="ru-RU"/>
              </w:rPr>
            </w:pPr>
            <w:r w:rsidRPr="00576200">
              <w:rPr>
                <w:rFonts w:ascii="Times New Roman" w:eastAsia="Times New Roman" w:hAnsi="Times New Roman" w:cs="Times New Roman"/>
                <w:b/>
                <w:bCs/>
                <w:i/>
                <w:iCs/>
                <w:color w:val="000000"/>
                <w:sz w:val="20"/>
                <w:szCs w:val="20"/>
                <w:lang w:eastAsia="ru-RU"/>
              </w:rPr>
              <w:t>1 468 689,7</w:t>
            </w:r>
          </w:p>
        </w:tc>
        <w:tc>
          <w:tcPr>
            <w:tcW w:w="1128"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b/>
                <w:bCs/>
                <w:i/>
                <w:iCs/>
                <w:color w:val="000000"/>
                <w:sz w:val="20"/>
                <w:szCs w:val="20"/>
                <w:lang w:eastAsia="ru-RU"/>
              </w:rPr>
            </w:pPr>
            <w:r w:rsidRPr="00576200">
              <w:rPr>
                <w:rFonts w:ascii="Times New Roman" w:eastAsia="Times New Roman" w:hAnsi="Times New Roman" w:cs="Times New Roman"/>
                <w:b/>
                <w:bCs/>
                <w:i/>
                <w:iCs/>
                <w:color w:val="000000"/>
                <w:sz w:val="20"/>
                <w:szCs w:val="20"/>
                <w:lang w:eastAsia="ru-RU"/>
              </w:rPr>
              <w:t>1 797 297,5</w:t>
            </w:r>
          </w:p>
        </w:tc>
      </w:tr>
      <w:tr w:rsidR="00ED1025" w:rsidRPr="00576200" w:rsidTr="00D7653D">
        <w:trPr>
          <w:trHeight w:val="252"/>
        </w:trPr>
        <w:tc>
          <w:tcPr>
            <w:tcW w:w="93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b/>
                <w:bCs/>
                <w:color w:val="000000"/>
                <w:sz w:val="20"/>
                <w:szCs w:val="20"/>
                <w:lang w:eastAsia="ru-RU"/>
              </w:rPr>
            </w:pPr>
            <w:r w:rsidRPr="00576200">
              <w:rPr>
                <w:rFonts w:ascii="Times New Roman" w:eastAsia="Times New Roman" w:hAnsi="Times New Roman" w:cs="Times New Roman"/>
                <w:b/>
                <w:bCs/>
                <w:color w:val="000000"/>
                <w:sz w:val="20"/>
                <w:szCs w:val="20"/>
                <w:lang w:eastAsia="ru-RU"/>
              </w:rPr>
              <w:t>0500 «Жилищно-коммунальное хозяйство»</w:t>
            </w:r>
          </w:p>
        </w:tc>
      </w:tr>
      <w:tr w:rsidR="00ED1025" w:rsidRPr="00576200" w:rsidTr="00D7653D">
        <w:trPr>
          <w:trHeight w:val="643"/>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rPr>
                <w:rFonts w:ascii="Times New Roman" w:eastAsia="Times New Roman" w:hAnsi="Times New Roman" w:cs="Times New Roman"/>
                <w:i/>
                <w:iCs/>
                <w:color w:val="000000"/>
                <w:sz w:val="20"/>
                <w:szCs w:val="20"/>
                <w:lang w:eastAsia="ru-RU"/>
              </w:rPr>
            </w:pPr>
            <w:r w:rsidRPr="00576200">
              <w:rPr>
                <w:rFonts w:ascii="Times New Roman" w:eastAsia="Times New Roman" w:hAnsi="Times New Roman" w:cs="Times New Roman"/>
                <w:i/>
                <w:iCs/>
                <w:color w:val="000000"/>
                <w:sz w:val="20"/>
                <w:szCs w:val="20"/>
                <w:lang w:eastAsia="ru-RU"/>
              </w:rPr>
              <w:t>1. Обеспечение качественным жильем и услугами ЖКХ населения Тульской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color w:val="000000"/>
                <w:sz w:val="20"/>
                <w:szCs w:val="20"/>
                <w:lang w:eastAsia="ru-RU"/>
              </w:rPr>
            </w:pPr>
            <w:r w:rsidRPr="00576200">
              <w:rPr>
                <w:rFonts w:ascii="Times New Roman" w:eastAsia="Times New Roman" w:hAnsi="Times New Roman" w:cs="Times New Roman"/>
                <w:i/>
                <w:color w:val="000000"/>
                <w:sz w:val="20"/>
                <w:szCs w:val="20"/>
                <w:lang w:eastAsia="ru-RU"/>
              </w:rPr>
              <w:t>730 074,1</w:t>
            </w:r>
          </w:p>
        </w:tc>
        <w:tc>
          <w:tcPr>
            <w:tcW w:w="1276"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color w:val="000000"/>
                <w:sz w:val="20"/>
                <w:szCs w:val="20"/>
                <w:lang w:eastAsia="ru-RU"/>
              </w:rPr>
            </w:pPr>
            <w:r w:rsidRPr="00576200">
              <w:rPr>
                <w:rFonts w:ascii="Times New Roman" w:eastAsia="Times New Roman" w:hAnsi="Times New Roman" w:cs="Times New Roman"/>
                <w:i/>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color w:val="000000"/>
                <w:sz w:val="20"/>
                <w:szCs w:val="20"/>
                <w:lang w:eastAsia="ru-RU"/>
              </w:rPr>
            </w:pPr>
            <w:r w:rsidRPr="00576200">
              <w:rPr>
                <w:rFonts w:ascii="Times New Roman" w:eastAsia="Times New Roman" w:hAnsi="Times New Roman" w:cs="Times New Roman"/>
                <w:i/>
                <w:color w:val="000000"/>
                <w:sz w:val="20"/>
                <w:szCs w:val="20"/>
                <w:lang w:eastAsia="ru-RU"/>
              </w:rPr>
              <w:t>-</w:t>
            </w:r>
          </w:p>
        </w:tc>
        <w:tc>
          <w:tcPr>
            <w:tcW w:w="1128"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color w:val="000000"/>
                <w:sz w:val="20"/>
                <w:szCs w:val="20"/>
                <w:lang w:eastAsia="ru-RU"/>
              </w:rPr>
            </w:pPr>
            <w:r w:rsidRPr="00576200">
              <w:rPr>
                <w:rFonts w:ascii="Times New Roman" w:eastAsia="Times New Roman" w:hAnsi="Times New Roman" w:cs="Times New Roman"/>
                <w:i/>
                <w:color w:val="000000"/>
                <w:sz w:val="20"/>
                <w:szCs w:val="20"/>
                <w:lang w:eastAsia="ru-RU"/>
              </w:rPr>
              <w:t>-</w:t>
            </w:r>
          </w:p>
        </w:tc>
      </w:tr>
      <w:tr w:rsidR="00ED1025" w:rsidRPr="00576200" w:rsidTr="00D7653D">
        <w:trPr>
          <w:trHeight w:val="539"/>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rPr>
                <w:rFonts w:ascii="Times New Roman" w:eastAsia="Times New Roman" w:hAnsi="Times New Roman" w:cs="Times New Roman"/>
                <w:i/>
                <w:iCs/>
                <w:color w:val="000000"/>
                <w:sz w:val="20"/>
                <w:szCs w:val="20"/>
                <w:lang w:eastAsia="ru-RU"/>
              </w:rPr>
            </w:pPr>
            <w:r w:rsidRPr="00576200">
              <w:rPr>
                <w:rFonts w:ascii="Times New Roman" w:eastAsia="Times New Roman" w:hAnsi="Times New Roman" w:cs="Times New Roman"/>
                <w:i/>
                <w:iCs/>
                <w:color w:val="000000"/>
                <w:sz w:val="20"/>
                <w:szCs w:val="20"/>
                <w:lang w:eastAsia="ru-RU"/>
              </w:rPr>
              <w:t>2.Обеспечение доступным и комфортным жильем населения Тульской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iCs/>
                <w:color w:val="000000"/>
                <w:sz w:val="20"/>
                <w:szCs w:val="20"/>
                <w:lang w:eastAsia="ru-RU"/>
              </w:rPr>
            </w:pPr>
            <w:r w:rsidRPr="00576200">
              <w:rPr>
                <w:rFonts w:ascii="Times New Roman" w:eastAsia="Times New Roman" w:hAnsi="Times New Roman" w:cs="Times New Roman"/>
                <w:i/>
                <w:iCs/>
                <w:color w:val="000000"/>
                <w:sz w:val="20"/>
                <w:szCs w:val="20"/>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iCs/>
                <w:color w:val="000000"/>
                <w:sz w:val="20"/>
                <w:szCs w:val="20"/>
                <w:lang w:eastAsia="ru-RU"/>
              </w:rPr>
            </w:pPr>
            <w:r w:rsidRPr="00576200">
              <w:rPr>
                <w:rFonts w:ascii="Times New Roman" w:eastAsia="Times New Roman" w:hAnsi="Times New Roman" w:cs="Times New Roman"/>
                <w:i/>
                <w:iCs/>
                <w:color w:val="000000"/>
                <w:sz w:val="20"/>
                <w:szCs w:val="20"/>
                <w:lang w:eastAsia="ru-RU"/>
              </w:rPr>
              <w:t>127 735,3</w:t>
            </w:r>
          </w:p>
        </w:tc>
        <w:tc>
          <w:tcPr>
            <w:tcW w:w="1134"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iCs/>
                <w:color w:val="000000"/>
                <w:sz w:val="20"/>
                <w:szCs w:val="20"/>
                <w:lang w:eastAsia="ru-RU"/>
              </w:rPr>
            </w:pPr>
            <w:r w:rsidRPr="00576200">
              <w:rPr>
                <w:rFonts w:ascii="Times New Roman" w:eastAsia="Times New Roman" w:hAnsi="Times New Roman" w:cs="Times New Roman"/>
                <w:i/>
                <w:iCs/>
                <w:color w:val="000000"/>
                <w:sz w:val="20"/>
                <w:szCs w:val="20"/>
                <w:lang w:eastAsia="ru-RU"/>
              </w:rPr>
              <w:t>131 652,7</w:t>
            </w:r>
          </w:p>
        </w:tc>
        <w:tc>
          <w:tcPr>
            <w:tcW w:w="1128"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iCs/>
                <w:color w:val="000000"/>
                <w:sz w:val="20"/>
                <w:szCs w:val="20"/>
                <w:lang w:eastAsia="ru-RU"/>
              </w:rPr>
            </w:pPr>
            <w:r w:rsidRPr="00576200">
              <w:rPr>
                <w:rFonts w:ascii="Times New Roman" w:eastAsia="Times New Roman" w:hAnsi="Times New Roman" w:cs="Times New Roman"/>
                <w:i/>
                <w:iCs/>
                <w:color w:val="000000"/>
                <w:sz w:val="20"/>
                <w:szCs w:val="20"/>
                <w:lang w:eastAsia="ru-RU"/>
              </w:rPr>
              <w:t>135 570,1</w:t>
            </w:r>
          </w:p>
        </w:tc>
      </w:tr>
      <w:tr w:rsidR="00ED1025" w:rsidRPr="00576200" w:rsidTr="00D7653D">
        <w:trPr>
          <w:trHeight w:val="59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rPr>
                <w:rFonts w:ascii="Times New Roman" w:eastAsia="Times New Roman" w:hAnsi="Times New Roman" w:cs="Times New Roman"/>
                <w:i/>
                <w:iCs/>
                <w:color w:val="000000"/>
                <w:sz w:val="20"/>
                <w:szCs w:val="20"/>
                <w:lang w:eastAsia="ru-RU"/>
              </w:rPr>
            </w:pPr>
            <w:r w:rsidRPr="00576200">
              <w:rPr>
                <w:rFonts w:ascii="Times New Roman" w:eastAsia="Times New Roman" w:hAnsi="Times New Roman" w:cs="Times New Roman"/>
                <w:i/>
                <w:iCs/>
                <w:color w:val="000000"/>
                <w:sz w:val="20"/>
                <w:szCs w:val="20"/>
                <w:lang w:eastAsia="ru-RU"/>
              </w:rPr>
              <w:t>3. Непрограммные расходы (Резервный фонд правительства Тульской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iCs/>
                <w:color w:val="000000"/>
                <w:sz w:val="20"/>
                <w:szCs w:val="20"/>
                <w:lang w:eastAsia="ru-RU"/>
              </w:rPr>
            </w:pPr>
            <w:r w:rsidRPr="00576200">
              <w:rPr>
                <w:rFonts w:ascii="Times New Roman" w:eastAsia="Times New Roman" w:hAnsi="Times New Roman" w:cs="Times New Roman"/>
                <w:i/>
                <w:iCs/>
                <w:color w:val="000000"/>
                <w:sz w:val="20"/>
                <w:szCs w:val="20"/>
                <w:lang w:eastAsia="ru-RU"/>
              </w:rPr>
              <w:t>1 603,6</w:t>
            </w:r>
          </w:p>
        </w:tc>
        <w:tc>
          <w:tcPr>
            <w:tcW w:w="1276"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color w:val="000000"/>
                <w:sz w:val="20"/>
                <w:szCs w:val="20"/>
                <w:lang w:eastAsia="ru-RU"/>
              </w:rPr>
            </w:pPr>
            <w:r w:rsidRPr="00576200">
              <w:rPr>
                <w:rFonts w:ascii="Times New Roman" w:eastAsia="Times New Roman" w:hAnsi="Times New Roman" w:cs="Times New Roman"/>
                <w:i/>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color w:val="000000"/>
                <w:sz w:val="20"/>
                <w:szCs w:val="20"/>
                <w:lang w:eastAsia="ru-RU"/>
              </w:rPr>
            </w:pPr>
            <w:r w:rsidRPr="00576200">
              <w:rPr>
                <w:rFonts w:ascii="Times New Roman" w:eastAsia="Times New Roman" w:hAnsi="Times New Roman" w:cs="Times New Roman"/>
                <w:i/>
                <w:color w:val="000000"/>
                <w:sz w:val="20"/>
                <w:szCs w:val="20"/>
                <w:lang w:eastAsia="ru-RU"/>
              </w:rPr>
              <w:t>-</w:t>
            </w:r>
          </w:p>
        </w:tc>
        <w:tc>
          <w:tcPr>
            <w:tcW w:w="1128"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color w:val="000000"/>
                <w:sz w:val="20"/>
                <w:szCs w:val="20"/>
                <w:lang w:eastAsia="ru-RU"/>
              </w:rPr>
            </w:pPr>
            <w:r w:rsidRPr="00576200">
              <w:rPr>
                <w:rFonts w:ascii="Times New Roman" w:eastAsia="Times New Roman" w:hAnsi="Times New Roman" w:cs="Times New Roman"/>
                <w:i/>
                <w:color w:val="000000"/>
                <w:sz w:val="20"/>
                <w:szCs w:val="20"/>
                <w:lang w:eastAsia="ru-RU"/>
              </w:rPr>
              <w:t>-</w:t>
            </w:r>
          </w:p>
        </w:tc>
      </w:tr>
      <w:tr w:rsidR="00ED1025" w:rsidRPr="00576200" w:rsidTr="00D7653D">
        <w:trPr>
          <w:trHeight w:val="504"/>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rPr>
                <w:rFonts w:ascii="Times New Roman" w:eastAsia="Times New Roman" w:hAnsi="Times New Roman" w:cs="Times New Roman"/>
                <w:i/>
                <w:iCs/>
                <w:color w:val="000000"/>
                <w:sz w:val="20"/>
                <w:szCs w:val="20"/>
                <w:lang w:eastAsia="ru-RU"/>
              </w:rPr>
            </w:pPr>
            <w:r w:rsidRPr="00576200">
              <w:rPr>
                <w:rFonts w:ascii="Times New Roman" w:eastAsia="Times New Roman" w:hAnsi="Times New Roman" w:cs="Times New Roman"/>
                <w:i/>
                <w:iCs/>
                <w:color w:val="000000"/>
                <w:sz w:val="20"/>
                <w:szCs w:val="20"/>
                <w:lang w:eastAsia="ru-RU"/>
              </w:rPr>
              <w:t xml:space="preserve">4. Развитие сельского хозяйства Тульской области </w:t>
            </w:r>
          </w:p>
        </w:tc>
        <w:tc>
          <w:tcPr>
            <w:tcW w:w="1559"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iCs/>
                <w:color w:val="000000"/>
                <w:sz w:val="20"/>
                <w:szCs w:val="20"/>
                <w:lang w:eastAsia="ru-RU"/>
              </w:rPr>
            </w:pPr>
            <w:r w:rsidRPr="00576200">
              <w:rPr>
                <w:rFonts w:ascii="Times New Roman" w:eastAsia="Times New Roman" w:hAnsi="Times New Roman" w:cs="Times New Roman"/>
                <w:i/>
                <w:iCs/>
                <w:color w:val="000000"/>
                <w:sz w:val="20"/>
                <w:szCs w:val="20"/>
                <w:lang w:eastAsia="ru-RU"/>
              </w:rPr>
              <w:t>40 986,4</w:t>
            </w:r>
          </w:p>
        </w:tc>
        <w:tc>
          <w:tcPr>
            <w:tcW w:w="1276"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iCs/>
                <w:color w:val="000000"/>
                <w:sz w:val="20"/>
                <w:szCs w:val="20"/>
              </w:rPr>
            </w:pPr>
            <w:r w:rsidRPr="00576200">
              <w:rPr>
                <w:rFonts w:ascii="Times New Roman" w:eastAsia="Calibri" w:hAnsi="Times New Roman" w:cs="Times New Roman"/>
                <w:i/>
                <w:iCs/>
                <w:color w:val="000000"/>
                <w:sz w:val="20"/>
                <w:szCs w:val="20"/>
              </w:rPr>
              <w:t>47 956,5</w:t>
            </w:r>
          </w:p>
        </w:tc>
        <w:tc>
          <w:tcPr>
            <w:tcW w:w="1134"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Calibri" w:hAnsi="Times New Roman" w:cs="Times New Roman"/>
                <w:i/>
                <w:iCs/>
                <w:color w:val="000000"/>
                <w:sz w:val="20"/>
                <w:szCs w:val="20"/>
              </w:rPr>
            </w:pPr>
            <w:r w:rsidRPr="00576200">
              <w:rPr>
                <w:rFonts w:ascii="Times New Roman" w:eastAsia="Calibri" w:hAnsi="Times New Roman" w:cs="Times New Roman"/>
                <w:i/>
                <w:iCs/>
                <w:color w:val="000000"/>
                <w:sz w:val="20"/>
                <w:szCs w:val="20"/>
              </w:rPr>
              <w:t>21 616,4</w:t>
            </w:r>
          </w:p>
        </w:tc>
        <w:tc>
          <w:tcPr>
            <w:tcW w:w="1128"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iCs/>
                <w:color w:val="000000"/>
                <w:sz w:val="20"/>
                <w:szCs w:val="20"/>
                <w:lang w:eastAsia="ru-RU"/>
              </w:rPr>
            </w:pPr>
            <w:r w:rsidRPr="00576200">
              <w:rPr>
                <w:rFonts w:ascii="Times New Roman" w:eastAsia="Times New Roman" w:hAnsi="Times New Roman" w:cs="Times New Roman"/>
                <w:i/>
                <w:iCs/>
                <w:color w:val="000000"/>
                <w:sz w:val="20"/>
                <w:szCs w:val="20"/>
                <w:lang w:eastAsia="ru-RU"/>
              </w:rPr>
              <w:t>-</w:t>
            </w:r>
          </w:p>
        </w:tc>
      </w:tr>
      <w:tr w:rsidR="00ED1025" w:rsidRPr="00576200" w:rsidTr="00D7653D">
        <w:trPr>
          <w:trHeight w:val="252"/>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rPr>
                <w:rFonts w:ascii="Times New Roman" w:eastAsia="Times New Roman" w:hAnsi="Times New Roman" w:cs="Times New Roman"/>
                <w:b/>
                <w:bCs/>
                <w:i/>
                <w:iCs/>
                <w:color w:val="000000"/>
                <w:sz w:val="20"/>
                <w:szCs w:val="20"/>
                <w:lang w:eastAsia="ru-RU"/>
              </w:rPr>
            </w:pPr>
            <w:r w:rsidRPr="00576200">
              <w:rPr>
                <w:rFonts w:ascii="Times New Roman" w:eastAsia="Times New Roman" w:hAnsi="Times New Roman" w:cs="Times New Roman"/>
                <w:b/>
                <w:bCs/>
                <w:i/>
                <w:iCs/>
                <w:color w:val="000000"/>
                <w:sz w:val="20"/>
                <w:szCs w:val="20"/>
                <w:lang w:eastAsia="ru-RU"/>
              </w:rPr>
              <w:t>Итого по разделу</w:t>
            </w:r>
          </w:p>
        </w:tc>
        <w:tc>
          <w:tcPr>
            <w:tcW w:w="1559"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b/>
                <w:bCs/>
                <w:i/>
                <w:iCs/>
                <w:color w:val="000000"/>
                <w:sz w:val="20"/>
                <w:szCs w:val="20"/>
                <w:lang w:eastAsia="ru-RU"/>
              </w:rPr>
            </w:pPr>
            <w:r w:rsidRPr="00576200">
              <w:rPr>
                <w:rFonts w:ascii="Times New Roman" w:eastAsia="Times New Roman" w:hAnsi="Times New Roman" w:cs="Times New Roman"/>
                <w:b/>
                <w:bCs/>
                <w:i/>
                <w:iCs/>
                <w:color w:val="000000"/>
                <w:sz w:val="20"/>
                <w:szCs w:val="20"/>
                <w:lang w:eastAsia="ru-RU"/>
              </w:rPr>
              <w:t>772 664,1</w:t>
            </w:r>
          </w:p>
        </w:tc>
        <w:tc>
          <w:tcPr>
            <w:tcW w:w="1276"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Calibri" w:hAnsi="Times New Roman" w:cs="Times New Roman"/>
                <w:b/>
                <w:bCs/>
                <w:i/>
                <w:iCs/>
                <w:color w:val="000000"/>
                <w:sz w:val="20"/>
                <w:szCs w:val="20"/>
              </w:rPr>
            </w:pPr>
            <w:r w:rsidRPr="00576200">
              <w:rPr>
                <w:rFonts w:ascii="Times New Roman" w:eastAsia="Calibri" w:hAnsi="Times New Roman" w:cs="Times New Roman"/>
                <w:b/>
                <w:bCs/>
                <w:i/>
                <w:iCs/>
                <w:color w:val="000000"/>
                <w:sz w:val="20"/>
                <w:szCs w:val="20"/>
              </w:rPr>
              <w:t>175 691,8</w:t>
            </w:r>
          </w:p>
        </w:tc>
        <w:tc>
          <w:tcPr>
            <w:tcW w:w="1134"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Calibri" w:hAnsi="Times New Roman" w:cs="Times New Roman"/>
                <w:b/>
                <w:bCs/>
                <w:i/>
                <w:iCs/>
                <w:color w:val="000000"/>
                <w:sz w:val="20"/>
                <w:szCs w:val="20"/>
              </w:rPr>
            </w:pPr>
            <w:r w:rsidRPr="00576200">
              <w:rPr>
                <w:rFonts w:ascii="Times New Roman" w:eastAsia="Calibri" w:hAnsi="Times New Roman" w:cs="Times New Roman"/>
                <w:b/>
                <w:bCs/>
                <w:i/>
                <w:iCs/>
                <w:color w:val="000000"/>
                <w:sz w:val="20"/>
                <w:szCs w:val="20"/>
              </w:rPr>
              <w:t>153 269,1</w:t>
            </w:r>
          </w:p>
        </w:tc>
        <w:tc>
          <w:tcPr>
            <w:tcW w:w="1128"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b/>
                <w:bCs/>
                <w:i/>
                <w:iCs/>
                <w:color w:val="000000"/>
                <w:sz w:val="20"/>
                <w:szCs w:val="20"/>
                <w:lang w:eastAsia="ru-RU"/>
              </w:rPr>
            </w:pPr>
            <w:r w:rsidRPr="00576200">
              <w:rPr>
                <w:rFonts w:ascii="Times New Roman" w:eastAsia="Times New Roman" w:hAnsi="Times New Roman" w:cs="Times New Roman"/>
                <w:b/>
                <w:bCs/>
                <w:i/>
                <w:iCs/>
                <w:color w:val="000000"/>
                <w:sz w:val="20"/>
                <w:szCs w:val="20"/>
                <w:lang w:eastAsia="ru-RU"/>
              </w:rPr>
              <w:t>135 570,1</w:t>
            </w:r>
          </w:p>
        </w:tc>
      </w:tr>
      <w:tr w:rsidR="00ED1025" w:rsidRPr="00576200" w:rsidTr="00D7653D">
        <w:trPr>
          <w:trHeight w:val="252"/>
        </w:trPr>
        <w:tc>
          <w:tcPr>
            <w:tcW w:w="93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b/>
                <w:bCs/>
                <w:color w:val="000000"/>
                <w:sz w:val="20"/>
                <w:szCs w:val="20"/>
                <w:lang w:eastAsia="ru-RU"/>
              </w:rPr>
            </w:pPr>
            <w:r w:rsidRPr="00576200">
              <w:rPr>
                <w:rFonts w:ascii="Times New Roman" w:eastAsia="Times New Roman" w:hAnsi="Times New Roman" w:cs="Times New Roman"/>
                <w:b/>
                <w:bCs/>
                <w:color w:val="000000"/>
                <w:sz w:val="20"/>
                <w:szCs w:val="20"/>
                <w:lang w:eastAsia="ru-RU"/>
              </w:rPr>
              <w:t>0700 «Образование»</w:t>
            </w:r>
          </w:p>
        </w:tc>
      </w:tr>
      <w:tr w:rsidR="00ED1025" w:rsidRPr="00576200" w:rsidTr="00D7653D">
        <w:trPr>
          <w:trHeight w:val="252"/>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rPr>
                <w:rFonts w:ascii="Times New Roman" w:eastAsia="Times New Roman" w:hAnsi="Times New Roman" w:cs="Times New Roman"/>
                <w:i/>
                <w:iCs/>
                <w:color w:val="000000"/>
                <w:sz w:val="20"/>
                <w:szCs w:val="20"/>
                <w:lang w:eastAsia="ru-RU"/>
              </w:rPr>
            </w:pPr>
            <w:r w:rsidRPr="00576200">
              <w:rPr>
                <w:rFonts w:ascii="Times New Roman" w:eastAsia="Times New Roman" w:hAnsi="Times New Roman" w:cs="Times New Roman"/>
                <w:i/>
                <w:iCs/>
                <w:color w:val="000000"/>
                <w:sz w:val="20"/>
                <w:szCs w:val="20"/>
                <w:lang w:eastAsia="ru-RU"/>
              </w:rPr>
              <w:t>1. Доступная среда</w:t>
            </w:r>
          </w:p>
        </w:tc>
        <w:tc>
          <w:tcPr>
            <w:tcW w:w="1559"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color w:val="000000"/>
                <w:sz w:val="20"/>
                <w:szCs w:val="20"/>
                <w:lang w:eastAsia="ru-RU"/>
              </w:rPr>
            </w:pPr>
            <w:r w:rsidRPr="00576200">
              <w:rPr>
                <w:rFonts w:ascii="Times New Roman" w:eastAsia="Times New Roman" w:hAnsi="Times New Roman" w:cs="Times New Roman"/>
                <w:i/>
                <w:color w:val="000000"/>
                <w:sz w:val="20"/>
                <w:szCs w:val="20"/>
                <w:lang w:eastAsia="ru-RU"/>
              </w:rPr>
              <w:t>7395,1</w:t>
            </w:r>
          </w:p>
        </w:tc>
        <w:tc>
          <w:tcPr>
            <w:tcW w:w="1276"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color w:val="000000"/>
                <w:sz w:val="20"/>
                <w:szCs w:val="20"/>
                <w:lang w:eastAsia="ru-RU"/>
              </w:rPr>
            </w:pPr>
            <w:r w:rsidRPr="00576200">
              <w:rPr>
                <w:rFonts w:ascii="Times New Roman" w:eastAsia="Times New Roman" w:hAnsi="Times New Roman" w:cs="Times New Roman"/>
                <w:i/>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color w:val="000000"/>
                <w:sz w:val="20"/>
                <w:szCs w:val="20"/>
                <w:lang w:eastAsia="ru-RU"/>
              </w:rPr>
            </w:pPr>
            <w:r w:rsidRPr="00576200">
              <w:rPr>
                <w:rFonts w:ascii="Times New Roman" w:eastAsia="Times New Roman" w:hAnsi="Times New Roman" w:cs="Times New Roman"/>
                <w:i/>
                <w:color w:val="000000"/>
                <w:sz w:val="20"/>
                <w:szCs w:val="20"/>
                <w:lang w:eastAsia="ru-RU"/>
              </w:rPr>
              <w:t>-</w:t>
            </w:r>
          </w:p>
        </w:tc>
        <w:tc>
          <w:tcPr>
            <w:tcW w:w="1128"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color w:val="000000"/>
                <w:sz w:val="20"/>
                <w:szCs w:val="20"/>
                <w:lang w:eastAsia="ru-RU"/>
              </w:rPr>
            </w:pPr>
            <w:r w:rsidRPr="00576200">
              <w:rPr>
                <w:rFonts w:ascii="Times New Roman" w:eastAsia="Times New Roman" w:hAnsi="Times New Roman" w:cs="Times New Roman"/>
                <w:i/>
                <w:color w:val="000000"/>
                <w:sz w:val="20"/>
                <w:szCs w:val="20"/>
                <w:lang w:eastAsia="ru-RU"/>
              </w:rPr>
              <w:t>-</w:t>
            </w:r>
          </w:p>
        </w:tc>
      </w:tr>
      <w:tr w:rsidR="00ED1025" w:rsidRPr="00576200" w:rsidTr="00D7653D">
        <w:trPr>
          <w:trHeight w:val="661"/>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rPr>
                <w:rFonts w:ascii="Times New Roman" w:eastAsia="Times New Roman" w:hAnsi="Times New Roman" w:cs="Times New Roman"/>
                <w:i/>
                <w:iCs/>
                <w:color w:val="000000"/>
                <w:sz w:val="20"/>
                <w:szCs w:val="20"/>
                <w:lang w:eastAsia="ru-RU"/>
              </w:rPr>
            </w:pPr>
            <w:r w:rsidRPr="00576200">
              <w:rPr>
                <w:rFonts w:ascii="Times New Roman" w:eastAsia="Times New Roman" w:hAnsi="Times New Roman" w:cs="Times New Roman"/>
                <w:i/>
                <w:iCs/>
                <w:color w:val="000000"/>
                <w:sz w:val="20"/>
                <w:szCs w:val="20"/>
                <w:lang w:eastAsia="ru-RU"/>
              </w:rPr>
              <w:t>2. Улучшение демографической ситуации и поддержка семей, воспитывающих детей, в Тульской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color w:val="000000"/>
                <w:sz w:val="20"/>
                <w:szCs w:val="20"/>
                <w:lang w:eastAsia="ru-RU"/>
              </w:rPr>
            </w:pPr>
            <w:r w:rsidRPr="00576200">
              <w:rPr>
                <w:rFonts w:ascii="Times New Roman" w:eastAsia="Times New Roman" w:hAnsi="Times New Roman" w:cs="Times New Roman"/>
                <w:i/>
                <w:color w:val="000000"/>
                <w:sz w:val="20"/>
                <w:szCs w:val="20"/>
                <w:lang w:eastAsia="ru-RU"/>
              </w:rPr>
              <w:t>39 312,3</w:t>
            </w:r>
          </w:p>
        </w:tc>
        <w:tc>
          <w:tcPr>
            <w:tcW w:w="1276"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color w:val="000000"/>
                <w:sz w:val="20"/>
                <w:szCs w:val="20"/>
                <w:lang w:eastAsia="ru-RU"/>
              </w:rPr>
            </w:pPr>
            <w:r w:rsidRPr="00576200">
              <w:rPr>
                <w:rFonts w:ascii="Times New Roman" w:eastAsia="Times New Roman" w:hAnsi="Times New Roman" w:cs="Times New Roman"/>
                <w:i/>
                <w:color w:val="000000"/>
                <w:sz w:val="20"/>
                <w:szCs w:val="20"/>
                <w:lang w:eastAsia="ru-RU"/>
              </w:rPr>
              <w:t>20 312,3</w:t>
            </w:r>
          </w:p>
        </w:tc>
        <w:tc>
          <w:tcPr>
            <w:tcW w:w="1134"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color w:val="000000"/>
                <w:sz w:val="20"/>
                <w:szCs w:val="20"/>
                <w:lang w:eastAsia="ru-RU"/>
              </w:rPr>
            </w:pPr>
            <w:r w:rsidRPr="00576200">
              <w:rPr>
                <w:rFonts w:ascii="Times New Roman" w:eastAsia="Times New Roman" w:hAnsi="Times New Roman" w:cs="Times New Roman"/>
                <w:i/>
                <w:color w:val="000000"/>
                <w:sz w:val="20"/>
                <w:szCs w:val="20"/>
                <w:lang w:eastAsia="ru-RU"/>
              </w:rPr>
              <w:t>13 640,0</w:t>
            </w:r>
          </w:p>
        </w:tc>
        <w:tc>
          <w:tcPr>
            <w:tcW w:w="1128"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color w:val="000000"/>
                <w:sz w:val="20"/>
                <w:szCs w:val="20"/>
                <w:lang w:eastAsia="ru-RU"/>
              </w:rPr>
            </w:pPr>
            <w:r w:rsidRPr="00576200">
              <w:rPr>
                <w:rFonts w:ascii="Times New Roman" w:eastAsia="Times New Roman" w:hAnsi="Times New Roman" w:cs="Times New Roman"/>
                <w:i/>
                <w:color w:val="000000"/>
                <w:sz w:val="20"/>
                <w:szCs w:val="20"/>
                <w:lang w:eastAsia="ru-RU"/>
              </w:rPr>
              <w:t>13 640,0</w:t>
            </w:r>
          </w:p>
        </w:tc>
      </w:tr>
      <w:tr w:rsidR="00ED1025" w:rsidRPr="00576200" w:rsidTr="00D7653D">
        <w:trPr>
          <w:trHeight w:val="291"/>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rPr>
                <w:rFonts w:ascii="Times New Roman" w:eastAsia="Times New Roman" w:hAnsi="Times New Roman" w:cs="Times New Roman"/>
                <w:i/>
                <w:iCs/>
                <w:color w:val="000000"/>
                <w:sz w:val="20"/>
                <w:szCs w:val="20"/>
                <w:lang w:eastAsia="ru-RU"/>
              </w:rPr>
            </w:pPr>
            <w:r w:rsidRPr="00576200">
              <w:rPr>
                <w:rFonts w:ascii="Times New Roman" w:eastAsia="Times New Roman" w:hAnsi="Times New Roman" w:cs="Times New Roman"/>
                <w:i/>
                <w:iCs/>
                <w:color w:val="000000"/>
                <w:sz w:val="20"/>
                <w:szCs w:val="20"/>
                <w:lang w:eastAsia="ru-RU"/>
              </w:rPr>
              <w:t>3. Развитие образования Тульской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color w:val="000000"/>
                <w:sz w:val="20"/>
                <w:szCs w:val="20"/>
                <w:lang w:eastAsia="ru-RU"/>
              </w:rPr>
            </w:pPr>
            <w:r w:rsidRPr="00576200">
              <w:rPr>
                <w:rFonts w:ascii="Times New Roman" w:eastAsia="Times New Roman" w:hAnsi="Times New Roman" w:cs="Times New Roman"/>
                <w:i/>
                <w:color w:val="000000"/>
                <w:sz w:val="20"/>
                <w:szCs w:val="20"/>
                <w:lang w:eastAsia="ru-RU"/>
              </w:rPr>
              <w:t>263 375,5</w:t>
            </w:r>
          </w:p>
        </w:tc>
        <w:tc>
          <w:tcPr>
            <w:tcW w:w="1276"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color w:val="000000"/>
                <w:sz w:val="20"/>
                <w:szCs w:val="20"/>
                <w:lang w:eastAsia="ru-RU"/>
              </w:rPr>
            </w:pPr>
            <w:r w:rsidRPr="00576200">
              <w:rPr>
                <w:rFonts w:ascii="Times New Roman" w:eastAsia="Times New Roman" w:hAnsi="Times New Roman" w:cs="Times New Roman"/>
                <w:i/>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color w:val="000000"/>
                <w:sz w:val="20"/>
                <w:szCs w:val="20"/>
                <w:lang w:eastAsia="ru-RU"/>
              </w:rPr>
            </w:pPr>
            <w:r w:rsidRPr="00576200">
              <w:rPr>
                <w:rFonts w:ascii="Times New Roman" w:eastAsia="Times New Roman" w:hAnsi="Times New Roman" w:cs="Times New Roman"/>
                <w:i/>
                <w:color w:val="000000"/>
                <w:sz w:val="20"/>
                <w:szCs w:val="20"/>
                <w:lang w:eastAsia="ru-RU"/>
              </w:rPr>
              <w:t>-</w:t>
            </w:r>
          </w:p>
        </w:tc>
        <w:tc>
          <w:tcPr>
            <w:tcW w:w="1128"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color w:val="000000"/>
                <w:sz w:val="20"/>
                <w:szCs w:val="20"/>
                <w:lang w:eastAsia="ru-RU"/>
              </w:rPr>
            </w:pPr>
            <w:r w:rsidRPr="00576200">
              <w:rPr>
                <w:rFonts w:ascii="Times New Roman" w:eastAsia="Times New Roman" w:hAnsi="Times New Roman" w:cs="Times New Roman"/>
                <w:i/>
                <w:color w:val="000000"/>
                <w:sz w:val="20"/>
                <w:szCs w:val="20"/>
                <w:lang w:eastAsia="ru-RU"/>
              </w:rPr>
              <w:t>-</w:t>
            </w:r>
          </w:p>
        </w:tc>
      </w:tr>
      <w:tr w:rsidR="00ED1025" w:rsidRPr="00576200" w:rsidTr="00D7653D">
        <w:trPr>
          <w:trHeight w:val="252"/>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rPr>
                <w:rFonts w:ascii="Times New Roman" w:eastAsia="Times New Roman" w:hAnsi="Times New Roman" w:cs="Times New Roman"/>
                <w:b/>
                <w:bCs/>
                <w:i/>
                <w:iCs/>
                <w:color w:val="000000"/>
                <w:sz w:val="20"/>
                <w:szCs w:val="20"/>
                <w:lang w:eastAsia="ru-RU"/>
              </w:rPr>
            </w:pPr>
            <w:r w:rsidRPr="00576200">
              <w:rPr>
                <w:rFonts w:ascii="Times New Roman" w:eastAsia="Times New Roman" w:hAnsi="Times New Roman" w:cs="Times New Roman"/>
                <w:b/>
                <w:bCs/>
                <w:i/>
                <w:iCs/>
                <w:color w:val="000000"/>
                <w:sz w:val="20"/>
                <w:szCs w:val="20"/>
                <w:lang w:eastAsia="ru-RU"/>
              </w:rPr>
              <w:t>Итого по разделу</w:t>
            </w:r>
          </w:p>
        </w:tc>
        <w:tc>
          <w:tcPr>
            <w:tcW w:w="1559"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b/>
                <w:bCs/>
                <w:i/>
                <w:iCs/>
                <w:color w:val="000000"/>
                <w:sz w:val="20"/>
                <w:szCs w:val="20"/>
                <w:lang w:eastAsia="ru-RU"/>
              </w:rPr>
            </w:pPr>
            <w:r w:rsidRPr="00576200">
              <w:rPr>
                <w:rFonts w:ascii="Times New Roman" w:eastAsia="Times New Roman" w:hAnsi="Times New Roman" w:cs="Times New Roman"/>
                <w:b/>
                <w:bCs/>
                <w:i/>
                <w:iCs/>
                <w:color w:val="000000"/>
                <w:sz w:val="20"/>
                <w:szCs w:val="20"/>
                <w:lang w:eastAsia="ru-RU"/>
              </w:rPr>
              <w:t>310 082,9</w:t>
            </w:r>
          </w:p>
        </w:tc>
        <w:tc>
          <w:tcPr>
            <w:tcW w:w="1276"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b/>
                <w:bCs/>
                <w:i/>
                <w:iCs/>
                <w:color w:val="000000"/>
                <w:sz w:val="20"/>
                <w:szCs w:val="20"/>
                <w:lang w:eastAsia="ru-RU"/>
              </w:rPr>
            </w:pPr>
            <w:r w:rsidRPr="00576200">
              <w:rPr>
                <w:rFonts w:ascii="Times New Roman" w:eastAsia="Times New Roman" w:hAnsi="Times New Roman" w:cs="Times New Roman"/>
                <w:b/>
                <w:bCs/>
                <w:i/>
                <w:iCs/>
                <w:color w:val="000000"/>
                <w:sz w:val="20"/>
                <w:szCs w:val="20"/>
                <w:lang w:eastAsia="ru-RU"/>
              </w:rPr>
              <w:t>20 312,3</w:t>
            </w:r>
          </w:p>
        </w:tc>
        <w:tc>
          <w:tcPr>
            <w:tcW w:w="1134"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b/>
                <w:bCs/>
                <w:i/>
                <w:iCs/>
                <w:color w:val="000000"/>
                <w:sz w:val="20"/>
                <w:szCs w:val="20"/>
                <w:lang w:eastAsia="ru-RU"/>
              </w:rPr>
            </w:pPr>
            <w:r w:rsidRPr="00576200">
              <w:rPr>
                <w:rFonts w:ascii="Times New Roman" w:eastAsia="Times New Roman" w:hAnsi="Times New Roman" w:cs="Times New Roman"/>
                <w:b/>
                <w:bCs/>
                <w:i/>
                <w:iCs/>
                <w:color w:val="000000"/>
                <w:sz w:val="20"/>
                <w:szCs w:val="20"/>
                <w:lang w:eastAsia="ru-RU"/>
              </w:rPr>
              <w:t>13 640,0</w:t>
            </w:r>
          </w:p>
        </w:tc>
        <w:tc>
          <w:tcPr>
            <w:tcW w:w="1128"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b/>
                <w:bCs/>
                <w:i/>
                <w:iCs/>
                <w:color w:val="000000"/>
                <w:sz w:val="20"/>
                <w:szCs w:val="20"/>
                <w:lang w:eastAsia="ru-RU"/>
              </w:rPr>
            </w:pPr>
            <w:r w:rsidRPr="00576200">
              <w:rPr>
                <w:rFonts w:ascii="Times New Roman" w:eastAsia="Times New Roman" w:hAnsi="Times New Roman" w:cs="Times New Roman"/>
                <w:b/>
                <w:bCs/>
                <w:i/>
                <w:iCs/>
                <w:color w:val="000000"/>
                <w:sz w:val="20"/>
                <w:szCs w:val="20"/>
                <w:lang w:eastAsia="ru-RU"/>
              </w:rPr>
              <w:t>13 640,0</w:t>
            </w:r>
          </w:p>
        </w:tc>
      </w:tr>
      <w:tr w:rsidR="00ED1025" w:rsidRPr="00576200" w:rsidTr="00D7653D">
        <w:trPr>
          <w:trHeight w:val="289"/>
        </w:trPr>
        <w:tc>
          <w:tcPr>
            <w:tcW w:w="93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b/>
                <w:bCs/>
                <w:color w:val="000000"/>
                <w:sz w:val="20"/>
                <w:szCs w:val="20"/>
                <w:lang w:eastAsia="ru-RU"/>
              </w:rPr>
            </w:pPr>
            <w:r w:rsidRPr="00576200">
              <w:rPr>
                <w:rFonts w:ascii="Times New Roman" w:eastAsia="Times New Roman" w:hAnsi="Times New Roman" w:cs="Times New Roman"/>
                <w:b/>
                <w:bCs/>
                <w:color w:val="000000"/>
                <w:sz w:val="20"/>
                <w:szCs w:val="20"/>
                <w:lang w:eastAsia="ru-RU"/>
              </w:rPr>
              <w:t>0800 «Культура, кинематография»</w:t>
            </w:r>
          </w:p>
        </w:tc>
      </w:tr>
      <w:tr w:rsidR="00ED1025" w:rsidRPr="00576200" w:rsidTr="00D7653D">
        <w:trPr>
          <w:trHeight w:val="504"/>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rPr>
                <w:rFonts w:ascii="Times New Roman" w:eastAsia="Times New Roman" w:hAnsi="Times New Roman" w:cs="Times New Roman"/>
                <w:i/>
                <w:iCs/>
                <w:color w:val="000000"/>
                <w:sz w:val="20"/>
                <w:szCs w:val="20"/>
                <w:lang w:eastAsia="ru-RU"/>
              </w:rPr>
            </w:pPr>
            <w:r w:rsidRPr="00576200">
              <w:rPr>
                <w:rFonts w:ascii="Times New Roman" w:eastAsia="Times New Roman" w:hAnsi="Times New Roman" w:cs="Times New Roman"/>
                <w:i/>
                <w:iCs/>
                <w:color w:val="000000"/>
                <w:sz w:val="20"/>
                <w:szCs w:val="20"/>
                <w:lang w:eastAsia="ru-RU"/>
              </w:rPr>
              <w:lastRenderedPageBreak/>
              <w:t>Развитие культуры и туризма Тульской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b/>
                <w:bCs/>
                <w:i/>
                <w:iCs/>
                <w:color w:val="000000"/>
                <w:sz w:val="20"/>
                <w:szCs w:val="20"/>
                <w:lang w:eastAsia="ru-RU"/>
              </w:rPr>
            </w:pPr>
            <w:r w:rsidRPr="00576200">
              <w:rPr>
                <w:rFonts w:ascii="Times New Roman" w:eastAsia="Times New Roman" w:hAnsi="Times New Roman" w:cs="Times New Roman"/>
                <w:b/>
                <w:bCs/>
                <w:i/>
                <w:iCs/>
                <w:color w:val="000000"/>
                <w:sz w:val="20"/>
                <w:szCs w:val="20"/>
                <w:lang w:eastAsia="ru-RU"/>
              </w:rPr>
              <w:t>3 034,8</w:t>
            </w:r>
          </w:p>
        </w:tc>
        <w:tc>
          <w:tcPr>
            <w:tcW w:w="1276"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color w:val="000000"/>
                <w:sz w:val="20"/>
                <w:szCs w:val="20"/>
                <w:lang w:eastAsia="ru-RU"/>
              </w:rPr>
            </w:pPr>
            <w:r w:rsidRPr="00576200">
              <w:rPr>
                <w:rFonts w:ascii="Times New Roman" w:eastAsia="Times New Roman" w:hAnsi="Times New Roman" w:cs="Times New Roman"/>
                <w:i/>
                <w:color w:val="000000"/>
                <w:sz w:val="20"/>
                <w:szCs w:val="20"/>
                <w:lang w:eastAsia="ru-RU"/>
              </w:rPr>
              <w:t>3 868,5</w:t>
            </w:r>
          </w:p>
        </w:tc>
        <w:tc>
          <w:tcPr>
            <w:tcW w:w="1134"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color w:val="000000"/>
                <w:sz w:val="20"/>
                <w:szCs w:val="20"/>
                <w:lang w:eastAsia="ru-RU"/>
              </w:rPr>
            </w:pPr>
            <w:r w:rsidRPr="00576200">
              <w:rPr>
                <w:rFonts w:ascii="Times New Roman" w:eastAsia="Times New Roman" w:hAnsi="Times New Roman" w:cs="Times New Roman"/>
                <w:i/>
                <w:color w:val="000000"/>
                <w:sz w:val="20"/>
                <w:szCs w:val="20"/>
                <w:lang w:eastAsia="ru-RU"/>
              </w:rPr>
              <w:t>-</w:t>
            </w:r>
          </w:p>
        </w:tc>
        <w:tc>
          <w:tcPr>
            <w:tcW w:w="1128"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color w:val="000000"/>
                <w:sz w:val="20"/>
                <w:szCs w:val="20"/>
                <w:lang w:eastAsia="ru-RU"/>
              </w:rPr>
            </w:pPr>
            <w:r w:rsidRPr="00576200">
              <w:rPr>
                <w:rFonts w:ascii="Times New Roman" w:eastAsia="Times New Roman" w:hAnsi="Times New Roman" w:cs="Times New Roman"/>
                <w:i/>
                <w:color w:val="000000"/>
                <w:sz w:val="20"/>
                <w:szCs w:val="20"/>
                <w:lang w:eastAsia="ru-RU"/>
              </w:rPr>
              <w:t>-</w:t>
            </w:r>
          </w:p>
        </w:tc>
      </w:tr>
      <w:tr w:rsidR="00ED1025" w:rsidRPr="00576200" w:rsidTr="00D7653D">
        <w:trPr>
          <w:trHeight w:val="252"/>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rPr>
                <w:rFonts w:ascii="Times New Roman" w:eastAsia="Times New Roman" w:hAnsi="Times New Roman" w:cs="Times New Roman"/>
                <w:b/>
                <w:bCs/>
                <w:i/>
                <w:iCs/>
                <w:color w:val="000000"/>
                <w:sz w:val="20"/>
                <w:szCs w:val="20"/>
                <w:lang w:eastAsia="ru-RU"/>
              </w:rPr>
            </w:pPr>
            <w:r w:rsidRPr="00576200">
              <w:rPr>
                <w:rFonts w:ascii="Times New Roman" w:eastAsia="Times New Roman" w:hAnsi="Times New Roman" w:cs="Times New Roman"/>
                <w:b/>
                <w:bCs/>
                <w:i/>
                <w:iCs/>
                <w:color w:val="000000"/>
                <w:sz w:val="20"/>
                <w:szCs w:val="20"/>
                <w:lang w:eastAsia="ru-RU"/>
              </w:rPr>
              <w:t>Итого по разделу</w:t>
            </w:r>
          </w:p>
        </w:tc>
        <w:tc>
          <w:tcPr>
            <w:tcW w:w="1559"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b/>
                <w:bCs/>
                <w:i/>
                <w:iCs/>
                <w:color w:val="000000"/>
                <w:sz w:val="20"/>
                <w:szCs w:val="20"/>
                <w:lang w:eastAsia="ru-RU"/>
              </w:rPr>
            </w:pPr>
            <w:r w:rsidRPr="00576200">
              <w:rPr>
                <w:rFonts w:ascii="Times New Roman" w:eastAsia="Times New Roman" w:hAnsi="Times New Roman" w:cs="Times New Roman"/>
                <w:b/>
                <w:bCs/>
                <w:i/>
                <w:iCs/>
                <w:color w:val="000000"/>
                <w:sz w:val="20"/>
                <w:szCs w:val="20"/>
                <w:lang w:eastAsia="ru-RU"/>
              </w:rPr>
              <w:t>3 034,8</w:t>
            </w:r>
          </w:p>
        </w:tc>
        <w:tc>
          <w:tcPr>
            <w:tcW w:w="1276"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b/>
                <w:bCs/>
                <w:i/>
                <w:iCs/>
                <w:color w:val="000000"/>
                <w:sz w:val="20"/>
                <w:szCs w:val="20"/>
                <w:lang w:eastAsia="ru-RU"/>
              </w:rPr>
            </w:pPr>
            <w:r w:rsidRPr="00576200">
              <w:rPr>
                <w:rFonts w:ascii="Times New Roman" w:eastAsia="Times New Roman" w:hAnsi="Times New Roman" w:cs="Times New Roman"/>
                <w:b/>
                <w:bCs/>
                <w:i/>
                <w:iCs/>
                <w:color w:val="000000"/>
                <w:sz w:val="20"/>
                <w:szCs w:val="20"/>
                <w:lang w:eastAsia="ru-RU"/>
              </w:rPr>
              <w:t>3 868,5</w:t>
            </w:r>
          </w:p>
        </w:tc>
        <w:tc>
          <w:tcPr>
            <w:tcW w:w="1134"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b/>
                <w:bCs/>
                <w:i/>
                <w:iCs/>
                <w:color w:val="000000"/>
                <w:sz w:val="20"/>
                <w:szCs w:val="20"/>
                <w:lang w:eastAsia="ru-RU"/>
              </w:rPr>
            </w:pPr>
            <w:r w:rsidRPr="00576200">
              <w:rPr>
                <w:rFonts w:ascii="Times New Roman" w:eastAsia="Times New Roman" w:hAnsi="Times New Roman" w:cs="Times New Roman"/>
                <w:b/>
                <w:bCs/>
                <w:i/>
                <w:iCs/>
                <w:color w:val="000000"/>
                <w:sz w:val="20"/>
                <w:szCs w:val="20"/>
                <w:lang w:eastAsia="ru-RU"/>
              </w:rPr>
              <w:t>-</w:t>
            </w:r>
          </w:p>
        </w:tc>
        <w:tc>
          <w:tcPr>
            <w:tcW w:w="1128"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b/>
                <w:bCs/>
                <w:i/>
                <w:iCs/>
                <w:color w:val="000000"/>
                <w:sz w:val="20"/>
                <w:szCs w:val="20"/>
                <w:lang w:eastAsia="ru-RU"/>
              </w:rPr>
            </w:pPr>
            <w:r w:rsidRPr="00576200">
              <w:rPr>
                <w:rFonts w:ascii="Times New Roman" w:eastAsia="Times New Roman" w:hAnsi="Times New Roman" w:cs="Times New Roman"/>
                <w:b/>
                <w:bCs/>
                <w:i/>
                <w:iCs/>
                <w:color w:val="000000"/>
                <w:sz w:val="20"/>
                <w:szCs w:val="20"/>
                <w:lang w:eastAsia="ru-RU"/>
              </w:rPr>
              <w:t>-</w:t>
            </w:r>
          </w:p>
        </w:tc>
      </w:tr>
      <w:tr w:rsidR="00ED1025" w:rsidRPr="00576200" w:rsidTr="00D7653D">
        <w:trPr>
          <w:trHeight w:val="252"/>
        </w:trPr>
        <w:tc>
          <w:tcPr>
            <w:tcW w:w="93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b/>
                <w:bCs/>
                <w:color w:val="000000"/>
                <w:sz w:val="20"/>
                <w:szCs w:val="20"/>
                <w:lang w:eastAsia="ru-RU"/>
              </w:rPr>
            </w:pPr>
            <w:r w:rsidRPr="00576200">
              <w:rPr>
                <w:rFonts w:ascii="Times New Roman" w:eastAsia="Times New Roman" w:hAnsi="Times New Roman" w:cs="Times New Roman"/>
                <w:b/>
                <w:bCs/>
                <w:color w:val="000000"/>
                <w:sz w:val="20"/>
                <w:szCs w:val="20"/>
                <w:lang w:eastAsia="ru-RU"/>
              </w:rPr>
              <w:t>0900 «Здравоохранение»</w:t>
            </w:r>
          </w:p>
        </w:tc>
      </w:tr>
      <w:tr w:rsidR="00ED1025" w:rsidRPr="00576200" w:rsidTr="00D7653D">
        <w:trPr>
          <w:trHeight w:val="431"/>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rPr>
                <w:rFonts w:ascii="Times New Roman" w:eastAsia="Times New Roman" w:hAnsi="Times New Roman" w:cs="Times New Roman"/>
                <w:i/>
                <w:iCs/>
                <w:color w:val="000000"/>
                <w:sz w:val="20"/>
                <w:szCs w:val="20"/>
                <w:lang w:eastAsia="ru-RU"/>
              </w:rPr>
            </w:pPr>
            <w:r w:rsidRPr="00576200">
              <w:rPr>
                <w:rFonts w:ascii="Times New Roman" w:eastAsia="Times New Roman" w:hAnsi="Times New Roman" w:cs="Times New Roman"/>
                <w:i/>
                <w:iCs/>
                <w:color w:val="000000"/>
                <w:sz w:val="20"/>
                <w:szCs w:val="20"/>
                <w:lang w:eastAsia="ru-RU"/>
              </w:rPr>
              <w:t>Развитие здравоохранения Тульской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iCs/>
                <w:color w:val="000000"/>
                <w:sz w:val="20"/>
                <w:szCs w:val="20"/>
                <w:lang w:eastAsia="ru-RU"/>
              </w:rPr>
            </w:pPr>
            <w:r w:rsidRPr="00576200">
              <w:rPr>
                <w:rFonts w:ascii="Times New Roman" w:eastAsia="Times New Roman" w:hAnsi="Times New Roman" w:cs="Times New Roman"/>
                <w:i/>
                <w:iCs/>
                <w:color w:val="000000"/>
                <w:sz w:val="20"/>
                <w:szCs w:val="20"/>
                <w:lang w:eastAsia="ru-RU"/>
              </w:rPr>
              <w:t>754 676,3</w:t>
            </w:r>
          </w:p>
        </w:tc>
        <w:tc>
          <w:tcPr>
            <w:tcW w:w="1276"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iCs/>
                <w:color w:val="000000"/>
                <w:sz w:val="20"/>
                <w:szCs w:val="20"/>
                <w:lang w:eastAsia="ru-RU"/>
              </w:rPr>
            </w:pPr>
            <w:r w:rsidRPr="00576200">
              <w:rPr>
                <w:rFonts w:ascii="Times New Roman" w:eastAsia="Times New Roman" w:hAnsi="Times New Roman" w:cs="Times New Roman"/>
                <w:i/>
                <w:iCs/>
                <w:color w:val="000000"/>
                <w:sz w:val="20"/>
                <w:szCs w:val="20"/>
                <w:lang w:eastAsia="ru-RU"/>
              </w:rPr>
              <w:t>1 516 862,7</w:t>
            </w:r>
          </w:p>
        </w:tc>
        <w:tc>
          <w:tcPr>
            <w:tcW w:w="1134"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iCs/>
                <w:color w:val="000000"/>
                <w:sz w:val="20"/>
                <w:szCs w:val="20"/>
                <w:lang w:eastAsia="ru-RU"/>
              </w:rPr>
            </w:pPr>
            <w:r w:rsidRPr="00576200">
              <w:rPr>
                <w:rFonts w:ascii="Times New Roman" w:eastAsia="Times New Roman" w:hAnsi="Times New Roman" w:cs="Times New Roman"/>
                <w:i/>
                <w:iCs/>
                <w:color w:val="000000"/>
                <w:sz w:val="20"/>
                <w:szCs w:val="20"/>
                <w:lang w:eastAsia="ru-RU"/>
              </w:rPr>
              <w:t>1 051 369,9</w:t>
            </w:r>
          </w:p>
        </w:tc>
        <w:tc>
          <w:tcPr>
            <w:tcW w:w="1128"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iCs/>
                <w:color w:val="000000"/>
                <w:sz w:val="20"/>
                <w:szCs w:val="20"/>
                <w:lang w:eastAsia="ru-RU"/>
              </w:rPr>
            </w:pPr>
            <w:r w:rsidRPr="00576200">
              <w:rPr>
                <w:rFonts w:ascii="Times New Roman" w:eastAsia="Times New Roman" w:hAnsi="Times New Roman" w:cs="Times New Roman"/>
                <w:i/>
                <w:iCs/>
                <w:color w:val="000000"/>
                <w:sz w:val="20"/>
                <w:szCs w:val="20"/>
                <w:lang w:eastAsia="ru-RU"/>
              </w:rPr>
              <w:t>2 337 598,4</w:t>
            </w:r>
          </w:p>
        </w:tc>
      </w:tr>
      <w:tr w:rsidR="00ED1025" w:rsidRPr="00576200" w:rsidTr="00D7653D">
        <w:trPr>
          <w:trHeight w:val="252"/>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rPr>
                <w:rFonts w:ascii="Times New Roman" w:eastAsia="Times New Roman" w:hAnsi="Times New Roman" w:cs="Times New Roman"/>
                <w:b/>
                <w:bCs/>
                <w:i/>
                <w:iCs/>
                <w:color w:val="000000"/>
                <w:sz w:val="20"/>
                <w:szCs w:val="20"/>
                <w:lang w:eastAsia="ru-RU"/>
              </w:rPr>
            </w:pPr>
            <w:r w:rsidRPr="00576200">
              <w:rPr>
                <w:rFonts w:ascii="Times New Roman" w:eastAsia="Times New Roman" w:hAnsi="Times New Roman" w:cs="Times New Roman"/>
                <w:b/>
                <w:bCs/>
                <w:i/>
                <w:iCs/>
                <w:color w:val="000000"/>
                <w:sz w:val="20"/>
                <w:szCs w:val="20"/>
                <w:lang w:eastAsia="ru-RU"/>
              </w:rPr>
              <w:t>Итого по разделу</w:t>
            </w:r>
          </w:p>
        </w:tc>
        <w:tc>
          <w:tcPr>
            <w:tcW w:w="1559"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b/>
                <w:bCs/>
                <w:i/>
                <w:iCs/>
                <w:color w:val="000000"/>
                <w:sz w:val="20"/>
                <w:szCs w:val="20"/>
                <w:lang w:eastAsia="ru-RU"/>
              </w:rPr>
            </w:pPr>
            <w:r w:rsidRPr="00576200">
              <w:rPr>
                <w:rFonts w:ascii="Times New Roman" w:eastAsia="Times New Roman" w:hAnsi="Times New Roman" w:cs="Times New Roman"/>
                <w:b/>
                <w:bCs/>
                <w:i/>
                <w:iCs/>
                <w:color w:val="000000"/>
                <w:sz w:val="20"/>
                <w:szCs w:val="20"/>
                <w:lang w:eastAsia="ru-RU"/>
              </w:rPr>
              <w:t>754 676,3</w:t>
            </w:r>
          </w:p>
        </w:tc>
        <w:tc>
          <w:tcPr>
            <w:tcW w:w="1276"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b/>
                <w:bCs/>
                <w:i/>
                <w:iCs/>
                <w:color w:val="000000"/>
                <w:sz w:val="20"/>
                <w:szCs w:val="20"/>
                <w:lang w:eastAsia="ru-RU"/>
              </w:rPr>
            </w:pPr>
            <w:r w:rsidRPr="00576200">
              <w:rPr>
                <w:rFonts w:ascii="Times New Roman" w:eastAsia="Times New Roman" w:hAnsi="Times New Roman" w:cs="Times New Roman"/>
                <w:b/>
                <w:bCs/>
                <w:i/>
                <w:iCs/>
                <w:color w:val="000000"/>
                <w:sz w:val="20"/>
                <w:szCs w:val="20"/>
                <w:lang w:eastAsia="ru-RU"/>
              </w:rPr>
              <w:t>1 516 862,7</w:t>
            </w:r>
          </w:p>
        </w:tc>
        <w:tc>
          <w:tcPr>
            <w:tcW w:w="1134"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b/>
                <w:bCs/>
                <w:i/>
                <w:iCs/>
                <w:color w:val="000000"/>
                <w:sz w:val="20"/>
                <w:szCs w:val="20"/>
                <w:lang w:eastAsia="ru-RU"/>
              </w:rPr>
            </w:pPr>
            <w:r w:rsidRPr="00576200">
              <w:rPr>
                <w:rFonts w:ascii="Times New Roman" w:eastAsia="Times New Roman" w:hAnsi="Times New Roman" w:cs="Times New Roman"/>
                <w:b/>
                <w:bCs/>
                <w:i/>
                <w:iCs/>
                <w:color w:val="000000"/>
                <w:sz w:val="20"/>
                <w:szCs w:val="20"/>
                <w:lang w:eastAsia="ru-RU"/>
              </w:rPr>
              <w:t>1 051 369,9</w:t>
            </w:r>
          </w:p>
        </w:tc>
        <w:tc>
          <w:tcPr>
            <w:tcW w:w="1128"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b/>
                <w:bCs/>
                <w:i/>
                <w:iCs/>
                <w:color w:val="000000"/>
                <w:sz w:val="20"/>
                <w:szCs w:val="20"/>
                <w:lang w:eastAsia="ru-RU"/>
              </w:rPr>
            </w:pPr>
            <w:r w:rsidRPr="00576200">
              <w:rPr>
                <w:rFonts w:ascii="Times New Roman" w:eastAsia="Times New Roman" w:hAnsi="Times New Roman" w:cs="Times New Roman"/>
                <w:b/>
                <w:bCs/>
                <w:i/>
                <w:iCs/>
                <w:color w:val="000000"/>
                <w:sz w:val="20"/>
                <w:szCs w:val="20"/>
                <w:lang w:eastAsia="ru-RU"/>
              </w:rPr>
              <w:t>2 337 598,4</w:t>
            </w:r>
          </w:p>
        </w:tc>
      </w:tr>
      <w:tr w:rsidR="00ED1025" w:rsidRPr="00576200" w:rsidTr="00D7653D">
        <w:trPr>
          <w:trHeight w:val="252"/>
        </w:trPr>
        <w:tc>
          <w:tcPr>
            <w:tcW w:w="93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b/>
                <w:bCs/>
                <w:color w:val="000000"/>
                <w:sz w:val="20"/>
                <w:szCs w:val="20"/>
                <w:lang w:eastAsia="ru-RU"/>
              </w:rPr>
            </w:pPr>
            <w:r w:rsidRPr="00576200">
              <w:rPr>
                <w:rFonts w:ascii="Times New Roman" w:eastAsia="Times New Roman" w:hAnsi="Times New Roman" w:cs="Times New Roman"/>
                <w:b/>
                <w:bCs/>
                <w:color w:val="000000"/>
                <w:sz w:val="20"/>
                <w:szCs w:val="20"/>
                <w:lang w:eastAsia="ru-RU"/>
              </w:rPr>
              <w:t>1000 «Социальная политика»</w:t>
            </w:r>
          </w:p>
        </w:tc>
      </w:tr>
      <w:tr w:rsidR="00ED1025" w:rsidRPr="00576200" w:rsidTr="00D7653D">
        <w:trPr>
          <w:trHeight w:val="728"/>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rPr>
                <w:rFonts w:ascii="Times New Roman" w:eastAsia="Times New Roman" w:hAnsi="Times New Roman" w:cs="Times New Roman"/>
                <w:i/>
                <w:iCs/>
                <w:color w:val="000000"/>
                <w:sz w:val="20"/>
                <w:szCs w:val="20"/>
                <w:lang w:eastAsia="ru-RU"/>
              </w:rPr>
            </w:pPr>
            <w:r w:rsidRPr="00576200">
              <w:rPr>
                <w:rFonts w:ascii="Times New Roman" w:eastAsia="Times New Roman" w:hAnsi="Times New Roman" w:cs="Times New Roman"/>
                <w:i/>
                <w:iCs/>
                <w:color w:val="000000"/>
                <w:sz w:val="20"/>
                <w:szCs w:val="20"/>
                <w:lang w:eastAsia="ru-RU"/>
              </w:rPr>
              <w:t>1.Улучшение демографической ситуации и поддержка семей, воспитывающих детей, в Тульской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iCs/>
                <w:color w:val="000000"/>
                <w:sz w:val="20"/>
                <w:szCs w:val="20"/>
                <w:lang w:eastAsia="ru-RU"/>
              </w:rPr>
            </w:pPr>
            <w:r w:rsidRPr="00576200">
              <w:rPr>
                <w:rFonts w:ascii="Times New Roman" w:eastAsia="Times New Roman" w:hAnsi="Times New Roman" w:cs="Times New Roman"/>
                <w:i/>
                <w:iCs/>
                <w:color w:val="000000"/>
                <w:sz w:val="20"/>
                <w:szCs w:val="20"/>
                <w:lang w:eastAsia="ru-RU"/>
              </w:rPr>
              <w:t>670 372,4</w:t>
            </w:r>
          </w:p>
        </w:tc>
        <w:tc>
          <w:tcPr>
            <w:tcW w:w="1276"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iCs/>
                <w:color w:val="000000"/>
                <w:sz w:val="20"/>
                <w:szCs w:val="20"/>
                <w:lang w:eastAsia="ru-RU"/>
              </w:rPr>
            </w:pPr>
            <w:r w:rsidRPr="00576200">
              <w:rPr>
                <w:rFonts w:ascii="Times New Roman" w:eastAsia="Times New Roman" w:hAnsi="Times New Roman" w:cs="Times New Roman"/>
                <w:i/>
                <w:iCs/>
                <w:color w:val="000000"/>
                <w:sz w:val="20"/>
                <w:szCs w:val="20"/>
                <w:lang w:eastAsia="ru-RU"/>
              </w:rPr>
              <w:t>667 808,0</w:t>
            </w:r>
          </w:p>
        </w:tc>
        <w:tc>
          <w:tcPr>
            <w:tcW w:w="1134"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iCs/>
                <w:color w:val="000000"/>
                <w:sz w:val="20"/>
                <w:szCs w:val="20"/>
                <w:lang w:eastAsia="ru-RU"/>
              </w:rPr>
            </w:pPr>
            <w:r w:rsidRPr="00576200">
              <w:rPr>
                <w:rFonts w:ascii="Times New Roman" w:eastAsia="Times New Roman" w:hAnsi="Times New Roman" w:cs="Times New Roman"/>
                <w:i/>
                <w:iCs/>
                <w:color w:val="000000"/>
                <w:sz w:val="20"/>
                <w:szCs w:val="20"/>
                <w:lang w:eastAsia="ru-RU"/>
              </w:rPr>
              <w:t>670 287,8</w:t>
            </w:r>
          </w:p>
        </w:tc>
        <w:tc>
          <w:tcPr>
            <w:tcW w:w="1128"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iCs/>
                <w:color w:val="000000"/>
                <w:sz w:val="20"/>
                <w:szCs w:val="20"/>
                <w:lang w:eastAsia="ru-RU"/>
              </w:rPr>
            </w:pPr>
            <w:r w:rsidRPr="00576200">
              <w:rPr>
                <w:rFonts w:ascii="Times New Roman" w:eastAsia="Times New Roman" w:hAnsi="Times New Roman" w:cs="Times New Roman"/>
                <w:i/>
                <w:iCs/>
                <w:color w:val="000000"/>
                <w:sz w:val="20"/>
                <w:szCs w:val="20"/>
                <w:lang w:eastAsia="ru-RU"/>
              </w:rPr>
              <w:t>670 287,8</w:t>
            </w:r>
          </w:p>
        </w:tc>
      </w:tr>
      <w:tr w:rsidR="00ED1025" w:rsidRPr="00576200" w:rsidTr="00D7653D">
        <w:trPr>
          <w:trHeight w:val="551"/>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rPr>
                <w:rFonts w:ascii="Times New Roman" w:eastAsia="Times New Roman" w:hAnsi="Times New Roman" w:cs="Times New Roman"/>
                <w:i/>
                <w:iCs/>
                <w:color w:val="000000"/>
                <w:sz w:val="20"/>
                <w:szCs w:val="20"/>
                <w:lang w:eastAsia="ru-RU"/>
              </w:rPr>
            </w:pPr>
            <w:r w:rsidRPr="00576200">
              <w:rPr>
                <w:rFonts w:ascii="Times New Roman" w:eastAsia="Times New Roman" w:hAnsi="Times New Roman" w:cs="Times New Roman"/>
                <w:i/>
                <w:iCs/>
                <w:color w:val="000000"/>
                <w:sz w:val="20"/>
                <w:szCs w:val="20"/>
                <w:lang w:eastAsia="ru-RU"/>
              </w:rPr>
              <w:t>2.Социальная поддержка и социальное обслуживание населения Тульской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iCs/>
                <w:color w:val="000000"/>
                <w:sz w:val="20"/>
                <w:szCs w:val="20"/>
                <w:lang w:eastAsia="ru-RU"/>
              </w:rPr>
            </w:pPr>
            <w:r w:rsidRPr="00576200">
              <w:rPr>
                <w:rFonts w:ascii="Times New Roman" w:eastAsia="Times New Roman" w:hAnsi="Times New Roman" w:cs="Times New Roman"/>
                <w:i/>
                <w:iCs/>
                <w:color w:val="000000"/>
                <w:sz w:val="20"/>
                <w:szCs w:val="20"/>
                <w:lang w:eastAsia="ru-RU"/>
              </w:rPr>
              <w:t>24 236,0</w:t>
            </w:r>
          </w:p>
        </w:tc>
        <w:tc>
          <w:tcPr>
            <w:tcW w:w="1276"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iCs/>
                <w:color w:val="000000"/>
                <w:sz w:val="20"/>
                <w:szCs w:val="20"/>
                <w:lang w:eastAsia="ru-RU"/>
              </w:rPr>
            </w:pPr>
            <w:r w:rsidRPr="00576200">
              <w:rPr>
                <w:rFonts w:ascii="Times New Roman" w:eastAsia="Times New Roman" w:hAnsi="Times New Roman" w:cs="Times New Roman"/>
                <w:i/>
                <w:iCs/>
                <w:color w:val="000000"/>
                <w:sz w:val="20"/>
                <w:szCs w:val="20"/>
                <w:lang w:eastAsia="ru-RU"/>
              </w:rPr>
              <w:t>45 413,2</w:t>
            </w:r>
          </w:p>
        </w:tc>
        <w:tc>
          <w:tcPr>
            <w:tcW w:w="1134"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iCs/>
                <w:color w:val="000000"/>
                <w:sz w:val="20"/>
                <w:szCs w:val="20"/>
                <w:lang w:eastAsia="ru-RU"/>
              </w:rPr>
            </w:pPr>
            <w:r w:rsidRPr="00576200">
              <w:rPr>
                <w:rFonts w:ascii="Times New Roman" w:eastAsia="Times New Roman" w:hAnsi="Times New Roman" w:cs="Times New Roman"/>
                <w:i/>
                <w:iCs/>
                <w:color w:val="000000"/>
                <w:sz w:val="20"/>
                <w:szCs w:val="20"/>
                <w:lang w:eastAsia="ru-RU"/>
              </w:rPr>
              <w:t xml:space="preserve"> -</w:t>
            </w:r>
          </w:p>
        </w:tc>
        <w:tc>
          <w:tcPr>
            <w:tcW w:w="1128"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iCs/>
                <w:color w:val="000000"/>
                <w:sz w:val="20"/>
                <w:szCs w:val="20"/>
                <w:lang w:eastAsia="ru-RU"/>
              </w:rPr>
            </w:pPr>
            <w:r w:rsidRPr="00576200">
              <w:rPr>
                <w:rFonts w:ascii="Times New Roman" w:eastAsia="Times New Roman" w:hAnsi="Times New Roman" w:cs="Times New Roman"/>
                <w:i/>
                <w:iCs/>
                <w:color w:val="000000"/>
                <w:sz w:val="20"/>
                <w:szCs w:val="20"/>
                <w:lang w:eastAsia="ru-RU"/>
              </w:rPr>
              <w:t xml:space="preserve"> -</w:t>
            </w:r>
          </w:p>
        </w:tc>
      </w:tr>
      <w:tr w:rsidR="00ED1025" w:rsidRPr="00576200" w:rsidTr="00D7653D">
        <w:trPr>
          <w:trHeight w:val="252"/>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rPr>
                <w:rFonts w:ascii="Times New Roman" w:eastAsia="Times New Roman" w:hAnsi="Times New Roman" w:cs="Times New Roman"/>
                <w:b/>
                <w:bCs/>
                <w:i/>
                <w:iCs/>
                <w:color w:val="000000"/>
                <w:sz w:val="20"/>
                <w:szCs w:val="20"/>
                <w:lang w:eastAsia="ru-RU"/>
              </w:rPr>
            </w:pPr>
            <w:r w:rsidRPr="00576200">
              <w:rPr>
                <w:rFonts w:ascii="Times New Roman" w:eastAsia="Times New Roman" w:hAnsi="Times New Roman" w:cs="Times New Roman"/>
                <w:b/>
                <w:bCs/>
                <w:i/>
                <w:iCs/>
                <w:color w:val="000000"/>
                <w:sz w:val="20"/>
                <w:szCs w:val="20"/>
                <w:lang w:eastAsia="ru-RU"/>
              </w:rPr>
              <w:t>Итого по разделу</w:t>
            </w:r>
          </w:p>
        </w:tc>
        <w:tc>
          <w:tcPr>
            <w:tcW w:w="1559"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b/>
                <w:bCs/>
                <w:i/>
                <w:iCs/>
                <w:color w:val="000000"/>
                <w:sz w:val="20"/>
                <w:szCs w:val="20"/>
                <w:lang w:eastAsia="ru-RU"/>
              </w:rPr>
            </w:pPr>
            <w:r w:rsidRPr="00576200">
              <w:rPr>
                <w:rFonts w:ascii="Times New Roman" w:eastAsia="Times New Roman" w:hAnsi="Times New Roman" w:cs="Times New Roman"/>
                <w:b/>
                <w:bCs/>
                <w:i/>
                <w:iCs/>
                <w:color w:val="000000"/>
                <w:sz w:val="20"/>
                <w:szCs w:val="20"/>
                <w:lang w:eastAsia="ru-RU"/>
              </w:rPr>
              <w:t>694 608,4</w:t>
            </w:r>
          </w:p>
        </w:tc>
        <w:tc>
          <w:tcPr>
            <w:tcW w:w="1276"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b/>
                <w:bCs/>
                <w:i/>
                <w:iCs/>
                <w:color w:val="000000"/>
                <w:sz w:val="20"/>
                <w:szCs w:val="20"/>
                <w:lang w:eastAsia="ru-RU"/>
              </w:rPr>
            </w:pPr>
            <w:r w:rsidRPr="00576200">
              <w:rPr>
                <w:rFonts w:ascii="Times New Roman" w:eastAsia="Times New Roman" w:hAnsi="Times New Roman" w:cs="Times New Roman"/>
                <w:b/>
                <w:bCs/>
                <w:i/>
                <w:iCs/>
                <w:color w:val="000000"/>
                <w:sz w:val="20"/>
                <w:szCs w:val="20"/>
                <w:lang w:eastAsia="ru-RU"/>
              </w:rPr>
              <w:t>713 221,2</w:t>
            </w:r>
          </w:p>
        </w:tc>
        <w:tc>
          <w:tcPr>
            <w:tcW w:w="1134"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b/>
                <w:bCs/>
                <w:i/>
                <w:iCs/>
                <w:color w:val="000000"/>
                <w:sz w:val="20"/>
                <w:szCs w:val="20"/>
                <w:lang w:eastAsia="ru-RU"/>
              </w:rPr>
            </w:pPr>
            <w:r w:rsidRPr="00576200">
              <w:rPr>
                <w:rFonts w:ascii="Times New Roman" w:eastAsia="Times New Roman" w:hAnsi="Times New Roman" w:cs="Times New Roman"/>
                <w:b/>
                <w:bCs/>
                <w:i/>
                <w:iCs/>
                <w:color w:val="000000"/>
                <w:sz w:val="20"/>
                <w:szCs w:val="20"/>
                <w:lang w:eastAsia="ru-RU"/>
              </w:rPr>
              <w:t>670 287,8</w:t>
            </w:r>
          </w:p>
        </w:tc>
        <w:tc>
          <w:tcPr>
            <w:tcW w:w="1128"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b/>
                <w:bCs/>
                <w:i/>
                <w:iCs/>
                <w:color w:val="000000"/>
                <w:sz w:val="20"/>
                <w:szCs w:val="20"/>
                <w:lang w:eastAsia="ru-RU"/>
              </w:rPr>
            </w:pPr>
            <w:r w:rsidRPr="00576200">
              <w:rPr>
                <w:rFonts w:ascii="Times New Roman" w:eastAsia="Times New Roman" w:hAnsi="Times New Roman" w:cs="Times New Roman"/>
                <w:b/>
                <w:bCs/>
                <w:i/>
                <w:iCs/>
                <w:color w:val="000000"/>
                <w:sz w:val="20"/>
                <w:szCs w:val="20"/>
                <w:lang w:eastAsia="ru-RU"/>
              </w:rPr>
              <w:t>670 287,8</w:t>
            </w:r>
          </w:p>
        </w:tc>
      </w:tr>
      <w:tr w:rsidR="00ED1025" w:rsidRPr="00576200" w:rsidTr="00D7653D">
        <w:trPr>
          <w:trHeight w:val="252"/>
        </w:trPr>
        <w:tc>
          <w:tcPr>
            <w:tcW w:w="93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b/>
                <w:bCs/>
                <w:color w:val="000000"/>
                <w:sz w:val="20"/>
                <w:szCs w:val="20"/>
                <w:lang w:eastAsia="ru-RU"/>
              </w:rPr>
            </w:pPr>
            <w:r w:rsidRPr="00576200">
              <w:rPr>
                <w:rFonts w:ascii="Times New Roman" w:eastAsia="Times New Roman" w:hAnsi="Times New Roman" w:cs="Times New Roman"/>
                <w:b/>
                <w:bCs/>
                <w:color w:val="000000"/>
                <w:sz w:val="20"/>
                <w:szCs w:val="20"/>
                <w:lang w:eastAsia="ru-RU"/>
              </w:rPr>
              <w:t>1100 «Физическая культура и спорт»</w:t>
            </w:r>
          </w:p>
        </w:tc>
      </w:tr>
      <w:tr w:rsidR="00ED1025" w:rsidRPr="00576200" w:rsidTr="00D7653D">
        <w:trPr>
          <w:trHeight w:val="504"/>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rPr>
                <w:rFonts w:ascii="Times New Roman" w:eastAsia="Times New Roman" w:hAnsi="Times New Roman" w:cs="Times New Roman"/>
                <w:i/>
                <w:iCs/>
                <w:color w:val="000000"/>
                <w:sz w:val="20"/>
                <w:szCs w:val="20"/>
                <w:lang w:eastAsia="ru-RU"/>
              </w:rPr>
            </w:pPr>
            <w:r w:rsidRPr="00576200">
              <w:rPr>
                <w:rFonts w:ascii="Times New Roman" w:eastAsia="Times New Roman" w:hAnsi="Times New Roman" w:cs="Times New Roman"/>
                <w:i/>
                <w:iCs/>
                <w:color w:val="000000"/>
                <w:sz w:val="20"/>
                <w:szCs w:val="20"/>
                <w:lang w:eastAsia="ru-RU"/>
              </w:rPr>
              <w:t>Развитие физической культуры и спорта в Тульской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iCs/>
                <w:color w:val="000000"/>
                <w:sz w:val="20"/>
                <w:szCs w:val="20"/>
                <w:lang w:eastAsia="ru-RU"/>
              </w:rPr>
            </w:pPr>
            <w:r w:rsidRPr="00576200">
              <w:rPr>
                <w:rFonts w:ascii="Times New Roman" w:eastAsia="Times New Roman" w:hAnsi="Times New Roman" w:cs="Times New Roman"/>
                <w:i/>
                <w:iCs/>
                <w:color w:val="000000"/>
                <w:sz w:val="20"/>
                <w:szCs w:val="20"/>
                <w:lang w:eastAsia="ru-RU"/>
              </w:rPr>
              <w:t>10 000,0</w:t>
            </w:r>
          </w:p>
        </w:tc>
        <w:tc>
          <w:tcPr>
            <w:tcW w:w="1276"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iCs/>
                <w:color w:val="000000"/>
                <w:sz w:val="20"/>
                <w:szCs w:val="20"/>
                <w:lang w:eastAsia="ru-RU"/>
              </w:rPr>
            </w:pPr>
            <w:r w:rsidRPr="00576200">
              <w:rPr>
                <w:rFonts w:ascii="Times New Roman" w:eastAsia="Times New Roman" w:hAnsi="Times New Roman" w:cs="Times New Roman"/>
                <w:i/>
                <w:iCs/>
                <w:color w:val="000000"/>
                <w:sz w:val="20"/>
                <w:szCs w:val="20"/>
                <w:lang w:eastAsia="ru-RU"/>
              </w:rPr>
              <w:t>55 000,0</w:t>
            </w:r>
          </w:p>
        </w:tc>
        <w:tc>
          <w:tcPr>
            <w:tcW w:w="1134"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iCs/>
                <w:color w:val="000000"/>
                <w:sz w:val="20"/>
                <w:szCs w:val="20"/>
                <w:lang w:eastAsia="ru-RU"/>
              </w:rPr>
            </w:pPr>
            <w:r w:rsidRPr="00576200">
              <w:rPr>
                <w:rFonts w:ascii="Times New Roman" w:eastAsia="Times New Roman" w:hAnsi="Times New Roman" w:cs="Times New Roman"/>
                <w:i/>
                <w:iCs/>
                <w:color w:val="000000"/>
                <w:sz w:val="20"/>
                <w:szCs w:val="20"/>
                <w:lang w:eastAsia="ru-RU"/>
              </w:rPr>
              <w:t>-</w:t>
            </w:r>
          </w:p>
        </w:tc>
        <w:tc>
          <w:tcPr>
            <w:tcW w:w="1128"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iCs/>
                <w:color w:val="000000"/>
                <w:sz w:val="20"/>
                <w:szCs w:val="20"/>
                <w:lang w:eastAsia="ru-RU"/>
              </w:rPr>
            </w:pPr>
            <w:r w:rsidRPr="00576200">
              <w:rPr>
                <w:rFonts w:ascii="Times New Roman" w:eastAsia="Times New Roman" w:hAnsi="Times New Roman" w:cs="Times New Roman"/>
                <w:i/>
                <w:iCs/>
                <w:color w:val="000000"/>
                <w:sz w:val="20"/>
                <w:szCs w:val="20"/>
                <w:lang w:eastAsia="ru-RU"/>
              </w:rPr>
              <w:t>-</w:t>
            </w:r>
          </w:p>
        </w:tc>
      </w:tr>
      <w:tr w:rsidR="00ED1025" w:rsidRPr="00576200" w:rsidTr="00D7653D">
        <w:trPr>
          <w:trHeight w:val="252"/>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rPr>
                <w:rFonts w:ascii="Times New Roman" w:eastAsia="Times New Roman" w:hAnsi="Times New Roman" w:cs="Times New Roman"/>
                <w:b/>
                <w:bCs/>
                <w:i/>
                <w:iCs/>
                <w:color w:val="000000"/>
                <w:sz w:val="20"/>
                <w:szCs w:val="20"/>
                <w:lang w:eastAsia="ru-RU"/>
              </w:rPr>
            </w:pPr>
            <w:r w:rsidRPr="00576200">
              <w:rPr>
                <w:rFonts w:ascii="Times New Roman" w:eastAsia="Times New Roman" w:hAnsi="Times New Roman" w:cs="Times New Roman"/>
                <w:b/>
                <w:bCs/>
                <w:i/>
                <w:iCs/>
                <w:color w:val="000000"/>
                <w:sz w:val="20"/>
                <w:szCs w:val="20"/>
                <w:lang w:eastAsia="ru-RU"/>
              </w:rPr>
              <w:t>Итого по разделу</w:t>
            </w:r>
          </w:p>
        </w:tc>
        <w:tc>
          <w:tcPr>
            <w:tcW w:w="1559"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b/>
                <w:bCs/>
                <w:i/>
                <w:iCs/>
                <w:color w:val="000000"/>
                <w:sz w:val="20"/>
                <w:szCs w:val="20"/>
                <w:lang w:eastAsia="ru-RU"/>
              </w:rPr>
            </w:pPr>
            <w:r w:rsidRPr="00576200">
              <w:rPr>
                <w:rFonts w:ascii="Times New Roman" w:eastAsia="Times New Roman" w:hAnsi="Times New Roman" w:cs="Times New Roman"/>
                <w:b/>
                <w:bCs/>
                <w:i/>
                <w:iCs/>
                <w:color w:val="000000"/>
                <w:sz w:val="20"/>
                <w:szCs w:val="20"/>
                <w:lang w:eastAsia="ru-RU"/>
              </w:rPr>
              <w:t>10 000,0</w:t>
            </w:r>
          </w:p>
        </w:tc>
        <w:tc>
          <w:tcPr>
            <w:tcW w:w="1276"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b/>
                <w:bCs/>
                <w:i/>
                <w:iCs/>
                <w:color w:val="000000"/>
                <w:sz w:val="20"/>
                <w:szCs w:val="20"/>
                <w:lang w:eastAsia="ru-RU"/>
              </w:rPr>
            </w:pPr>
            <w:r w:rsidRPr="00576200">
              <w:rPr>
                <w:rFonts w:ascii="Times New Roman" w:eastAsia="Times New Roman" w:hAnsi="Times New Roman" w:cs="Times New Roman"/>
                <w:b/>
                <w:bCs/>
                <w:i/>
                <w:iCs/>
                <w:color w:val="000000"/>
                <w:sz w:val="20"/>
                <w:szCs w:val="20"/>
                <w:lang w:eastAsia="ru-RU"/>
              </w:rPr>
              <w:t>55 000,0</w:t>
            </w:r>
          </w:p>
        </w:tc>
        <w:tc>
          <w:tcPr>
            <w:tcW w:w="1134"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b/>
                <w:bCs/>
                <w:i/>
                <w:iCs/>
                <w:color w:val="000000"/>
                <w:sz w:val="20"/>
                <w:szCs w:val="20"/>
                <w:lang w:eastAsia="ru-RU"/>
              </w:rPr>
            </w:pPr>
            <w:r w:rsidRPr="00576200">
              <w:rPr>
                <w:rFonts w:ascii="Times New Roman" w:eastAsia="Times New Roman" w:hAnsi="Times New Roman" w:cs="Times New Roman"/>
                <w:b/>
                <w:bCs/>
                <w:i/>
                <w:iCs/>
                <w:color w:val="000000"/>
                <w:sz w:val="20"/>
                <w:szCs w:val="20"/>
                <w:lang w:eastAsia="ru-RU"/>
              </w:rPr>
              <w:t>-</w:t>
            </w:r>
          </w:p>
        </w:tc>
        <w:tc>
          <w:tcPr>
            <w:tcW w:w="1128"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b/>
                <w:bCs/>
                <w:i/>
                <w:iCs/>
                <w:color w:val="000000"/>
                <w:sz w:val="20"/>
                <w:szCs w:val="20"/>
                <w:lang w:eastAsia="ru-RU"/>
              </w:rPr>
            </w:pPr>
            <w:r w:rsidRPr="00576200">
              <w:rPr>
                <w:rFonts w:ascii="Times New Roman" w:eastAsia="Times New Roman" w:hAnsi="Times New Roman" w:cs="Times New Roman"/>
                <w:b/>
                <w:bCs/>
                <w:i/>
                <w:iCs/>
                <w:color w:val="000000"/>
                <w:sz w:val="20"/>
                <w:szCs w:val="20"/>
                <w:lang w:eastAsia="ru-RU"/>
              </w:rPr>
              <w:t>-</w:t>
            </w:r>
          </w:p>
        </w:tc>
      </w:tr>
      <w:tr w:rsidR="00ED1025" w:rsidRPr="00576200" w:rsidTr="00D7653D">
        <w:trPr>
          <w:trHeight w:val="287"/>
        </w:trPr>
        <w:tc>
          <w:tcPr>
            <w:tcW w:w="93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b/>
                <w:bCs/>
                <w:color w:val="000000"/>
                <w:sz w:val="20"/>
                <w:szCs w:val="20"/>
                <w:lang w:eastAsia="ru-RU"/>
              </w:rPr>
            </w:pPr>
            <w:r w:rsidRPr="00576200">
              <w:rPr>
                <w:rFonts w:ascii="Times New Roman" w:eastAsia="Times New Roman" w:hAnsi="Times New Roman" w:cs="Times New Roman"/>
                <w:b/>
                <w:bCs/>
                <w:color w:val="000000"/>
                <w:sz w:val="20"/>
                <w:szCs w:val="20"/>
                <w:lang w:eastAsia="ru-RU"/>
              </w:rPr>
              <w:t>1400 «Межбюджетные трансферты общего характера бюджетам бюджетной системы РФ»</w:t>
            </w:r>
          </w:p>
        </w:tc>
      </w:tr>
      <w:tr w:rsidR="00ED1025" w:rsidRPr="00576200" w:rsidTr="00D7653D">
        <w:trPr>
          <w:trHeight w:val="511"/>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rPr>
                <w:rFonts w:ascii="Times New Roman" w:eastAsia="Times New Roman" w:hAnsi="Times New Roman" w:cs="Times New Roman"/>
                <w:i/>
                <w:iCs/>
                <w:color w:val="000000"/>
                <w:sz w:val="20"/>
                <w:szCs w:val="20"/>
                <w:lang w:eastAsia="ru-RU"/>
              </w:rPr>
            </w:pPr>
            <w:r w:rsidRPr="00576200">
              <w:rPr>
                <w:rFonts w:ascii="Times New Roman" w:eastAsia="Times New Roman" w:hAnsi="Times New Roman" w:cs="Times New Roman"/>
                <w:i/>
                <w:iCs/>
                <w:color w:val="000000"/>
                <w:sz w:val="20"/>
                <w:szCs w:val="20"/>
                <w:lang w:eastAsia="ru-RU"/>
              </w:rPr>
              <w:t>1. Обеспечение качественным жильем и услугами ЖКХ населения Тульской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color w:val="000000"/>
                <w:sz w:val="20"/>
                <w:szCs w:val="20"/>
                <w:lang w:eastAsia="ru-RU"/>
              </w:rPr>
            </w:pPr>
            <w:r w:rsidRPr="00576200">
              <w:rPr>
                <w:rFonts w:ascii="Times New Roman" w:eastAsia="Times New Roman" w:hAnsi="Times New Roman" w:cs="Times New Roman"/>
                <w:color w:val="000000"/>
                <w:sz w:val="20"/>
                <w:szCs w:val="20"/>
                <w:lang w:eastAsia="ru-RU"/>
              </w:rPr>
              <w:t>30 000,0</w:t>
            </w:r>
          </w:p>
        </w:tc>
        <w:tc>
          <w:tcPr>
            <w:tcW w:w="1276"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iCs/>
                <w:color w:val="000000"/>
                <w:sz w:val="20"/>
                <w:szCs w:val="20"/>
                <w:lang w:eastAsia="ru-RU"/>
              </w:rPr>
            </w:pPr>
            <w:r w:rsidRPr="00576200">
              <w:rPr>
                <w:rFonts w:ascii="Times New Roman" w:eastAsia="Times New Roman" w:hAnsi="Times New Roman" w:cs="Times New Roman"/>
                <w:i/>
                <w:iCs/>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iCs/>
                <w:color w:val="000000"/>
                <w:sz w:val="20"/>
                <w:szCs w:val="20"/>
                <w:lang w:eastAsia="ru-RU"/>
              </w:rPr>
            </w:pPr>
            <w:r w:rsidRPr="00576200">
              <w:rPr>
                <w:rFonts w:ascii="Times New Roman" w:eastAsia="Times New Roman" w:hAnsi="Times New Roman" w:cs="Times New Roman"/>
                <w:i/>
                <w:iCs/>
                <w:color w:val="000000"/>
                <w:sz w:val="20"/>
                <w:szCs w:val="20"/>
                <w:lang w:eastAsia="ru-RU"/>
              </w:rPr>
              <w:t>-</w:t>
            </w:r>
          </w:p>
        </w:tc>
        <w:tc>
          <w:tcPr>
            <w:tcW w:w="1128"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iCs/>
                <w:color w:val="000000"/>
                <w:sz w:val="20"/>
                <w:szCs w:val="20"/>
                <w:lang w:eastAsia="ru-RU"/>
              </w:rPr>
            </w:pPr>
            <w:r w:rsidRPr="00576200">
              <w:rPr>
                <w:rFonts w:ascii="Times New Roman" w:eastAsia="Times New Roman" w:hAnsi="Times New Roman" w:cs="Times New Roman"/>
                <w:i/>
                <w:iCs/>
                <w:color w:val="000000"/>
                <w:sz w:val="20"/>
                <w:szCs w:val="20"/>
                <w:lang w:eastAsia="ru-RU"/>
              </w:rPr>
              <w:t>-</w:t>
            </w:r>
          </w:p>
        </w:tc>
      </w:tr>
      <w:tr w:rsidR="00ED1025" w:rsidRPr="00576200" w:rsidTr="00D7653D">
        <w:trPr>
          <w:trHeight w:val="57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rPr>
                <w:rFonts w:ascii="Times New Roman" w:eastAsia="Times New Roman" w:hAnsi="Times New Roman" w:cs="Times New Roman"/>
                <w:i/>
                <w:iCs/>
                <w:color w:val="000000"/>
                <w:sz w:val="20"/>
                <w:szCs w:val="20"/>
                <w:lang w:eastAsia="ru-RU"/>
              </w:rPr>
            </w:pPr>
            <w:r w:rsidRPr="00576200">
              <w:rPr>
                <w:rFonts w:ascii="Times New Roman" w:eastAsia="Times New Roman" w:hAnsi="Times New Roman" w:cs="Times New Roman"/>
                <w:i/>
                <w:iCs/>
                <w:color w:val="000000"/>
                <w:sz w:val="20"/>
                <w:szCs w:val="20"/>
                <w:lang w:eastAsia="ru-RU"/>
              </w:rPr>
              <w:t>2.Обеспечение доступным и комфортным жильем населения Тульской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iCs/>
                <w:color w:val="000000"/>
                <w:sz w:val="20"/>
                <w:szCs w:val="20"/>
                <w:lang w:eastAsia="ru-RU"/>
              </w:rPr>
            </w:pPr>
            <w:r w:rsidRPr="00576200">
              <w:rPr>
                <w:rFonts w:ascii="Times New Roman" w:eastAsia="Times New Roman" w:hAnsi="Times New Roman" w:cs="Times New Roman"/>
                <w:i/>
                <w:iCs/>
                <w:color w:val="000000"/>
                <w:sz w:val="20"/>
                <w:szCs w:val="20"/>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iCs/>
                <w:color w:val="000000"/>
                <w:sz w:val="20"/>
                <w:szCs w:val="20"/>
                <w:lang w:eastAsia="ru-RU"/>
              </w:rPr>
            </w:pPr>
            <w:r w:rsidRPr="00576200">
              <w:rPr>
                <w:rFonts w:ascii="Times New Roman" w:eastAsia="Times New Roman" w:hAnsi="Times New Roman" w:cs="Times New Roman"/>
                <w:i/>
                <w:iCs/>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iCs/>
                <w:color w:val="000000"/>
                <w:sz w:val="20"/>
                <w:szCs w:val="20"/>
                <w:lang w:eastAsia="ru-RU"/>
              </w:rPr>
            </w:pPr>
            <w:r w:rsidRPr="00576200">
              <w:rPr>
                <w:rFonts w:ascii="Times New Roman" w:eastAsia="Times New Roman" w:hAnsi="Times New Roman" w:cs="Times New Roman"/>
                <w:i/>
                <w:iCs/>
                <w:color w:val="000000"/>
                <w:sz w:val="20"/>
                <w:szCs w:val="20"/>
                <w:lang w:eastAsia="ru-RU"/>
              </w:rPr>
              <w:t>10 000,0</w:t>
            </w:r>
          </w:p>
        </w:tc>
        <w:tc>
          <w:tcPr>
            <w:tcW w:w="1128"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i/>
                <w:iCs/>
                <w:color w:val="000000"/>
                <w:sz w:val="20"/>
                <w:szCs w:val="20"/>
                <w:lang w:eastAsia="ru-RU"/>
              </w:rPr>
            </w:pPr>
            <w:r w:rsidRPr="00576200">
              <w:rPr>
                <w:rFonts w:ascii="Times New Roman" w:eastAsia="Times New Roman" w:hAnsi="Times New Roman" w:cs="Times New Roman"/>
                <w:i/>
                <w:iCs/>
                <w:color w:val="000000"/>
                <w:sz w:val="20"/>
                <w:szCs w:val="20"/>
                <w:lang w:eastAsia="ru-RU"/>
              </w:rPr>
              <w:t>10 000,0</w:t>
            </w:r>
          </w:p>
        </w:tc>
      </w:tr>
      <w:tr w:rsidR="00ED1025" w:rsidRPr="00576200" w:rsidTr="00D7653D">
        <w:trPr>
          <w:trHeight w:val="252"/>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rPr>
                <w:rFonts w:ascii="Times New Roman" w:eastAsia="Times New Roman" w:hAnsi="Times New Roman" w:cs="Times New Roman"/>
                <w:b/>
                <w:bCs/>
                <w:i/>
                <w:iCs/>
                <w:color w:val="000000"/>
                <w:sz w:val="20"/>
                <w:szCs w:val="20"/>
                <w:lang w:eastAsia="ru-RU"/>
              </w:rPr>
            </w:pPr>
            <w:r w:rsidRPr="00576200">
              <w:rPr>
                <w:rFonts w:ascii="Times New Roman" w:eastAsia="Times New Roman" w:hAnsi="Times New Roman" w:cs="Times New Roman"/>
                <w:b/>
                <w:bCs/>
                <w:i/>
                <w:iCs/>
                <w:color w:val="000000"/>
                <w:sz w:val="20"/>
                <w:szCs w:val="20"/>
                <w:lang w:eastAsia="ru-RU"/>
              </w:rPr>
              <w:t>Итого по разделу</w:t>
            </w:r>
          </w:p>
        </w:tc>
        <w:tc>
          <w:tcPr>
            <w:tcW w:w="1559"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b/>
                <w:bCs/>
                <w:i/>
                <w:iCs/>
                <w:color w:val="000000"/>
                <w:sz w:val="20"/>
                <w:szCs w:val="20"/>
                <w:lang w:eastAsia="ru-RU"/>
              </w:rPr>
            </w:pPr>
            <w:r w:rsidRPr="00576200">
              <w:rPr>
                <w:rFonts w:ascii="Times New Roman" w:eastAsia="Times New Roman" w:hAnsi="Times New Roman" w:cs="Times New Roman"/>
                <w:b/>
                <w:bCs/>
                <w:i/>
                <w:iCs/>
                <w:color w:val="000000"/>
                <w:sz w:val="20"/>
                <w:szCs w:val="20"/>
                <w:lang w:eastAsia="ru-RU"/>
              </w:rPr>
              <w:t>30 000,0</w:t>
            </w:r>
          </w:p>
        </w:tc>
        <w:tc>
          <w:tcPr>
            <w:tcW w:w="1276"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b/>
                <w:bCs/>
                <w:i/>
                <w:iCs/>
                <w:color w:val="000000"/>
                <w:sz w:val="20"/>
                <w:szCs w:val="20"/>
                <w:lang w:eastAsia="ru-RU"/>
              </w:rPr>
            </w:pPr>
            <w:r w:rsidRPr="00576200">
              <w:rPr>
                <w:rFonts w:ascii="Times New Roman" w:eastAsia="Times New Roman" w:hAnsi="Times New Roman" w:cs="Times New Roman"/>
                <w:b/>
                <w:bCs/>
                <w:i/>
                <w:iCs/>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b/>
                <w:bCs/>
                <w:i/>
                <w:iCs/>
                <w:color w:val="000000"/>
                <w:sz w:val="20"/>
                <w:szCs w:val="20"/>
                <w:lang w:eastAsia="ru-RU"/>
              </w:rPr>
            </w:pPr>
            <w:r w:rsidRPr="00576200">
              <w:rPr>
                <w:rFonts w:ascii="Times New Roman" w:eastAsia="Times New Roman" w:hAnsi="Times New Roman" w:cs="Times New Roman"/>
                <w:b/>
                <w:bCs/>
                <w:i/>
                <w:iCs/>
                <w:color w:val="000000"/>
                <w:sz w:val="20"/>
                <w:szCs w:val="20"/>
                <w:lang w:eastAsia="ru-RU"/>
              </w:rPr>
              <w:t>10 000,0</w:t>
            </w:r>
          </w:p>
        </w:tc>
        <w:tc>
          <w:tcPr>
            <w:tcW w:w="1128" w:type="dxa"/>
            <w:tcBorders>
              <w:top w:val="nil"/>
              <w:left w:val="nil"/>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b/>
                <w:bCs/>
                <w:i/>
                <w:iCs/>
                <w:color w:val="000000"/>
                <w:sz w:val="20"/>
                <w:szCs w:val="20"/>
                <w:lang w:eastAsia="ru-RU"/>
              </w:rPr>
            </w:pPr>
            <w:r w:rsidRPr="00576200">
              <w:rPr>
                <w:rFonts w:ascii="Times New Roman" w:eastAsia="Times New Roman" w:hAnsi="Times New Roman" w:cs="Times New Roman"/>
                <w:b/>
                <w:bCs/>
                <w:i/>
                <w:iCs/>
                <w:color w:val="000000"/>
                <w:sz w:val="20"/>
                <w:szCs w:val="20"/>
                <w:lang w:eastAsia="ru-RU"/>
              </w:rPr>
              <w:t>10 000,0</w:t>
            </w:r>
          </w:p>
        </w:tc>
      </w:tr>
      <w:tr w:rsidR="00ED1025" w:rsidRPr="00576200" w:rsidTr="00D7653D">
        <w:trPr>
          <w:trHeight w:val="252"/>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ED1025" w:rsidRPr="00576200" w:rsidRDefault="00ED1025" w:rsidP="00D7653D">
            <w:pPr>
              <w:spacing w:after="0" w:line="220" w:lineRule="exact"/>
              <w:ind w:left="-57" w:right="-57"/>
              <w:rPr>
                <w:rFonts w:ascii="Times New Roman" w:eastAsia="Times New Roman" w:hAnsi="Times New Roman" w:cs="Times New Roman"/>
                <w:b/>
                <w:bCs/>
                <w:i/>
                <w:iCs/>
                <w:color w:val="000000"/>
                <w:sz w:val="20"/>
                <w:szCs w:val="20"/>
                <w:lang w:eastAsia="ru-RU"/>
              </w:rPr>
            </w:pPr>
            <w:r w:rsidRPr="00576200">
              <w:rPr>
                <w:rFonts w:ascii="Times New Roman" w:eastAsia="Times New Roman" w:hAnsi="Times New Roman" w:cs="Times New Roman"/>
                <w:b/>
                <w:bCs/>
                <w:i/>
                <w:iCs/>
                <w:color w:val="000000"/>
                <w:sz w:val="20"/>
                <w:szCs w:val="20"/>
                <w:lang w:eastAsia="ru-RU"/>
              </w:rPr>
              <w:t>Расходы всего</w:t>
            </w:r>
          </w:p>
        </w:tc>
        <w:tc>
          <w:tcPr>
            <w:tcW w:w="1559" w:type="dxa"/>
            <w:tcBorders>
              <w:top w:val="nil"/>
              <w:left w:val="nil"/>
              <w:bottom w:val="single" w:sz="4" w:space="0" w:color="auto"/>
              <w:right w:val="single" w:sz="4" w:space="0" w:color="auto"/>
            </w:tcBorders>
            <w:shd w:val="clear" w:color="auto" w:fill="auto"/>
            <w:noWrap/>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b/>
                <w:bCs/>
                <w:i/>
                <w:iCs/>
                <w:color w:val="000000"/>
                <w:sz w:val="20"/>
                <w:szCs w:val="20"/>
                <w:lang w:eastAsia="ru-RU"/>
              </w:rPr>
            </w:pPr>
            <w:r w:rsidRPr="00576200">
              <w:rPr>
                <w:rFonts w:ascii="Times New Roman" w:eastAsia="Times New Roman" w:hAnsi="Times New Roman" w:cs="Times New Roman"/>
                <w:b/>
                <w:bCs/>
                <w:i/>
                <w:iCs/>
                <w:color w:val="000000"/>
                <w:sz w:val="20"/>
                <w:szCs w:val="20"/>
                <w:lang w:eastAsia="ru-RU"/>
              </w:rPr>
              <w:t>3 661 205,1</w:t>
            </w:r>
          </w:p>
        </w:tc>
        <w:tc>
          <w:tcPr>
            <w:tcW w:w="1276" w:type="dxa"/>
            <w:tcBorders>
              <w:top w:val="nil"/>
              <w:left w:val="nil"/>
              <w:bottom w:val="single" w:sz="4" w:space="0" w:color="auto"/>
              <w:right w:val="single" w:sz="4" w:space="0" w:color="auto"/>
            </w:tcBorders>
            <w:shd w:val="clear" w:color="auto" w:fill="auto"/>
            <w:noWrap/>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b/>
                <w:bCs/>
                <w:i/>
                <w:iCs/>
                <w:color w:val="000000"/>
                <w:sz w:val="20"/>
                <w:szCs w:val="20"/>
                <w:lang w:eastAsia="ru-RU"/>
              </w:rPr>
            </w:pPr>
            <w:r w:rsidRPr="00576200">
              <w:rPr>
                <w:rFonts w:ascii="Times New Roman" w:eastAsia="Times New Roman" w:hAnsi="Times New Roman" w:cs="Times New Roman"/>
                <w:b/>
                <w:bCs/>
                <w:i/>
                <w:iCs/>
                <w:color w:val="000000"/>
                <w:sz w:val="20"/>
                <w:szCs w:val="20"/>
                <w:lang w:eastAsia="ru-RU"/>
              </w:rPr>
              <w:t>3 667 947,6</w:t>
            </w:r>
          </w:p>
        </w:tc>
        <w:tc>
          <w:tcPr>
            <w:tcW w:w="1134" w:type="dxa"/>
            <w:tcBorders>
              <w:top w:val="nil"/>
              <w:left w:val="nil"/>
              <w:bottom w:val="single" w:sz="4" w:space="0" w:color="auto"/>
              <w:right w:val="single" w:sz="4" w:space="0" w:color="auto"/>
            </w:tcBorders>
            <w:shd w:val="clear" w:color="auto" w:fill="auto"/>
            <w:noWrap/>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b/>
                <w:bCs/>
                <w:i/>
                <w:iCs/>
                <w:color w:val="000000"/>
                <w:sz w:val="20"/>
                <w:szCs w:val="20"/>
                <w:lang w:eastAsia="ru-RU"/>
              </w:rPr>
            </w:pPr>
            <w:r w:rsidRPr="00576200">
              <w:rPr>
                <w:rFonts w:ascii="Times New Roman" w:eastAsia="Times New Roman" w:hAnsi="Times New Roman" w:cs="Times New Roman"/>
                <w:b/>
                <w:bCs/>
                <w:i/>
                <w:iCs/>
                <w:color w:val="000000"/>
                <w:sz w:val="20"/>
                <w:szCs w:val="20"/>
                <w:lang w:eastAsia="ru-RU"/>
              </w:rPr>
              <w:t>3 369 256,5</w:t>
            </w:r>
          </w:p>
        </w:tc>
        <w:tc>
          <w:tcPr>
            <w:tcW w:w="1128" w:type="dxa"/>
            <w:tcBorders>
              <w:top w:val="nil"/>
              <w:left w:val="nil"/>
              <w:bottom w:val="single" w:sz="4" w:space="0" w:color="auto"/>
              <w:right w:val="single" w:sz="4" w:space="0" w:color="auto"/>
            </w:tcBorders>
            <w:shd w:val="clear" w:color="auto" w:fill="auto"/>
            <w:noWrap/>
            <w:vAlign w:val="center"/>
            <w:hideMark/>
          </w:tcPr>
          <w:p w:rsidR="00ED1025" w:rsidRPr="00576200" w:rsidRDefault="00ED1025" w:rsidP="00D7653D">
            <w:pPr>
              <w:spacing w:after="0" w:line="220" w:lineRule="exact"/>
              <w:ind w:left="-57" w:right="-57"/>
              <w:jc w:val="center"/>
              <w:rPr>
                <w:rFonts w:ascii="Times New Roman" w:eastAsia="Times New Roman" w:hAnsi="Times New Roman" w:cs="Times New Roman"/>
                <w:b/>
                <w:bCs/>
                <w:i/>
                <w:iCs/>
                <w:color w:val="000000"/>
                <w:sz w:val="20"/>
                <w:szCs w:val="20"/>
                <w:lang w:eastAsia="ru-RU"/>
              </w:rPr>
            </w:pPr>
            <w:r w:rsidRPr="00576200">
              <w:rPr>
                <w:rFonts w:ascii="Times New Roman" w:eastAsia="Times New Roman" w:hAnsi="Times New Roman" w:cs="Times New Roman"/>
                <w:b/>
                <w:bCs/>
                <w:i/>
                <w:iCs/>
                <w:color w:val="000000"/>
                <w:sz w:val="20"/>
                <w:szCs w:val="20"/>
                <w:lang w:eastAsia="ru-RU"/>
              </w:rPr>
              <w:t>4 966 393,8</w:t>
            </w:r>
          </w:p>
        </w:tc>
      </w:tr>
    </w:tbl>
    <w:p w:rsidR="00ED1025" w:rsidRPr="00576200" w:rsidRDefault="00ED1025" w:rsidP="00ED1025">
      <w:pPr>
        <w:tabs>
          <w:tab w:val="left" w:pos="993"/>
        </w:tabs>
        <w:spacing w:before="120" w:after="0" w:line="240" w:lineRule="auto"/>
        <w:ind w:firstLine="709"/>
        <w:jc w:val="both"/>
        <w:rPr>
          <w:rFonts w:ascii="Times New Roman" w:eastAsia="Times New Roman" w:hAnsi="Times New Roman" w:cs="Times New Roman"/>
          <w:sz w:val="28"/>
          <w:szCs w:val="28"/>
          <w:lang w:eastAsia="ru-RU"/>
        </w:rPr>
      </w:pPr>
      <w:r w:rsidRPr="00576200">
        <w:rPr>
          <w:rFonts w:ascii="Times New Roman" w:eastAsia="Times New Roman" w:hAnsi="Times New Roman" w:cs="Times New Roman"/>
          <w:sz w:val="28"/>
          <w:szCs w:val="28"/>
          <w:lang w:eastAsia="ru-RU"/>
        </w:rPr>
        <w:t>В 2019 году к уровню 2018 года предусматривается увеличение бюджетных ассигнований на осуществление бюджетных инвестиций в рамках реализации госпрограмм:</w:t>
      </w:r>
    </w:p>
    <w:p w:rsidR="00ED1025" w:rsidRPr="00576200" w:rsidRDefault="00ED1025" w:rsidP="00ED10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576200">
        <w:rPr>
          <w:rFonts w:ascii="Times New Roman" w:eastAsia="Times New Roman" w:hAnsi="Times New Roman" w:cs="Times New Roman"/>
          <w:sz w:val="28"/>
          <w:szCs w:val="28"/>
          <w:lang w:eastAsia="ru-RU"/>
        </w:rPr>
        <w:t>«Модернизация и развитие автомобильных дорог общего пользования в Тульской области» - на 143 727,8 тыс. рублей, или на 26,1%;</w:t>
      </w:r>
    </w:p>
    <w:p w:rsidR="00ED1025" w:rsidRPr="00576200" w:rsidRDefault="00ED1025" w:rsidP="00ED10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576200">
        <w:rPr>
          <w:rFonts w:ascii="Times New Roman" w:eastAsia="Times New Roman" w:hAnsi="Times New Roman" w:cs="Times New Roman"/>
          <w:sz w:val="28"/>
          <w:szCs w:val="28"/>
          <w:lang w:eastAsia="ru-RU"/>
        </w:rPr>
        <w:t>«Развитие здравоохранения Тульской области» - на 762 186,4 тыс. рублей, или в 2 раза;</w:t>
      </w:r>
    </w:p>
    <w:p w:rsidR="00ED1025" w:rsidRPr="00576200" w:rsidRDefault="00ED1025" w:rsidP="00ED10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576200">
        <w:rPr>
          <w:rFonts w:ascii="Times New Roman" w:eastAsia="Times New Roman" w:hAnsi="Times New Roman" w:cs="Times New Roman"/>
          <w:sz w:val="28"/>
          <w:szCs w:val="28"/>
          <w:lang w:eastAsia="ru-RU"/>
        </w:rPr>
        <w:t>«Социальная поддержка и социальное обслуживание населения Тульской области» - на 21 177,2 тыс. рублей, или на 87,3%.</w:t>
      </w:r>
    </w:p>
    <w:p w:rsidR="00ED1025" w:rsidRPr="00576200" w:rsidRDefault="00ED1025" w:rsidP="00ED10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576200">
        <w:rPr>
          <w:rFonts w:ascii="Times New Roman" w:eastAsia="Times New Roman" w:hAnsi="Times New Roman" w:cs="Times New Roman"/>
          <w:sz w:val="28"/>
          <w:szCs w:val="28"/>
          <w:lang w:eastAsia="ru-RU"/>
        </w:rPr>
        <w:t>В рамках реализации госпрограммы «Улучшение демографической ситуации и поддержка семей, воспитывающих детей, в Тульской области» предусм</w:t>
      </w:r>
      <w:r w:rsidR="00425EA0">
        <w:rPr>
          <w:rFonts w:ascii="Times New Roman" w:eastAsia="Times New Roman" w:hAnsi="Times New Roman" w:cs="Times New Roman"/>
          <w:sz w:val="28"/>
          <w:szCs w:val="28"/>
          <w:lang w:eastAsia="ru-RU"/>
        </w:rPr>
        <w:t>а</w:t>
      </w:r>
      <w:r w:rsidRPr="00576200">
        <w:rPr>
          <w:rFonts w:ascii="Times New Roman" w:eastAsia="Times New Roman" w:hAnsi="Times New Roman" w:cs="Times New Roman"/>
          <w:sz w:val="28"/>
          <w:szCs w:val="28"/>
          <w:lang w:eastAsia="ru-RU"/>
        </w:rPr>
        <w:t>триваются уменьшение бюджетных ассигнований на осуществление бюджетных инвестиций на 2 564,4 тыс. рублей, или на 0,4%.</w:t>
      </w:r>
    </w:p>
    <w:p w:rsidR="00ED1025" w:rsidRPr="00576200" w:rsidRDefault="00ED1025" w:rsidP="00ED10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576200">
        <w:rPr>
          <w:rFonts w:ascii="Times New Roman" w:eastAsia="Times New Roman" w:hAnsi="Times New Roman" w:cs="Times New Roman"/>
          <w:sz w:val="28"/>
          <w:szCs w:val="28"/>
          <w:lang w:eastAsia="ru-RU"/>
        </w:rPr>
        <w:t>В общем объеме бюджетных инвестиций 2019 года, наибольший удельный вес бюджетных инвестиций приходится на разделы 0900 «Здравоохранение» (51,8%), 1000 «Социальная политика» (24,4%). Следует отметить, что на 2019 год по разделу 0900 «Здравоохранение» бюджетные инвестиции в объеме 1 505 867,4 тыс. рублей предусматриваются на завершение работ по 3-м объектам (переходящие объекты); по разделу 1000 «Социальная политика» в объеме 25 000,0 тыс. рублей – на завершение работ по 1 объекту (переходящий объект).</w:t>
      </w:r>
    </w:p>
    <w:p w:rsidR="00ED1025" w:rsidRPr="00576200" w:rsidRDefault="00ED1025" w:rsidP="00ED1025">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576200">
        <w:rPr>
          <w:rFonts w:ascii="Times New Roman" w:eastAsia="Times New Roman" w:hAnsi="Times New Roman" w:cs="Times New Roman"/>
          <w:color w:val="000000"/>
          <w:sz w:val="28"/>
          <w:szCs w:val="28"/>
          <w:lang w:eastAsia="ru-RU"/>
        </w:rPr>
        <w:lastRenderedPageBreak/>
        <w:t>В прогнозируемом периоде бюджетные инвестиции предполагается направить на следующие цели.</w:t>
      </w:r>
    </w:p>
    <w:p w:rsidR="00ED1025" w:rsidRPr="00576200" w:rsidRDefault="00ED1025" w:rsidP="00ED1025">
      <w:pPr>
        <w:spacing w:after="0" w:line="240" w:lineRule="auto"/>
        <w:ind w:firstLine="720"/>
        <w:jc w:val="both"/>
        <w:rPr>
          <w:rFonts w:ascii="Times New Roman" w:eastAsia="Times New Roman" w:hAnsi="Times New Roman" w:cs="Times New Roman"/>
          <w:color w:val="000000"/>
          <w:sz w:val="28"/>
          <w:szCs w:val="28"/>
          <w:lang w:eastAsia="ru-RU"/>
        </w:rPr>
      </w:pPr>
      <w:r w:rsidRPr="00576200">
        <w:rPr>
          <w:rFonts w:ascii="Times New Roman" w:eastAsia="Times New Roman" w:hAnsi="Times New Roman" w:cs="Times New Roman"/>
          <w:i/>
          <w:color w:val="000000"/>
          <w:sz w:val="28"/>
          <w:szCs w:val="28"/>
          <w:lang w:eastAsia="ru-RU"/>
        </w:rPr>
        <w:t>По разделу 0100 «Общегосударственные вопросы»</w:t>
      </w:r>
      <w:r w:rsidRPr="00576200">
        <w:rPr>
          <w:rFonts w:ascii="Times New Roman" w:eastAsia="Times New Roman" w:hAnsi="Times New Roman" w:cs="Times New Roman"/>
          <w:color w:val="000000"/>
          <w:sz w:val="28"/>
          <w:szCs w:val="28"/>
          <w:lang w:eastAsia="ru-RU"/>
        </w:rPr>
        <w:t xml:space="preserve"> на 2019 год объем бюджетных инвестиций к уровню 2018 года не изменятся и планируется в сумме 2 000,0 тыс. рублей. </w:t>
      </w:r>
      <w:r w:rsidRPr="00576200">
        <w:rPr>
          <w:rFonts w:ascii="Times New Roman" w:eastAsia="Times New Roman" w:hAnsi="Times New Roman" w:cs="Times New Roman"/>
          <w:snapToGrid w:val="0"/>
          <w:color w:val="000000"/>
          <w:sz w:val="28"/>
          <w:szCs w:val="28"/>
          <w:lang w:eastAsia="ru-RU"/>
        </w:rPr>
        <w:t>Средства планируется направить на приобретение (в том числе изъятых) земельных участков из земель сельскохозяйственного назначения в собственность области</w:t>
      </w:r>
      <w:r w:rsidRPr="00576200">
        <w:rPr>
          <w:rFonts w:ascii="Times New Roman" w:eastAsia="Times New Roman" w:hAnsi="Times New Roman" w:cs="Times New Roman"/>
          <w:color w:val="000000"/>
          <w:sz w:val="28"/>
          <w:szCs w:val="28"/>
          <w:lang w:eastAsia="ru-RU"/>
        </w:rPr>
        <w:t xml:space="preserve"> в рамках госпрограммы «Управление государственным имуществом и земельными ресурсами Тульской области».</w:t>
      </w:r>
    </w:p>
    <w:p w:rsidR="00ED1025" w:rsidRPr="00576200" w:rsidRDefault="00ED1025" w:rsidP="00ED1025">
      <w:pPr>
        <w:spacing w:after="0" w:line="240" w:lineRule="auto"/>
        <w:ind w:firstLine="720"/>
        <w:jc w:val="both"/>
        <w:rPr>
          <w:rFonts w:ascii="Times New Roman" w:eastAsia="Times New Roman" w:hAnsi="Times New Roman" w:cs="Times New Roman"/>
          <w:color w:val="000000"/>
          <w:sz w:val="28"/>
          <w:szCs w:val="28"/>
          <w:lang w:eastAsia="ru-RU"/>
        </w:rPr>
      </w:pPr>
      <w:r w:rsidRPr="00576200">
        <w:rPr>
          <w:rFonts w:ascii="Times New Roman" w:eastAsia="Times New Roman" w:hAnsi="Times New Roman" w:cs="Times New Roman"/>
          <w:color w:val="000000"/>
          <w:sz w:val="28"/>
          <w:szCs w:val="28"/>
          <w:lang w:eastAsia="ru-RU"/>
        </w:rPr>
        <w:t xml:space="preserve">Бюджетные инвестиции в целом по разделу на плановый период 2020 и 2021 годов предусматриваются на уровне 2019 года. </w:t>
      </w:r>
    </w:p>
    <w:p w:rsidR="00ED1025" w:rsidRPr="00576200" w:rsidRDefault="00ED1025" w:rsidP="00ED1025">
      <w:pPr>
        <w:spacing w:after="0" w:line="240" w:lineRule="auto"/>
        <w:ind w:firstLine="720"/>
        <w:jc w:val="both"/>
        <w:rPr>
          <w:rFonts w:ascii="Times New Roman" w:eastAsia="Times New Roman" w:hAnsi="Times New Roman" w:cs="Times New Roman"/>
          <w:snapToGrid w:val="0"/>
          <w:color w:val="000000"/>
          <w:sz w:val="28"/>
          <w:szCs w:val="28"/>
        </w:rPr>
      </w:pPr>
      <w:r w:rsidRPr="00576200">
        <w:rPr>
          <w:rFonts w:ascii="Times New Roman" w:eastAsia="Times New Roman" w:hAnsi="Times New Roman" w:cs="Times New Roman"/>
          <w:i/>
          <w:snapToGrid w:val="0"/>
          <w:color w:val="000000"/>
          <w:sz w:val="28"/>
          <w:szCs w:val="28"/>
          <w:lang w:eastAsia="ru-RU"/>
        </w:rPr>
        <w:t xml:space="preserve">По разделу 0400 «Национальная экономика» </w:t>
      </w:r>
      <w:r w:rsidRPr="00576200">
        <w:rPr>
          <w:rFonts w:ascii="Times New Roman" w:eastAsia="Times New Roman" w:hAnsi="Times New Roman" w:cs="Times New Roman"/>
          <w:snapToGrid w:val="0"/>
          <w:color w:val="000000"/>
          <w:sz w:val="28"/>
          <w:szCs w:val="28"/>
          <w:lang w:eastAsia="ru-RU"/>
        </w:rPr>
        <w:t xml:space="preserve">на 2019 год </w:t>
      </w:r>
      <w:r w:rsidRPr="00576200">
        <w:rPr>
          <w:rFonts w:ascii="Times New Roman" w:eastAsia="Times New Roman" w:hAnsi="Times New Roman" w:cs="Times New Roman"/>
          <w:color w:val="000000"/>
          <w:sz w:val="28"/>
          <w:szCs w:val="28"/>
          <w:lang w:eastAsia="ru-RU"/>
        </w:rPr>
        <w:t>предусматриваются</w:t>
      </w:r>
      <w:r w:rsidRPr="00576200">
        <w:rPr>
          <w:rFonts w:ascii="Times New Roman" w:eastAsia="Times New Roman" w:hAnsi="Times New Roman" w:cs="Times New Roman"/>
          <w:snapToGrid w:val="0"/>
          <w:color w:val="000000"/>
          <w:sz w:val="28"/>
          <w:szCs w:val="28"/>
          <w:lang w:eastAsia="ru-RU"/>
        </w:rPr>
        <w:t xml:space="preserve"> бюджетные инвестиции в объеме 694 609,8 тыс. рублей, что на 403 064,8 тыс. рублей, или на 36,7%, меньше объема утвержденных бюджетных инвестиций по указанному разделу на 2018 год (1 097 674,6 тыс. рублей). В</w:t>
      </w:r>
      <w:r w:rsidRPr="00576200">
        <w:rPr>
          <w:rFonts w:ascii="Times New Roman" w:eastAsia="Times New Roman" w:hAnsi="Times New Roman" w:cs="Times New Roman"/>
          <w:snapToGrid w:val="0"/>
          <w:color w:val="000000"/>
          <w:sz w:val="28"/>
          <w:szCs w:val="28"/>
        </w:rPr>
        <w:t xml:space="preserve"> целом по разделу к уровню 2019 года планируются увеличение бюджетных инвестиций в 2020 году на 380 129,3 тыс. рублей, или на 54,7%, в 2021 году на 905 712,4 тыс. рублей, или в 2,3 раза.</w:t>
      </w:r>
    </w:p>
    <w:p w:rsidR="00ED1025" w:rsidRPr="00576200" w:rsidRDefault="00ED1025" w:rsidP="00ED1025">
      <w:pPr>
        <w:spacing w:after="0" w:line="240" w:lineRule="auto"/>
        <w:ind w:firstLine="720"/>
        <w:jc w:val="both"/>
        <w:rPr>
          <w:rFonts w:ascii="Times New Roman" w:eastAsia="Times New Roman" w:hAnsi="Times New Roman" w:cs="Times New Roman"/>
          <w:snapToGrid w:val="0"/>
          <w:color w:val="000000"/>
          <w:sz w:val="28"/>
          <w:szCs w:val="28"/>
          <w:lang w:eastAsia="ru-RU"/>
        </w:rPr>
      </w:pPr>
      <w:r w:rsidRPr="00576200">
        <w:rPr>
          <w:rFonts w:ascii="Times New Roman" w:eastAsia="Times New Roman" w:hAnsi="Times New Roman" w:cs="Times New Roman"/>
          <w:snapToGrid w:val="0"/>
          <w:color w:val="000000"/>
          <w:sz w:val="28"/>
          <w:szCs w:val="28"/>
          <w:lang w:eastAsia="ru-RU"/>
        </w:rPr>
        <w:t xml:space="preserve">В плановом периоде бюджетные инвестиции </w:t>
      </w:r>
      <w:r w:rsidRPr="00576200">
        <w:rPr>
          <w:rFonts w:ascii="Times New Roman" w:eastAsia="Times New Roman" w:hAnsi="Times New Roman" w:cs="Times New Roman"/>
          <w:color w:val="000000"/>
          <w:sz w:val="28"/>
          <w:szCs w:val="28"/>
          <w:lang w:eastAsia="ru-RU"/>
        </w:rPr>
        <w:t>предусматривается</w:t>
      </w:r>
      <w:r w:rsidRPr="00576200">
        <w:rPr>
          <w:rFonts w:ascii="Times New Roman" w:eastAsia="Times New Roman" w:hAnsi="Times New Roman" w:cs="Times New Roman"/>
          <w:snapToGrid w:val="0"/>
          <w:color w:val="000000"/>
          <w:sz w:val="28"/>
          <w:szCs w:val="28"/>
          <w:lang w:eastAsia="ru-RU"/>
        </w:rPr>
        <w:t xml:space="preserve"> направить на реализацию мероприятий в рамках госпрограммы «Модернизация и развитие автомобильных дорог общего пользования в Тульской области» (дорожный фонд), в 2019 году – 694 609,8 тыс. рублей (в 2020 году – 1 074 739,1 тыс. рублей, в 2021 году – 1 600 322,2 тыс. рублей), в том числе:</w:t>
      </w:r>
    </w:p>
    <w:p w:rsidR="00ED1025" w:rsidRPr="00576200" w:rsidRDefault="00ED1025" w:rsidP="00ED1025">
      <w:pPr>
        <w:spacing w:after="0" w:line="240" w:lineRule="auto"/>
        <w:ind w:firstLine="720"/>
        <w:jc w:val="both"/>
        <w:rPr>
          <w:rFonts w:ascii="Times New Roman" w:eastAsia="Times New Roman" w:hAnsi="Times New Roman" w:cs="Times New Roman"/>
          <w:color w:val="000000"/>
          <w:sz w:val="28"/>
          <w:szCs w:val="28"/>
          <w:lang w:eastAsia="ru-RU"/>
        </w:rPr>
      </w:pPr>
      <w:r w:rsidRPr="00576200">
        <w:rPr>
          <w:rFonts w:ascii="Times New Roman" w:eastAsia="Times New Roman" w:hAnsi="Times New Roman" w:cs="Times New Roman"/>
          <w:color w:val="000000"/>
          <w:sz w:val="28"/>
          <w:szCs w:val="28"/>
          <w:lang w:eastAsia="ru-RU"/>
        </w:rPr>
        <w:t>на строительство и реконструкцию автомобильных дорог общего пользования регионального и межмуниципального значения в 2019 году -  541 265,6 тыс. рублей (в 2020 году – 946 790,3 тыс. рублей, в 2021 году – 1 372 373,4 тыс. рублей);</w:t>
      </w:r>
    </w:p>
    <w:p w:rsidR="00ED1025" w:rsidRPr="00576200" w:rsidRDefault="00ED1025" w:rsidP="00ED1025">
      <w:pPr>
        <w:spacing w:after="0" w:line="240" w:lineRule="auto"/>
        <w:ind w:firstLine="720"/>
        <w:jc w:val="both"/>
        <w:rPr>
          <w:rFonts w:ascii="Times New Roman" w:eastAsia="Times New Roman" w:hAnsi="Times New Roman" w:cs="Times New Roman"/>
          <w:color w:val="000000"/>
          <w:sz w:val="28"/>
          <w:szCs w:val="28"/>
          <w:lang w:eastAsia="ru-RU"/>
        </w:rPr>
      </w:pPr>
      <w:r w:rsidRPr="00576200">
        <w:rPr>
          <w:rFonts w:ascii="Times New Roman" w:eastAsia="Times New Roman" w:hAnsi="Times New Roman" w:cs="Times New Roman"/>
          <w:color w:val="000000"/>
          <w:sz w:val="28"/>
          <w:szCs w:val="28"/>
          <w:lang w:eastAsia="ru-RU"/>
        </w:rPr>
        <w:t>на устройство элементов обустройства на автомобильных дорогах общего пользования регионального или межмуниципального значения в 2019 году – 153 344,2 тыс. рублей (в 2020 году – 127 948,8 тыс. рублей, в 2021 году – 227 948,8 тыс. рублей).</w:t>
      </w:r>
    </w:p>
    <w:p w:rsidR="00ED1025" w:rsidRPr="00576200" w:rsidRDefault="00ED1025" w:rsidP="00ED1025">
      <w:pPr>
        <w:spacing w:after="0" w:line="240" w:lineRule="auto"/>
        <w:ind w:firstLine="720"/>
        <w:jc w:val="both"/>
        <w:rPr>
          <w:rFonts w:ascii="Times New Roman" w:eastAsia="Times New Roman" w:hAnsi="Times New Roman" w:cs="Times New Roman"/>
          <w:color w:val="000000"/>
          <w:sz w:val="28"/>
          <w:szCs w:val="28"/>
          <w:lang w:eastAsia="ru-RU"/>
        </w:rPr>
      </w:pPr>
      <w:r w:rsidRPr="00576200">
        <w:rPr>
          <w:rFonts w:ascii="Times New Roman" w:eastAsia="Times New Roman" w:hAnsi="Times New Roman" w:cs="Times New Roman"/>
          <w:color w:val="000000"/>
          <w:sz w:val="28"/>
          <w:szCs w:val="28"/>
          <w:lang w:eastAsia="ru-RU"/>
        </w:rPr>
        <w:t>Законопроектом на 2019 год и плановый период 2020 и 2021 годов в рамках госпрограммы «</w:t>
      </w:r>
      <w:r w:rsidRPr="00576200">
        <w:rPr>
          <w:rFonts w:ascii="Times New Roman" w:eastAsia="Calibri" w:hAnsi="Times New Roman" w:cs="Times New Roman"/>
          <w:iCs/>
          <w:sz w:val="28"/>
          <w:szCs w:val="28"/>
        </w:rPr>
        <w:t xml:space="preserve">Улучшение инвестиционного климата Тульской области» </w:t>
      </w:r>
      <w:r w:rsidRPr="00576200">
        <w:rPr>
          <w:rFonts w:ascii="Times New Roman" w:eastAsia="Times New Roman" w:hAnsi="Times New Roman" w:cs="Times New Roman"/>
          <w:color w:val="000000"/>
          <w:sz w:val="28"/>
          <w:szCs w:val="28"/>
          <w:lang w:eastAsia="ru-RU"/>
        </w:rPr>
        <w:t xml:space="preserve">бюджетные инвестиции на взнос в уставный капитал Акционерного общества «Тульская региональная корпорация развития государственно-частного партнерства» не </w:t>
      </w:r>
      <w:r w:rsidRPr="00576200">
        <w:rPr>
          <w:rFonts w:ascii="Times New Roman" w:eastAsia="Calibri" w:hAnsi="Times New Roman" w:cs="Times New Roman"/>
          <w:color w:val="000000"/>
          <w:sz w:val="28"/>
          <w:szCs w:val="28"/>
        </w:rPr>
        <w:t>предусматриваются</w:t>
      </w:r>
      <w:r w:rsidRPr="00576200">
        <w:rPr>
          <w:rFonts w:ascii="Times New Roman" w:eastAsia="Times New Roman" w:hAnsi="Times New Roman" w:cs="Times New Roman"/>
          <w:color w:val="000000"/>
          <w:sz w:val="28"/>
          <w:szCs w:val="28"/>
          <w:lang w:eastAsia="ru-RU"/>
        </w:rPr>
        <w:t xml:space="preserve"> (в 2018 году – 386 347,0 тыс. рублей).</w:t>
      </w:r>
    </w:p>
    <w:p w:rsidR="00ED1025" w:rsidRPr="00576200" w:rsidRDefault="00ED1025" w:rsidP="00ED10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576200">
        <w:rPr>
          <w:rFonts w:ascii="Times New Roman" w:eastAsia="Times New Roman" w:hAnsi="Times New Roman" w:cs="Times New Roman"/>
          <w:sz w:val="28"/>
          <w:szCs w:val="28"/>
          <w:lang w:eastAsia="ru-RU"/>
        </w:rPr>
        <w:t xml:space="preserve">Объем субсидий бюджетам муниципальных образований на строительство и реконструкцию автомобильных дорог местного значения составит: в 2019 году – 486 381,3 тыс. рублей (13,3% от общего объема бюджетных инвестиций); в 2020 году – 393 950,6 тыс. рублей (11,7%); в 2021 году – 196 975,3 тыс. рублей (4,0%). </w:t>
      </w:r>
    </w:p>
    <w:p w:rsidR="00ED1025" w:rsidRPr="00576200" w:rsidRDefault="00ED1025" w:rsidP="00ED102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76200">
        <w:rPr>
          <w:rFonts w:ascii="Times New Roman" w:eastAsia="Calibri" w:hAnsi="Times New Roman" w:cs="Times New Roman"/>
          <w:i/>
          <w:sz w:val="28"/>
          <w:szCs w:val="28"/>
        </w:rPr>
        <w:t>По разделу 0500 «</w:t>
      </w:r>
      <w:r w:rsidRPr="00576200">
        <w:rPr>
          <w:rFonts w:ascii="Times New Roman" w:eastAsia="Calibri" w:hAnsi="Times New Roman" w:cs="Times New Roman"/>
          <w:i/>
          <w:iCs/>
          <w:sz w:val="28"/>
          <w:szCs w:val="28"/>
        </w:rPr>
        <w:t>Жилищно-коммунальное хозяйство</w:t>
      </w:r>
      <w:r w:rsidRPr="00576200">
        <w:rPr>
          <w:rFonts w:ascii="Times New Roman" w:eastAsia="Calibri" w:hAnsi="Times New Roman" w:cs="Times New Roman"/>
          <w:i/>
          <w:sz w:val="28"/>
          <w:szCs w:val="28"/>
        </w:rPr>
        <w:t xml:space="preserve">» </w:t>
      </w:r>
      <w:r w:rsidRPr="00576200">
        <w:rPr>
          <w:rFonts w:ascii="Times New Roman" w:eastAsia="Calibri" w:hAnsi="Times New Roman" w:cs="Times New Roman"/>
          <w:sz w:val="28"/>
          <w:szCs w:val="28"/>
        </w:rPr>
        <w:t>о</w:t>
      </w:r>
      <w:r w:rsidRPr="00576200">
        <w:rPr>
          <w:rFonts w:ascii="Times New Roman" w:eastAsia="Times New Roman" w:hAnsi="Times New Roman" w:cs="Times New Roman"/>
          <w:sz w:val="28"/>
          <w:szCs w:val="28"/>
          <w:lang w:eastAsia="ru-RU"/>
        </w:rPr>
        <w:t xml:space="preserve">бъем субсидий бюджетам муниципальных образований на сокращение непригодного для проживания жилищного фонда, обустройство объектами социальной и </w:t>
      </w:r>
      <w:r w:rsidRPr="00576200">
        <w:rPr>
          <w:rFonts w:ascii="Times New Roman" w:eastAsia="Times New Roman" w:hAnsi="Times New Roman" w:cs="Times New Roman"/>
          <w:sz w:val="28"/>
          <w:szCs w:val="28"/>
          <w:lang w:eastAsia="ru-RU"/>
        </w:rPr>
        <w:lastRenderedPageBreak/>
        <w:t xml:space="preserve">инженерной инфраструктуры, реализацию проектов комплексного обустройства площадок под компактную жилищную застройку, строительство </w:t>
      </w:r>
      <w:proofErr w:type="spellStart"/>
      <w:r w:rsidRPr="00576200">
        <w:rPr>
          <w:rFonts w:ascii="Times New Roman" w:eastAsia="Times New Roman" w:hAnsi="Times New Roman" w:cs="Times New Roman"/>
          <w:sz w:val="28"/>
          <w:szCs w:val="28"/>
          <w:lang w:eastAsia="ru-RU"/>
        </w:rPr>
        <w:t>внутрипоселковых</w:t>
      </w:r>
      <w:proofErr w:type="spellEnd"/>
      <w:r w:rsidRPr="00576200">
        <w:rPr>
          <w:rFonts w:ascii="Times New Roman" w:eastAsia="Times New Roman" w:hAnsi="Times New Roman" w:cs="Times New Roman"/>
          <w:sz w:val="28"/>
          <w:szCs w:val="28"/>
          <w:lang w:eastAsia="ru-RU"/>
        </w:rPr>
        <w:t xml:space="preserve"> распределительных сетей составит: в 2019 году – 175 691,8 тыс. рублей (4,8% от общего объема бюджетных инвестиций); в 2020 году –153 269,1 тыс. рублей (4,5%); в 2021 году –135 570,1 тыс. рублей (2,7%). </w:t>
      </w:r>
    </w:p>
    <w:p w:rsidR="00ED1025" w:rsidRPr="00576200" w:rsidRDefault="00ED1025" w:rsidP="00ED1025">
      <w:pPr>
        <w:spacing w:after="0" w:line="240" w:lineRule="auto"/>
        <w:ind w:firstLine="720"/>
        <w:jc w:val="both"/>
        <w:rPr>
          <w:rFonts w:ascii="Times New Roman" w:eastAsia="Calibri" w:hAnsi="Times New Roman" w:cs="Times New Roman"/>
          <w:sz w:val="28"/>
          <w:szCs w:val="28"/>
        </w:rPr>
      </w:pPr>
      <w:r w:rsidRPr="00576200">
        <w:rPr>
          <w:rFonts w:ascii="Times New Roman" w:eastAsia="Calibri" w:hAnsi="Times New Roman" w:cs="Times New Roman"/>
          <w:i/>
          <w:sz w:val="28"/>
          <w:szCs w:val="28"/>
        </w:rPr>
        <w:t xml:space="preserve">По разделу 0700 «Образование» </w:t>
      </w:r>
      <w:r w:rsidRPr="00576200">
        <w:rPr>
          <w:rFonts w:ascii="Times New Roman" w:eastAsia="Calibri" w:hAnsi="Times New Roman" w:cs="Times New Roman"/>
          <w:sz w:val="28"/>
          <w:szCs w:val="28"/>
        </w:rPr>
        <w:t xml:space="preserve">на 2019-2021 годы бюджетные инвестиции не планируются (в связи с завершением реконструкции перехода и пристройки к столовой Киреевской школы-интерната для детей-сирот и детей, оставшихся без попечения родителей, </w:t>
      </w:r>
      <w:r w:rsidRPr="00576200">
        <w:rPr>
          <w:rFonts w:ascii="Times New Roman" w:eastAsia="Times New Roman" w:hAnsi="Times New Roman" w:cs="Times New Roman"/>
          <w:sz w:val="28"/>
          <w:szCs w:val="28"/>
          <w:lang w:eastAsia="ru-RU"/>
        </w:rPr>
        <w:t xml:space="preserve">в 2018 году предусмотрено </w:t>
      </w:r>
      <w:r w:rsidRPr="00576200">
        <w:rPr>
          <w:rFonts w:ascii="Times New Roman" w:eastAsia="Calibri" w:hAnsi="Times New Roman" w:cs="Times New Roman"/>
          <w:sz w:val="28"/>
          <w:szCs w:val="28"/>
        </w:rPr>
        <w:t xml:space="preserve">7 395,1 </w:t>
      </w:r>
      <w:r w:rsidRPr="00576200">
        <w:rPr>
          <w:rFonts w:ascii="Times New Roman" w:eastAsia="Times New Roman" w:hAnsi="Times New Roman" w:cs="Times New Roman"/>
          <w:sz w:val="28"/>
          <w:szCs w:val="28"/>
          <w:lang w:eastAsia="ru-RU"/>
        </w:rPr>
        <w:t>тыс. рублей).</w:t>
      </w:r>
    </w:p>
    <w:p w:rsidR="00ED1025" w:rsidRPr="00576200" w:rsidRDefault="00ED1025" w:rsidP="00ED102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576200">
        <w:rPr>
          <w:rFonts w:ascii="Times New Roman" w:eastAsia="Times New Roman" w:hAnsi="Times New Roman" w:cs="Times New Roman"/>
          <w:sz w:val="28"/>
          <w:szCs w:val="28"/>
          <w:lang w:eastAsia="ru-RU"/>
        </w:rPr>
        <w:t xml:space="preserve">Объем субсидий бюджетам муниципальных образований на укрепление материально-технической базы детских оздоровительных учреждений составит: в 2019 году – 20 312,3 тыс. рублей (0,6% от общего объема бюджетных инвестиций); в 2020 году – 13 640,0 тыс. рублей (0,4%); в 2021 году –13 640,0 тыс. рублей (0,3%). </w:t>
      </w:r>
    </w:p>
    <w:p w:rsidR="00ED1025" w:rsidRPr="00576200" w:rsidRDefault="00ED1025" w:rsidP="00ED102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76200">
        <w:rPr>
          <w:rFonts w:ascii="Times New Roman" w:eastAsia="Calibri" w:hAnsi="Times New Roman" w:cs="Times New Roman"/>
          <w:i/>
          <w:sz w:val="28"/>
          <w:szCs w:val="28"/>
        </w:rPr>
        <w:t>По разделу 0800 «</w:t>
      </w:r>
      <w:r w:rsidRPr="00576200">
        <w:rPr>
          <w:rFonts w:ascii="Times New Roman" w:eastAsia="Calibri" w:hAnsi="Times New Roman" w:cs="Times New Roman"/>
          <w:i/>
          <w:iCs/>
          <w:sz w:val="28"/>
          <w:szCs w:val="28"/>
        </w:rPr>
        <w:t>Культура, кинематография</w:t>
      </w:r>
      <w:r w:rsidRPr="00576200">
        <w:rPr>
          <w:rFonts w:ascii="Times New Roman" w:eastAsia="Calibri" w:hAnsi="Times New Roman" w:cs="Times New Roman"/>
          <w:i/>
          <w:sz w:val="28"/>
          <w:szCs w:val="28"/>
        </w:rPr>
        <w:t xml:space="preserve">» </w:t>
      </w:r>
      <w:r w:rsidRPr="00576200">
        <w:rPr>
          <w:rFonts w:ascii="Times New Roman" w:eastAsia="Calibri" w:hAnsi="Times New Roman" w:cs="Times New Roman"/>
          <w:sz w:val="28"/>
          <w:szCs w:val="28"/>
        </w:rPr>
        <w:t>о</w:t>
      </w:r>
      <w:r w:rsidRPr="00576200">
        <w:rPr>
          <w:rFonts w:ascii="Times New Roman" w:eastAsia="Times New Roman" w:hAnsi="Times New Roman" w:cs="Times New Roman"/>
          <w:sz w:val="28"/>
          <w:szCs w:val="28"/>
          <w:lang w:eastAsia="ru-RU"/>
        </w:rPr>
        <w:t>бъем субсидий бюджетам муниципальных образований на строительство (реконструкцию), приобретение (выкуп) зданий под размещение муниципальных учреждений культуры, в 2019 году составит 3 868,5 тыс. рублей (0,1% от общего объема бюджетных инвестиций). На плановый период 2020 и 2021 годов субсидии муниципальным образованиям не предусматриваются.</w:t>
      </w:r>
    </w:p>
    <w:p w:rsidR="00ED1025" w:rsidRPr="00576200" w:rsidRDefault="00ED1025" w:rsidP="00ED1025">
      <w:pPr>
        <w:spacing w:after="0" w:line="240" w:lineRule="auto"/>
        <w:ind w:firstLine="851"/>
        <w:jc w:val="both"/>
        <w:rPr>
          <w:rFonts w:ascii="Times New Roman" w:eastAsia="Calibri" w:hAnsi="Times New Roman" w:cs="Times New Roman"/>
          <w:color w:val="000000"/>
          <w:sz w:val="28"/>
          <w:szCs w:val="28"/>
        </w:rPr>
      </w:pPr>
      <w:r w:rsidRPr="00576200">
        <w:rPr>
          <w:rFonts w:ascii="Times New Roman" w:eastAsia="Calibri" w:hAnsi="Times New Roman" w:cs="Times New Roman"/>
          <w:i/>
          <w:color w:val="000000"/>
          <w:sz w:val="28"/>
          <w:szCs w:val="28"/>
        </w:rPr>
        <w:t>По разделу 0900 «Здравоохранение»</w:t>
      </w:r>
      <w:r w:rsidRPr="00576200">
        <w:rPr>
          <w:rFonts w:ascii="Times New Roman" w:eastAsia="Calibri" w:hAnsi="Times New Roman" w:cs="Times New Roman"/>
          <w:b/>
          <w:color w:val="000000"/>
          <w:sz w:val="28"/>
          <w:szCs w:val="28"/>
        </w:rPr>
        <w:t xml:space="preserve"> </w:t>
      </w:r>
      <w:r w:rsidRPr="00576200">
        <w:rPr>
          <w:rFonts w:ascii="Times New Roman" w:eastAsia="Calibri" w:hAnsi="Times New Roman" w:cs="Times New Roman"/>
          <w:color w:val="000000"/>
          <w:sz w:val="28"/>
          <w:szCs w:val="28"/>
        </w:rPr>
        <w:t xml:space="preserve">на 2019 год предусматриваются бюджетные инвестиции в объеме 1 516 862,7 тыс. рублей (в том числе средства федерального бюджета – 1 005 988,4 тыс. рублей), что на 762 186,4 </w:t>
      </w:r>
      <w:r w:rsidRPr="00576200">
        <w:rPr>
          <w:rFonts w:ascii="Times New Roman" w:eastAsia="Times New Roman" w:hAnsi="Times New Roman" w:cs="Times New Roman"/>
          <w:color w:val="000000"/>
          <w:sz w:val="28"/>
          <w:szCs w:val="28"/>
          <w:lang w:eastAsia="ru-RU"/>
        </w:rPr>
        <w:t>тыс. рублей, или в 2 раза</w:t>
      </w:r>
      <w:r w:rsidRPr="00576200">
        <w:rPr>
          <w:rFonts w:ascii="Times New Roman" w:eastAsia="Calibri" w:hAnsi="Times New Roman" w:cs="Times New Roman"/>
          <w:color w:val="000000"/>
          <w:sz w:val="28"/>
          <w:szCs w:val="28"/>
        </w:rPr>
        <w:t>, больше объема утвержденных бюджетных инвестиций по указанному разделу на 2018 год (754 676,3 тыс. рублей).</w:t>
      </w:r>
    </w:p>
    <w:p w:rsidR="00ED1025" w:rsidRPr="00576200" w:rsidRDefault="00ED1025" w:rsidP="00ED1025">
      <w:pPr>
        <w:spacing w:after="0" w:line="240" w:lineRule="auto"/>
        <w:ind w:firstLine="709"/>
        <w:jc w:val="both"/>
        <w:rPr>
          <w:rFonts w:ascii="Times New Roman" w:eastAsia="Times New Roman" w:hAnsi="Times New Roman" w:cs="Times New Roman"/>
          <w:color w:val="000000"/>
          <w:sz w:val="28"/>
          <w:szCs w:val="28"/>
          <w:lang w:eastAsia="ru-RU"/>
        </w:rPr>
      </w:pPr>
      <w:r w:rsidRPr="00576200">
        <w:rPr>
          <w:rFonts w:ascii="Times New Roman" w:eastAsia="Times New Roman" w:hAnsi="Times New Roman" w:cs="Times New Roman"/>
          <w:color w:val="000000"/>
          <w:sz w:val="28"/>
          <w:szCs w:val="28"/>
          <w:lang w:eastAsia="ru-RU"/>
        </w:rPr>
        <w:t>Бюджетные инвестиции планируется направить на строительство следующих объектов (переходящих) в рамках госпрограммы «Развитие здравоохранения Тульской области»:</w:t>
      </w:r>
    </w:p>
    <w:p w:rsidR="00ED1025" w:rsidRPr="00576200" w:rsidRDefault="00ED1025" w:rsidP="00ED1025">
      <w:pPr>
        <w:spacing w:after="0" w:line="240" w:lineRule="auto"/>
        <w:ind w:firstLine="709"/>
        <w:jc w:val="both"/>
        <w:rPr>
          <w:rFonts w:ascii="Times New Roman" w:eastAsia="Times New Roman" w:hAnsi="Times New Roman" w:cs="Times New Roman"/>
          <w:color w:val="000000"/>
          <w:sz w:val="28"/>
          <w:szCs w:val="28"/>
          <w:lang w:eastAsia="ru-RU"/>
        </w:rPr>
      </w:pPr>
      <w:r w:rsidRPr="00576200">
        <w:rPr>
          <w:rFonts w:ascii="Times New Roman" w:eastAsia="Times New Roman" w:hAnsi="Times New Roman" w:cs="Times New Roman"/>
          <w:color w:val="000000"/>
          <w:sz w:val="28"/>
          <w:szCs w:val="28"/>
          <w:lang w:eastAsia="ru-RU"/>
        </w:rPr>
        <w:t>нового корпуса ГУЗ «Тульский областной перинатальный центр» - в 2019 году в объеме 958 905,0 тыс. рублей (в 2020 году – 1 051 369,9 тыс. рублей, в 2021 году – 2 337 598,4 тыс. рублей);</w:t>
      </w:r>
    </w:p>
    <w:p w:rsidR="00ED1025" w:rsidRPr="00576200" w:rsidRDefault="00ED1025" w:rsidP="00ED1025">
      <w:pPr>
        <w:spacing w:after="0" w:line="240" w:lineRule="auto"/>
        <w:ind w:firstLine="709"/>
        <w:jc w:val="both"/>
        <w:rPr>
          <w:rFonts w:ascii="Times New Roman" w:eastAsia="Times New Roman" w:hAnsi="Times New Roman" w:cs="Times New Roman"/>
          <w:color w:val="000000"/>
          <w:sz w:val="28"/>
          <w:szCs w:val="28"/>
          <w:lang w:eastAsia="ru-RU"/>
        </w:rPr>
      </w:pPr>
      <w:r w:rsidRPr="00576200">
        <w:rPr>
          <w:rFonts w:ascii="Times New Roman" w:eastAsia="Times New Roman" w:hAnsi="Times New Roman" w:cs="Times New Roman"/>
          <w:color w:val="000000"/>
          <w:sz w:val="28"/>
          <w:szCs w:val="28"/>
          <w:lang w:eastAsia="ru-RU"/>
        </w:rPr>
        <w:t>детской областной больницы на 300 коек с поликлиникой на 240 посещений в смену в г. Туле (п.к.3Б) 4 этап. Изоляционно-диагностический корпус. Лаборатория микробиологических исследований (корректировка) – в 2019 году в объеме 275 525,0 тыс. рублей (в 2020, 2021 годах бюджетные инвестиции не предусматриваются);</w:t>
      </w:r>
    </w:p>
    <w:p w:rsidR="00ED1025" w:rsidRPr="00576200" w:rsidRDefault="00ED1025" w:rsidP="00ED1025">
      <w:pPr>
        <w:spacing w:after="0" w:line="240" w:lineRule="auto"/>
        <w:ind w:firstLine="709"/>
        <w:jc w:val="both"/>
        <w:rPr>
          <w:rFonts w:ascii="Times New Roman" w:eastAsia="Times New Roman" w:hAnsi="Times New Roman" w:cs="Times New Roman"/>
          <w:color w:val="000000"/>
          <w:sz w:val="28"/>
          <w:szCs w:val="28"/>
          <w:lang w:eastAsia="ru-RU"/>
        </w:rPr>
      </w:pPr>
      <w:r w:rsidRPr="00576200">
        <w:rPr>
          <w:rFonts w:ascii="Times New Roman" w:eastAsia="Times New Roman" w:hAnsi="Times New Roman" w:cs="Times New Roman"/>
          <w:color w:val="000000"/>
          <w:sz w:val="28"/>
          <w:szCs w:val="28"/>
          <w:lang w:eastAsia="ru-RU"/>
        </w:rPr>
        <w:t xml:space="preserve">специализированного </w:t>
      </w:r>
      <w:proofErr w:type="spellStart"/>
      <w:r w:rsidRPr="00576200">
        <w:rPr>
          <w:rFonts w:ascii="Times New Roman" w:eastAsia="Times New Roman" w:hAnsi="Times New Roman" w:cs="Times New Roman"/>
          <w:color w:val="000000"/>
          <w:sz w:val="28"/>
          <w:szCs w:val="28"/>
          <w:lang w:eastAsia="ru-RU"/>
        </w:rPr>
        <w:t>палатно-боксированного</w:t>
      </w:r>
      <w:proofErr w:type="spellEnd"/>
      <w:r w:rsidRPr="00576200">
        <w:rPr>
          <w:rFonts w:ascii="Times New Roman" w:eastAsia="Times New Roman" w:hAnsi="Times New Roman" w:cs="Times New Roman"/>
          <w:color w:val="000000"/>
          <w:sz w:val="28"/>
          <w:szCs w:val="28"/>
          <w:lang w:eastAsia="ru-RU"/>
        </w:rPr>
        <w:t xml:space="preserve"> корпуса для ГУЗ «Тульская детская областная клиническая больница» - в 2019 году в объеме 271 437,4 тыс. рублей (в 2020, 2021 годах бюджетные инвестиции не предусмотрены).</w:t>
      </w:r>
    </w:p>
    <w:p w:rsidR="00ED1025" w:rsidRPr="00576200" w:rsidRDefault="00ED1025" w:rsidP="00ED1025">
      <w:pPr>
        <w:spacing w:after="0" w:line="240" w:lineRule="auto"/>
        <w:ind w:firstLine="709"/>
        <w:jc w:val="both"/>
        <w:rPr>
          <w:rFonts w:ascii="Times New Roman" w:eastAsia="Times New Roman" w:hAnsi="Times New Roman" w:cs="Times New Roman"/>
          <w:color w:val="000000"/>
          <w:sz w:val="28"/>
          <w:szCs w:val="28"/>
          <w:lang w:eastAsia="ru-RU"/>
        </w:rPr>
      </w:pPr>
      <w:r w:rsidRPr="00576200">
        <w:rPr>
          <w:rFonts w:ascii="Times New Roman" w:eastAsia="Times New Roman" w:hAnsi="Times New Roman" w:cs="Times New Roman"/>
          <w:color w:val="000000"/>
          <w:sz w:val="28"/>
          <w:szCs w:val="28"/>
          <w:lang w:eastAsia="ru-RU"/>
        </w:rPr>
        <w:t>Кроме того, в 2019 году запланированы бюджетные инвестиции предполагается направить на предоставление жилых помещений врачам, прибывшим на работу в государственные учреждения здравоохранения Тульской области в объеме 10 995,3 тыс. рублей.</w:t>
      </w:r>
    </w:p>
    <w:p w:rsidR="00ED1025" w:rsidRPr="00576200" w:rsidRDefault="00ED1025" w:rsidP="00ED1025">
      <w:pPr>
        <w:spacing w:after="0" w:line="240" w:lineRule="auto"/>
        <w:ind w:firstLine="709"/>
        <w:jc w:val="both"/>
        <w:rPr>
          <w:rFonts w:ascii="Times New Roman" w:eastAsia="Times New Roman" w:hAnsi="Times New Roman" w:cs="Times New Roman"/>
          <w:color w:val="000000"/>
          <w:sz w:val="28"/>
          <w:szCs w:val="28"/>
          <w:lang w:eastAsia="ru-RU"/>
        </w:rPr>
      </w:pPr>
      <w:r w:rsidRPr="00576200">
        <w:rPr>
          <w:rFonts w:ascii="Times New Roman" w:eastAsia="Times New Roman" w:hAnsi="Times New Roman" w:cs="Times New Roman"/>
          <w:color w:val="000000"/>
          <w:sz w:val="28"/>
          <w:szCs w:val="28"/>
          <w:lang w:eastAsia="ru-RU"/>
        </w:rPr>
        <w:lastRenderedPageBreak/>
        <w:t>Законопроектом в плановом периоде в целом по разделу к уровню 2019 года планируется в 2020 году уменьшение бюджетных инвестиций на 465 492,8 тыс. рублей, или на 30,7%, в связи с окончанием строительства объектов, в 2021 году - увеличение на 820 735,7 тыс. рублей, или на 54,1%.</w:t>
      </w:r>
    </w:p>
    <w:p w:rsidR="00ED1025" w:rsidRPr="00576200" w:rsidRDefault="00ED1025" w:rsidP="00ED1025">
      <w:pPr>
        <w:spacing w:after="0" w:line="240" w:lineRule="auto"/>
        <w:ind w:firstLine="709"/>
        <w:jc w:val="both"/>
        <w:rPr>
          <w:rFonts w:ascii="Times New Roman" w:eastAsia="Calibri" w:hAnsi="Times New Roman" w:cs="Times New Roman"/>
          <w:color w:val="000000"/>
          <w:sz w:val="28"/>
          <w:szCs w:val="28"/>
        </w:rPr>
      </w:pPr>
      <w:r w:rsidRPr="00576200">
        <w:rPr>
          <w:rFonts w:ascii="Times New Roman" w:eastAsia="Calibri" w:hAnsi="Times New Roman" w:cs="Times New Roman"/>
          <w:i/>
          <w:color w:val="000000"/>
          <w:sz w:val="28"/>
          <w:szCs w:val="28"/>
        </w:rPr>
        <w:t>По разделу 1000 «Социальная политика»</w:t>
      </w:r>
      <w:r w:rsidRPr="00576200">
        <w:rPr>
          <w:rFonts w:ascii="Times New Roman" w:eastAsia="Calibri" w:hAnsi="Times New Roman" w:cs="Times New Roman"/>
          <w:b/>
          <w:color w:val="000000"/>
          <w:sz w:val="28"/>
          <w:szCs w:val="28"/>
        </w:rPr>
        <w:t xml:space="preserve"> </w:t>
      </w:r>
      <w:r w:rsidRPr="00576200">
        <w:rPr>
          <w:rFonts w:ascii="Times New Roman" w:eastAsia="Calibri" w:hAnsi="Times New Roman" w:cs="Times New Roman"/>
          <w:color w:val="000000"/>
          <w:sz w:val="28"/>
          <w:szCs w:val="28"/>
        </w:rPr>
        <w:t>на 2019 год предусмотрены бюджетные инвестиции в объеме 713 221,2 тыс. рублей (в том числе средства федерального бюджета – 61 995,5 тыс. рублей), что на 18 612,8 тыс. рублей, или на 2,7%, больше объема утвержденных бюджетных инвестиций по указанному разделу на 2018 год (694 608,4 тыс. рублей).</w:t>
      </w:r>
    </w:p>
    <w:p w:rsidR="00ED1025" w:rsidRPr="00576200" w:rsidRDefault="00ED1025" w:rsidP="00ED1025">
      <w:pPr>
        <w:spacing w:after="0" w:line="240" w:lineRule="auto"/>
        <w:ind w:firstLine="720"/>
        <w:jc w:val="both"/>
        <w:rPr>
          <w:rFonts w:ascii="Times New Roman" w:eastAsia="Times New Roman" w:hAnsi="Times New Roman" w:cs="Times New Roman"/>
          <w:snapToGrid w:val="0"/>
          <w:color w:val="000000"/>
          <w:sz w:val="28"/>
          <w:szCs w:val="28"/>
          <w:lang w:eastAsia="ru-RU"/>
        </w:rPr>
      </w:pPr>
      <w:r w:rsidRPr="00576200">
        <w:rPr>
          <w:rFonts w:ascii="Times New Roman" w:eastAsia="Times New Roman" w:hAnsi="Times New Roman" w:cs="Times New Roman"/>
          <w:snapToGrid w:val="0"/>
          <w:color w:val="000000"/>
          <w:sz w:val="28"/>
          <w:szCs w:val="28"/>
          <w:lang w:eastAsia="ru-RU"/>
        </w:rPr>
        <w:t xml:space="preserve">В плановом периоде бюджетные инвестиции предусматривается направить на реализацию мероприятий в рамках </w:t>
      </w:r>
      <w:r w:rsidRPr="00576200">
        <w:rPr>
          <w:rFonts w:ascii="Times New Roman" w:eastAsia="Times New Roman" w:hAnsi="Times New Roman" w:cs="Times New Roman"/>
          <w:bCs/>
          <w:iCs/>
          <w:snapToGrid w:val="0"/>
          <w:color w:val="000000"/>
          <w:sz w:val="28"/>
          <w:szCs w:val="28"/>
          <w:lang w:eastAsia="ru-RU"/>
        </w:rPr>
        <w:t>следующих госпрограмм:</w:t>
      </w:r>
    </w:p>
    <w:p w:rsidR="00ED1025" w:rsidRPr="00576200" w:rsidRDefault="00ED1025" w:rsidP="00ED1025">
      <w:pPr>
        <w:spacing w:after="0" w:line="240" w:lineRule="auto"/>
        <w:ind w:firstLine="709"/>
        <w:jc w:val="both"/>
        <w:rPr>
          <w:rFonts w:ascii="Times New Roman" w:eastAsia="Times New Roman" w:hAnsi="Times New Roman" w:cs="Times New Roman"/>
          <w:color w:val="000000"/>
          <w:sz w:val="28"/>
          <w:szCs w:val="28"/>
          <w:lang w:eastAsia="ru-RU"/>
        </w:rPr>
      </w:pPr>
      <w:r w:rsidRPr="00576200">
        <w:rPr>
          <w:rFonts w:ascii="Times New Roman" w:eastAsia="Times New Roman" w:hAnsi="Times New Roman" w:cs="Times New Roman"/>
          <w:color w:val="000000"/>
          <w:sz w:val="28"/>
          <w:szCs w:val="28"/>
          <w:lang w:eastAsia="ru-RU"/>
        </w:rPr>
        <w:t>- «Улучшение демографической ситуации и поддержка семей, воспитывающих детей, в Тульской области», в 2019 году – 667 808,0 тыс. рублей на мероприятие по улучшению жилищных условий детей-сирот, детей, оставшихся без попечения родителей, и лиц из их числа (на 2020, 2021 годы по 670 287,8 тыс. рублей ежегодно).</w:t>
      </w:r>
    </w:p>
    <w:p w:rsidR="00ED1025" w:rsidRPr="00576200" w:rsidRDefault="00ED1025" w:rsidP="00ED1025">
      <w:pPr>
        <w:spacing w:after="0" w:line="240" w:lineRule="auto"/>
        <w:ind w:firstLine="709"/>
        <w:jc w:val="both"/>
        <w:rPr>
          <w:rFonts w:ascii="Times New Roman" w:eastAsia="Times New Roman" w:hAnsi="Times New Roman" w:cs="Times New Roman"/>
          <w:color w:val="000000"/>
          <w:sz w:val="28"/>
          <w:szCs w:val="28"/>
          <w:lang w:eastAsia="ru-RU"/>
        </w:rPr>
      </w:pPr>
      <w:r w:rsidRPr="00576200">
        <w:rPr>
          <w:rFonts w:ascii="Times New Roman" w:eastAsia="Times New Roman" w:hAnsi="Times New Roman" w:cs="Times New Roman"/>
          <w:color w:val="000000"/>
          <w:sz w:val="28"/>
          <w:szCs w:val="28"/>
          <w:lang w:eastAsia="ru-RU"/>
        </w:rPr>
        <w:t>- «Социальная поддержка и социальное обслуживание населения Тульской области», в 2019 году – в объеме 45 413,2 тыс. рублей на строительство следующих объектов:</w:t>
      </w:r>
    </w:p>
    <w:p w:rsidR="00ED1025" w:rsidRPr="00576200" w:rsidRDefault="00ED1025" w:rsidP="00ED1025">
      <w:pPr>
        <w:spacing w:after="0" w:line="240" w:lineRule="auto"/>
        <w:ind w:firstLine="709"/>
        <w:jc w:val="both"/>
        <w:rPr>
          <w:rFonts w:ascii="Times New Roman" w:eastAsia="Times New Roman" w:hAnsi="Times New Roman" w:cs="Times New Roman"/>
          <w:color w:val="000000"/>
          <w:sz w:val="28"/>
          <w:szCs w:val="28"/>
          <w:lang w:eastAsia="ru-RU"/>
        </w:rPr>
      </w:pPr>
      <w:r w:rsidRPr="00576200">
        <w:rPr>
          <w:rFonts w:ascii="Times New Roman" w:eastAsia="Times New Roman" w:hAnsi="Times New Roman" w:cs="Times New Roman"/>
          <w:color w:val="000000"/>
          <w:sz w:val="28"/>
          <w:szCs w:val="28"/>
          <w:lang w:eastAsia="ru-RU"/>
        </w:rPr>
        <w:t>корпуса государственного учреждения Тульской области «</w:t>
      </w:r>
      <w:proofErr w:type="spellStart"/>
      <w:r w:rsidRPr="00576200">
        <w:rPr>
          <w:rFonts w:ascii="Times New Roman" w:eastAsia="Times New Roman" w:hAnsi="Times New Roman" w:cs="Times New Roman"/>
          <w:color w:val="000000"/>
          <w:sz w:val="28"/>
          <w:szCs w:val="28"/>
          <w:lang w:eastAsia="ru-RU"/>
        </w:rPr>
        <w:t>Красивский</w:t>
      </w:r>
      <w:proofErr w:type="spellEnd"/>
      <w:r w:rsidRPr="00576200">
        <w:rPr>
          <w:rFonts w:ascii="Times New Roman" w:eastAsia="Times New Roman" w:hAnsi="Times New Roman" w:cs="Times New Roman"/>
          <w:color w:val="000000"/>
          <w:sz w:val="28"/>
          <w:szCs w:val="28"/>
          <w:lang w:eastAsia="ru-RU"/>
        </w:rPr>
        <w:t xml:space="preserve"> психоневрологический интернат» – в объеме 25 000,0 тыс. рублей (переходящий объект);</w:t>
      </w:r>
    </w:p>
    <w:p w:rsidR="00ED1025" w:rsidRPr="00576200" w:rsidRDefault="00ED1025" w:rsidP="00ED1025">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576200">
        <w:rPr>
          <w:rFonts w:ascii="Times New Roman" w:eastAsia="Times New Roman" w:hAnsi="Times New Roman" w:cs="Times New Roman"/>
          <w:color w:val="000000"/>
          <w:sz w:val="28"/>
          <w:szCs w:val="28"/>
          <w:lang w:eastAsia="ru-RU"/>
        </w:rPr>
        <w:t>блочно</w:t>
      </w:r>
      <w:proofErr w:type="spellEnd"/>
      <w:r w:rsidRPr="00576200">
        <w:rPr>
          <w:rFonts w:ascii="Times New Roman" w:eastAsia="Times New Roman" w:hAnsi="Times New Roman" w:cs="Times New Roman"/>
          <w:color w:val="000000"/>
          <w:sz w:val="28"/>
          <w:szCs w:val="28"/>
          <w:lang w:eastAsia="ru-RU"/>
        </w:rPr>
        <w:t xml:space="preserve">-модульной котельной для теплоснабжения и ГВС и по обеспечению рабочего технологического процесса прачечной в ГУ ТО «Первомайский дом-интернат для престарелых и инвалидов» – в объеме 20 413,2 тыс. рублей. </w:t>
      </w:r>
    </w:p>
    <w:p w:rsidR="00ED1025" w:rsidRPr="00576200" w:rsidRDefault="00ED1025" w:rsidP="00ED1025">
      <w:pPr>
        <w:spacing w:after="0" w:line="240" w:lineRule="auto"/>
        <w:ind w:firstLine="709"/>
        <w:jc w:val="both"/>
        <w:rPr>
          <w:rFonts w:ascii="Times New Roman" w:eastAsia="Times New Roman" w:hAnsi="Times New Roman" w:cs="Times New Roman"/>
          <w:color w:val="000000"/>
          <w:sz w:val="28"/>
          <w:szCs w:val="28"/>
          <w:lang w:eastAsia="ru-RU"/>
        </w:rPr>
      </w:pPr>
      <w:r w:rsidRPr="00576200">
        <w:rPr>
          <w:rFonts w:ascii="Times New Roman" w:eastAsia="Times New Roman" w:hAnsi="Times New Roman" w:cs="Times New Roman"/>
          <w:color w:val="000000"/>
          <w:sz w:val="28"/>
          <w:szCs w:val="28"/>
          <w:lang w:eastAsia="ru-RU"/>
        </w:rPr>
        <w:t>В рамках госпрограммы «Социальная поддержка и социальное обслуживание населения Тульской области» бюджетные инвестиции на 2020, 2021 годы не запланированы.</w:t>
      </w:r>
    </w:p>
    <w:p w:rsidR="00ED1025" w:rsidRPr="00576200" w:rsidRDefault="00ED1025" w:rsidP="00ED1025">
      <w:pPr>
        <w:spacing w:after="0" w:line="240" w:lineRule="auto"/>
        <w:ind w:firstLine="709"/>
        <w:jc w:val="both"/>
        <w:rPr>
          <w:rFonts w:ascii="Times New Roman" w:eastAsia="Times New Roman" w:hAnsi="Times New Roman" w:cs="Times New Roman"/>
          <w:color w:val="000000"/>
          <w:sz w:val="28"/>
          <w:szCs w:val="28"/>
          <w:lang w:eastAsia="ru-RU"/>
        </w:rPr>
      </w:pPr>
      <w:r w:rsidRPr="00576200">
        <w:rPr>
          <w:rFonts w:ascii="Times New Roman" w:eastAsia="Times New Roman" w:hAnsi="Times New Roman" w:cs="Times New Roman"/>
          <w:color w:val="000000"/>
          <w:sz w:val="28"/>
          <w:szCs w:val="28"/>
          <w:lang w:eastAsia="ru-RU"/>
        </w:rPr>
        <w:t>В плановом периоде к уровню 2019 года в целом по разделу в 2020 году предусмотрено уменьшение объемов бюджетных инвестиций на 42 933,4 тыс. рублей, или на 6%, на 2021 год бюджетные инвестиции – на уровне 2020 года (670 287,8 тыс. рублей).</w:t>
      </w:r>
    </w:p>
    <w:p w:rsidR="00ED1025" w:rsidRPr="00576200" w:rsidRDefault="00ED1025" w:rsidP="00ED102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76200">
        <w:rPr>
          <w:rFonts w:ascii="Times New Roman" w:eastAsia="Calibri" w:hAnsi="Times New Roman" w:cs="Times New Roman"/>
          <w:i/>
          <w:sz w:val="28"/>
          <w:szCs w:val="28"/>
        </w:rPr>
        <w:t>По разделу 1100 «</w:t>
      </w:r>
      <w:r w:rsidRPr="00576200">
        <w:rPr>
          <w:rFonts w:ascii="Times New Roman" w:eastAsia="Calibri" w:hAnsi="Times New Roman" w:cs="Times New Roman"/>
          <w:i/>
          <w:iCs/>
          <w:sz w:val="28"/>
          <w:szCs w:val="28"/>
        </w:rPr>
        <w:t>Физическая культура и спорт</w:t>
      </w:r>
      <w:r w:rsidRPr="00576200">
        <w:rPr>
          <w:rFonts w:ascii="Times New Roman" w:eastAsia="Calibri" w:hAnsi="Times New Roman" w:cs="Times New Roman"/>
          <w:i/>
          <w:sz w:val="28"/>
          <w:szCs w:val="28"/>
        </w:rPr>
        <w:t xml:space="preserve">» </w:t>
      </w:r>
      <w:r w:rsidRPr="00576200">
        <w:rPr>
          <w:rFonts w:ascii="Times New Roman" w:eastAsia="Calibri" w:hAnsi="Times New Roman" w:cs="Times New Roman"/>
          <w:sz w:val="28"/>
          <w:szCs w:val="28"/>
        </w:rPr>
        <w:t>о</w:t>
      </w:r>
      <w:r w:rsidRPr="00576200">
        <w:rPr>
          <w:rFonts w:ascii="Times New Roman" w:eastAsia="Times New Roman" w:hAnsi="Times New Roman" w:cs="Times New Roman"/>
          <w:sz w:val="28"/>
          <w:szCs w:val="28"/>
          <w:lang w:eastAsia="ru-RU"/>
        </w:rPr>
        <w:t>бъем субсидий бюджетам муниципальных образований на строительство (реконструкцию) объектов спорта, находящихся в муниципальной собственности в 2019 году, составит 55 000,0 тыс. рублей (1,5% от общего объема бюджетных инвестиций). На плановый период 2020 и 2021 годов субсидии муниципальным образованиям не предусмотрены.</w:t>
      </w:r>
    </w:p>
    <w:p w:rsidR="00ED1025" w:rsidRDefault="00ED1025" w:rsidP="00ED1025">
      <w:pPr>
        <w:autoSpaceDE w:val="0"/>
        <w:autoSpaceDN w:val="0"/>
        <w:adjustRightInd w:val="0"/>
        <w:spacing w:after="0" w:line="240" w:lineRule="auto"/>
        <w:ind w:firstLine="708"/>
        <w:jc w:val="both"/>
        <w:rPr>
          <w:rFonts w:ascii="Times New Roman" w:eastAsia="Times New Roman" w:hAnsi="Times New Roman" w:cs="Times New Roman"/>
          <w:spacing w:val="-4"/>
          <w:sz w:val="28"/>
          <w:szCs w:val="28"/>
          <w:lang w:eastAsia="ru-RU"/>
        </w:rPr>
      </w:pPr>
      <w:r w:rsidRPr="00576200">
        <w:rPr>
          <w:rFonts w:ascii="Times New Roman" w:eastAsia="Calibri" w:hAnsi="Times New Roman" w:cs="Times New Roman"/>
          <w:i/>
          <w:spacing w:val="-4"/>
          <w:sz w:val="28"/>
          <w:szCs w:val="28"/>
        </w:rPr>
        <w:t>По разделу 1400 «</w:t>
      </w:r>
      <w:r w:rsidRPr="00576200">
        <w:rPr>
          <w:rFonts w:ascii="Times New Roman" w:eastAsia="Calibri" w:hAnsi="Times New Roman" w:cs="Times New Roman"/>
          <w:i/>
          <w:iCs/>
          <w:spacing w:val="-4"/>
          <w:sz w:val="28"/>
          <w:szCs w:val="28"/>
        </w:rPr>
        <w:t>Межбюджетные трансферты общего характера бюджетам бюджетной системы Российской Федерации</w:t>
      </w:r>
      <w:r w:rsidRPr="00576200">
        <w:rPr>
          <w:rFonts w:ascii="Times New Roman" w:eastAsia="Calibri" w:hAnsi="Times New Roman" w:cs="Times New Roman"/>
          <w:i/>
          <w:spacing w:val="-4"/>
          <w:sz w:val="28"/>
          <w:szCs w:val="28"/>
        </w:rPr>
        <w:t xml:space="preserve">» </w:t>
      </w:r>
      <w:r w:rsidRPr="00576200">
        <w:rPr>
          <w:rFonts w:ascii="Times New Roman" w:eastAsia="Calibri" w:hAnsi="Times New Roman" w:cs="Times New Roman"/>
          <w:spacing w:val="-4"/>
          <w:sz w:val="28"/>
          <w:szCs w:val="28"/>
        </w:rPr>
        <w:t>о</w:t>
      </w:r>
      <w:r w:rsidRPr="00576200">
        <w:rPr>
          <w:rFonts w:ascii="Times New Roman" w:eastAsia="Times New Roman" w:hAnsi="Times New Roman" w:cs="Times New Roman"/>
          <w:spacing w:val="-4"/>
          <w:sz w:val="28"/>
          <w:szCs w:val="28"/>
          <w:lang w:eastAsia="ru-RU"/>
        </w:rPr>
        <w:t>бъем субсидий бюджетам муниципальных образований на обеспечение территорий жилой застройки (стандартное жилье) объектами инженерной инфраструктуры в 2019 году не предусмотрен, в 2020 году составит 10 000,0 тыс. рублей (0,3% от общего объема бюджетных инвестиций); в 2021 году – 10 000,0 тыс. рублей (0,2%).</w:t>
      </w:r>
    </w:p>
    <w:p w:rsidR="00ED1025" w:rsidRPr="008A4507" w:rsidRDefault="00ED1025" w:rsidP="00ED1025">
      <w:pPr>
        <w:spacing w:before="240" w:after="0" w:line="240" w:lineRule="auto"/>
        <w:jc w:val="center"/>
        <w:rPr>
          <w:rFonts w:ascii="Times New Roman" w:eastAsia="Times New Roman" w:hAnsi="Times New Roman" w:cs="Times New Roman"/>
          <w:b/>
          <w:spacing w:val="-4"/>
          <w:sz w:val="28"/>
          <w:szCs w:val="28"/>
          <w:lang w:eastAsia="ru-RU"/>
        </w:rPr>
      </w:pPr>
      <w:r w:rsidRPr="008A4507">
        <w:rPr>
          <w:rFonts w:ascii="Times New Roman" w:eastAsia="Times New Roman" w:hAnsi="Times New Roman" w:cs="Times New Roman"/>
          <w:b/>
          <w:spacing w:val="-4"/>
          <w:sz w:val="28"/>
          <w:szCs w:val="28"/>
          <w:lang w:eastAsia="ru-RU"/>
        </w:rPr>
        <w:lastRenderedPageBreak/>
        <w:t>3.8. Анализ бюджетных ассигнований дорожного фонда Тульской области.</w:t>
      </w:r>
    </w:p>
    <w:p w:rsidR="00ED1025" w:rsidRPr="008A4507" w:rsidRDefault="00ED1025" w:rsidP="00ED1025">
      <w:pPr>
        <w:tabs>
          <w:tab w:val="left" w:pos="1134"/>
        </w:tabs>
        <w:spacing w:before="120" w:after="0" w:line="240" w:lineRule="auto"/>
        <w:ind w:firstLine="709"/>
        <w:jc w:val="both"/>
        <w:rPr>
          <w:rFonts w:ascii="Times New Roman" w:eastAsia="Times New Roman" w:hAnsi="Times New Roman" w:cs="Times New Roman"/>
          <w:sz w:val="28"/>
          <w:szCs w:val="28"/>
          <w:lang w:eastAsia="ru-RU"/>
        </w:rPr>
      </w:pPr>
      <w:r w:rsidRPr="008A4507">
        <w:rPr>
          <w:rFonts w:ascii="Times New Roman" w:eastAsia="Calibri" w:hAnsi="Times New Roman" w:cs="Times New Roman"/>
          <w:sz w:val="28"/>
          <w:szCs w:val="28"/>
        </w:rPr>
        <w:t xml:space="preserve">Законопроектом бюджетные ассигнования дорожного фонда области (статья 9) предусмотрены в следующем объеме: на 2019 год - </w:t>
      </w:r>
      <w:r w:rsidRPr="008A4507">
        <w:rPr>
          <w:rFonts w:ascii="Times New Roman" w:eastAsia="Times New Roman" w:hAnsi="Times New Roman" w:cs="Times New Roman"/>
          <w:sz w:val="28"/>
          <w:szCs w:val="28"/>
          <w:lang w:eastAsia="ru-RU"/>
        </w:rPr>
        <w:t>4 986 551,1 тыс. рублей, на 2020 год – 5 414 872,9 тыс. рублей, на 2021 год – 6 137 803,8 тыс. рублей.</w:t>
      </w:r>
    </w:p>
    <w:p w:rsidR="00ED1025" w:rsidRPr="008A4507" w:rsidRDefault="00ED1025" w:rsidP="00ED1025">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8A4507">
        <w:rPr>
          <w:rFonts w:ascii="Times New Roman" w:eastAsia="Calibri" w:hAnsi="Times New Roman" w:cs="Times New Roman"/>
          <w:sz w:val="28"/>
          <w:szCs w:val="28"/>
        </w:rPr>
        <w:t xml:space="preserve">В структуре расходов бюджета области удельный вес объема дорожного фонда области составляет: на 2019 год – 6,8%, на 2020 год – 7,5%, на 2021 год – 8,5%. К уровню 2018 года объем расходов за счет ассигнований дорожного фонда области уменьшен на </w:t>
      </w:r>
      <w:r w:rsidRPr="008A4507">
        <w:rPr>
          <w:rFonts w:ascii="Times New Roman" w:eastAsia="Times New Roman" w:hAnsi="Times New Roman" w:cs="Times New Roman"/>
          <w:sz w:val="28"/>
          <w:szCs w:val="28"/>
          <w:lang w:eastAsia="ru-RU"/>
        </w:rPr>
        <w:t>3 719,0 тыс. рублей, или на 0,1% (4 990 270,1 тыс. рублей).</w:t>
      </w:r>
    </w:p>
    <w:p w:rsidR="00ED1025" w:rsidRPr="00C7298A" w:rsidRDefault="00ED1025" w:rsidP="00ED1025">
      <w:pPr>
        <w:tabs>
          <w:tab w:val="left" w:pos="1134"/>
        </w:tabs>
        <w:spacing w:after="0" w:line="240" w:lineRule="auto"/>
        <w:ind w:firstLine="709"/>
        <w:jc w:val="both"/>
        <w:rPr>
          <w:rFonts w:ascii="Times New Roman" w:eastAsia="Calibri" w:hAnsi="Times New Roman" w:cs="Times New Roman"/>
          <w:spacing w:val="-3"/>
          <w:sz w:val="28"/>
          <w:szCs w:val="28"/>
        </w:rPr>
      </w:pPr>
      <w:r w:rsidRPr="00C7298A">
        <w:rPr>
          <w:rFonts w:ascii="Times New Roman" w:eastAsia="Calibri" w:hAnsi="Times New Roman" w:cs="Times New Roman"/>
          <w:spacing w:val="-3"/>
          <w:sz w:val="28"/>
          <w:szCs w:val="28"/>
        </w:rPr>
        <w:t>Объем бюджетных ассигнований дорожного фонда области на 2019</w:t>
      </w:r>
      <w:r w:rsidRPr="00C7298A">
        <w:rPr>
          <w:rFonts w:ascii="Times New Roman" w:eastAsia="Calibri" w:hAnsi="Times New Roman" w:cs="Times New Roman"/>
          <w:spacing w:val="-3"/>
          <w:sz w:val="28"/>
          <w:szCs w:val="28"/>
        </w:rPr>
        <w:noBreakHyphen/>
        <w:t>2021 годы сформирован на основании прогнозируемых объемов доходов, установленных Законом Тульской области от 20.07.2011 №1613–ЗТО «О дорожном фонде Тульской области», из которых основная доля приходится на доходы от уплаты акцизов на автомобильный бензин, прямогонный бензин, дизельное топливо, моторные масла для дизельных и (или) карбюраторных (</w:t>
      </w:r>
      <w:proofErr w:type="spellStart"/>
      <w:r w:rsidRPr="00C7298A">
        <w:rPr>
          <w:rFonts w:ascii="Times New Roman" w:eastAsia="Calibri" w:hAnsi="Times New Roman" w:cs="Times New Roman"/>
          <w:spacing w:val="-3"/>
          <w:sz w:val="28"/>
          <w:szCs w:val="28"/>
        </w:rPr>
        <w:t>инжекторных</w:t>
      </w:r>
      <w:proofErr w:type="spellEnd"/>
      <w:r w:rsidRPr="00C7298A">
        <w:rPr>
          <w:rFonts w:ascii="Times New Roman" w:eastAsia="Calibri" w:hAnsi="Times New Roman" w:cs="Times New Roman"/>
          <w:spacing w:val="-3"/>
          <w:sz w:val="28"/>
          <w:szCs w:val="28"/>
        </w:rPr>
        <w:t xml:space="preserve">)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 2 854 476,4 тыс. рублей (57,2%) и транспортный налог – 1 321 039,0 тыс. рублей (26,5%). В составе прогнозируемых объемов доходов на 2019-2020 годы предусмотрены субсидии бюджетам субъектов РФ на </w:t>
      </w:r>
      <w:proofErr w:type="spellStart"/>
      <w:r w:rsidRPr="00C7298A">
        <w:rPr>
          <w:rFonts w:ascii="Times New Roman" w:eastAsia="Calibri" w:hAnsi="Times New Roman" w:cs="Times New Roman"/>
          <w:spacing w:val="-3"/>
          <w:sz w:val="28"/>
          <w:szCs w:val="28"/>
        </w:rPr>
        <w:t>софинансирование</w:t>
      </w:r>
      <w:proofErr w:type="spellEnd"/>
      <w:r w:rsidRPr="00C7298A">
        <w:rPr>
          <w:rFonts w:ascii="Times New Roman" w:eastAsia="Calibri" w:hAnsi="Times New Roman" w:cs="Times New Roman"/>
          <w:spacing w:val="-3"/>
          <w:sz w:val="28"/>
          <w:szCs w:val="28"/>
        </w:rPr>
        <w:t xml:space="preserve"> капитальных вложений в объекты государственной (муниципальной) собственности в рамках реализации мероприятий по устойчивому развитию сельских территорий (средства федерального бюджета): на 2019 год – 205 781,2 тыс. рублей, на 2020 год – 196 975,3 тыс. рублей.</w:t>
      </w:r>
    </w:p>
    <w:p w:rsidR="00ED1025" w:rsidRPr="008A4507"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8A4507">
        <w:rPr>
          <w:rFonts w:ascii="Times New Roman" w:eastAsia="Times New Roman" w:hAnsi="Times New Roman" w:cs="Times New Roman"/>
          <w:sz w:val="28"/>
          <w:szCs w:val="28"/>
          <w:lang w:eastAsia="ru-RU"/>
        </w:rPr>
        <w:t>Согласно представленным обоснованиям и пояснительной записке к Законопроекту, в плановом периоде 2020 и 2021 годах доходы от уплаты акцизов на автомобильный и прямогонный бензин, дизельное топливо, моторные масла для дизельных и (или) карбюраторных (</w:t>
      </w:r>
      <w:proofErr w:type="spellStart"/>
      <w:r w:rsidRPr="008A4507">
        <w:rPr>
          <w:rFonts w:ascii="Times New Roman" w:eastAsia="Times New Roman" w:hAnsi="Times New Roman" w:cs="Times New Roman"/>
          <w:sz w:val="28"/>
          <w:szCs w:val="28"/>
          <w:lang w:eastAsia="ru-RU"/>
        </w:rPr>
        <w:t>инжекторных</w:t>
      </w:r>
      <w:proofErr w:type="spellEnd"/>
      <w:r w:rsidRPr="008A4507">
        <w:rPr>
          <w:rFonts w:ascii="Times New Roman" w:eastAsia="Times New Roman" w:hAnsi="Times New Roman" w:cs="Times New Roman"/>
          <w:sz w:val="28"/>
          <w:szCs w:val="28"/>
          <w:lang w:eastAsia="ru-RU"/>
        </w:rPr>
        <w:t>) двигателей, производимые на территории РФ, распределяемые в целях формирования дорожного фонда, в бюджет области зачисляются по нормативу 70% и 85%, а распределяемые в целях реализации национального проекта «Безопасные и качественные автомобильные дороги», в бюджет области – в размере 100% (113 816,2 тыс. рублей и 235 087,3 тыс. рублей соответственно).</w:t>
      </w:r>
    </w:p>
    <w:p w:rsidR="00ED1025" w:rsidRPr="008A4507" w:rsidRDefault="00ED1025" w:rsidP="00ED1025">
      <w:pPr>
        <w:spacing w:after="0" w:line="240" w:lineRule="auto"/>
        <w:ind w:firstLine="709"/>
        <w:jc w:val="both"/>
        <w:rPr>
          <w:rFonts w:ascii="Times New Roman" w:eastAsia="Times New Roman" w:hAnsi="Times New Roman" w:cs="Times New Roman"/>
          <w:color w:val="000000"/>
          <w:sz w:val="28"/>
          <w:szCs w:val="28"/>
          <w:lang w:eastAsia="ru-RU"/>
        </w:rPr>
      </w:pPr>
      <w:r w:rsidRPr="008A4507">
        <w:rPr>
          <w:rFonts w:ascii="Times New Roman" w:eastAsia="Times New Roman" w:hAnsi="Times New Roman" w:cs="Times New Roman"/>
          <w:sz w:val="28"/>
          <w:szCs w:val="28"/>
          <w:lang w:eastAsia="ru-RU"/>
        </w:rPr>
        <w:t xml:space="preserve">В Законопроекте бюджетные ассигнования отдельно на реализацию программы развития транспортной инфраструктуры городской агломерации «Тульская городская агломерация» (приоритетный проект «Безопасные и </w:t>
      </w:r>
      <w:r w:rsidRPr="008A4507">
        <w:rPr>
          <w:rFonts w:ascii="Times New Roman" w:eastAsia="Times New Roman" w:hAnsi="Times New Roman" w:cs="Times New Roman"/>
          <w:color w:val="000000"/>
          <w:sz w:val="28"/>
          <w:szCs w:val="28"/>
          <w:lang w:eastAsia="ru-RU"/>
        </w:rPr>
        <w:t xml:space="preserve">качественные автомобильные дороги») госпрограммы </w:t>
      </w:r>
      <w:r w:rsidRPr="008A4507">
        <w:rPr>
          <w:rFonts w:ascii="Times New Roman" w:eastAsia="Times New Roman" w:hAnsi="Times New Roman" w:cs="Times New Roman"/>
          <w:sz w:val="28"/>
          <w:szCs w:val="28"/>
          <w:lang w:eastAsia="ru-RU"/>
        </w:rPr>
        <w:t xml:space="preserve">«Модернизация и развитие автомобильных дорог общего пользования в Тульской области» </w:t>
      </w:r>
      <w:r w:rsidRPr="008A4507">
        <w:rPr>
          <w:rFonts w:ascii="Times New Roman" w:eastAsia="Times New Roman" w:hAnsi="Times New Roman" w:cs="Times New Roman"/>
          <w:color w:val="000000"/>
          <w:sz w:val="28"/>
          <w:szCs w:val="28"/>
          <w:lang w:eastAsia="ru-RU"/>
        </w:rPr>
        <w:t>на 2019 год и плановый период 2020 и 2021 годов не отражены</w:t>
      </w:r>
      <w:r w:rsidRPr="008A4507">
        <w:rPr>
          <w:rFonts w:ascii="Times New Roman" w:eastAsia="Times New Roman" w:hAnsi="Times New Roman" w:cs="Times New Roman"/>
          <w:i/>
          <w:color w:val="000000"/>
          <w:sz w:val="28"/>
          <w:szCs w:val="28"/>
          <w:lang w:eastAsia="ru-RU"/>
        </w:rPr>
        <w:t>.</w:t>
      </w:r>
    </w:p>
    <w:p w:rsidR="00ED1025" w:rsidRPr="008A4507" w:rsidRDefault="00ED1025" w:rsidP="00ED1025">
      <w:pPr>
        <w:spacing w:after="0" w:line="240" w:lineRule="auto"/>
        <w:ind w:firstLine="709"/>
        <w:jc w:val="both"/>
        <w:rPr>
          <w:rFonts w:ascii="Times New Roman" w:eastAsia="Calibri" w:hAnsi="Times New Roman" w:cs="Times New Roman"/>
          <w:sz w:val="28"/>
          <w:szCs w:val="28"/>
        </w:rPr>
      </w:pPr>
      <w:r w:rsidRPr="008A4507">
        <w:rPr>
          <w:rFonts w:ascii="Times New Roman" w:eastAsia="Calibri" w:hAnsi="Times New Roman" w:cs="Times New Roman"/>
          <w:sz w:val="28"/>
          <w:szCs w:val="28"/>
        </w:rPr>
        <w:t xml:space="preserve">Бюджетные ассигнования на финансирование расходов за счет средств дорожного фонда области на 2019 год соответствуют направлениям, </w:t>
      </w:r>
      <w:r w:rsidRPr="008A4507">
        <w:rPr>
          <w:rFonts w:ascii="Times New Roman" w:eastAsia="Calibri" w:hAnsi="Times New Roman" w:cs="Times New Roman"/>
          <w:sz w:val="28"/>
          <w:szCs w:val="28"/>
        </w:rPr>
        <w:lastRenderedPageBreak/>
        <w:t>установленным постановлением Правительства области от 23.01.2012 № 26 «О порядке формирования и пользования бюджетных ассигнований дорожного фонда Тульской области»:</w:t>
      </w:r>
    </w:p>
    <w:p w:rsidR="00ED1025" w:rsidRPr="008A4507"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8A4507">
        <w:rPr>
          <w:rFonts w:ascii="Times New Roman" w:eastAsia="Times New Roman" w:hAnsi="Times New Roman" w:cs="Times New Roman"/>
          <w:sz w:val="28"/>
          <w:szCs w:val="28"/>
          <w:lang w:eastAsia="ru-RU"/>
        </w:rPr>
        <w:t xml:space="preserve">строительство и реконструкция </w:t>
      </w:r>
      <w:r w:rsidRPr="008A4507">
        <w:rPr>
          <w:rFonts w:ascii="Times New Roman" w:eastAsia="Times New Roman" w:hAnsi="Times New Roman" w:cs="Times New Roman"/>
          <w:color w:val="000000" w:themeColor="text1"/>
          <w:sz w:val="28"/>
          <w:szCs w:val="28"/>
          <w:lang w:eastAsia="ru-RU"/>
        </w:rPr>
        <w:t xml:space="preserve">автомобильных дорог общего пользования регионального и межмуниципального значения – 541 265,6 тыс. рублей (реконструкция мостов через р. Дон и р. Бобрик, </w:t>
      </w:r>
      <w:r w:rsidRPr="008A4507">
        <w:rPr>
          <w:rFonts w:ascii="Times New Roman" w:eastAsia="Times New Roman" w:hAnsi="Times New Roman" w:cs="Times New Roman"/>
          <w:sz w:val="28"/>
          <w:szCs w:val="28"/>
          <w:lang w:eastAsia="ru-RU"/>
        </w:rPr>
        <w:t xml:space="preserve">строительство моста через р. </w:t>
      </w:r>
      <w:proofErr w:type="spellStart"/>
      <w:r w:rsidRPr="008A4507">
        <w:rPr>
          <w:rFonts w:ascii="Times New Roman" w:eastAsia="Times New Roman" w:hAnsi="Times New Roman" w:cs="Times New Roman"/>
          <w:sz w:val="28"/>
          <w:szCs w:val="28"/>
          <w:lang w:eastAsia="ru-RU"/>
        </w:rPr>
        <w:t>Упу</w:t>
      </w:r>
      <w:proofErr w:type="spellEnd"/>
      <w:r w:rsidRPr="008A4507">
        <w:rPr>
          <w:rFonts w:ascii="Times New Roman" w:eastAsia="Times New Roman" w:hAnsi="Times New Roman" w:cs="Times New Roman"/>
          <w:sz w:val="28"/>
          <w:szCs w:val="28"/>
          <w:lang w:eastAsia="ru-RU"/>
        </w:rPr>
        <w:t xml:space="preserve"> и путепровода через железную дорогу (</w:t>
      </w:r>
      <w:r w:rsidRPr="008A4507">
        <w:rPr>
          <w:rFonts w:ascii="Times New Roman" w:eastAsia="Times New Roman" w:hAnsi="Times New Roman" w:cs="Times New Roman"/>
          <w:sz w:val="28"/>
          <w:szCs w:val="28"/>
          <w:lang w:val="en-US" w:eastAsia="ru-RU"/>
        </w:rPr>
        <w:t>II</w:t>
      </w:r>
      <w:r w:rsidRPr="008A4507">
        <w:rPr>
          <w:rFonts w:ascii="Times New Roman" w:eastAsia="Times New Roman" w:hAnsi="Times New Roman" w:cs="Times New Roman"/>
          <w:sz w:val="28"/>
          <w:szCs w:val="28"/>
          <w:lang w:eastAsia="ru-RU"/>
        </w:rPr>
        <w:t xml:space="preserve"> пусковой комплекс);</w:t>
      </w:r>
    </w:p>
    <w:p w:rsidR="00ED1025" w:rsidRPr="008A4507" w:rsidRDefault="00ED1025" w:rsidP="00ED102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A4507">
        <w:rPr>
          <w:rFonts w:ascii="Times New Roman" w:eastAsia="Times New Roman" w:hAnsi="Times New Roman" w:cs="Times New Roman"/>
          <w:sz w:val="28"/>
          <w:szCs w:val="28"/>
          <w:lang w:eastAsia="ru-RU"/>
        </w:rPr>
        <w:t xml:space="preserve">обустройство </w:t>
      </w:r>
      <w:r w:rsidRPr="008A4507">
        <w:rPr>
          <w:rFonts w:ascii="Times New Roman" w:eastAsia="Times New Roman" w:hAnsi="Times New Roman" w:cs="Times New Roman"/>
          <w:color w:val="000000" w:themeColor="text1"/>
          <w:sz w:val="28"/>
          <w:szCs w:val="28"/>
          <w:lang w:eastAsia="ru-RU"/>
        </w:rPr>
        <w:t>автомобильных дорог общего пользования регионального и межмуниципального значения – 222 207,3 тыс. рублей;</w:t>
      </w:r>
    </w:p>
    <w:p w:rsidR="00ED1025" w:rsidRPr="008A4507" w:rsidRDefault="00ED1025" w:rsidP="00ED102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A4507">
        <w:rPr>
          <w:rFonts w:ascii="Times New Roman" w:eastAsia="Times New Roman" w:hAnsi="Times New Roman" w:cs="Times New Roman"/>
          <w:color w:val="000000" w:themeColor="text1"/>
          <w:sz w:val="28"/>
          <w:szCs w:val="28"/>
          <w:lang w:eastAsia="ru-RU"/>
        </w:rPr>
        <w:t>содержание подведомственных учреждений (ГУ ТО «</w:t>
      </w:r>
      <w:proofErr w:type="spellStart"/>
      <w:r w:rsidRPr="008A4507">
        <w:rPr>
          <w:rFonts w:ascii="Times New Roman" w:eastAsia="Times New Roman" w:hAnsi="Times New Roman" w:cs="Times New Roman"/>
          <w:color w:val="000000" w:themeColor="text1"/>
          <w:sz w:val="28"/>
          <w:szCs w:val="28"/>
          <w:lang w:eastAsia="ru-RU"/>
        </w:rPr>
        <w:t>Тулаупрадор</w:t>
      </w:r>
      <w:proofErr w:type="spellEnd"/>
      <w:r w:rsidRPr="008A4507">
        <w:rPr>
          <w:rFonts w:ascii="Times New Roman" w:eastAsia="Times New Roman" w:hAnsi="Times New Roman" w:cs="Times New Roman"/>
          <w:color w:val="000000" w:themeColor="text1"/>
          <w:sz w:val="28"/>
          <w:szCs w:val="28"/>
          <w:lang w:eastAsia="ru-RU"/>
        </w:rPr>
        <w:t>») – 80 020,1 тыс. рублей;</w:t>
      </w:r>
    </w:p>
    <w:p w:rsidR="00ED1025" w:rsidRPr="008A4507" w:rsidRDefault="00ED1025" w:rsidP="00ED102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A4507">
        <w:rPr>
          <w:rFonts w:ascii="Times New Roman" w:eastAsia="Times New Roman" w:hAnsi="Times New Roman" w:cs="Times New Roman"/>
          <w:color w:val="000000" w:themeColor="text1"/>
          <w:sz w:val="28"/>
          <w:szCs w:val="28"/>
          <w:lang w:eastAsia="ru-RU"/>
        </w:rPr>
        <w:t>осуществление иных мероприятий в отношении автомобильных дорог общего пользования регионального и межмуниципального значения (развитие системы организации движения транспортных средств и пешеходов и повышение дорожных условий) – 91 647,0 тыс. рублей;</w:t>
      </w:r>
    </w:p>
    <w:p w:rsidR="00ED1025" w:rsidRPr="008A4507" w:rsidRDefault="00ED1025" w:rsidP="00ED102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A4507">
        <w:rPr>
          <w:rFonts w:ascii="Times New Roman" w:eastAsia="Times New Roman" w:hAnsi="Times New Roman" w:cs="Times New Roman"/>
          <w:color w:val="000000" w:themeColor="text1"/>
          <w:sz w:val="28"/>
          <w:szCs w:val="28"/>
          <w:lang w:eastAsia="ru-RU"/>
        </w:rPr>
        <w:t>предоставление субсидий бюджетным учреждениям на иные цели – 184 500,0 тыс. рублей;</w:t>
      </w:r>
    </w:p>
    <w:p w:rsidR="00ED1025" w:rsidRPr="008A4507" w:rsidRDefault="00ED1025" w:rsidP="00ED102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A4507">
        <w:rPr>
          <w:rFonts w:ascii="Times New Roman" w:eastAsia="Times New Roman" w:hAnsi="Times New Roman" w:cs="Times New Roman"/>
          <w:color w:val="000000" w:themeColor="text1"/>
          <w:sz w:val="28"/>
          <w:szCs w:val="28"/>
          <w:lang w:eastAsia="ru-RU"/>
        </w:rPr>
        <w:t xml:space="preserve">капитальный ремонт, ремонт и содержание автомобильных дорог общего пользования регионального и межмуниципального значения – 3 380 529,8 тыс. рублей, из них: </w:t>
      </w:r>
    </w:p>
    <w:p w:rsidR="00ED1025" w:rsidRPr="008A4507" w:rsidRDefault="00ED1025" w:rsidP="00ED102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A4507">
        <w:rPr>
          <w:rFonts w:ascii="Times New Roman" w:eastAsia="Times New Roman" w:hAnsi="Times New Roman" w:cs="Times New Roman"/>
          <w:color w:val="000000" w:themeColor="text1"/>
          <w:sz w:val="28"/>
          <w:szCs w:val="28"/>
          <w:lang w:eastAsia="ru-RU"/>
        </w:rPr>
        <w:t>предоставление субсидий бюджетным, автономным учреждениям на выполнение государственных заданий на данные виды работ - 3 375 529,8 тыс. рублей.</w:t>
      </w:r>
    </w:p>
    <w:p w:rsidR="00ED1025" w:rsidRPr="008A4507" w:rsidRDefault="00ED1025" w:rsidP="00ED102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A4507">
        <w:rPr>
          <w:rFonts w:ascii="Times New Roman" w:eastAsia="Times New Roman" w:hAnsi="Times New Roman" w:cs="Times New Roman"/>
          <w:sz w:val="28"/>
          <w:szCs w:val="28"/>
          <w:lang w:eastAsia="ru-RU"/>
        </w:rPr>
        <w:t>Наибольший удельный вес в общем объеме бюджетных ассигнований по подразделу составляют расходы на капитальный ремонт, ремонт и содержание автомобильных дорог общего пользования регионального и межмуниципального значения, предусмотренные госпрограммой «Модернизация и развитие автомобильных дорог общего пользования в Тульской области», выполняемые в рамках государственных заданий ГУ ТО «</w:t>
      </w:r>
      <w:proofErr w:type="spellStart"/>
      <w:r w:rsidRPr="008A4507">
        <w:rPr>
          <w:rFonts w:ascii="Times New Roman" w:eastAsia="Times New Roman" w:hAnsi="Times New Roman" w:cs="Times New Roman"/>
          <w:sz w:val="28"/>
          <w:szCs w:val="28"/>
          <w:lang w:eastAsia="ru-RU"/>
        </w:rPr>
        <w:t>Тулаавтодор</w:t>
      </w:r>
      <w:proofErr w:type="spellEnd"/>
      <w:r w:rsidRPr="008A4507">
        <w:rPr>
          <w:rFonts w:ascii="Times New Roman" w:eastAsia="Times New Roman" w:hAnsi="Times New Roman" w:cs="Times New Roman"/>
          <w:sz w:val="28"/>
          <w:szCs w:val="28"/>
          <w:lang w:eastAsia="ru-RU"/>
        </w:rPr>
        <w:t xml:space="preserve">» и ГАУ ТО «Проектная контора». Удельный вес указанных расходов в общем объеме ассигнований дорожного фонда соответственно составляет: в 2019 году – 67,7% (3 375 529,8 тыс. рублей), в 2020 году – 65,2% (3 528 536,4 тыс. рублей), в 2021 году – 63,9% </w:t>
      </w:r>
      <w:r w:rsidRPr="008A4507">
        <w:rPr>
          <w:rFonts w:ascii="Times New Roman" w:eastAsia="Times New Roman" w:hAnsi="Times New Roman" w:cs="Times New Roman"/>
          <w:color w:val="000000" w:themeColor="text1"/>
          <w:sz w:val="28"/>
          <w:szCs w:val="28"/>
          <w:lang w:eastAsia="ru-RU"/>
        </w:rPr>
        <w:t>(3 920 472,4 тыс. рублей).</w:t>
      </w:r>
    </w:p>
    <w:p w:rsidR="00ED1025" w:rsidRPr="008A4507" w:rsidRDefault="00ED1025" w:rsidP="00ED1025">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A4507">
        <w:rPr>
          <w:rFonts w:ascii="Times New Roman" w:eastAsia="Times New Roman" w:hAnsi="Times New Roman" w:cs="Times New Roman"/>
          <w:color w:val="000000" w:themeColor="text1"/>
          <w:sz w:val="28"/>
          <w:szCs w:val="28"/>
          <w:lang w:eastAsia="ru-RU"/>
        </w:rPr>
        <w:t xml:space="preserve">Учитывая, что указанные работы в полном объеме выполняются подведомственными учреждениями Министерства транспорта области в рамках государственных заданий, в силу действия части 4 статьи 69.2 БК РФ, объем финансового обеспечения субсидии на выполнение государственного задания рассчитывается на основании нормативных затрат на оказание государственных услуг, утверждаемых с соблюдением </w:t>
      </w:r>
      <w:hyperlink r:id="rId19" w:history="1">
        <w:r w:rsidRPr="008A4507">
          <w:rPr>
            <w:rFonts w:ascii="Times New Roman" w:eastAsia="Times New Roman" w:hAnsi="Times New Roman" w:cs="Times New Roman"/>
            <w:color w:val="000000" w:themeColor="text1"/>
            <w:sz w:val="28"/>
            <w:szCs w:val="28"/>
            <w:lang w:eastAsia="ru-RU"/>
          </w:rPr>
          <w:t xml:space="preserve">общих </w:t>
        </w:r>
        <w:r w:rsidRPr="008A4507">
          <w:rPr>
            <w:rFonts w:ascii="Times New Roman" w:eastAsia="Times New Roman" w:hAnsi="Times New Roman" w:cs="Times New Roman"/>
            <w:i/>
            <w:color w:val="000000" w:themeColor="text1"/>
            <w:sz w:val="28"/>
            <w:szCs w:val="28"/>
            <w:lang w:eastAsia="ru-RU"/>
          </w:rPr>
          <w:t>требований</w:t>
        </w:r>
      </w:hyperlink>
      <w:r w:rsidRPr="008A4507">
        <w:rPr>
          <w:rFonts w:ascii="Times New Roman" w:eastAsia="Times New Roman" w:hAnsi="Times New Roman" w:cs="Times New Roman"/>
          <w:color w:val="000000" w:themeColor="text1"/>
          <w:sz w:val="28"/>
          <w:szCs w:val="28"/>
          <w:lang w:eastAsia="ru-RU"/>
        </w:rPr>
        <w:t>,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w:t>
      </w:r>
      <w:r w:rsidRPr="008A4507">
        <w:rPr>
          <w:rFonts w:ascii="Times New Roman" w:eastAsia="Calibri" w:hAnsi="Times New Roman" w:cs="Times New Roman"/>
          <w:color w:val="000000" w:themeColor="text1"/>
          <w:sz w:val="28"/>
          <w:szCs w:val="28"/>
          <w:lang w:eastAsia="ru-RU"/>
        </w:rPr>
        <w:t>Министерство транспорта РФ)</w:t>
      </w:r>
      <w:r w:rsidRPr="008A4507">
        <w:rPr>
          <w:rFonts w:ascii="Times New Roman" w:eastAsia="Times New Roman" w:hAnsi="Times New Roman" w:cs="Times New Roman"/>
          <w:color w:val="000000" w:themeColor="text1"/>
          <w:sz w:val="28"/>
          <w:szCs w:val="28"/>
          <w:lang w:eastAsia="ru-RU"/>
        </w:rPr>
        <w:t>.</w:t>
      </w:r>
    </w:p>
    <w:p w:rsidR="00ED1025" w:rsidRPr="008A4507" w:rsidRDefault="00ED1025" w:rsidP="00ED102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A4507">
        <w:rPr>
          <w:rFonts w:ascii="Times New Roman" w:eastAsia="Calibri" w:hAnsi="Times New Roman" w:cs="Times New Roman"/>
          <w:color w:val="000000" w:themeColor="text1"/>
          <w:sz w:val="28"/>
          <w:szCs w:val="28"/>
          <w:lang w:eastAsia="ru-RU"/>
        </w:rPr>
        <w:lastRenderedPageBreak/>
        <w:t xml:space="preserve">На основании </w:t>
      </w:r>
      <w:r w:rsidRPr="008A4507">
        <w:rPr>
          <w:rFonts w:ascii="Times New Roman" w:eastAsia="Times New Roman" w:hAnsi="Times New Roman" w:cs="Times New Roman"/>
          <w:color w:val="000000" w:themeColor="text1"/>
          <w:sz w:val="28"/>
          <w:szCs w:val="28"/>
          <w:lang w:eastAsia="ru-RU"/>
        </w:rPr>
        <w:t>части 4 статьи 69.2 БК РФ,</w:t>
      </w:r>
      <w:r w:rsidRPr="008A4507">
        <w:rPr>
          <w:rFonts w:ascii="Times New Roman" w:eastAsia="Calibri" w:hAnsi="Times New Roman" w:cs="Times New Roman"/>
          <w:color w:val="000000" w:themeColor="text1"/>
          <w:sz w:val="28"/>
          <w:szCs w:val="28"/>
          <w:lang w:eastAsia="ru-RU"/>
        </w:rPr>
        <w:t xml:space="preserve"> приказа Министерства транспорта РФ от 10.06.2015 № 186</w:t>
      </w:r>
      <w:r w:rsidRPr="008A4507">
        <w:rPr>
          <w:rFonts w:ascii="Times New Roman" w:eastAsia="Calibri" w:hAnsi="Times New Roman" w:cs="Times New Roman"/>
          <w:color w:val="000000" w:themeColor="text1"/>
          <w:sz w:val="28"/>
          <w:szCs w:val="28"/>
          <w:vertAlign w:val="superscript"/>
          <w:lang w:eastAsia="ru-RU"/>
        </w:rPr>
        <w:footnoteReference w:id="66"/>
      </w:r>
      <w:r w:rsidRPr="008A4507">
        <w:rPr>
          <w:rFonts w:ascii="Times New Roman" w:eastAsia="Calibri" w:hAnsi="Times New Roman" w:cs="Times New Roman"/>
          <w:color w:val="000000" w:themeColor="text1"/>
          <w:sz w:val="28"/>
          <w:szCs w:val="28"/>
          <w:lang w:eastAsia="ru-RU"/>
        </w:rPr>
        <w:t>, постановления Правительства области от 25.08.2015 № 396</w:t>
      </w:r>
      <w:r w:rsidRPr="008A4507">
        <w:rPr>
          <w:rFonts w:ascii="Times New Roman" w:eastAsia="Calibri" w:hAnsi="Times New Roman" w:cs="Times New Roman"/>
          <w:color w:val="000000" w:themeColor="text1"/>
          <w:sz w:val="28"/>
          <w:szCs w:val="28"/>
          <w:vertAlign w:val="superscript"/>
          <w:lang w:eastAsia="ru-RU"/>
        </w:rPr>
        <w:footnoteReference w:id="67"/>
      </w:r>
      <w:r w:rsidRPr="008A4507">
        <w:rPr>
          <w:rFonts w:ascii="Times New Roman" w:eastAsia="Calibri" w:hAnsi="Times New Roman" w:cs="Times New Roman"/>
          <w:color w:val="000000" w:themeColor="text1"/>
          <w:sz w:val="28"/>
          <w:szCs w:val="28"/>
          <w:lang w:eastAsia="ru-RU"/>
        </w:rPr>
        <w:t xml:space="preserve">, приказом Министерства транспорта области от 01.12.2017 № 242 утвержден </w:t>
      </w:r>
      <w:r w:rsidRPr="008A4507">
        <w:rPr>
          <w:rFonts w:ascii="Times New Roman" w:eastAsia="Times New Roman" w:hAnsi="Times New Roman" w:cs="Times New Roman"/>
          <w:color w:val="000000" w:themeColor="text1"/>
          <w:sz w:val="28"/>
          <w:szCs w:val="28"/>
          <w:lang w:eastAsia="ru-RU"/>
        </w:rPr>
        <w:t xml:space="preserve">Порядок определения </w:t>
      </w:r>
      <w:r w:rsidRPr="008A4507">
        <w:rPr>
          <w:rFonts w:ascii="Times New Roman" w:eastAsia="Calibri" w:hAnsi="Times New Roman" w:cs="Times New Roman"/>
          <w:color w:val="000000" w:themeColor="text1"/>
          <w:sz w:val="28"/>
          <w:szCs w:val="28"/>
          <w:lang w:eastAsia="ru-RU"/>
        </w:rPr>
        <w:t>нормативных затрат для расчета объема финансового обеспечения выполнения государственного задания, в том числе</w:t>
      </w:r>
      <w:r w:rsidRPr="008A4507">
        <w:rPr>
          <w:rFonts w:ascii="Times New Roman" w:eastAsia="Times New Roman" w:hAnsi="Times New Roman" w:cs="Times New Roman"/>
          <w:color w:val="000000" w:themeColor="text1"/>
          <w:sz w:val="28"/>
          <w:szCs w:val="28"/>
          <w:lang w:eastAsia="ru-RU"/>
        </w:rPr>
        <w:t xml:space="preserve"> для ГУ ТО «ГУ ТО «</w:t>
      </w:r>
      <w:proofErr w:type="spellStart"/>
      <w:r w:rsidRPr="008A4507">
        <w:rPr>
          <w:rFonts w:ascii="Times New Roman" w:eastAsia="Times New Roman" w:hAnsi="Times New Roman" w:cs="Times New Roman"/>
          <w:color w:val="000000" w:themeColor="text1"/>
          <w:sz w:val="28"/>
          <w:szCs w:val="28"/>
          <w:lang w:eastAsia="ru-RU"/>
        </w:rPr>
        <w:t>Тулаавтодор</w:t>
      </w:r>
      <w:proofErr w:type="spellEnd"/>
      <w:r w:rsidRPr="008A4507">
        <w:rPr>
          <w:rFonts w:ascii="Times New Roman" w:eastAsia="Times New Roman" w:hAnsi="Times New Roman" w:cs="Times New Roman"/>
          <w:color w:val="000000" w:themeColor="text1"/>
          <w:sz w:val="28"/>
          <w:szCs w:val="28"/>
          <w:lang w:eastAsia="ru-RU"/>
        </w:rPr>
        <w:t xml:space="preserve">», ГАУ ТО «Проектная контора» на каждый вид государственных работ: капитальный ремонт, ремонт и содержание автомобильных дорог общего пользования регионального и межмуниципального значения. </w:t>
      </w:r>
    </w:p>
    <w:p w:rsidR="00ED1025" w:rsidRPr="008A4507" w:rsidRDefault="00ED1025" w:rsidP="00ED1025">
      <w:pPr>
        <w:spacing w:after="0" w:line="240" w:lineRule="auto"/>
        <w:ind w:firstLine="709"/>
        <w:jc w:val="both"/>
        <w:rPr>
          <w:rFonts w:ascii="Times New Roman" w:eastAsia="Calibri" w:hAnsi="Times New Roman" w:cs="Times New Roman"/>
          <w:color w:val="000000" w:themeColor="text1"/>
          <w:sz w:val="28"/>
          <w:szCs w:val="28"/>
          <w:lang w:eastAsia="ru-RU"/>
        </w:rPr>
      </w:pPr>
      <w:r w:rsidRPr="008A4507">
        <w:rPr>
          <w:rFonts w:ascii="Times New Roman" w:eastAsia="Times New Roman" w:hAnsi="Times New Roman" w:cs="Times New Roman"/>
          <w:color w:val="000000" w:themeColor="text1"/>
          <w:sz w:val="28"/>
          <w:szCs w:val="28"/>
          <w:lang w:eastAsia="ru-RU"/>
        </w:rPr>
        <w:t>В результате не</w:t>
      </w:r>
      <w:r w:rsidRPr="008A4507">
        <w:rPr>
          <w:rFonts w:ascii="Times New Roman" w:eastAsia="Calibri" w:hAnsi="Times New Roman" w:cs="Times New Roman"/>
          <w:color w:val="000000" w:themeColor="text1"/>
          <w:sz w:val="28"/>
          <w:szCs w:val="28"/>
          <w:lang w:eastAsia="ru-RU"/>
        </w:rPr>
        <w:t xml:space="preserve">соблюдения требований БК РФ, указанных выше нормативных правовых актов и приказа Министерства транспорта области от 01.12.2017 №242, утвержденные значения </w:t>
      </w:r>
      <w:r w:rsidRPr="008A4507">
        <w:rPr>
          <w:rFonts w:ascii="Times New Roman" w:eastAsia="Times New Roman" w:hAnsi="Times New Roman" w:cs="Times New Roman"/>
          <w:color w:val="000000" w:themeColor="text1"/>
          <w:sz w:val="28"/>
          <w:szCs w:val="28"/>
          <w:lang w:eastAsia="ru-RU"/>
        </w:rPr>
        <w:t xml:space="preserve">нормативных затрат на </w:t>
      </w:r>
      <w:r w:rsidRPr="008A4507">
        <w:rPr>
          <w:rFonts w:ascii="Times New Roman" w:eastAsia="Times New Roman" w:hAnsi="Times New Roman" w:cs="Times New Roman"/>
          <w:sz w:val="28"/>
          <w:szCs w:val="28"/>
          <w:lang w:eastAsia="ru-RU"/>
        </w:rPr>
        <w:t>работы, выполняемые ГУ ТО «</w:t>
      </w:r>
      <w:proofErr w:type="spellStart"/>
      <w:r w:rsidRPr="008A4507">
        <w:rPr>
          <w:rFonts w:ascii="Times New Roman" w:eastAsia="Times New Roman" w:hAnsi="Times New Roman" w:cs="Times New Roman"/>
          <w:sz w:val="28"/>
          <w:szCs w:val="28"/>
          <w:lang w:eastAsia="ru-RU"/>
        </w:rPr>
        <w:t>Тулаавтодор</w:t>
      </w:r>
      <w:proofErr w:type="spellEnd"/>
      <w:r w:rsidRPr="008A4507">
        <w:rPr>
          <w:rFonts w:ascii="Times New Roman" w:eastAsia="Times New Roman" w:hAnsi="Times New Roman" w:cs="Times New Roman"/>
          <w:sz w:val="28"/>
          <w:szCs w:val="28"/>
          <w:lang w:eastAsia="ru-RU"/>
        </w:rPr>
        <w:t xml:space="preserve">», </w:t>
      </w:r>
      <w:r w:rsidRPr="008A4507">
        <w:rPr>
          <w:rFonts w:ascii="Times New Roman" w:eastAsia="Times New Roman" w:hAnsi="Times New Roman" w:cs="Times New Roman"/>
          <w:color w:val="000000" w:themeColor="text1"/>
          <w:sz w:val="28"/>
          <w:szCs w:val="28"/>
          <w:lang w:eastAsia="ru-RU"/>
        </w:rPr>
        <w:t xml:space="preserve">значительно </w:t>
      </w:r>
      <w:r w:rsidRPr="008A4507">
        <w:rPr>
          <w:rFonts w:ascii="Times New Roman" w:eastAsia="Calibri" w:hAnsi="Times New Roman" w:cs="Times New Roman"/>
          <w:color w:val="000000" w:themeColor="text1"/>
          <w:sz w:val="28"/>
          <w:szCs w:val="28"/>
          <w:lang w:eastAsia="ru-RU"/>
        </w:rPr>
        <w:t xml:space="preserve">завышены по сравнению с аналогичными показателями, рассчитанными на основе отчетности о фактически сложившихся затратах и объеме выполненных работ в натуральных показателях (км). </w:t>
      </w:r>
    </w:p>
    <w:p w:rsidR="00ED1025" w:rsidRPr="008A4507" w:rsidRDefault="00ED1025" w:rsidP="00ED1025">
      <w:pPr>
        <w:spacing w:after="0" w:line="240" w:lineRule="auto"/>
        <w:ind w:firstLine="709"/>
        <w:jc w:val="both"/>
        <w:rPr>
          <w:rFonts w:ascii="Times New Roman" w:eastAsia="Calibri" w:hAnsi="Times New Roman" w:cs="Times New Roman"/>
          <w:color w:val="000000" w:themeColor="text1"/>
          <w:sz w:val="28"/>
          <w:szCs w:val="28"/>
          <w:lang w:eastAsia="ru-RU"/>
        </w:rPr>
      </w:pPr>
      <w:r w:rsidRPr="008A4507">
        <w:rPr>
          <w:rFonts w:ascii="Times New Roman" w:eastAsia="Times New Roman" w:hAnsi="Times New Roman" w:cs="Times New Roman"/>
          <w:color w:val="000000" w:themeColor="text1"/>
          <w:sz w:val="28"/>
          <w:szCs w:val="28"/>
          <w:lang w:eastAsia="ru-RU"/>
        </w:rPr>
        <w:t xml:space="preserve">При планировании объема бюджетных ассигнований на капитальный ремонт, ремонт и содержание автомобильных дорог общего пользования регионального и межмуниципального значения, </w:t>
      </w:r>
      <w:r w:rsidRPr="008A4507">
        <w:rPr>
          <w:rFonts w:ascii="Times New Roman" w:eastAsia="Calibri" w:hAnsi="Times New Roman" w:cs="Times New Roman"/>
          <w:i/>
          <w:color w:val="000000" w:themeColor="text1"/>
          <w:sz w:val="28"/>
          <w:szCs w:val="28"/>
          <w:lang w:eastAsia="ru-RU"/>
        </w:rPr>
        <w:t>не применены</w:t>
      </w:r>
      <w:r w:rsidRPr="008A4507">
        <w:rPr>
          <w:rFonts w:ascii="Times New Roman" w:eastAsia="Times New Roman" w:hAnsi="Times New Roman" w:cs="Times New Roman"/>
          <w:i/>
          <w:color w:val="000000" w:themeColor="text1"/>
          <w:sz w:val="28"/>
          <w:szCs w:val="28"/>
          <w:lang w:eastAsia="ru-RU"/>
        </w:rPr>
        <w:t xml:space="preserve"> нормативы</w:t>
      </w:r>
      <w:r w:rsidRPr="008A4507">
        <w:rPr>
          <w:rFonts w:ascii="Times New Roman" w:eastAsia="Times New Roman" w:hAnsi="Times New Roman" w:cs="Times New Roman"/>
          <w:color w:val="000000" w:themeColor="text1"/>
          <w:sz w:val="28"/>
          <w:szCs w:val="28"/>
          <w:lang w:eastAsia="ru-RU"/>
        </w:rPr>
        <w:t>, утвержденные постановлением администрации Тульской области от 14.10.2009 № 804 (в ред. постановления Правительства области от 31.10.2018 № 454)</w:t>
      </w:r>
      <w:r w:rsidRPr="008A4507">
        <w:rPr>
          <w:rFonts w:ascii="Times New Roman" w:eastAsia="Times New Roman" w:hAnsi="Times New Roman" w:cs="Times New Roman"/>
          <w:color w:val="000000" w:themeColor="text1"/>
          <w:sz w:val="28"/>
          <w:szCs w:val="28"/>
          <w:vertAlign w:val="superscript"/>
          <w:lang w:eastAsia="ru-RU"/>
        </w:rPr>
        <w:footnoteReference w:id="68"/>
      </w:r>
      <w:r w:rsidRPr="008A4507">
        <w:rPr>
          <w:rFonts w:ascii="Times New Roman" w:eastAsia="Times New Roman" w:hAnsi="Times New Roman" w:cs="Times New Roman"/>
          <w:color w:val="000000" w:themeColor="text1"/>
          <w:sz w:val="28"/>
          <w:szCs w:val="28"/>
          <w:lang w:eastAsia="ru-RU"/>
        </w:rPr>
        <w:t xml:space="preserve"> и приказом </w:t>
      </w:r>
      <w:r w:rsidRPr="008A4507">
        <w:rPr>
          <w:rFonts w:ascii="Times New Roman" w:eastAsia="Calibri" w:hAnsi="Times New Roman" w:cs="Times New Roman"/>
          <w:color w:val="000000" w:themeColor="text1"/>
          <w:sz w:val="28"/>
          <w:szCs w:val="28"/>
          <w:lang w:eastAsia="ru-RU"/>
        </w:rPr>
        <w:t xml:space="preserve">Министерства транспорта области от 29.12.2017 № 264, в связи с чем, проведение анализа расчета бюджетных ассигнований не представляется возможным. </w:t>
      </w:r>
    </w:p>
    <w:p w:rsidR="00ED1025" w:rsidRPr="008A4507" w:rsidRDefault="00ED1025" w:rsidP="00ED102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A4507">
        <w:rPr>
          <w:rFonts w:ascii="Times New Roman" w:eastAsia="Times New Roman" w:hAnsi="Times New Roman" w:cs="Times New Roman"/>
          <w:color w:val="000000" w:themeColor="text1"/>
          <w:sz w:val="28"/>
          <w:szCs w:val="28"/>
          <w:lang w:eastAsia="ru-RU"/>
        </w:rPr>
        <w:t xml:space="preserve">В целях осуществления обоснования бюджетных ассигнований за счет средств дорожного фонда области на капитальный ремонт, ремонт и содержание автомобильных дорог регионального или межмуниципального значения, необходимо привести </w:t>
      </w:r>
      <w:r w:rsidRPr="008A4507">
        <w:rPr>
          <w:rFonts w:ascii="Times New Roman" w:eastAsia="Times New Roman" w:hAnsi="Times New Roman" w:cs="Times New Roman"/>
          <w:sz w:val="28"/>
          <w:szCs w:val="28"/>
          <w:lang w:eastAsia="ru-RU"/>
        </w:rPr>
        <w:t xml:space="preserve">в соответствие </w:t>
      </w:r>
      <w:r w:rsidRPr="008A4507">
        <w:rPr>
          <w:rFonts w:ascii="Times New Roman" w:eastAsia="Times New Roman" w:hAnsi="Times New Roman" w:cs="Times New Roman"/>
          <w:color w:val="000000" w:themeColor="text1"/>
          <w:sz w:val="28"/>
          <w:szCs w:val="28"/>
          <w:lang w:eastAsia="ru-RU"/>
        </w:rPr>
        <w:t xml:space="preserve">постановление администрации Тульской области от 14.10.2009 № 804 и приказ </w:t>
      </w:r>
      <w:r w:rsidRPr="008A4507">
        <w:rPr>
          <w:rFonts w:ascii="Times New Roman" w:eastAsia="Calibri" w:hAnsi="Times New Roman" w:cs="Times New Roman"/>
          <w:color w:val="000000" w:themeColor="text1"/>
          <w:sz w:val="28"/>
          <w:szCs w:val="28"/>
          <w:lang w:eastAsia="ru-RU"/>
        </w:rPr>
        <w:t>Министерства транспорта области от 29.12.2017 № 264</w:t>
      </w:r>
      <w:r w:rsidRPr="008A4507">
        <w:rPr>
          <w:rFonts w:ascii="Times New Roman" w:eastAsia="Times New Roman" w:hAnsi="Times New Roman" w:cs="Times New Roman"/>
          <w:color w:val="000000" w:themeColor="text1"/>
          <w:sz w:val="28"/>
          <w:szCs w:val="28"/>
          <w:lang w:eastAsia="ru-RU"/>
        </w:rPr>
        <w:t xml:space="preserve">. </w:t>
      </w:r>
    </w:p>
    <w:p w:rsidR="00ED1025" w:rsidRPr="008A4507" w:rsidRDefault="00ED1025" w:rsidP="00ED102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A4507">
        <w:rPr>
          <w:rFonts w:ascii="Times New Roman" w:eastAsia="Times New Roman" w:hAnsi="Times New Roman" w:cs="Times New Roman"/>
          <w:color w:val="000000" w:themeColor="text1"/>
          <w:sz w:val="28"/>
          <w:szCs w:val="28"/>
          <w:lang w:eastAsia="ru-RU"/>
        </w:rPr>
        <w:t>При определении объема финансового обеспечения выполнения государственного задания ГУ ТО «</w:t>
      </w:r>
      <w:proofErr w:type="spellStart"/>
      <w:r w:rsidRPr="008A4507">
        <w:rPr>
          <w:rFonts w:ascii="Times New Roman" w:eastAsia="Times New Roman" w:hAnsi="Times New Roman" w:cs="Times New Roman"/>
          <w:color w:val="000000" w:themeColor="text1"/>
          <w:sz w:val="28"/>
          <w:szCs w:val="28"/>
          <w:lang w:eastAsia="ru-RU"/>
        </w:rPr>
        <w:t>Тулаавтодор</w:t>
      </w:r>
      <w:proofErr w:type="spellEnd"/>
      <w:r w:rsidRPr="008A4507">
        <w:rPr>
          <w:rFonts w:ascii="Times New Roman" w:eastAsia="Times New Roman" w:hAnsi="Times New Roman" w:cs="Times New Roman"/>
          <w:color w:val="000000" w:themeColor="text1"/>
          <w:sz w:val="28"/>
          <w:szCs w:val="28"/>
          <w:lang w:eastAsia="ru-RU"/>
        </w:rPr>
        <w:t>» не применен коэффициент платной деятельности</w:t>
      </w:r>
      <w:r w:rsidRPr="008A4507">
        <w:rPr>
          <w:rFonts w:ascii="Times New Roman" w:eastAsia="Times New Roman" w:hAnsi="Times New Roman" w:cs="Times New Roman"/>
          <w:color w:val="000000" w:themeColor="text1"/>
          <w:sz w:val="28"/>
          <w:szCs w:val="28"/>
          <w:vertAlign w:val="superscript"/>
          <w:lang w:eastAsia="ru-RU"/>
        </w:rPr>
        <w:footnoteReference w:id="69"/>
      </w:r>
      <w:r w:rsidRPr="008A4507">
        <w:rPr>
          <w:rFonts w:ascii="Times New Roman" w:eastAsia="Times New Roman" w:hAnsi="Times New Roman" w:cs="Times New Roman"/>
          <w:color w:val="000000" w:themeColor="text1"/>
          <w:sz w:val="28"/>
          <w:szCs w:val="28"/>
          <w:lang w:eastAsia="ru-RU"/>
        </w:rPr>
        <w:t xml:space="preserve">, в связи с чем объем бюджетных ассигнований на 2019 </w:t>
      </w:r>
      <w:r w:rsidRPr="008A4507">
        <w:rPr>
          <w:rFonts w:ascii="Times New Roman" w:eastAsia="Times New Roman" w:hAnsi="Times New Roman" w:cs="Times New Roman"/>
          <w:color w:val="000000" w:themeColor="text1"/>
          <w:sz w:val="28"/>
          <w:szCs w:val="28"/>
          <w:lang w:eastAsia="ru-RU"/>
        </w:rPr>
        <w:lastRenderedPageBreak/>
        <w:t>год завышен на 30 461,2 тыс. рублей, в том числе коммунальные услуги – 20 406,9 тыс. рублей, налог на имущество организаций – 10 054,3 тыс. рублей.</w:t>
      </w:r>
    </w:p>
    <w:p w:rsidR="00ED1025" w:rsidRPr="008A4507"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8A4507">
        <w:rPr>
          <w:rFonts w:ascii="Times New Roman" w:eastAsia="Times New Roman" w:hAnsi="Times New Roman" w:cs="Times New Roman"/>
          <w:sz w:val="28"/>
          <w:szCs w:val="28"/>
          <w:lang w:eastAsia="ru-RU"/>
        </w:rPr>
        <w:t>Кроме того, в рамках бюджетных ассигнований дорожного фонда на 2019-2021 годы запланированы межбюджетные трансферты (вид расхода 520) на реализацию мероприятий по устойчивому развитию сельских территорий госпрограммы «Развитие сельского хозяйства Тульской области» (в объеме на каждый год: 486 381,3 тыс. рублей, 393 950,6 тыс. рублей, 196 975,3 тыс. рублей), что не соответствует п. 8 постановления Правительства области от 23.01.2012 № 26 «О порядке формирования и им пользования бюджетных ассигнований дорожного фонда Тульской области», в соответствии с которым, объемы межбюджетных трансфертов на указанные цели утверждаются гос</w:t>
      </w:r>
      <w:hyperlink r:id="rId20" w:history="1">
        <w:r w:rsidRPr="008A4507">
          <w:rPr>
            <w:rFonts w:ascii="Times New Roman" w:eastAsia="Times New Roman" w:hAnsi="Times New Roman" w:cs="Times New Roman"/>
            <w:sz w:val="28"/>
            <w:szCs w:val="28"/>
            <w:lang w:eastAsia="ru-RU"/>
          </w:rPr>
          <w:t>программой</w:t>
        </w:r>
      </w:hyperlink>
      <w:r w:rsidRPr="008A4507">
        <w:rPr>
          <w:rFonts w:ascii="Times New Roman" w:eastAsia="Times New Roman" w:hAnsi="Times New Roman" w:cs="Times New Roman"/>
          <w:sz w:val="28"/>
          <w:szCs w:val="28"/>
          <w:lang w:eastAsia="ru-RU"/>
        </w:rPr>
        <w:t xml:space="preserve"> «Модернизация и развитие автомобильных дорог общего пользования в Тульской области».</w:t>
      </w:r>
    </w:p>
    <w:p w:rsidR="00ED1025" w:rsidRPr="008A4507"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8A4507">
        <w:rPr>
          <w:rFonts w:ascii="Times New Roman" w:eastAsia="Times New Roman" w:hAnsi="Times New Roman" w:cs="Times New Roman"/>
          <w:sz w:val="28"/>
          <w:szCs w:val="28"/>
          <w:lang w:eastAsia="ru-RU"/>
        </w:rPr>
        <w:t>В составе госпрограммы «Развитие сельского хозяйства Тульской области» утверждены «Правила предоставления местным бюджетам за счет ассигнований дорожного фонда Тульской области в рамках реализации подпрограммы «Устойчивое развитие сельских территорий на 2014-2017 годы и на период до 2021 года», которыми установлены:</w:t>
      </w:r>
    </w:p>
    <w:p w:rsidR="00ED1025" w:rsidRPr="008A4507"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8A4507">
        <w:rPr>
          <w:rFonts w:ascii="Times New Roman" w:eastAsia="Times New Roman" w:hAnsi="Times New Roman" w:cs="Times New Roman"/>
          <w:sz w:val="28"/>
          <w:szCs w:val="28"/>
          <w:lang w:eastAsia="ru-RU"/>
        </w:rPr>
        <w:t>методика расчета уровня софинансирования расходного обязательства в отношении каждого муниципального образования;</w:t>
      </w:r>
    </w:p>
    <w:p w:rsidR="00ED1025" w:rsidRPr="008A4507"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8A4507">
        <w:rPr>
          <w:rFonts w:ascii="Times New Roman" w:eastAsia="Times New Roman" w:hAnsi="Times New Roman" w:cs="Times New Roman"/>
          <w:sz w:val="28"/>
          <w:szCs w:val="28"/>
          <w:lang w:eastAsia="ru-RU"/>
        </w:rPr>
        <w:t xml:space="preserve">формула расчета объема субсидий из бюджета области, основанная на сметной стоимости проектирования, строительства, реконструкции объектов в соответствии с </w:t>
      </w:r>
      <w:r w:rsidRPr="008A4507">
        <w:rPr>
          <w:rFonts w:ascii="Times New Roman" w:eastAsia="Times New Roman" w:hAnsi="Times New Roman" w:cs="Times New Roman"/>
          <w:i/>
          <w:sz w:val="28"/>
          <w:szCs w:val="28"/>
          <w:lang w:eastAsia="ru-RU"/>
        </w:rPr>
        <w:t>положительным заключением государственной экспертизы и положительным заключением о достоверности сметной стоимости объектов</w:t>
      </w:r>
      <w:r w:rsidRPr="008A4507">
        <w:rPr>
          <w:rFonts w:ascii="Times New Roman" w:eastAsia="Times New Roman" w:hAnsi="Times New Roman" w:cs="Times New Roman"/>
          <w:sz w:val="28"/>
          <w:szCs w:val="28"/>
          <w:lang w:eastAsia="ru-RU"/>
        </w:rPr>
        <w:t xml:space="preserve">. </w:t>
      </w:r>
    </w:p>
    <w:p w:rsidR="00ED1025" w:rsidRPr="008A4507"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8A4507">
        <w:rPr>
          <w:rFonts w:ascii="Times New Roman" w:eastAsia="Times New Roman" w:hAnsi="Times New Roman" w:cs="Times New Roman"/>
          <w:sz w:val="28"/>
          <w:szCs w:val="28"/>
          <w:lang w:eastAsia="ru-RU"/>
        </w:rPr>
        <w:t>Министерством транспорта области в качестве обоснования запланированных бюджетных ассигнований представлен утвержденный Правительством области перечень объектов строительства и реконструкции автомобильных дорог общего пользования с твердым покрытием, ведущих от сети автомобильных дорог к общественно значимым объектам сельских населенных пунктов на 2019 год, согласованный Министерством транспорта области и Министерством сельского хозяйства области, в который включены:</w:t>
      </w:r>
    </w:p>
    <w:p w:rsidR="00ED1025" w:rsidRPr="008A4507"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8A4507">
        <w:rPr>
          <w:rFonts w:ascii="Times New Roman" w:eastAsia="Times New Roman" w:hAnsi="Times New Roman" w:cs="Times New Roman"/>
          <w:sz w:val="28"/>
          <w:szCs w:val="28"/>
          <w:lang w:eastAsia="ru-RU"/>
        </w:rPr>
        <w:t xml:space="preserve">строительство трех дорог в муниципальных образованиях: Белевский, Одоевский, </w:t>
      </w:r>
      <w:proofErr w:type="spellStart"/>
      <w:r w:rsidRPr="008A4507">
        <w:rPr>
          <w:rFonts w:ascii="Times New Roman" w:eastAsia="Times New Roman" w:hAnsi="Times New Roman" w:cs="Times New Roman"/>
          <w:sz w:val="28"/>
          <w:szCs w:val="28"/>
          <w:lang w:eastAsia="ru-RU"/>
        </w:rPr>
        <w:t>Куркинский</w:t>
      </w:r>
      <w:proofErr w:type="spellEnd"/>
      <w:r w:rsidRPr="008A4507">
        <w:rPr>
          <w:rFonts w:ascii="Times New Roman" w:eastAsia="Times New Roman" w:hAnsi="Times New Roman" w:cs="Times New Roman"/>
          <w:sz w:val="28"/>
          <w:szCs w:val="28"/>
          <w:lang w:eastAsia="ru-RU"/>
        </w:rPr>
        <w:t xml:space="preserve"> районы протяженностью 4,481 км на сумму 156 025,0 тыс. рублей, в том числе за счет средств: федерального бюджета – 66 012,0 тыс. рублей, бюджета области – 90 013,0 тыс. рублей; </w:t>
      </w:r>
    </w:p>
    <w:p w:rsidR="00ED1025" w:rsidRPr="008A4507"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8A4507">
        <w:rPr>
          <w:rFonts w:ascii="Times New Roman" w:eastAsia="Times New Roman" w:hAnsi="Times New Roman" w:cs="Times New Roman"/>
          <w:sz w:val="28"/>
          <w:szCs w:val="28"/>
          <w:lang w:eastAsia="ru-RU"/>
        </w:rPr>
        <w:t xml:space="preserve">реконструкция трех дорог в муниципальных образованиях: Киреевский, </w:t>
      </w:r>
      <w:proofErr w:type="spellStart"/>
      <w:r w:rsidRPr="008A4507">
        <w:rPr>
          <w:rFonts w:ascii="Times New Roman" w:eastAsia="Times New Roman" w:hAnsi="Times New Roman" w:cs="Times New Roman"/>
          <w:sz w:val="28"/>
          <w:szCs w:val="28"/>
          <w:lang w:eastAsia="ru-RU"/>
        </w:rPr>
        <w:t>Щекинский</w:t>
      </w:r>
      <w:proofErr w:type="spellEnd"/>
      <w:r w:rsidRPr="008A4507">
        <w:rPr>
          <w:rFonts w:ascii="Times New Roman" w:eastAsia="Times New Roman" w:hAnsi="Times New Roman" w:cs="Times New Roman"/>
          <w:sz w:val="28"/>
          <w:szCs w:val="28"/>
          <w:lang w:eastAsia="ru-RU"/>
        </w:rPr>
        <w:t xml:space="preserve">, </w:t>
      </w:r>
      <w:proofErr w:type="spellStart"/>
      <w:r w:rsidRPr="008A4507">
        <w:rPr>
          <w:rFonts w:ascii="Times New Roman" w:eastAsia="Times New Roman" w:hAnsi="Times New Roman" w:cs="Times New Roman"/>
          <w:sz w:val="28"/>
          <w:szCs w:val="28"/>
          <w:lang w:eastAsia="ru-RU"/>
        </w:rPr>
        <w:t>Арсеньевский</w:t>
      </w:r>
      <w:proofErr w:type="spellEnd"/>
      <w:r w:rsidRPr="008A4507">
        <w:rPr>
          <w:rFonts w:ascii="Times New Roman" w:eastAsia="Times New Roman" w:hAnsi="Times New Roman" w:cs="Times New Roman"/>
          <w:sz w:val="28"/>
          <w:szCs w:val="28"/>
          <w:lang w:eastAsia="ru-RU"/>
        </w:rPr>
        <w:t xml:space="preserve"> районы протяженностью 10,347 км на сумму 330 356,3 тыс. рублей, в том числе за счет средств: федерального бюджета – 139 769,2 тыс. рублей, бюджета области – 190 587,1 тыс. рублей.</w:t>
      </w:r>
    </w:p>
    <w:p w:rsidR="00ED1025" w:rsidRPr="008A4507"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8A4507">
        <w:rPr>
          <w:rFonts w:ascii="Times New Roman" w:eastAsia="Times New Roman" w:hAnsi="Times New Roman" w:cs="Times New Roman"/>
          <w:sz w:val="28"/>
          <w:szCs w:val="28"/>
          <w:lang w:eastAsia="ru-RU"/>
        </w:rPr>
        <w:lastRenderedPageBreak/>
        <w:t>Расчет уровня софинансирования расходного обязательства в отношении каждого муниципального образования и проектно-сметная документация с положительным заключением государственной экспертизы и положительным заключением о достоверности сметной стоимости объектов на момент формирования Законопроекта не представлены.</w:t>
      </w:r>
    </w:p>
    <w:p w:rsidR="00ED1025" w:rsidRPr="009B1703" w:rsidRDefault="00ED1025" w:rsidP="00ED1025">
      <w:pPr>
        <w:tabs>
          <w:tab w:val="left" w:pos="993"/>
        </w:tabs>
        <w:spacing w:before="240" w:after="0" w:line="240" w:lineRule="auto"/>
        <w:ind w:firstLine="709"/>
        <w:jc w:val="both"/>
        <w:rPr>
          <w:rFonts w:ascii="Times New Roman" w:eastAsia="Times New Roman" w:hAnsi="Times New Roman" w:cs="Times New Roman"/>
          <w:sz w:val="28"/>
          <w:szCs w:val="28"/>
          <w:lang w:eastAsia="ru-RU"/>
        </w:rPr>
      </w:pPr>
      <w:r w:rsidRPr="009B1703">
        <w:rPr>
          <w:rFonts w:ascii="Times New Roman" w:eastAsia="Calibri" w:hAnsi="Times New Roman" w:cs="Times New Roman"/>
          <w:b/>
          <w:sz w:val="28"/>
          <w:szCs w:val="28"/>
        </w:rPr>
        <w:t>3.9.</w:t>
      </w:r>
      <w:r w:rsidRPr="009B1703">
        <w:rPr>
          <w:rFonts w:ascii="Times New Roman" w:eastAsia="Calibri" w:hAnsi="Times New Roman" w:cs="Times New Roman"/>
          <w:sz w:val="28"/>
          <w:szCs w:val="28"/>
        </w:rPr>
        <w:t xml:space="preserve"> В соответствии со статьей 81.1 БК РФ, в соответствии с Законом Тульской области от 18.10.2011 № 1661-ЗТО «О </w:t>
      </w:r>
      <w:r w:rsidRPr="009B1703">
        <w:rPr>
          <w:rFonts w:ascii="Times New Roman" w:eastAsia="Calibri" w:hAnsi="Times New Roman" w:cs="Times New Roman"/>
          <w:b/>
          <w:i/>
          <w:sz w:val="28"/>
          <w:szCs w:val="28"/>
        </w:rPr>
        <w:t>резервном фонде Тульской области</w:t>
      </w:r>
      <w:r w:rsidRPr="009B1703">
        <w:rPr>
          <w:rFonts w:ascii="Times New Roman" w:eastAsia="Calibri" w:hAnsi="Times New Roman" w:cs="Times New Roman"/>
          <w:sz w:val="28"/>
          <w:szCs w:val="28"/>
        </w:rPr>
        <w:t>» Законопроектом на 2019 – 2021 годы предусматривается формирование резервного фонда Тульской области в объеме по 50 000,0 тыс. рублей на каждый год (учтено в составе источников финансирования дефицита бюджета области), который предназначается для исполнения расходных обязательств области в случае недостаточности доходов бюджета области, в том числе на покрытие временных кассовых разрывов бюджета области. Объем резервного фонда Тульской области не превышает ограничения, установленные статьей 81 БК РФ.</w:t>
      </w:r>
    </w:p>
    <w:p w:rsidR="00ED1025" w:rsidRPr="00FC7B15" w:rsidRDefault="00ED1025" w:rsidP="00ED1025">
      <w:pPr>
        <w:keepNext/>
        <w:keepLines/>
        <w:pageBreakBefore/>
        <w:pBdr>
          <w:bottom w:val="thinThickSmallGap" w:sz="18" w:space="10" w:color="auto"/>
        </w:pBdr>
        <w:suppressAutoHyphens/>
        <w:spacing w:after="120" w:line="240" w:lineRule="auto"/>
        <w:contextualSpacing/>
        <w:jc w:val="center"/>
        <w:rPr>
          <w:rFonts w:ascii="Times New Roman" w:eastAsia="Calibri" w:hAnsi="Times New Roman" w:cs="Times New Roman"/>
          <w:b/>
          <w:caps/>
          <w:spacing w:val="30"/>
          <w:w w:val="150"/>
          <w:sz w:val="24"/>
          <w:szCs w:val="24"/>
        </w:rPr>
      </w:pPr>
      <w:r w:rsidRPr="00FC7B15">
        <w:rPr>
          <w:rFonts w:ascii="Times New Roman" w:eastAsia="Calibri" w:hAnsi="Times New Roman" w:cs="Times New Roman"/>
          <w:b/>
          <w:caps/>
          <w:spacing w:val="30"/>
          <w:w w:val="150"/>
          <w:sz w:val="24"/>
          <w:szCs w:val="24"/>
        </w:rPr>
        <w:lastRenderedPageBreak/>
        <w:t>4. Взаимоотношения бюджета области с Другими бюджетами бюджетной системы РФ</w:t>
      </w:r>
    </w:p>
    <w:p w:rsidR="00ED1025" w:rsidRPr="00FC7B15" w:rsidRDefault="00ED1025" w:rsidP="00ED1025">
      <w:pPr>
        <w:spacing w:before="240" w:after="0" w:line="240" w:lineRule="auto"/>
        <w:ind w:firstLine="709"/>
        <w:jc w:val="both"/>
        <w:outlineLvl w:val="0"/>
        <w:rPr>
          <w:rFonts w:ascii="Times New Roman" w:eastAsia="Calibri" w:hAnsi="Times New Roman" w:cs="Times New Roman"/>
          <w:b/>
          <w:sz w:val="28"/>
          <w:szCs w:val="28"/>
        </w:rPr>
      </w:pPr>
      <w:r w:rsidRPr="00FC7B15">
        <w:rPr>
          <w:rFonts w:ascii="Times New Roman" w:eastAsia="Calibri" w:hAnsi="Times New Roman" w:cs="Times New Roman"/>
          <w:b/>
          <w:sz w:val="28"/>
          <w:szCs w:val="28"/>
        </w:rPr>
        <w:t>4.1. Взаимоотношения бюджета области с бюджетами муниципальных образований</w:t>
      </w:r>
    </w:p>
    <w:p w:rsidR="00ED1025" w:rsidRPr="00FC7B15" w:rsidRDefault="00ED1025" w:rsidP="00ED1025">
      <w:pPr>
        <w:spacing w:after="0" w:line="240" w:lineRule="auto"/>
        <w:ind w:firstLine="709"/>
        <w:jc w:val="both"/>
        <w:outlineLvl w:val="0"/>
        <w:rPr>
          <w:rFonts w:ascii="Times New Roman" w:eastAsia="Calibri" w:hAnsi="Times New Roman" w:cs="Times New Roman"/>
          <w:sz w:val="28"/>
          <w:szCs w:val="28"/>
        </w:rPr>
      </w:pPr>
      <w:r w:rsidRPr="00FC7B15">
        <w:rPr>
          <w:rFonts w:ascii="Times New Roman" w:eastAsia="Calibri" w:hAnsi="Times New Roman" w:cs="Times New Roman"/>
          <w:sz w:val="28"/>
          <w:szCs w:val="28"/>
        </w:rPr>
        <w:t>Прогнозирование доходов бюджетов муниципальных образований на 2019-2021 годы осуществлялось в соответствии с положениями действующего бюджетного законодательства (БК РФ, Закона области о межбюджетных отношениях), а также с учетом следующих изменений:</w:t>
      </w:r>
    </w:p>
    <w:p w:rsidR="00ED1025" w:rsidRPr="00FC7B15" w:rsidRDefault="00ED1025" w:rsidP="00ED1025">
      <w:pPr>
        <w:spacing w:after="0" w:line="240" w:lineRule="auto"/>
        <w:ind w:firstLine="709"/>
        <w:jc w:val="both"/>
        <w:outlineLvl w:val="0"/>
        <w:rPr>
          <w:rFonts w:ascii="Times New Roman" w:eastAsia="Calibri" w:hAnsi="Times New Roman" w:cs="Times New Roman"/>
          <w:sz w:val="28"/>
          <w:szCs w:val="28"/>
        </w:rPr>
      </w:pPr>
      <w:r w:rsidRPr="00FC7B15">
        <w:rPr>
          <w:rFonts w:ascii="Times New Roman" w:eastAsia="Calibri" w:hAnsi="Times New Roman" w:cs="Times New Roman"/>
          <w:sz w:val="28"/>
          <w:szCs w:val="28"/>
        </w:rPr>
        <w:t>с 2020 года согласно проект</w:t>
      </w:r>
      <w:r>
        <w:rPr>
          <w:rFonts w:ascii="Times New Roman" w:eastAsia="Calibri" w:hAnsi="Times New Roman" w:cs="Times New Roman"/>
          <w:sz w:val="28"/>
          <w:szCs w:val="28"/>
        </w:rPr>
        <w:t>у</w:t>
      </w:r>
      <w:r w:rsidRPr="00FC7B15">
        <w:rPr>
          <w:rFonts w:ascii="Times New Roman" w:eastAsia="Calibri" w:hAnsi="Times New Roman" w:cs="Times New Roman"/>
          <w:sz w:val="28"/>
          <w:szCs w:val="28"/>
        </w:rPr>
        <w:t xml:space="preserve"> федерального закона о федеральном бюджете на 2019-2021 годы доходы от уплаты акцизов на нефтепродукты будут распределяться в субъекты РФ по направлениям: в целях формирования дорожных фондов субъектов РФ и в целях реализации национального проекта «Безопасные и качественные автомобильные дороги»</w:t>
      </w:r>
      <w:r w:rsidRPr="00FC7B15">
        <w:rPr>
          <w:rFonts w:ascii="Times New Roman" w:eastAsia="Calibri" w:hAnsi="Times New Roman" w:cs="Times New Roman"/>
          <w:sz w:val="28"/>
          <w:szCs w:val="28"/>
          <w:vertAlign w:val="superscript"/>
        </w:rPr>
        <w:footnoteReference w:id="70"/>
      </w:r>
      <w:r w:rsidRPr="00FC7B15">
        <w:rPr>
          <w:rFonts w:ascii="Times New Roman" w:eastAsia="Calibri" w:hAnsi="Times New Roman" w:cs="Times New Roman"/>
          <w:sz w:val="28"/>
          <w:szCs w:val="28"/>
        </w:rPr>
        <w:t>. Законопроектом устанавливается норматив отчисления от доходов от уплаты акцизов на нефтепродукты, поступивших в бюджет области только «в целях формирования дорожных фондов субъектов РФ» по нормативу 30% (совокупно) в местные бюджеты</w:t>
      </w:r>
      <w:r w:rsidRPr="00FC7B15">
        <w:rPr>
          <w:rFonts w:ascii="Times New Roman" w:eastAsia="Calibri" w:hAnsi="Times New Roman" w:cs="Times New Roman"/>
          <w:sz w:val="28"/>
          <w:szCs w:val="28"/>
          <w:vertAlign w:val="superscript"/>
        </w:rPr>
        <w:footnoteReference w:id="71"/>
      </w:r>
      <w:r w:rsidRPr="00FC7B15">
        <w:rPr>
          <w:rFonts w:ascii="Times New Roman" w:eastAsia="Calibri" w:hAnsi="Times New Roman" w:cs="Times New Roman"/>
          <w:sz w:val="28"/>
          <w:szCs w:val="28"/>
        </w:rPr>
        <w:t xml:space="preserve"> (в 2020 году) и 15% (в 2021 году). Таким образом, доходы бюджетов МО в 2020–2021 годах уменьшатся</w:t>
      </w:r>
      <w:r w:rsidRPr="00FC7B15">
        <w:rPr>
          <w:rFonts w:ascii="Times New Roman" w:eastAsia="Calibri" w:hAnsi="Times New Roman" w:cs="Times New Roman"/>
          <w:sz w:val="28"/>
          <w:szCs w:val="28"/>
          <w:vertAlign w:val="superscript"/>
        </w:rPr>
        <w:footnoteReference w:id="72"/>
      </w:r>
      <w:r w:rsidRPr="00FC7B15">
        <w:rPr>
          <w:rFonts w:ascii="Times New Roman" w:eastAsia="Calibri" w:hAnsi="Times New Roman" w:cs="Times New Roman"/>
          <w:sz w:val="28"/>
          <w:szCs w:val="28"/>
        </w:rPr>
        <w:t xml:space="preserve"> порядка 131,8 млн. рублей и 815,1 млн. рублей соответственно;</w:t>
      </w:r>
    </w:p>
    <w:p w:rsidR="00ED1025" w:rsidRPr="00FC7B15" w:rsidRDefault="00ED1025" w:rsidP="00ED1025">
      <w:pPr>
        <w:spacing w:after="0" w:line="240" w:lineRule="auto"/>
        <w:ind w:firstLine="709"/>
        <w:jc w:val="both"/>
        <w:outlineLvl w:val="0"/>
        <w:rPr>
          <w:rFonts w:ascii="Times New Roman" w:eastAsia="Calibri" w:hAnsi="Times New Roman" w:cs="Times New Roman"/>
          <w:sz w:val="28"/>
          <w:szCs w:val="28"/>
        </w:rPr>
      </w:pPr>
      <w:r w:rsidRPr="00FC7B15">
        <w:rPr>
          <w:rFonts w:ascii="Times New Roman" w:eastAsia="Calibri" w:hAnsi="Times New Roman" w:cs="Times New Roman"/>
          <w:sz w:val="28"/>
          <w:szCs w:val="28"/>
        </w:rPr>
        <w:t xml:space="preserve">с 1 января 2021 года отменяется единый налог на вмененный доход, в результате чего прогнозируется уменьшение доходов местных бюджетов порядка 465,0 млн. рублей.  </w:t>
      </w:r>
    </w:p>
    <w:p w:rsidR="00ED1025" w:rsidRPr="00FC7B15" w:rsidRDefault="00ED1025" w:rsidP="00ED1025">
      <w:pPr>
        <w:tabs>
          <w:tab w:val="left" w:pos="0"/>
        </w:tabs>
        <w:spacing w:after="0" w:line="240" w:lineRule="auto"/>
        <w:ind w:firstLine="709"/>
        <w:jc w:val="both"/>
        <w:rPr>
          <w:rFonts w:ascii="Times New Roman" w:eastAsia="Calibri" w:hAnsi="Times New Roman" w:cs="Times New Roman"/>
          <w:spacing w:val="-4"/>
          <w:sz w:val="28"/>
          <w:szCs w:val="28"/>
        </w:rPr>
      </w:pPr>
      <w:r w:rsidRPr="00FC7B15">
        <w:rPr>
          <w:rFonts w:ascii="Times New Roman" w:eastAsia="Calibri" w:hAnsi="Times New Roman" w:cs="Times New Roman"/>
          <w:spacing w:val="-4"/>
          <w:sz w:val="28"/>
          <w:szCs w:val="28"/>
        </w:rPr>
        <w:t xml:space="preserve">Динамика </w:t>
      </w:r>
      <w:r w:rsidRPr="00FC7B15">
        <w:rPr>
          <w:rFonts w:ascii="Times New Roman" w:eastAsia="Calibri" w:hAnsi="Times New Roman" w:cs="Times New Roman"/>
          <w:b/>
          <w:spacing w:val="-4"/>
          <w:sz w:val="28"/>
          <w:szCs w:val="28"/>
        </w:rPr>
        <w:t>доходов и расходов консолидированных бюджетов муниципальных образований области</w:t>
      </w:r>
      <w:r w:rsidRPr="00FC7B15">
        <w:rPr>
          <w:rFonts w:ascii="Times New Roman" w:eastAsia="Calibri" w:hAnsi="Times New Roman" w:cs="Times New Roman"/>
          <w:b/>
          <w:spacing w:val="-4"/>
          <w:sz w:val="28"/>
          <w:szCs w:val="28"/>
          <w:vertAlign w:val="superscript"/>
        </w:rPr>
        <w:footnoteReference w:id="73"/>
      </w:r>
      <w:r w:rsidRPr="00FC7B15">
        <w:rPr>
          <w:rFonts w:ascii="Times New Roman" w:eastAsia="Calibri" w:hAnsi="Times New Roman" w:cs="Times New Roman"/>
          <w:b/>
          <w:spacing w:val="-4"/>
          <w:sz w:val="28"/>
          <w:szCs w:val="28"/>
        </w:rPr>
        <w:t xml:space="preserve"> </w:t>
      </w:r>
      <w:r w:rsidRPr="00FC7B15">
        <w:rPr>
          <w:rFonts w:ascii="Times New Roman" w:eastAsia="Calibri" w:hAnsi="Times New Roman" w:cs="Times New Roman"/>
          <w:spacing w:val="-4"/>
          <w:sz w:val="28"/>
          <w:szCs w:val="28"/>
        </w:rPr>
        <w:t>в период 2017–2021 годов представлена в таблице.</w:t>
      </w:r>
    </w:p>
    <w:tbl>
      <w:tblPr>
        <w:tblW w:w="4916" w:type="pct"/>
        <w:jc w:val="center"/>
        <w:tblLayout w:type="fixed"/>
        <w:tblLook w:val="04A0" w:firstRow="1" w:lastRow="0" w:firstColumn="1" w:lastColumn="0" w:noHBand="0" w:noVBand="1"/>
      </w:tblPr>
      <w:tblGrid>
        <w:gridCol w:w="3049"/>
        <w:gridCol w:w="1270"/>
        <w:gridCol w:w="1270"/>
        <w:gridCol w:w="1180"/>
        <w:gridCol w:w="1230"/>
        <w:gridCol w:w="1179"/>
      </w:tblGrid>
      <w:tr w:rsidR="00ED1025" w:rsidRPr="00FC7B15" w:rsidTr="00D7653D">
        <w:trPr>
          <w:trHeight w:val="315"/>
          <w:tblHeader/>
          <w:jc w:val="center"/>
        </w:trPr>
        <w:tc>
          <w:tcPr>
            <w:tcW w:w="3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Times New Roman" w:hAnsi="Times New Roman" w:cs="Times New Roman"/>
                <w:color w:val="000000"/>
                <w:sz w:val="20"/>
                <w:szCs w:val="20"/>
                <w:lang w:eastAsia="ru-RU"/>
              </w:rPr>
            </w:pPr>
            <w:r w:rsidRPr="00FC7B15">
              <w:rPr>
                <w:rFonts w:ascii="Times New Roman" w:eastAsia="Times New Roman" w:hAnsi="Times New Roman" w:cs="Times New Roman"/>
                <w:color w:val="000000"/>
                <w:sz w:val="20"/>
                <w:szCs w:val="20"/>
                <w:lang w:eastAsia="ru-RU"/>
              </w:rPr>
              <w:t>Наименование</w:t>
            </w:r>
          </w:p>
        </w:tc>
        <w:tc>
          <w:tcPr>
            <w:tcW w:w="1301" w:type="dxa"/>
            <w:tcBorders>
              <w:top w:val="single" w:sz="8" w:space="0" w:color="auto"/>
              <w:left w:val="nil"/>
              <w:bottom w:val="single" w:sz="8" w:space="0" w:color="auto"/>
              <w:right w:val="single" w:sz="8" w:space="0" w:color="auto"/>
            </w:tcBorders>
            <w:shd w:val="clear" w:color="auto" w:fill="auto"/>
            <w:noWrap/>
            <w:vAlign w:val="bottom"/>
            <w:hideMark/>
          </w:tcPr>
          <w:p w:rsidR="00ED1025" w:rsidRPr="00FC7B15" w:rsidRDefault="00ED1025" w:rsidP="00D7653D">
            <w:pPr>
              <w:spacing w:after="0" w:line="220" w:lineRule="exact"/>
              <w:ind w:left="-57" w:right="-57"/>
              <w:jc w:val="center"/>
              <w:rPr>
                <w:rFonts w:ascii="Times New Roman" w:eastAsia="Times New Roman" w:hAnsi="Times New Roman" w:cs="Times New Roman"/>
                <w:color w:val="000000"/>
                <w:sz w:val="20"/>
                <w:szCs w:val="20"/>
                <w:lang w:eastAsia="ru-RU"/>
              </w:rPr>
            </w:pPr>
            <w:r w:rsidRPr="00FC7B15">
              <w:rPr>
                <w:rFonts w:ascii="Times New Roman" w:eastAsia="Times New Roman" w:hAnsi="Times New Roman" w:cs="Times New Roman"/>
                <w:color w:val="000000"/>
                <w:sz w:val="20"/>
                <w:szCs w:val="20"/>
                <w:lang w:eastAsia="ru-RU"/>
              </w:rPr>
              <w:t>2017 год</w:t>
            </w:r>
          </w:p>
        </w:tc>
        <w:tc>
          <w:tcPr>
            <w:tcW w:w="1301" w:type="dxa"/>
            <w:tcBorders>
              <w:top w:val="single" w:sz="8" w:space="0" w:color="auto"/>
              <w:left w:val="nil"/>
              <w:bottom w:val="single" w:sz="8" w:space="0" w:color="auto"/>
              <w:right w:val="single" w:sz="8" w:space="0" w:color="auto"/>
            </w:tcBorders>
            <w:shd w:val="clear" w:color="auto" w:fill="auto"/>
            <w:noWrap/>
            <w:vAlign w:val="bottom"/>
          </w:tcPr>
          <w:p w:rsidR="00ED1025" w:rsidRPr="00FC7B15" w:rsidRDefault="00ED1025" w:rsidP="00D7653D">
            <w:pPr>
              <w:spacing w:after="0" w:line="220" w:lineRule="exact"/>
              <w:ind w:left="-57" w:right="-57"/>
              <w:jc w:val="center"/>
              <w:rPr>
                <w:rFonts w:ascii="Times New Roman" w:eastAsia="Times New Roman" w:hAnsi="Times New Roman" w:cs="Times New Roman"/>
                <w:color w:val="000000"/>
                <w:sz w:val="20"/>
                <w:szCs w:val="20"/>
                <w:lang w:eastAsia="ru-RU"/>
              </w:rPr>
            </w:pPr>
            <w:r w:rsidRPr="00FC7B15">
              <w:rPr>
                <w:rFonts w:ascii="Times New Roman" w:eastAsia="Times New Roman" w:hAnsi="Times New Roman" w:cs="Times New Roman"/>
                <w:color w:val="000000"/>
                <w:sz w:val="20"/>
                <w:szCs w:val="20"/>
                <w:lang w:eastAsia="ru-RU"/>
              </w:rPr>
              <w:t>2018 год</w:t>
            </w:r>
          </w:p>
        </w:tc>
        <w:tc>
          <w:tcPr>
            <w:tcW w:w="1208" w:type="dxa"/>
            <w:tcBorders>
              <w:top w:val="single" w:sz="8" w:space="0" w:color="auto"/>
              <w:left w:val="nil"/>
              <w:bottom w:val="single" w:sz="8" w:space="0" w:color="auto"/>
              <w:right w:val="single" w:sz="8" w:space="0" w:color="auto"/>
            </w:tcBorders>
            <w:shd w:val="clear" w:color="auto" w:fill="auto"/>
            <w:noWrap/>
            <w:vAlign w:val="bottom"/>
          </w:tcPr>
          <w:p w:rsidR="00ED1025" w:rsidRPr="00FC7B15" w:rsidRDefault="00ED1025" w:rsidP="00D7653D">
            <w:pPr>
              <w:spacing w:after="0" w:line="220" w:lineRule="exact"/>
              <w:ind w:left="-57" w:right="-57"/>
              <w:jc w:val="center"/>
              <w:rPr>
                <w:rFonts w:ascii="Times New Roman" w:eastAsia="Times New Roman" w:hAnsi="Times New Roman" w:cs="Times New Roman"/>
                <w:color w:val="000000"/>
                <w:sz w:val="20"/>
                <w:szCs w:val="20"/>
                <w:lang w:eastAsia="ru-RU"/>
              </w:rPr>
            </w:pPr>
            <w:r w:rsidRPr="00FC7B15">
              <w:rPr>
                <w:rFonts w:ascii="Times New Roman" w:eastAsia="Times New Roman" w:hAnsi="Times New Roman" w:cs="Times New Roman"/>
                <w:color w:val="000000"/>
                <w:sz w:val="20"/>
                <w:szCs w:val="20"/>
                <w:lang w:eastAsia="ru-RU"/>
              </w:rPr>
              <w:t>2019 год</w:t>
            </w:r>
          </w:p>
        </w:tc>
        <w:tc>
          <w:tcPr>
            <w:tcW w:w="1260" w:type="dxa"/>
            <w:tcBorders>
              <w:top w:val="single" w:sz="8" w:space="0" w:color="auto"/>
              <w:left w:val="nil"/>
              <w:bottom w:val="single" w:sz="8" w:space="0" w:color="auto"/>
              <w:right w:val="single" w:sz="8" w:space="0" w:color="auto"/>
            </w:tcBorders>
            <w:shd w:val="clear" w:color="auto" w:fill="auto"/>
            <w:noWrap/>
            <w:vAlign w:val="bottom"/>
          </w:tcPr>
          <w:p w:rsidR="00ED1025" w:rsidRPr="00FC7B15" w:rsidRDefault="00ED1025" w:rsidP="00D7653D">
            <w:pPr>
              <w:spacing w:after="0" w:line="220" w:lineRule="exact"/>
              <w:ind w:left="-57" w:right="-57"/>
              <w:jc w:val="center"/>
              <w:rPr>
                <w:rFonts w:ascii="Times New Roman" w:eastAsia="Times New Roman" w:hAnsi="Times New Roman" w:cs="Times New Roman"/>
                <w:color w:val="000000"/>
                <w:sz w:val="20"/>
                <w:szCs w:val="20"/>
                <w:lang w:eastAsia="ru-RU"/>
              </w:rPr>
            </w:pPr>
            <w:r w:rsidRPr="00FC7B15">
              <w:rPr>
                <w:rFonts w:ascii="Times New Roman" w:eastAsia="Times New Roman" w:hAnsi="Times New Roman" w:cs="Times New Roman"/>
                <w:color w:val="000000"/>
                <w:sz w:val="20"/>
                <w:szCs w:val="20"/>
                <w:lang w:eastAsia="ru-RU"/>
              </w:rPr>
              <w:t>2020 год</w:t>
            </w:r>
          </w:p>
        </w:tc>
        <w:tc>
          <w:tcPr>
            <w:tcW w:w="1207" w:type="dxa"/>
            <w:tcBorders>
              <w:top w:val="single" w:sz="8" w:space="0" w:color="auto"/>
              <w:left w:val="nil"/>
              <w:bottom w:val="single" w:sz="8" w:space="0" w:color="auto"/>
              <w:right w:val="single" w:sz="8" w:space="0" w:color="auto"/>
            </w:tcBorders>
            <w:shd w:val="clear" w:color="auto" w:fill="auto"/>
            <w:noWrap/>
            <w:vAlign w:val="bottom"/>
          </w:tcPr>
          <w:p w:rsidR="00ED1025" w:rsidRPr="00FC7B15" w:rsidRDefault="00ED1025" w:rsidP="00D7653D">
            <w:pPr>
              <w:spacing w:after="0" w:line="220" w:lineRule="exact"/>
              <w:ind w:left="-57" w:right="-57"/>
              <w:jc w:val="center"/>
              <w:rPr>
                <w:rFonts w:ascii="Times New Roman" w:eastAsia="Times New Roman" w:hAnsi="Times New Roman" w:cs="Times New Roman"/>
                <w:color w:val="000000"/>
                <w:sz w:val="20"/>
                <w:szCs w:val="20"/>
                <w:lang w:eastAsia="ru-RU"/>
              </w:rPr>
            </w:pPr>
            <w:r w:rsidRPr="00FC7B15">
              <w:rPr>
                <w:rFonts w:ascii="Times New Roman" w:eastAsia="Times New Roman" w:hAnsi="Times New Roman" w:cs="Times New Roman"/>
                <w:color w:val="000000"/>
                <w:sz w:val="20"/>
                <w:szCs w:val="20"/>
                <w:lang w:eastAsia="ru-RU"/>
              </w:rPr>
              <w:t>2021 год</w:t>
            </w:r>
          </w:p>
        </w:tc>
      </w:tr>
      <w:tr w:rsidR="00ED1025" w:rsidRPr="00FC7B15" w:rsidTr="00D7653D">
        <w:trPr>
          <w:trHeight w:val="205"/>
          <w:tblHeader/>
          <w:jc w:val="center"/>
        </w:trPr>
        <w:tc>
          <w:tcPr>
            <w:tcW w:w="3134" w:type="dxa"/>
            <w:vMerge/>
            <w:tcBorders>
              <w:top w:val="single" w:sz="8" w:space="0" w:color="auto"/>
              <w:left w:val="single" w:sz="8" w:space="0" w:color="auto"/>
              <w:bottom w:val="single" w:sz="8" w:space="0" w:color="000000"/>
              <w:right w:val="single" w:sz="8" w:space="0" w:color="auto"/>
            </w:tcBorders>
            <w:vAlign w:val="center"/>
            <w:hideMark/>
          </w:tcPr>
          <w:p w:rsidR="00ED1025" w:rsidRPr="00FC7B15" w:rsidRDefault="00ED1025" w:rsidP="00D7653D">
            <w:pPr>
              <w:spacing w:after="0" w:line="220" w:lineRule="exact"/>
              <w:ind w:left="-57" w:right="-57"/>
              <w:rPr>
                <w:rFonts w:ascii="Times New Roman" w:eastAsia="Times New Roman" w:hAnsi="Times New Roman" w:cs="Times New Roman"/>
                <w:color w:val="000000"/>
                <w:sz w:val="20"/>
                <w:szCs w:val="20"/>
                <w:lang w:eastAsia="ru-RU"/>
              </w:rPr>
            </w:pPr>
          </w:p>
        </w:tc>
        <w:tc>
          <w:tcPr>
            <w:tcW w:w="1301" w:type="dxa"/>
            <w:tcBorders>
              <w:top w:val="single" w:sz="8" w:space="0" w:color="auto"/>
              <w:left w:val="nil"/>
              <w:bottom w:val="single" w:sz="8" w:space="0" w:color="auto"/>
              <w:right w:val="single" w:sz="8" w:space="0" w:color="000000"/>
            </w:tcBorders>
            <w:shd w:val="clear" w:color="auto" w:fill="auto"/>
            <w:vAlign w:val="bottom"/>
          </w:tcPr>
          <w:p w:rsidR="00ED1025" w:rsidRPr="00FC7B15" w:rsidRDefault="00ED1025" w:rsidP="00D7653D">
            <w:pPr>
              <w:spacing w:after="0" w:line="220" w:lineRule="exact"/>
              <w:ind w:left="-57" w:right="-57"/>
              <w:jc w:val="center"/>
              <w:rPr>
                <w:rFonts w:ascii="Times New Roman" w:eastAsia="Times New Roman" w:hAnsi="Times New Roman" w:cs="Times New Roman"/>
                <w:color w:val="000000"/>
                <w:sz w:val="20"/>
                <w:szCs w:val="20"/>
                <w:lang w:eastAsia="ru-RU"/>
              </w:rPr>
            </w:pPr>
            <w:r w:rsidRPr="00FC7B15">
              <w:rPr>
                <w:rFonts w:ascii="Times New Roman" w:eastAsia="Times New Roman" w:hAnsi="Times New Roman" w:cs="Times New Roman"/>
                <w:color w:val="000000"/>
                <w:sz w:val="20"/>
                <w:szCs w:val="20"/>
                <w:lang w:eastAsia="ru-RU"/>
              </w:rPr>
              <w:t xml:space="preserve">Отчет </w:t>
            </w:r>
          </w:p>
        </w:tc>
        <w:tc>
          <w:tcPr>
            <w:tcW w:w="1301" w:type="dxa"/>
            <w:tcBorders>
              <w:top w:val="nil"/>
              <w:left w:val="nil"/>
              <w:bottom w:val="single" w:sz="8" w:space="0" w:color="auto"/>
              <w:right w:val="single" w:sz="8" w:space="0" w:color="auto"/>
            </w:tcBorders>
            <w:shd w:val="clear" w:color="auto" w:fill="auto"/>
            <w:vAlign w:val="bottom"/>
            <w:hideMark/>
          </w:tcPr>
          <w:p w:rsidR="00ED1025" w:rsidRPr="00FC7B15" w:rsidRDefault="00ED1025" w:rsidP="00D7653D">
            <w:pPr>
              <w:spacing w:after="0" w:line="220" w:lineRule="exact"/>
              <w:ind w:left="-57" w:right="-57"/>
              <w:jc w:val="center"/>
              <w:rPr>
                <w:rFonts w:ascii="Times New Roman" w:eastAsia="Times New Roman" w:hAnsi="Times New Roman" w:cs="Times New Roman"/>
                <w:color w:val="000000"/>
                <w:sz w:val="20"/>
                <w:szCs w:val="20"/>
                <w:lang w:eastAsia="ru-RU"/>
              </w:rPr>
            </w:pPr>
            <w:r w:rsidRPr="00FC7B15">
              <w:rPr>
                <w:rFonts w:ascii="Times New Roman" w:eastAsia="Times New Roman" w:hAnsi="Times New Roman" w:cs="Times New Roman"/>
                <w:color w:val="000000"/>
                <w:sz w:val="20"/>
                <w:szCs w:val="20"/>
                <w:lang w:eastAsia="ru-RU"/>
              </w:rPr>
              <w:t>Оценка</w:t>
            </w:r>
          </w:p>
        </w:tc>
        <w:tc>
          <w:tcPr>
            <w:tcW w:w="3675" w:type="dxa"/>
            <w:gridSpan w:val="3"/>
            <w:tcBorders>
              <w:top w:val="single" w:sz="8" w:space="0" w:color="auto"/>
              <w:left w:val="nil"/>
              <w:bottom w:val="single" w:sz="8" w:space="0" w:color="auto"/>
              <w:right w:val="single" w:sz="8" w:space="0" w:color="000000"/>
            </w:tcBorders>
            <w:shd w:val="clear" w:color="auto" w:fill="auto"/>
            <w:vAlign w:val="bottom"/>
            <w:hideMark/>
          </w:tcPr>
          <w:p w:rsidR="00ED1025" w:rsidRPr="00FC7B15" w:rsidRDefault="00ED1025" w:rsidP="00D7653D">
            <w:pPr>
              <w:spacing w:after="0" w:line="220" w:lineRule="exact"/>
              <w:ind w:left="-57" w:right="-57"/>
              <w:jc w:val="center"/>
              <w:rPr>
                <w:rFonts w:ascii="Times New Roman" w:eastAsia="Times New Roman" w:hAnsi="Times New Roman" w:cs="Times New Roman"/>
                <w:color w:val="000000"/>
                <w:sz w:val="20"/>
                <w:szCs w:val="20"/>
                <w:lang w:eastAsia="ru-RU"/>
              </w:rPr>
            </w:pPr>
            <w:r w:rsidRPr="00FC7B15">
              <w:rPr>
                <w:rFonts w:ascii="Times New Roman" w:eastAsia="Times New Roman" w:hAnsi="Times New Roman" w:cs="Times New Roman"/>
                <w:color w:val="000000"/>
                <w:sz w:val="20"/>
                <w:szCs w:val="20"/>
                <w:lang w:eastAsia="ru-RU"/>
              </w:rPr>
              <w:t>Прогноз</w:t>
            </w:r>
          </w:p>
        </w:tc>
      </w:tr>
      <w:tr w:rsidR="00ED1025" w:rsidRPr="00FC7B15" w:rsidTr="00D7653D">
        <w:trPr>
          <w:trHeight w:val="315"/>
          <w:jc w:val="center"/>
        </w:trPr>
        <w:tc>
          <w:tcPr>
            <w:tcW w:w="3134" w:type="dxa"/>
            <w:tcBorders>
              <w:top w:val="nil"/>
              <w:left w:val="single" w:sz="8" w:space="0" w:color="auto"/>
              <w:bottom w:val="single" w:sz="8" w:space="0" w:color="auto"/>
              <w:right w:val="single" w:sz="8" w:space="0" w:color="auto"/>
            </w:tcBorders>
            <w:shd w:val="clear" w:color="auto" w:fill="F2F2F2" w:themeFill="background1" w:themeFillShade="F2"/>
            <w:vAlign w:val="bottom"/>
            <w:hideMark/>
          </w:tcPr>
          <w:p w:rsidR="00ED1025" w:rsidRPr="00FC7B15" w:rsidRDefault="00ED1025" w:rsidP="00D7653D">
            <w:pPr>
              <w:spacing w:after="0" w:line="220" w:lineRule="exact"/>
              <w:ind w:left="-57" w:right="-57"/>
              <w:rPr>
                <w:rFonts w:ascii="Times New Roman" w:eastAsia="Times New Roman" w:hAnsi="Times New Roman" w:cs="Times New Roman"/>
                <w:b/>
                <w:bCs/>
                <w:color w:val="000000"/>
                <w:sz w:val="20"/>
                <w:szCs w:val="20"/>
                <w:lang w:eastAsia="ru-RU"/>
              </w:rPr>
            </w:pPr>
            <w:r w:rsidRPr="00FC7B15">
              <w:rPr>
                <w:rFonts w:ascii="Times New Roman" w:eastAsia="Times New Roman" w:hAnsi="Times New Roman" w:cs="Times New Roman"/>
                <w:b/>
                <w:bCs/>
                <w:color w:val="000000"/>
                <w:sz w:val="20"/>
                <w:szCs w:val="20"/>
                <w:lang w:eastAsia="ru-RU"/>
              </w:rPr>
              <w:t>Доходы, всего, </w:t>
            </w:r>
          </w:p>
          <w:p w:rsidR="00ED1025" w:rsidRPr="00FC7B15" w:rsidRDefault="00ED1025" w:rsidP="00D7653D">
            <w:pPr>
              <w:spacing w:after="0" w:line="220" w:lineRule="exact"/>
              <w:ind w:left="-57" w:right="-57"/>
              <w:rPr>
                <w:rFonts w:ascii="Times New Roman" w:eastAsia="Times New Roman" w:hAnsi="Times New Roman" w:cs="Times New Roman"/>
                <w:b/>
                <w:bCs/>
                <w:color w:val="000000"/>
                <w:sz w:val="20"/>
                <w:szCs w:val="20"/>
                <w:lang w:eastAsia="ru-RU"/>
              </w:rPr>
            </w:pPr>
            <w:r w:rsidRPr="00FC7B15">
              <w:rPr>
                <w:rFonts w:ascii="Times New Roman" w:eastAsia="Times New Roman" w:hAnsi="Times New Roman" w:cs="Times New Roman"/>
                <w:color w:val="000000"/>
                <w:sz w:val="20"/>
                <w:szCs w:val="20"/>
                <w:lang w:eastAsia="ru-RU"/>
              </w:rPr>
              <w:t>тыс. рублей</w:t>
            </w:r>
          </w:p>
        </w:tc>
        <w:tc>
          <w:tcPr>
            <w:tcW w:w="1301" w:type="dxa"/>
            <w:tcBorders>
              <w:top w:val="nil"/>
              <w:left w:val="nil"/>
              <w:bottom w:val="single" w:sz="8" w:space="0" w:color="auto"/>
              <w:right w:val="single" w:sz="8" w:space="0" w:color="auto"/>
            </w:tcBorders>
            <w:shd w:val="clear" w:color="auto" w:fill="F2F2F2" w:themeFill="background1" w:themeFillShade="F2"/>
            <w:vAlign w:val="center"/>
            <w:hideMark/>
          </w:tcPr>
          <w:p w:rsidR="00ED1025" w:rsidRPr="00FC7B15" w:rsidRDefault="00ED1025" w:rsidP="00D7653D">
            <w:pPr>
              <w:spacing w:after="0" w:line="240" w:lineRule="auto"/>
              <w:jc w:val="right"/>
              <w:rPr>
                <w:rFonts w:ascii="Times New Roman" w:eastAsia="Times New Roman" w:hAnsi="Times New Roman" w:cs="Times New Roman"/>
                <w:color w:val="000000"/>
                <w:sz w:val="18"/>
                <w:szCs w:val="18"/>
              </w:rPr>
            </w:pPr>
            <w:r w:rsidRPr="00FC7B15">
              <w:rPr>
                <w:rFonts w:ascii="Times New Roman" w:eastAsia="Calibri" w:hAnsi="Times New Roman" w:cs="Times New Roman"/>
                <w:color w:val="000000"/>
                <w:sz w:val="18"/>
                <w:szCs w:val="18"/>
              </w:rPr>
              <w:t>36</w:t>
            </w:r>
            <w:r w:rsidRPr="00FC7B15">
              <w:rPr>
                <w:rFonts w:ascii="Times New Roman" w:eastAsia="Calibri" w:hAnsi="Times New Roman" w:cs="Times New Roman"/>
                <w:color w:val="000000"/>
                <w:w w:val="95"/>
              </w:rPr>
              <w:t> </w:t>
            </w:r>
            <w:r w:rsidRPr="00FC7B15">
              <w:rPr>
                <w:rFonts w:ascii="Times New Roman" w:eastAsia="Calibri" w:hAnsi="Times New Roman" w:cs="Times New Roman"/>
                <w:color w:val="000000"/>
                <w:sz w:val="18"/>
                <w:szCs w:val="18"/>
              </w:rPr>
              <w:t>024</w:t>
            </w:r>
            <w:r w:rsidRPr="00FC7B15">
              <w:rPr>
                <w:rFonts w:ascii="Times New Roman" w:eastAsia="Calibri" w:hAnsi="Times New Roman" w:cs="Times New Roman"/>
                <w:color w:val="000000"/>
                <w:w w:val="95"/>
              </w:rPr>
              <w:t> </w:t>
            </w:r>
            <w:r w:rsidRPr="00FC7B15">
              <w:rPr>
                <w:rFonts w:ascii="Times New Roman" w:eastAsia="Calibri" w:hAnsi="Times New Roman" w:cs="Times New Roman"/>
                <w:color w:val="000000"/>
                <w:sz w:val="18"/>
                <w:szCs w:val="18"/>
              </w:rPr>
              <w:t>818,1</w:t>
            </w:r>
          </w:p>
        </w:tc>
        <w:tc>
          <w:tcPr>
            <w:tcW w:w="1301" w:type="dxa"/>
            <w:tcBorders>
              <w:top w:val="nil"/>
              <w:left w:val="nil"/>
              <w:bottom w:val="single" w:sz="8" w:space="0" w:color="auto"/>
              <w:right w:val="single" w:sz="8" w:space="0" w:color="auto"/>
            </w:tcBorders>
            <w:shd w:val="clear" w:color="auto" w:fill="F2F2F2" w:themeFill="background1" w:themeFillShade="F2"/>
            <w:vAlign w:val="center"/>
            <w:hideMark/>
          </w:tcPr>
          <w:p w:rsidR="00ED1025" w:rsidRPr="00FC7B15" w:rsidRDefault="00ED1025" w:rsidP="00D7653D">
            <w:pPr>
              <w:spacing w:after="0" w:line="240" w:lineRule="auto"/>
              <w:jc w:val="right"/>
              <w:rPr>
                <w:rFonts w:ascii="Times New Roman" w:eastAsia="Calibri" w:hAnsi="Times New Roman" w:cs="Times New Roman"/>
                <w:color w:val="000000"/>
                <w:sz w:val="18"/>
                <w:szCs w:val="18"/>
              </w:rPr>
            </w:pPr>
            <w:r w:rsidRPr="00FC7B15">
              <w:rPr>
                <w:rFonts w:ascii="Times New Roman" w:eastAsia="Calibri" w:hAnsi="Times New Roman" w:cs="Times New Roman"/>
                <w:color w:val="000000"/>
                <w:sz w:val="18"/>
                <w:szCs w:val="18"/>
              </w:rPr>
              <w:t>38 599</w:t>
            </w:r>
            <w:r w:rsidRPr="00FC7B15">
              <w:rPr>
                <w:rFonts w:ascii="Times New Roman" w:eastAsia="Calibri" w:hAnsi="Times New Roman" w:cs="Times New Roman"/>
                <w:color w:val="000000"/>
                <w:w w:val="95"/>
              </w:rPr>
              <w:t> </w:t>
            </w:r>
            <w:r w:rsidRPr="00FC7B15">
              <w:rPr>
                <w:rFonts w:ascii="Times New Roman" w:eastAsia="Calibri" w:hAnsi="Times New Roman" w:cs="Times New Roman"/>
                <w:color w:val="000000"/>
                <w:sz w:val="18"/>
                <w:szCs w:val="18"/>
              </w:rPr>
              <w:t>858,6</w:t>
            </w:r>
          </w:p>
        </w:tc>
        <w:tc>
          <w:tcPr>
            <w:tcW w:w="1208" w:type="dxa"/>
            <w:tcBorders>
              <w:top w:val="nil"/>
              <w:left w:val="nil"/>
              <w:bottom w:val="single" w:sz="8" w:space="0" w:color="auto"/>
              <w:right w:val="single" w:sz="8" w:space="0" w:color="auto"/>
            </w:tcBorders>
            <w:shd w:val="clear" w:color="auto" w:fill="F2F2F2" w:themeFill="background1" w:themeFillShade="F2"/>
            <w:vAlign w:val="center"/>
            <w:hideMark/>
          </w:tcPr>
          <w:p w:rsidR="00ED1025" w:rsidRPr="00FC7B15" w:rsidRDefault="00ED1025" w:rsidP="00D7653D">
            <w:pPr>
              <w:spacing w:after="0" w:line="240" w:lineRule="auto"/>
              <w:jc w:val="right"/>
              <w:rPr>
                <w:rFonts w:ascii="Times New Roman" w:eastAsia="Calibri" w:hAnsi="Times New Roman" w:cs="Times New Roman"/>
                <w:color w:val="000000"/>
                <w:sz w:val="18"/>
                <w:szCs w:val="18"/>
              </w:rPr>
            </w:pPr>
            <w:r w:rsidRPr="00FC7B15">
              <w:rPr>
                <w:rFonts w:ascii="Times New Roman" w:eastAsia="Calibri" w:hAnsi="Times New Roman" w:cs="Times New Roman"/>
                <w:color w:val="000000"/>
                <w:sz w:val="18"/>
                <w:szCs w:val="18"/>
              </w:rPr>
              <w:t>38 083</w:t>
            </w:r>
            <w:r w:rsidRPr="00FC7B15">
              <w:rPr>
                <w:rFonts w:ascii="Times New Roman" w:eastAsia="Calibri" w:hAnsi="Times New Roman" w:cs="Times New Roman"/>
                <w:color w:val="000000"/>
                <w:w w:val="95"/>
              </w:rPr>
              <w:t> </w:t>
            </w:r>
            <w:r w:rsidRPr="00FC7B15">
              <w:rPr>
                <w:rFonts w:ascii="Times New Roman" w:eastAsia="Calibri" w:hAnsi="Times New Roman" w:cs="Times New Roman"/>
                <w:color w:val="000000"/>
                <w:sz w:val="18"/>
                <w:szCs w:val="18"/>
              </w:rPr>
              <w:t>033,2</w:t>
            </w:r>
          </w:p>
        </w:tc>
        <w:tc>
          <w:tcPr>
            <w:tcW w:w="1260" w:type="dxa"/>
            <w:tcBorders>
              <w:top w:val="nil"/>
              <w:left w:val="nil"/>
              <w:bottom w:val="single" w:sz="8" w:space="0" w:color="auto"/>
              <w:right w:val="single" w:sz="8" w:space="0" w:color="auto"/>
            </w:tcBorders>
            <w:shd w:val="clear" w:color="auto" w:fill="F2F2F2" w:themeFill="background1" w:themeFillShade="F2"/>
            <w:vAlign w:val="center"/>
            <w:hideMark/>
          </w:tcPr>
          <w:p w:rsidR="00ED1025" w:rsidRPr="00FC7B15" w:rsidRDefault="00ED1025" w:rsidP="00D7653D">
            <w:pPr>
              <w:spacing w:after="0" w:line="240" w:lineRule="auto"/>
              <w:jc w:val="right"/>
              <w:rPr>
                <w:rFonts w:ascii="Times New Roman" w:eastAsia="Calibri" w:hAnsi="Times New Roman" w:cs="Times New Roman"/>
                <w:color w:val="000000"/>
                <w:sz w:val="18"/>
                <w:szCs w:val="18"/>
              </w:rPr>
            </w:pPr>
            <w:r w:rsidRPr="00FC7B15">
              <w:rPr>
                <w:rFonts w:ascii="Times New Roman" w:eastAsia="Calibri" w:hAnsi="Times New Roman" w:cs="Times New Roman"/>
                <w:color w:val="000000"/>
                <w:sz w:val="18"/>
                <w:szCs w:val="18"/>
              </w:rPr>
              <w:t>37 257</w:t>
            </w:r>
            <w:r w:rsidRPr="00FC7B15">
              <w:rPr>
                <w:rFonts w:ascii="Times New Roman" w:eastAsia="Calibri" w:hAnsi="Times New Roman" w:cs="Times New Roman"/>
                <w:color w:val="000000"/>
                <w:w w:val="95"/>
              </w:rPr>
              <w:t> </w:t>
            </w:r>
            <w:r w:rsidRPr="00FC7B15">
              <w:rPr>
                <w:rFonts w:ascii="Times New Roman" w:eastAsia="Calibri" w:hAnsi="Times New Roman" w:cs="Times New Roman"/>
                <w:color w:val="000000"/>
                <w:sz w:val="18"/>
                <w:szCs w:val="18"/>
              </w:rPr>
              <w:t>494,1</w:t>
            </w:r>
          </w:p>
        </w:tc>
        <w:tc>
          <w:tcPr>
            <w:tcW w:w="1207" w:type="dxa"/>
            <w:tcBorders>
              <w:top w:val="nil"/>
              <w:left w:val="nil"/>
              <w:bottom w:val="single" w:sz="8" w:space="0" w:color="auto"/>
              <w:right w:val="single" w:sz="8" w:space="0" w:color="auto"/>
            </w:tcBorders>
            <w:shd w:val="clear" w:color="auto" w:fill="F2F2F2" w:themeFill="background1" w:themeFillShade="F2"/>
            <w:vAlign w:val="center"/>
            <w:hideMark/>
          </w:tcPr>
          <w:p w:rsidR="00ED1025" w:rsidRPr="00FC7B15" w:rsidRDefault="00ED1025" w:rsidP="00D7653D">
            <w:pPr>
              <w:spacing w:after="0" w:line="240" w:lineRule="auto"/>
              <w:jc w:val="right"/>
              <w:rPr>
                <w:rFonts w:ascii="Times New Roman" w:eastAsia="Calibri" w:hAnsi="Times New Roman" w:cs="Times New Roman"/>
                <w:color w:val="000000"/>
                <w:sz w:val="18"/>
                <w:szCs w:val="18"/>
              </w:rPr>
            </w:pPr>
            <w:r w:rsidRPr="00FC7B15">
              <w:rPr>
                <w:rFonts w:ascii="Times New Roman" w:eastAsia="Calibri" w:hAnsi="Times New Roman" w:cs="Times New Roman"/>
                <w:color w:val="000000"/>
                <w:sz w:val="18"/>
                <w:szCs w:val="18"/>
              </w:rPr>
              <w:t>34 811</w:t>
            </w:r>
            <w:r w:rsidRPr="00FC7B15">
              <w:rPr>
                <w:rFonts w:ascii="Times New Roman" w:eastAsia="Calibri" w:hAnsi="Times New Roman" w:cs="Times New Roman"/>
                <w:color w:val="000000"/>
                <w:w w:val="95"/>
              </w:rPr>
              <w:t> </w:t>
            </w:r>
            <w:r w:rsidRPr="00FC7B15">
              <w:rPr>
                <w:rFonts w:ascii="Times New Roman" w:eastAsia="Calibri" w:hAnsi="Times New Roman" w:cs="Times New Roman"/>
                <w:color w:val="000000"/>
                <w:sz w:val="18"/>
                <w:szCs w:val="18"/>
              </w:rPr>
              <w:t>297,2</w:t>
            </w:r>
          </w:p>
        </w:tc>
      </w:tr>
      <w:tr w:rsidR="00ED1025" w:rsidRPr="00FC7B15" w:rsidTr="00D7653D">
        <w:trPr>
          <w:trHeight w:val="236"/>
          <w:jc w:val="center"/>
        </w:trPr>
        <w:tc>
          <w:tcPr>
            <w:tcW w:w="9411"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ED1025" w:rsidRPr="00FC7B15" w:rsidRDefault="00ED1025" w:rsidP="00D7653D">
            <w:pPr>
              <w:spacing w:after="0" w:line="220" w:lineRule="exact"/>
              <w:ind w:left="-57" w:right="-57"/>
              <w:rPr>
                <w:rFonts w:ascii="Times New Roman" w:eastAsia="Times New Roman" w:hAnsi="Times New Roman" w:cs="Times New Roman"/>
                <w:i/>
                <w:iCs/>
                <w:color w:val="000000"/>
                <w:sz w:val="18"/>
                <w:szCs w:val="18"/>
                <w:lang w:eastAsia="ru-RU"/>
              </w:rPr>
            </w:pPr>
            <w:r w:rsidRPr="00FC7B15">
              <w:rPr>
                <w:rFonts w:ascii="Times New Roman" w:eastAsia="Times New Roman" w:hAnsi="Times New Roman" w:cs="Times New Roman"/>
                <w:i/>
                <w:iCs/>
                <w:color w:val="000000"/>
                <w:sz w:val="18"/>
                <w:szCs w:val="18"/>
                <w:lang w:eastAsia="ru-RU"/>
              </w:rPr>
              <w:t>Изменение к предыдущему году</w:t>
            </w:r>
          </w:p>
        </w:tc>
      </w:tr>
      <w:tr w:rsidR="00ED1025" w:rsidRPr="00FC7B15" w:rsidTr="00D7653D">
        <w:trPr>
          <w:trHeight w:val="268"/>
          <w:jc w:val="center"/>
        </w:trPr>
        <w:tc>
          <w:tcPr>
            <w:tcW w:w="3134" w:type="dxa"/>
            <w:tcBorders>
              <w:top w:val="nil"/>
              <w:left w:val="single" w:sz="8" w:space="0" w:color="auto"/>
              <w:bottom w:val="single" w:sz="8" w:space="0" w:color="auto"/>
              <w:right w:val="single" w:sz="8" w:space="0" w:color="auto"/>
            </w:tcBorders>
            <w:shd w:val="clear" w:color="auto" w:fill="auto"/>
            <w:vAlign w:val="bottom"/>
            <w:hideMark/>
          </w:tcPr>
          <w:p w:rsidR="00ED1025" w:rsidRPr="00FC7B15" w:rsidRDefault="00ED1025" w:rsidP="00D7653D">
            <w:pPr>
              <w:spacing w:after="0" w:line="220" w:lineRule="exact"/>
              <w:ind w:left="-57" w:right="-57"/>
              <w:rPr>
                <w:rFonts w:ascii="Times New Roman" w:eastAsia="Times New Roman" w:hAnsi="Times New Roman" w:cs="Times New Roman"/>
                <w:i/>
                <w:iCs/>
                <w:color w:val="000000"/>
                <w:sz w:val="20"/>
                <w:szCs w:val="20"/>
                <w:lang w:eastAsia="ru-RU"/>
              </w:rPr>
            </w:pPr>
            <w:r w:rsidRPr="00FC7B15">
              <w:rPr>
                <w:rFonts w:ascii="Times New Roman" w:eastAsia="Times New Roman" w:hAnsi="Times New Roman" w:cs="Times New Roman"/>
                <w:i/>
                <w:iCs/>
                <w:color w:val="000000"/>
                <w:sz w:val="20"/>
                <w:szCs w:val="20"/>
                <w:lang w:eastAsia="ru-RU"/>
              </w:rPr>
              <w:t>Сумма, тыс. рублей</w:t>
            </w:r>
          </w:p>
        </w:tc>
        <w:tc>
          <w:tcPr>
            <w:tcW w:w="1301" w:type="dxa"/>
            <w:tcBorders>
              <w:top w:val="nil"/>
              <w:left w:val="nil"/>
              <w:bottom w:val="single" w:sz="8" w:space="0" w:color="auto"/>
              <w:right w:val="single" w:sz="8" w:space="0" w:color="auto"/>
            </w:tcBorders>
            <w:shd w:val="clear" w:color="auto" w:fill="auto"/>
            <w:vAlign w:val="center"/>
            <w:hideMark/>
          </w:tcPr>
          <w:p w:rsidR="00ED1025" w:rsidRPr="00FC7B15" w:rsidRDefault="00ED1025" w:rsidP="00D7653D">
            <w:pPr>
              <w:spacing w:after="0" w:line="240" w:lineRule="auto"/>
              <w:jc w:val="right"/>
              <w:rPr>
                <w:rFonts w:ascii="Times New Roman" w:eastAsia="Times New Roman" w:hAnsi="Times New Roman" w:cs="Times New Roman"/>
                <w:i/>
                <w:iCs/>
                <w:color w:val="000000"/>
                <w:sz w:val="18"/>
                <w:szCs w:val="18"/>
              </w:rPr>
            </w:pPr>
            <w:r w:rsidRPr="00FC7B15">
              <w:rPr>
                <w:rFonts w:ascii="Times New Roman" w:eastAsia="Calibri" w:hAnsi="Times New Roman" w:cs="Times New Roman"/>
                <w:i/>
                <w:iCs/>
                <w:color w:val="000000"/>
                <w:sz w:val="18"/>
                <w:szCs w:val="18"/>
              </w:rPr>
              <w:t>1 142</w:t>
            </w:r>
            <w:r w:rsidRPr="00FC7B15">
              <w:rPr>
                <w:rFonts w:ascii="Times New Roman" w:eastAsia="Calibri" w:hAnsi="Times New Roman" w:cs="Times New Roman"/>
                <w:color w:val="000000"/>
                <w:w w:val="95"/>
              </w:rPr>
              <w:t> </w:t>
            </w:r>
            <w:r w:rsidRPr="00FC7B15">
              <w:rPr>
                <w:rFonts w:ascii="Times New Roman" w:eastAsia="Calibri" w:hAnsi="Times New Roman" w:cs="Times New Roman"/>
                <w:i/>
                <w:iCs/>
                <w:color w:val="000000"/>
                <w:sz w:val="18"/>
                <w:szCs w:val="18"/>
              </w:rPr>
              <w:t>338,1</w:t>
            </w:r>
          </w:p>
        </w:tc>
        <w:tc>
          <w:tcPr>
            <w:tcW w:w="1301" w:type="dxa"/>
            <w:tcBorders>
              <w:top w:val="nil"/>
              <w:left w:val="nil"/>
              <w:bottom w:val="single" w:sz="8" w:space="0" w:color="auto"/>
              <w:right w:val="single" w:sz="8" w:space="0" w:color="auto"/>
            </w:tcBorders>
            <w:shd w:val="clear" w:color="auto" w:fill="auto"/>
            <w:noWrap/>
            <w:vAlign w:val="center"/>
            <w:hideMark/>
          </w:tcPr>
          <w:p w:rsidR="00ED1025" w:rsidRPr="00FC7B15" w:rsidRDefault="00ED1025" w:rsidP="00D7653D">
            <w:pPr>
              <w:spacing w:after="0" w:line="240" w:lineRule="auto"/>
              <w:jc w:val="right"/>
              <w:rPr>
                <w:rFonts w:ascii="Times New Roman" w:eastAsia="Calibri" w:hAnsi="Times New Roman" w:cs="Times New Roman"/>
                <w:i/>
                <w:iCs/>
                <w:color w:val="000000"/>
                <w:sz w:val="18"/>
                <w:szCs w:val="18"/>
              </w:rPr>
            </w:pPr>
            <w:r w:rsidRPr="00FC7B15">
              <w:rPr>
                <w:rFonts w:ascii="Times New Roman" w:eastAsia="Calibri" w:hAnsi="Times New Roman" w:cs="Times New Roman"/>
                <w:i/>
                <w:iCs/>
                <w:color w:val="000000"/>
                <w:sz w:val="18"/>
                <w:szCs w:val="18"/>
              </w:rPr>
              <w:t>2 575</w:t>
            </w:r>
            <w:r w:rsidRPr="00FC7B15">
              <w:rPr>
                <w:rFonts w:ascii="Times New Roman" w:eastAsia="Calibri" w:hAnsi="Times New Roman" w:cs="Times New Roman"/>
                <w:color w:val="000000"/>
                <w:w w:val="95"/>
              </w:rPr>
              <w:t> </w:t>
            </w:r>
            <w:r w:rsidRPr="00FC7B15">
              <w:rPr>
                <w:rFonts w:ascii="Times New Roman" w:eastAsia="Calibri" w:hAnsi="Times New Roman" w:cs="Times New Roman"/>
                <w:i/>
                <w:iCs/>
                <w:color w:val="000000"/>
                <w:sz w:val="18"/>
                <w:szCs w:val="18"/>
              </w:rPr>
              <w:t>040,5</w:t>
            </w:r>
          </w:p>
        </w:tc>
        <w:tc>
          <w:tcPr>
            <w:tcW w:w="1208" w:type="dxa"/>
            <w:tcBorders>
              <w:top w:val="nil"/>
              <w:left w:val="nil"/>
              <w:bottom w:val="single" w:sz="8" w:space="0" w:color="auto"/>
              <w:right w:val="single" w:sz="8" w:space="0" w:color="auto"/>
            </w:tcBorders>
            <w:shd w:val="clear" w:color="auto" w:fill="auto"/>
            <w:noWrap/>
            <w:vAlign w:val="center"/>
            <w:hideMark/>
          </w:tcPr>
          <w:p w:rsidR="00ED1025" w:rsidRPr="00FC7B15" w:rsidRDefault="00ED1025" w:rsidP="00D7653D">
            <w:pPr>
              <w:spacing w:after="0" w:line="240" w:lineRule="auto"/>
              <w:jc w:val="right"/>
              <w:rPr>
                <w:rFonts w:ascii="Times New Roman" w:eastAsia="Calibri" w:hAnsi="Times New Roman" w:cs="Times New Roman"/>
                <w:i/>
                <w:iCs/>
                <w:color w:val="000000"/>
                <w:sz w:val="18"/>
                <w:szCs w:val="18"/>
              </w:rPr>
            </w:pPr>
            <w:r w:rsidRPr="00FC7B15">
              <w:rPr>
                <w:rFonts w:ascii="Times New Roman" w:eastAsia="Calibri" w:hAnsi="Times New Roman" w:cs="Times New Roman"/>
                <w:i/>
                <w:iCs/>
                <w:color w:val="000000"/>
                <w:sz w:val="18"/>
                <w:szCs w:val="18"/>
              </w:rPr>
              <w:t>-516</w:t>
            </w:r>
            <w:r w:rsidRPr="00FC7B15">
              <w:rPr>
                <w:rFonts w:ascii="Times New Roman" w:eastAsia="Calibri" w:hAnsi="Times New Roman" w:cs="Times New Roman"/>
                <w:color w:val="000000"/>
                <w:w w:val="95"/>
              </w:rPr>
              <w:t> </w:t>
            </w:r>
            <w:r w:rsidRPr="00FC7B15">
              <w:rPr>
                <w:rFonts w:ascii="Times New Roman" w:eastAsia="Calibri" w:hAnsi="Times New Roman" w:cs="Times New Roman"/>
                <w:i/>
                <w:iCs/>
                <w:color w:val="000000"/>
                <w:sz w:val="18"/>
                <w:szCs w:val="18"/>
              </w:rPr>
              <w:t>825,4</w:t>
            </w:r>
          </w:p>
        </w:tc>
        <w:tc>
          <w:tcPr>
            <w:tcW w:w="1260" w:type="dxa"/>
            <w:tcBorders>
              <w:top w:val="nil"/>
              <w:left w:val="nil"/>
              <w:bottom w:val="single" w:sz="8" w:space="0" w:color="auto"/>
              <w:right w:val="single" w:sz="8" w:space="0" w:color="auto"/>
            </w:tcBorders>
            <w:shd w:val="clear" w:color="auto" w:fill="auto"/>
            <w:noWrap/>
            <w:vAlign w:val="center"/>
            <w:hideMark/>
          </w:tcPr>
          <w:p w:rsidR="00ED1025" w:rsidRPr="00FC7B15" w:rsidRDefault="00ED1025" w:rsidP="00D7653D">
            <w:pPr>
              <w:spacing w:after="0" w:line="240" w:lineRule="auto"/>
              <w:jc w:val="right"/>
              <w:rPr>
                <w:rFonts w:ascii="Times New Roman" w:eastAsia="Calibri" w:hAnsi="Times New Roman" w:cs="Times New Roman"/>
                <w:i/>
                <w:iCs/>
                <w:color w:val="000000"/>
                <w:sz w:val="18"/>
                <w:szCs w:val="18"/>
              </w:rPr>
            </w:pPr>
            <w:r w:rsidRPr="00FC7B15">
              <w:rPr>
                <w:rFonts w:ascii="Times New Roman" w:eastAsia="Calibri" w:hAnsi="Times New Roman" w:cs="Times New Roman"/>
                <w:i/>
                <w:iCs/>
                <w:color w:val="000000"/>
                <w:sz w:val="18"/>
                <w:szCs w:val="18"/>
              </w:rPr>
              <w:t>-825</w:t>
            </w:r>
            <w:r w:rsidRPr="00FC7B15">
              <w:rPr>
                <w:rFonts w:ascii="Times New Roman" w:eastAsia="Calibri" w:hAnsi="Times New Roman" w:cs="Times New Roman"/>
                <w:color w:val="000000"/>
                <w:w w:val="95"/>
              </w:rPr>
              <w:t> </w:t>
            </w:r>
            <w:r w:rsidRPr="00FC7B15">
              <w:rPr>
                <w:rFonts w:ascii="Times New Roman" w:eastAsia="Calibri" w:hAnsi="Times New Roman" w:cs="Times New Roman"/>
                <w:i/>
                <w:iCs/>
                <w:color w:val="000000"/>
                <w:sz w:val="18"/>
                <w:szCs w:val="18"/>
              </w:rPr>
              <w:t>539,1</w:t>
            </w:r>
          </w:p>
        </w:tc>
        <w:tc>
          <w:tcPr>
            <w:tcW w:w="1207" w:type="dxa"/>
            <w:tcBorders>
              <w:top w:val="nil"/>
              <w:left w:val="nil"/>
              <w:bottom w:val="single" w:sz="8" w:space="0" w:color="auto"/>
              <w:right w:val="single" w:sz="8" w:space="0" w:color="auto"/>
            </w:tcBorders>
            <w:shd w:val="clear" w:color="auto" w:fill="auto"/>
            <w:noWrap/>
            <w:vAlign w:val="center"/>
            <w:hideMark/>
          </w:tcPr>
          <w:p w:rsidR="00ED1025" w:rsidRPr="00FC7B15" w:rsidRDefault="00ED1025" w:rsidP="00D7653D">
            <w:pPr>
              <w:spacing w:after="0" w:line="240" w:lineRule="auto"/>
              <w:jc w:val="right"/>
              <w:rPr>
                <w:rFonts w:ascii="Times New Roman" w:eastAsia="Calibri" w:hAnsi="Times New Roman" w:cs="Times New Roman"/>
                <w:i/>
                <w:iCs/>
                <w:color w:val="000000"/>
                <w:sz w:val="18"/>
                <w:szCs w:val="18"/>
              </w:rPr>
            </w:pPr>
            <w:r w:rsidRPr="00FC7B15">
              <w:rPr>
                <w:rFonts w:ascii="Times New Roman" w:eastAsia="Calibri" w:hAnsi="Times New Roman" w:cs="Times New Roman"/>
                <w:i/>
                <w:iCs/>
                <w:color w:val="000000"/>
                <w:sz w:val="18"/>
                <w:szCs w:val="18"/>
              </w:rPr>
              <w:t>-2 446</w:t>
            </w:r>
            <w:r w:rsidRPr="00FC7B15">
              <w:rPr>
                <w:rFonts w:ascii="Times New Roman" w:eastAsia="Calibri" w:hAnsi="Times New Roman" w:cs="Times New Roman"/>
                <w:color w:val="000000"/>
                <w:w w:val="95"/>
              </w:rPr>
              <w:t> </w:t>
            </w:r>
            <w:r w:rsidRPr="00FC7B15">
              <w:rPr>
                <w:rFonts w:ascii="Times New Roman" w:eastAsia="Calibri" w:hAnsi="Times New Roman" w:cs="Times New Roman"/>
                <w:i/>
                <w:iCs/>
                <w:color w:val="000000"/>
                <w:sz w:val="18"/>
                <w:szCs w:val="18"/>
              </w:rPr>
              <w:t>196,9</w:t>
            </w:r>
          </w:p>
        </w:tc>
      </w:tr>
      <w:tr w:rsidR="00ED1025" w:rsidRPr="00FC7B15" w:rsidTr="00D7653D">
        <w:trPr>
          <w:trHeight w:val="244"/>
          <w:jc w:val="center"/>
        </w:trPr>
        <w:tc>
          <w:tcPr>
            <w:tcW w:w="3134" w:type="dxa"/>
            <w:tcBorders>
              <w:top w:val="nil"/>
              <w:left w:val="single" w:sz="8" w:space="0" w:color="auto"/>
              <w:bottom w:val="single" w:sz="8" w:space="0" w:color="auto"/>
              <w:right w:val="single" w:sz="8" w:space="0" w:color="auto"/>
            </w:tcBorders>
            <w:shd w:val="clear" w:color="auto" w:fill="auto"/>
            <w:vAlign w:val="bottom"/>
            <w:hideMark/>
          </w:tcPr>
          <w:p w:rsidR="00ED1025" w:rsidRPr="00FC7B15" w:rsidRDefault="00ED1025" w:rsidP="00D7653D">
            <w:pPr>
              <w:spacing w:after="0" w:line="220" w:lineRule="exact"/>
              <w:ind w:left="-57" w:right="-57"/>
              <w:rPr>
                <w:rFonts w:ascii="Times New Roman" w:eastAsia="Times New Roman" w:hAnsi="Times New Roman" w:cs="Times New Roman"/>
                <w:i/>
                <w:iCs/>
                <w:color w:val="000000"/>
                <w:sz w:val="20"/>
                <w:szCs w:val="20"/>
                <w:lang w:eastAsia="ru-RU"/>
              </w:rPr>
            </w:pPr>
            <w:r w:rsidRPr="00FC7B15">
              <w:rPr>
                <w:rFonts w:ascii="Times New Roman" w:eastAsia="Times New Roman" w:hAnsi="Times New Roman" w:cs="Times New Roman"/>
                <w:i/>
                <w:iCs/>
                <w:color w:val="000000"/>
                <w:sz w:val="20"/>
                <w:szCs w:val="20"/>
                <w:lang w:eastAsia="ru-RU"/>
              </w:rPr>
              <w:t>В процентах</w:t>
            </w:r>
          </w:p>
        </w:tc>
        <w:tc>
          <w:tcPr>
            <w:tcW w:w="1301" w:type="dxa"/>
            <w:tcBorders>
              <w:top w:val="nil"/>
              <w:left w:val="nil"/>
              <w:bottom w:val="single" w:sz="8" w:space="0" w:color="auto"/>
              <w:right w:val="single" w:sz="8" w:space="0" w:color="auto"/>
            </w:tcBorders>
            <w:shd w:val="clear" w:color="auto" w:fill="auto"/>
            <w:noWrap/>
            <w:vAlign w:val="center"/>
            <w:hideMark/>
          </w:tcPr>
          <w:p w:rsidR="00ED1025" w:rsidRPr="00FC7B15" w:rsidRDefault="00ED1025" w:rsidP="00D7653D">
            <w:pPr>
              <w:spacing w:after="0" w:line="240" w:lineRule="auto"/>
              <w:jc w:val="right"/>
              <w:rPr>
                <w:rFonts w:ascii="Times New Roman" w:eastAsia="Times New Roman" w:hAnsi="Times New Roman" w:cs="Times New Roman"/>
                <w:i/>
                <w:iCs/>
                <w:color w:val="000000"/>
                <w:sz w:val="18"/>
                <w:szCs w:val="18"/>
              </w:rPr>
            </w:pPr>
            <w:r w:rsidRPr="00FC7B15">
              <w:rPr>
                <w:rFonts w:ascii="Times New Roman" w:eastAsia="Calibri" w:hAnsi="Times New Roman" w:cs="Times New Roman"/>
                <w:i/>
                <w:iCs/>
                <w:color w:val="000000"/>
                <w:sz w:val="18"/>
                <w:szCs w:val="18"/>
              </w:rPr>
              <w:t>3,3</w:t>
            </w:r>
          </w:p>
        </w:tc>
        <w:tc>
          <w:tcPr>
            <w:tcW w:w="1301" w:type="dxa"/>
            <w:tcBorders>
              <w:top w:val="nil"/>
              <w:left w:val="nil"/>
              <w:bottom w:val="single" w:sz="8" w:space="0" w:color="auto"/>
              <w:right w:val="single" w:sz="8" w:space="0" w:color="auto"/>
            </w:tcBorders>
            <w:shd w:val="clear" w:color="auto" w:fill="auto"/>
            <w:noWrap/>
            <w:vAlign w:val="center"/>
            <w:hideMark/>
          </w:tcPr>
          <w:p w:rsidR="00ED1025" w:rsidRPr="00FC7B15" w:rsidRDefault="00ED1025" w:rsidP="00D7653D">
            <w:pPr>
              <w:spacing w:after="0" w:line="240" w:lineRule="auto"/>
              <w:jc w:val="right"/>
              <w:rPr>
                <w:rFonts w:ascii="Times New Roman" w:eastAsia="Calibri" w:hAnsi="Times New Roman" w:cs="Times New Roman"/>
                <w:i/>
                <w:iCs/>
                <w:color w:val="000000"/>
                <w:sz w:val="18"/>
                <w:szCs w:val="18"/>
              </w:rPr>
            </w:pPr>
            <w:r w:rsidRPr="00FC7B15">
              <w:rPr>
                <w:rFonts w:ascii="Times New Roman" w:eastAsia="Calibri" w:hAnsi="Times New Roman" w:cs="Times New Roman"/>
                <w:i/>
                <w:iCs/>
                <w:color w:val="000000"/>
                <w:sz w:val="18"/>
                <w:szCs w:val="18"/>
              </w:rPr>
              <w:t>7,1</w:t>
            </w:r>
          </w:p>
        </w:tc>
        <w:tc>
          <w:tcPr>
            <w:tcW w:w="1208" w:type="dxa"/>
            <w:tcBorders>
              <w:top w:val="nil"/>
              <w:left w:val="nil"/>
              <w:bottom w:val="single" w:sz="8" w:space="0" w:color="auto"/>
              <w:right w:val="single" w:sz="8" w:space="0" w:color="auto"/>
            </w:tcBorders>
            <w:shd w:val="clear" w:color="auto" w:fill="auto"/>
            <w:noWrap/>
            <w:vAlign w:val="center"/>
            <w:hideMark/>
          </w:tcPr>
          <w:p w:rsidR="00ED1025" w:rsidRPr="00FC7B15" w:rsidRDefault="00ED1025" w:rsidP="00D7653D">
            <w:pPr>
              <w:spacing w:after="0" w:line="240" w:lineRule="auto"/>
              <w:jc w:val="right"/>
              <w:rPr>
                <w:rFonts w:ascii="Times New Roman" w:eastAsia="Calibri" w:hAnsi="Times New Roman" w:cs="Times New Roman"/>
                <w:i/>
                <w:iCs/>
                <w:color w:val="000000"/>
                <w:sz w:val="18"/>
                <w:szCs w:val="18"/>
              </w:rPr>
            </w:pPr>
            <w:r w:rsidRPr="00FC7B15">
              <w:rPr>
                <w:rFonts w:ascii="Times New Roman" w:eastAsia="Calibri" w:hAnsi="Times New Roman" w:cs="Times New Roman"/>
                <w:i/>
                <w:iCs/>
                <w:color w:val="000000"/>
                <w:sz w:val="18"/>
                <w:szCs w:val="18"/>
              </w:rPr>
              <w:t>-1,3</w:t>
            </w:r>
          </w:p>
        </w:tc>
        <w:tc>
          <w:tcPr>
            <w:tcW w:w="1260" w:type="dxa"/>
            <w:tcBorders>
              <w:top w:val="nil"/>
              <w:left w:val="nil"/>
              <w:bottom w:val="single" w:sz="8" w:space="0" w:color="auto"/>
              <w:right w:val="single" w:sz="8" w:space="0" w:color="auto"/>
            </w:tcBorders>
            <w:shd w:val="clear" w:color="auto" w:fill="auto"/>
            <w:noWrap/>
            <w:vAlign w:val="center"/>
            <w:hideMark/>
          </w:tcPr>
          <w:p w:rsidR="00ED1025" w:rsidRPr="00FC7B15" w:rsidRDefault="00ED1025" w:rsidP="00D7653D">
            <w:pPr>
              <w:spacing w:after="0" w:line="240" w:lineRule="auto"/>
              <w:jc w:val="right"/>
              <w:rPr>
                <w:rFonts w:ascii="Times New Roman" w:eastAsia="Calibri" w:hAnsi="Times New Roman" w:cs="Times New Roman"/>
                <w:i/>
                <w:iCs/>
                <w:color w:val="000000"/>
                <w:sz w:val="18"/>
                <w:szCs w:val="18"/>
              </w:rPr>
            </w:pPr>
            <w:r w:rsidRPr="00FC7B15">
              <w:rPr>
                <w:rFonts w:ascii="Times New Roman" w:eastAsia="Calibri" w:hAnsi="Times New Roman" w:cs="Times New Roman"/>
                <w:i/>
                <w:iCs/>
                <w:color w:val="000000"/>
                <w:sz w:val="18"/>
                <w:szCs w:val="18"/>
              </w:rPr>
              <w:t>-2,2</w:t>
            </w:r>
          </w:p>
        </w:tc>
        <w:tc>
          <w:tcPr>
            <w:tcW w:w="1207" w:type="dxa"/>
            <w:tcBorders>
              <w:top w:val="nil"/>
              <w:left w:val="nil"/>
              <w:bottom w:val="single" w:sz="8" w:space="0" w:color="auto"/>
              <w:right w:val="single" w:sz="8" w:space="0" w:color="auto"/>
            </w:tcBorders>
            <w:shd w:val="clear" w:color="auto" w:fill="auto"/>
            <w:noWrap/>
            <w:vAlign w:val="center"/>
            <w:hideMark/>
          </w:tcPr>
          <w:p w:rsidR="00ED1025" w:rsidRPr="00FC7B15" w:rsidRDefault="00ED1025" w:rsidP="00D7653D">
            <w:pPr>
              <w:spacing w:after="0" w:line="240" w:lineRule="auto"/>
              <w:jc w:val="right"/>
              <w:rPr>
                <w:rFonts w:ascii="Times New Roman" w:eastAsia="Calibri" w:hAnsi="Times New Roman" w:cs="Times New Roman"/>
                <w:i/>
                <w:iCs/>
                <w:color w:val="000000"/>
                <w:sz w:val="18"/>
                <w:szCs w:val="18"/>
              </w:rPr>
            </w:pPr>
            <w:r w:rsidRPr="00FC7B15">
              <w:rPr>
                <w:rFonts w:ascii="Times New Roman" w:eastAsia="Calibri" w:hAnsi="Times New Roman" w:cs="Times New Roman"/>
                <w:i/>
                <w:iCs/>
                <w:color w:val="000000"/>
                <w:sz w:val="18"/>
                <w:szCs w:val="18"/>
              </w:rPr>
              <w:t>-6,6</w:t>
            </w:r>
          </w:p>
        </w:tc>
      </w:tr>
      <w:tr w:rsidR="00ED1025" w:rsidRPr="00FC7B15" w:rsidTr="00D7653D">
        <w:trPr>
          <w:trHeight w:val="417"/>
          <w:jc w:val="center"/>
        </w:trPr>
        <w:tc>
          <w:tcPr>
            <w:tcW w:w="3134" w:type="dxa"/>
            <w:tcBorders>
              <w:top w:val="nil"/>
              <w:left w:val="single" w:sz="8" w:space="0" w:color="auto"/>
              <w:bottom w:val="single" w:sz="8" w:space="0" w:color="auto"/>
              <w:right w:val="single" w:sz="8" w:space="0" w:color="auto"/>
            </w:tcBorders>
            <w:shd w:val="clear" w:color="auto" w:fill="F2F2F2" w:themeFill="background1" w:themeFillShade="F2"/>
            <w:hideMark/>
          </w:tcPr>
          <w:p w:rsidR="00ED1025" w:rsidRPr="00FC7B15" w:rsidRDefault="00ED1025" w:rsidP="00D7653D">
            <w:pPr>
              <w:spacing w:after="0" w:line="220" w:lineRule="exact"/>
              <w:ind w:left="-57" w:right="-57"/>
              <w:rPr>
                <w:rFonts w:ascii="Times New Roman" w:eastAsia="Times New Roman" w:hAnsi="Times New Roman" w:cs="Times New Roman"/>
                <w:b/>
                <w:bCs/>
                <w:color w:val="000000"/>
                <w:sz w:val="20"/>
                <w:szCs w:val="20"/>
                <w:lang w:eastAsia="ru-RU"/>
              </w:rPr>
            </w:pPr>
            <w:r w:rsidRPr="00FC7B15">
              <w:rPr>
                <w:rFonts w:ascii="Times New Roman" w:eastAsia="Times New Roman" w:hAnsi="Times New Roman" w:cs="Times New Roman"/>
                <w:b/>
                <w:bCs/>
                <w:color w:val="000000"/>
                <w:sz w:val="20"/>
                <w:szCs w:val="20"/>
                <w:lang w:eastAsia="ru-RU"/>
              </w:rPr>
              <w:t>Налоговые, </w:t>
            </w:r>
            <w:r w:rsidRPr="00FC7B15">
              <w:rPr>
                <w:rFonts w:ascii="Times New Roman" w:eastAsia="Times New Roman" w:hAnsi="Times New Roman" w:cs="Times New Roman"/>
                <w:b/>
                <w:bCs/>
                <w:color w:val="000000"/>
                <w:sz w:val="20"/>
                <w:szCs w:val="20"/>
                <w:shd w:val="clear" w:color="auto" w:fill="F2F2F2" w:themeFill="background1" w:themeFillShade="F2"/>
                <w:lang w:eastAsia="ru-RU"/>
              </w:rPr>
              <w:t xml:space="preserve">неналоговые доходы, </w:t>
            </w:r>
            <w:r w:rsidRPr="00FC7B15">
              <w:rPr>
                <w:rFonts w:ascii="Times New Roman" w:eastAsia="Times New Roman" w:hAnsi="Times New Roman" w:cs="Times New Roman"/>
                <w:color w:val="000000"/>
                <w:sz w:val="20"/>
                <w:szCs w:val="20"/>
                <w:shd w:val="clear" w:color="auto" w:fill="F2F2F2" w:themeFill="background1" w:themeFillShade="F2"/>
                <w:lang w:eastAsia="ru-RU"/>
              </w:rPr>
              <w:t>тыс</w:t>
            </w:r>
            <w:r w:rsidRPr="00FC7B15">
              <w:rPr>
                <w:rFonts w:ascii="Times New Roman" w:eastAsia="Times New Roman" w:hAnsi="Times New Roman" w:cs="Times New Roman"/>
                <w:color w:val="000000"/>
                <w:sz w:val="20"/>
                <w:szCs w:val="20"/>
                <w:lang w:eastAsia="ru-RU"/>
              </w:rPr>
              <w:t>. рублей</w:t>
            </w:r>
          </w:p>
        </w:tc>
        <w:tc>
          <w:tcPr>
            <w:tcW w:w="1301" w:type="dxa"/>
            <w:tcBorders>
              <w:top w:val="nil"/>
              <w:left w:val="nil"/>
              <w:bottom w:val="single" w:sz="8" w:space="0" w:color="auto"/>
              <w:right w:val="single" w:sz="8" w:space="0" w:color="auto"/>
            </w:tcBorders>
            <w:shd w:val="clear" w:color="auto" w:fill="F2F2F2" w:themeFill="background1" w:themeFillShade="F2"/>
            <w:noWrap/>
            <w:vAlign w:val="center"/>
            <w:hideMark/>
          </w:tcPr>
          <w:p w:rsidR="00ED1025" w:rsidRPr="00FC7B15" w:rsidRDefault="00ED1025" w:rsidP="00D7653D">
            <w:pPr>
              <w:spacing w:after="0" w:line="240" w:lineRule="auto"/>
              <w:jc w:val="right"/>
              <w:rPr>
                <w:rFonts w:ascii="Times New Roman" w:eastAsia="Times New Roman" w:hAnsi="Times New Roman" w:cs="Times New Roman"/>
                <w:color w:val="000000"/>
                <w:sz w:val="18"/>
                <w:szCs w:val="18"/>
              </w:rPr>
            </w:pPr>
            <w:r w:rsidRPr="00FC7B15">
              <w:rPr>
                <w:rFonts w:ascii="Times New Roman" w:eastAsia="Calibri" w:hAnsi="Times New Roman" w:cs="Times New Roman"/>
                <w:color w:val="000000"/>
                <w:sz w:val="18"/>
                <w:szCs w:val="18"/>
              </w:rPr>
              <w:t>16 052</w:t>
            </w:r>
            <w:r w:rsidRPr="00FC7B15">
              <w:rPr>
                <w:rFonts w:ascii="Times New Roman" w:eastAsia="Calibri" w:hAnsi="Times New Roman" w:cs="Times New Roman"/>
                <w:color w:val="000000"/>
                <w:w w:val="95"/>
              </w:rPr>
              <w:t> </w:t>
            </w:r>
            <w:r w:rsidRPr="00FC7B15">
              <w:rPr>
                <w:rFonts w:ascii="Times New Roman" w:eastAsia="Calibri" w:hAnsi="Times New Roman" w:cs="Times New Roman"/>
                <w:color w:val="000000"/>
                <w:sz w:val="18"/>
                <w:szCs w:val="18"/>
              </w:rPr>
              <w:t>984,6</w:t>
            </w:r>
          </w:p>
        </w:tc>
        <w:tc>
          <w:tcPr>
            <w:tcW w:w="1301" w:type="dxa"/>
            <w:tcBorders>
              <w:top w:val="nil"/>
              <w:left w:val="nil"/>
              <w:bottom w:val="single" w:sz="8" w:space="0" w:color="auto"/>
              <w:right w:val="single" w:sz="8" w:space="0" w:color="auto"/>
            </w:tcBorders>
            <w:shd w:val="clear" w:color="auto" w:fill="F2F2F2" w:themeFill="background1" w:themeFillShade="F2"/>
            <w:noWrap/>
            <w:vAlign w:val="center"/>
            <w:hideMark/>
          </w:tcPr>
          <w:p w:rsidR="00ED1025" w:rsidRPr="00FC7B15" w:rsidRDefault="00ED1025" w:rsidP="00D7653D">
            <w:pPr>
              <w:spacing w:after="0" w:line="240" w:lineRule="auto"/>
              <w:jc w:val="right"/>
              <w:rPr>
                <w:rFonts w:ascii="Times New Roman" w:eastAsia="Calibri" w:hAnsi="Times New Roman" w:cs="Times New Roman"/>
                <w:color w:val="000000"/>
                <w:sz w:val="18"/>
                <w:szCs w:val="18"/>
              </w:rPr>
            </w:pPr>
            <w:r w:rsidRPr="00FC7B15">
              <w:rPr>
                <w:rFonts w:ascii="Times New Roman" w:eastAsia="Calibri" w:hAnsi="Times New Roman" w:cs="Times New Roman"/>
                <w:color w:val="000000"/>
                <w:sz w:val="18"/>
                <w:szCs w:val="18"/>
              </w:rPr>
              <w:t>17 552</w:t>
            </w:r>
            <w:r w:rsidRPr="00FC7B15">
              <w:rPr>
                <w:rFonts w:ascii="Times New Roman" w:eastAsia="Calibri" w:hAnsi="Times New Roman" w:cs="Times New Roman"/>
                <w:color w:val="000000"/>
                <w:w w:val="95"/>
              </w:rPr>
              <w:t> </w:t>
            </w:r>
            <w:r w:rsidRPr="00FC7B15">
              <w:rPr>
                <w:rFonts w:ascii="Times New Roman" w:eastAsia="Calibri" w:hAnsi="Times New Roman" w:cs="Times New Roman"/>
                <w:color w:val="000000"/>
                <w:sz w:val="18"/>
                <w:szCs w:val="18"/>
              </w:rPr>
              <w:t>052,0</w:t>
            </w:r>
          </w:p>
        </w:tc>
        <w:tc>
          <w:tcPr>
            <w:tcW w:w="1208" w:type="dxa"/>
            <w:tcBorders>
              <w:top w:val="nil"/>
              <w:left w:val="nil"/>
              <w:bottom w:val="single" w:sz="8" w:space="0" w:color="auto"/>
              <w:right w:val="single" w:sz="8" w:space="0" w:color="auto"/>
            </w:tcBorders>
            <w:shd w:val="clear" w:color="auto" w:fill="F2F2F2" w:themeFill="background1" w:themeFillShade="F2"/>
            <w:noWrap/>
            <w:vAlign w:val="center"/>
            <w:hideMark/>
          </w:tcPr>
          <w:p w:rsidR="00ED1025" w:rsidRPr="00FC7B15" w:rsidRDefault="00ED1025" w:rsidP="00D7653D">
            <w:pPr>
              <w:spacing w:after="0" w:line="240" w:lineRule="auto"/>
              <w:jc w:val="right"/>
              <w:rPr>
                <w:rFonts w:ascii="Times New Roman" w:eastAsia="Calibri" w:hAnsi="Times New Roman" w:cs="Times New Roman"/>
                <w:color w:val="000000"/>
                <w:sz w:val="18"/>
                <w:szCs w:val="18"/>
              </w:rPr>
            </w:pPr>
            <w:r w:rsidRPr="00FC7B15">
              <w:rPr>
                <w:rFonts w:ascii="Times New Roman" w:eastAsia="Calibri" w:hAnsi="Times New Roman" w:cs="Times New Roman"/>
                <w:color w:val="000000"/>
                <w:sz w:val="18"/>
                <w:szCs w:val="18"/>
              </w:rPr>
              <w:t>17 154</w:t>
            </w:r>
            <w:r w:rsidRPr="00FC7B15">
              <w:rPr>
                <w:rFonts w:ascii="Times New Roman" w:eastAsia="Calibri" w:hAnsi="Times New Roman" w:cs="Times New Roman"/>
                <w:color w:val="000000"/>
                <w:w w:val="95"/>
              </w:rPr>
              <w:t> </w:t>
            </w:r>
            <w:r w:rsidRPr="00FC7B15">
              <w:rPr>
                <w:rFonts w:ascii="Times New Roman" w:eastAsia="Calibri" w:hAnsi="Times New Roman" w:cs="Times New Roman"/>
                <w:color w:val="000000"/>
                <w:sz w:val="18"/>
                <w:szCs w:val="18"/>
              </w:rPr>
              <w:t>395,6</w:t>
            </w:r>
          </w:p>
        </w:tc>
        <w:tc>
          <w:tcPr>
            <w:tcW w:w="1260" w:type="dxa"/>
            <w:tcBorders>
              <w:top w:val="nil"/>
              <w:left w:val="nil"/>
              <w:bottom w:val="single" w:sz="8" w:space="0" w:color="auto"/>
              <w:right w:val="single" w:sz="8" w:space="0" w:color="auto"/>
            </w:tcBorders>
            <w:shd w:val="clear" w:color="auto" w:fill="F2F2F2" w:themeFill="background1" w:themeFillShade="F2"/>
            <w:noWrap/>
            <w:vAlign w:val="center"/>
            <w:hideMark/>
          </w:tcPr>
          <w:p w:rsidR="00ED1025" w:rsidRPr="00FC7B15" w:rsidRDefault="00ED1025" w:rsidP="00D7653D">
            <w:pPr>
              <w:spacing w:after="0" w:line="240" w:lineRule="auto"/>
              <w:jc w:val="right"/>
              <w:rPr>
                <w:rFonts w:ascii="Times New Roman" w:eastAsia="Calibri" w:hAnsi="Times New Roman" w:cs="Times New Roman"/>
                <w:color w:val="000000"/>
                <w:sz w:val="18"/>
                <w:szCs w:val="18"/>
              </w:rPr>
            </w:pPr>
            <w:r w:rsidRPr="00FC7B15">
              <w:rPr>
                <w:rFonts w:ascii="Times New Roman" w:eastAsia="Calibri" w:hAnsi="Times New Roman" w:cs="Times New Roman"/>
                <w:color w:val="000000"/>
                <w:sz w:val="18"/>
                <w:szCs w:val="18"/>
              </w:rPr>
              <w:t>17 583</w:t>
            </w:r>
            <w:r w:rsidRPr="00FC7B15">
              <w:rPr>
                <w:rFonts w:ascii="Times New Roman" w:eastAsia="Calibri" w:hAnsi="Times New Roman" w:cs="Times New Roman"/>
                <w:color w:val="000000"/>
                <w:w w:val="95"/>
              </w:rPr>
              <w:t> </w:t>
            </w:r>
            <w:r w:rsidRPr="00FC7B15">
              <w:rPr>
                <w:rFonts w:ascii="Times New Roman" w:eastAsia="Calibri" w:hAnsi="Times New Roman" w:cs="Times New Roman"/>
                <w:color w:val="000000"/>
                <w:sz w:val="18"/>
                <w:szCs w:val="18"/>
              </w:rPr>
              <w:t>013,0</w:t>
            </w:r>
          </w:p>
        </w:tc>
        <w:tc>
          <w:tcPr>
            <w:tcW w:w="1207" w:type="dxa"/>
            <w:tcBorders>
              <w:top w:val="nil"/>
              <w:left w:val="nil"/>
              <w:bottom w:val="single" w:sz="8" w:space="0" w:color="auto"/>
              <w:right w:val="single" w:sz="8" w:space="0" w:color="auto"/>
            </w:tcBorders>
            <w:shd w:val="clear" w:color="auto" w:fill="F2F2F2" w:themeFill="background1" w:themeFillShade="F2"/>
            <w:noWrap/>
            <w:vAlign w:val="center"/>
            <w:hideMark/>
          </w:tcPr>
          <w:p w:rsidR="00ED1025" w:rsidRPr="00FC7B15" w:rsidRDefault="00ED1025" w:rsidP="00D7653D">
            <w:pPr>
              <w:spacing w:after="0" w:line="240" w:lineRule="auto"/>
              <w:jc w:val="right"/>
              <w:rPr>
                <w:rFonts w:ascii="Times New Roman" w:eastAsia="Calibri" w:hAnsi="Times New Roman" w:cs="Times New Roman"/>
                <w:color w:val="000000"/>
                <w:sz w:val="18"/>
                <w:szCs w:val="18"/>
              </w:rPr>
            </w:pPr>
            <w:r w:rsidRPr="00FC7B15">
              <w:rPr>
                <w:rFonts w:ascii="Times New Roman" w:eastAsia="Calibri" w:hAnsi="Times New Roman" w:cs="Times New Roman"/>
                <w:color w:val="000000"/>
                <w:sz w:val="18"/>
                <w:szCs w:val="18"/>
              </w:rPr>
              <w:t>17 221</w:t>
            </w:r>
            <w:r w:rsidRPr="00FC7B15">
              <w:rPr>
                <w:rFonts w:ascii="Times New Roman" w:eastAsia="Calibri" w:hAnsi="Times New Roman" w:cs="Times New Roman"/>
                <w:color w:val="000000"/>
                <w:w w:val="95"/>
              </w:rPr>
              <w:t> </w:t>
            </w:r>
            <w:r w:rsidRPr="00FC7B15">
              <w:rPr>
                <w:rFonts w:ascii="Times New Roman" w:eastAsia="Calibri" w:hAnsi="Times New Roman" w:cs="Times New Roman"/>
                <w:color w:val="000000"/>
                <w:sz w:val="18"/>
                <w:szCs w:val="18"/>
              </w:rPr>
              <w:t>940,1</w:t>
            </w:r>
          </w:p>
        </w:tc>
      </w:tr>
      <w:tr w:rsidR="00ED1025" w:rsidRPr="00FC7B15" w:rsidTr="00D7653D">
        <w:trPr>
          <w:trHeight w:val="240"/>
          <w:jc w:val="center"/>
        </w:trPr>
        <w:tc>
          <w:tcPr>
            <w:tcW w:w="9411"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ED1025" w:rsidRPr="00FC7B15" w:rsidRDefault="00ED1025" w:rsidP="00D7653D">
            <w:pPr>
              <w:spacing w:after="0" w:line="220" w:lineRule="exact"/>
              <w:ind w:left="-57" w:right="-57"/>
              <w:rPr>
                <w:rFonts w:ascii="Times New Roman" w:eastAsia="Times New Roman" w:hAnsi="Times New Roman" w:cs="Times New Roman"/>
                <w:i/>
                <w:iCs/>
                <w:color w:val="000000"/>
                <w:sz w:val="18"/>
                <w:szCs w:val="18"/>
                <w:lang w:eastAsia="ru-RU"/>
              </w:rPr>
            </w:pPr>
            <w:r w:rsidRPr="00FC7B15">
              <w:rPr>
                <w:rFonts w:ascii="Times New Roman" w:eastAsia="Times New Roman" w:hAnsi="Times New Roman" w:cs="Times New Roman"/>
                <w:i/>
                <w:iCs/>
                <w:color w:val="000000"/>
                <w:sz w:val="18"/>
                <w:szCs w:val="18"/>
                <w:lang w:eastAsia="ru-RU"/>
              </w:rPr>
              <w:t>Изменение к предыдущему году</w:t>
            </w:r>
          </w:p>
        </w:tc>
      </w:tr>
      <w:tr w:rsidR="00ED1025" w:rsidRPr="00FC7B15" w:rsidTr="00D7653D">
        <w:trPr>
          <w:trHeight w:val="271"/>
          <w:jc w:val="center"/>
        </w:trPr>
        <w:tc>
          <w:tcPr>
            <w:tcW w:w="3134" w:type="dxa"/>
            <w:tcBorders>
              <w:top w:val="nil"/>
              <w:left w:val="single" w:sz="8" w:space="0" w:color="auto"/>
              <w:bottom w:val="single" w:sz="8" w:space="0" w:color="auto"/>
              <w:right w:val="single" w:sz="8" w:space="0" w:color="auto"/>
            </w:tcBorders>
            <w:shd w:val="clear" w:color="auto" w:fill="auto"/>
            <w:hideMark/>
          </w:tcPr>
          <w:p w:rsidR="00ED1025" w:rsidRPr="00FC7B15" w:rsidRDefault="00ED1025" w:rsidP="00D7653D">
            <w:pPr>
              <w:spacing w:after="0" w:line="220" w:lineRule="exact"/>
              <w:ind w:left="-57" w:right="-57"/>
              <w:rPr>
                <w:rFonts w:ascii="Times New Roman" w:eastAsia="Times New Roman" w:hAnsi="Times New Roman" w:cs="Times New Roman"/>
                <w:i/>
                <w:iCs/>
                <w:color w:val="000000"/>
                <w:sz w:val="20"/>
                <w:szCs w:val="20"/>
                <w:lang w:eastAsia="ru-RU"/>
              </w:rPr>
            </w:pPr>
            <w:r w:rsidRPr="00FC7B15">
              <w:rPr>
                <w:rFonts w:ascii="Times New Roman" w:eastAsia="Times New Roman" w:hAnsi="Times New Roman" w:cs="Times New Roman"/>
                <w:i/>
                <w:iCs/>
                <w:color w:val="000000"/>
                <w:sz w:val="20"/>
                <w:szCs w:val="20"/>
                <w:lang w:eastAsia="ru-RU"/>
              </w:rPr>
              <w:t>Сумма, тыс. рублей</w:t>
            </w:r>
          </w:p>
        </w:tc>
        <w:tc>
          <w:tcPr>
            <w:tcW w:w="1301" w:type="dxa"/>
            <w:tcBorders>
              <w:top w:val="nil"/>
              <w:left w:val="nil"/>
              <w:bottom w:val="single" w:sz="8" w:space="0" w:color="auto"/>
              <w:right w:val="single" w:sz="8" w:space="0" w:color="auto"/>
            </w:tcBorders>
            <w:shd w:val="clear" w:color="auto" w:fill="auto"/>
            <w:noWrap/>
            <w:vAlign w:val="center"/>
            <w:hideMark/>
          </w:tcPr>
          <w:p w:rsidR="00ED1025" w:rsidRPr="00FC7B15" w:rsidRDefault="00ED1025" w:rsidP="00D7653D">
            <w:pPr>
              <w:spacing w:after="0" w:line="240" w:lineRule="auto"/>
              <w:jc w:val="right"/>
              <w:rPr>
                <w:rFonts w:ascii="Times New Roman" w:eastAsia="Times New Roman" w:hAnsi="Times New Roman" w:cs="Times New Roman"/>
                <w:i/>
                <w:iCs/>
                <w:color w:val="000000"/>
                <w:sz w:val="18"/>
                <w:szCs w:val="18"/>
              </w:rPr>
            </w:pPr>
            <w:r w:rsidRPr="00FC7B15">
              <w:rPr>
                <w:rFonts w:ascii="Times New Roman" w:eastAsia="Calibri" w:hAnsi="Times New Roman" w:cs="Times New Roman"/>
                <w:i/>
                <w:iCs/>
                <w:color w:val="000000"/>
                <w:sz w:val="18"/>
                <w:szCs w:val="18"/>
              </w:rPr>
              <w:t>773</w:t>
            </w:r>
            <w:r w:rsidRPr="00FC7B15">
              <w:rPr>
                <w:rFonts w:ascii="Times New Roman" w:eastAsia="Calibri" w:hAnsi="Times New Roman" w:cs="Times New Roman"/>
                <w:color w:val="000000"/>
                <w:w w:val="95"/>
              </w:rPr>
              <w:t> </w:t>
            </w:r>
            <w:r w:rsidRPr="00FC7B15">
              <w:rPr>
                <w:rFonts w:ascii="Times New Roman" w:eastAsia="Calibri" w:hAnsi="Times New Roman" w:cs="Times New Roman"/>
                <w:i/>
                <w:iCs/>
                <w:color w:val="000000"/>
                <w:sz w:val="18"/>
                <w:szCs w:val="18"/>
              </w:rPr>
              <w:t>480,9</w:t>
            </w:r>
          </w:p>
        </w:tc>
        <w:tc>
          <w:tcPr>
            <w:tcW w:w="1301" w:type="dxa"/>
            <w:tcBorders>
              <w:top w:val="nil"/>
              <w:left w:val="nil"/>
              <w:bottom w:val="single" w:sz="8" w:space="0" w:color="auto"/>
              <w:right w:val="single" w:sz="8" w:space="0" w:color="auto"/>
            </w:tcBorders>
            <w:shd w:val="clear" w:color="auto" w:fill="auto"/>
            <w:noWrap/>
            <w:vAlign w:val="center"/>
            <w:hideMark/>
          </w:tcPr>
          <w:p w:rsidR="00ED1025" w:rsidRPr="00FC7B15" w:rsidRDefault="00ED1025" w:rsidP="00D7653D">
            <w:pPr>
              <w:spacing w:after="0" w:line="240" w:lineRule="auto"/>
              <w:jc w:val="right"/>
              <w:rPr>
                <w:rFonts w:ascii="Times New Roman" w:eastAsia="Calibri" w:hAnsi="Times New Roman" w:cs="Times New Roman"/>
                <w:i/>
                <w:iCs/>
                <w:color w:val="000000"/>
                <w:sz w:val="18"/>
                <w:szCs w:val="18"/>
              </w:rPr>
            </w:pPr>
            <w:r w:rsidRPr="00FC7B15">
              <w:rPr>
                <w:rFonts w:ascii="Times New Roman" w:eastAsia="Calibri" w:hAnsi="Times New Roman" w:cs="Times New Roman"/>
                <w:i/>
                <w:iCs/>
                <w:color w:val="000000"/>
                <w:sz w:val="18"/>
                <w:szCs w:val="18"/>
              </w:rPr>
              <w:t>1 499</w:t>
            </w:r>
            <w:r w:rsidRPr="00FC7B15">
              <w:rPr>
                <w:rFonts w:ascii="Times New Roman" w:eastAsia="Calibri" w:hAnsi="Times New Roman" w:cs="Times New Roman"/>
                <w:color w:val="000000"/>
                <w:w w:val="95"/>
              </w:rPr>
              <w:t> </w:t>
            </w:r>
            <w:r w:rsidRPr="00FC7B15">
              <w:rPr>
                <w:rFonts w:ascii="Times New Roman" w:eastAsia="Calibri" w:hAnsi="Times New Roman" w:cs="Times New Roman"/>
                <w:i/>
                <w:iCs/>
                <w:color w:val="000000"/>
                <w:sz w:val="18"/>
                <w:szCs w:val="18"/>
              </w:rPr>
              <w:t>067,4</w:t>
            </w:r>
          </w:p>
        </w:tc>
        <w:tc>
          <w:tcPr>
            <w:tcW w:w="1208" w:type="dxa"/>
            <w:tcBorders>
              <w:top w:val="nil"/>
              <w:left w:val="nil"/>
              <w:bottom w:val="single" w:sz="8" w:space="0" w:color="auto"/>
              <w:right w:val="single" w:sz="8" w:space="0" w:color="auto"/>
            </w:tcBorders>
            <w:shd w:val="clear" w:color="auto" w:fill="auto"/>
            <w:noWrap/>
            <w:vAlign w:val="center"/>
            <w:hideMark/>
          </w:tcPr>
          <w:p w:rsidR="00ED1025" w:rsidRPr="00FC7B15" w:rsidRDefault="00ED1025" w:rsidP="00D7653D">
            <w:pPr>
              <w:spacing w:after="0" w:line="240" w:lineRule="auto"/>
              <w:jc w:val="right"/>
              <w:rPr>
                <w:rFonts w:ascii="Times New Roman" w:eastAsia="Calibri" w:hAnsi="Times New Roman" w:cs="Times New Roman"/>
                <w:i/>
                <w:iCs/>
                <w:color w:val="000000"/>
                <w:sz w:val="18"/>
                <w:szCs w:val="18"/>
              </w:rPr>
            </w:pPr>
            <w:r w:rsidRPr="00FC7B15">
              <w:rPr>
                <w:rFonts w:ascii="Times New Roman" w:eastAsia="Calibri" w:hAnsi="Times New Roman" w:cs="Times New Roman"/>
                <w:i/>
                <w:iCs/>
                <w:color w:val="000000"/>
                <w:sz w:val="18"/>
                <w:szCs w:val="18"/>
              </w:rPr>
              <w:t>-397</w:t>
            </w:r>
            <w:r w:rsidRPr="00FC7B15">
              <w:rPr>
                <w:rFonts w:ascii="Times New Roman" w:eastAsia="Calibri" w:hAnsi="Times New Roman" w:cs="Times New Roman"/>
                <w:color w:val="000000"/>
                <w:w w:val="95"/>
              </w:rPr>
              <w:t> </w:t>
            </w:r>
            <w:r w:rsidRPr="00FC7B15">
              <w:rPr>
                <w:rFonts w:ascii="Times New Roman" w:eastAsia="Calibri" w:hAnsi="Times New Roman" w:cs="Times New Roman"/>
                <w:i/>
                <w:iCs/>
                <w:color w:val="000000"/>
                <w:sz w:val="18"/>
                <w:szCs w:val="18"/>
              </w:rPr>
              <w:t>656,4</w:t>
            </w:r>
          </w:p>
        </w:tc>
        <w:tc>
          <w:tcPr>
            <w:tcW w:w="1260" w:type="dxa"/>
            <w:tcBorders>
              <w:top w:val="nil"/>
              <w:left w:val="nil"/>
              <w:bottom w:val="single" w:sz="8" w:space="0" w:color="auto"/>
              <w:right w:val="single" w:sz="8" w:space="0" w:color="auto"/>
            </w:tcBorders>
            <w:shd w:val="clear" w:color="auto" w:fill="auto"/>
            <w:noWrap/>
            <w:vAlign w:val="center"/>
            <w:hideMark/>
          </w:tcPr>
          <w:p w:rsidR="00ED1025" w:rsidRPr="00FC7B15" w:rsidRDefault="00ED1025" w:rsidP="00D7653D">
            <w:pPr>
              <w:spacing w:after="0" w:line="240" w:lineRule="auto"/>
              <w:jc w:val="right"/>
              <w:rPr>
                <w:rFonts w:ascii="Times New Roman" w:eastAsia="Calibri" w:hAnsi="Times New Roman" w:cs="Times New Roman"/>
                <w:i/>
                <w:iCs/>
                <w:color w:val="000000"/>
                <w:sz w:val="18"/>
                <w:szCs w:val="18"/>
              </w:rPr>
            </w:pPr>
            <w:r w:rsidRPr="00FC7B15">
              <w:rPr>
                <w:rFonts w:ascii="Times New Roman" w:eastAsia="Calibri" w:hAnsi="Times New Roman" w:cs="Times New Roman"/>
                <w:i/>
                <w:iCs/>
                <w:color w:val="000000"/>
                <w:sz w:val="18"/>
                <w:szCs w:val="18"/>
              </w:rPr>
              <w:t>428</w:t>
            </w:r>
            <w:r w:rsidRPr="00FC7B15">
              <w:rPr>
                <w:rFonts w:ascii="Times New Roman" w:eastAsia="Calibri" w:hAnsi="Times New Roman" w:cs="Times New Roman"/>
                <w:color w:val="000000"/>
                <w:w w:val="95"/>
              </w:rPr>
              <w:t> </w:t>
            </w:r>
            <w:r w:rsidRPr="00FC7B15">
              <w:rPr>
                <w:rFonts w:ascii="Times New Roman" w:eastAsia="Calibri" w:hAnsi="Times New Roman" w:cs="Times New Roman"/>
                <w:i/>
                <w:iCs/>
                <w:color w:val="000000"/>
                <w:sz w:val="18"/>
                <w:szCs w:val="18"/>
              </w:rPr>
              <w:t>617,4</w:t>
            </w:r>
          </w:p>
        </w:tc>
        <w:tc>
          <w:tcPr>
            <w:tcW w:w="1207" w:type="dxa"/>
            <w:tcBorders>
              <w:top w:val="nil"/>
              <w:left w:val="nil"/>
              <w:bottom w:val="single" w:sz="8" w:space="0" w:color="auto"/>
              <w:right w:val="single" w:sz="8" w:space="0" w:color="auto"/>
            </w:tcBorders>
            <w:shd w:val="clear" w:color="auto" w:fill="auto"/>
            <w:noWrap/>
            <w:vAlign w:val="center"/>
            <w:hideMark/>
          </w:tcPr>
          <w:p w:rsidR="00ED1025" w:rsidRPr="00FC7B15" w:rsidRDefault="00ED1025" w:rsidP="00D7653D">
            <w:pPr>
              <w:spacing w:after="0" w:line="240" w:lineRule="auto"/>
              <w:jc w:val="right"/>
              <w:rPr>
                <w:rFonts w:ascii="Times New Roman" w:eastAsia="Calibri" w:hAnsi="Times New Roman" w:cs="Times New Roman"/>
                <w:i/>
                <w:iCs/>
                <w:color w:val="000000"/>
                <w:sz w:val="18"/>
                <w:szCs w:val="18"/>
              </w:rPr>
            </w:pPr>
            <w:r w:rsidRPr="00FC7B15">
              <w:rPr>
                <w:rFonts w:ascii="Times New Roman" w:eastAsia="Calibri" w:hAnsi="Times New Roman" w:cs="Times New Roman"/>
                <w:i/>
                <w:iCs/>
                <w:color w:val="000000"/>
                <w:sz w:val="18"/>
                <w:szCs w:val="18"/>
              </w:rPr>
              <w:t>-361</w:t>
            </w:r>
            <w:r w:rsidRPr="00FC7B15">
              <w:rPr>
                <w:rFonts w:ascii="Times New Roman" w:eastAsia="Calibri" w:hAnsi="Times New Roman" w:cs="Times New Roman"/>
                <w:color w:val="000000"/>
                <w:w w:val="95"/>
              </w:rPr>
              <w:t> </w:t>
            </w:r>
            <w:r w:rsidRPr="00FC7B15">
              <w:rPr>
                <w:rFonts w:ascii="Times New Roman" w:eastAsia="Calibri" w:hAnsi="Times New Roman" w:cs="Times New Roman"/>
                <w:i/>
                <w:iCs/>
                <w:color w:val="000000"/>
                <w:sz w:val="18"/>
                <w:szCs w:val="18"/>
              </w:rPr>
              <w:t>072,9</w:t>
            </w:r>
          </w:p>
        </w:tc>
      </w:tr>
      <w:tr w:rsidR="00ED1025" w:rsidRPr="00FC7B15" w:rsidTr="00D7653D">
        <w:trPr>
          <w:trHeight w:val="106"/>
          <w:jc w:val="center"/>
        </w:trPr>
        <w:tc>
          <w:tcPr>
            <w:tcW w:w="3134" w:type="dxa"/>
            <w:tcBorders>
              <w:top w:val="nil"/>
              <w:left w:val="single" w:sz="8" w:space="0" w:color="auto"/>
              <w:bottom w:val="single" w:sz="8" w:space="0" w:color="auto"/>
              <w:right w:val="single" w:sz="8" w:space="0" w:color="auto"/>
            </w:tcBorders>
            <w:shd w:val="clear" w:color="auto" w:fill="auto"/>
            <w:hideMark/>
          </w:tcPr>
          <w:p w:rsidR="00ED1025" w:rsidRPr="00FC7B15" w:rsidRDefault="00ED1025" w:rsidP="00D7653D">
            <w:pPr>
              <w:spacing w:after="0" w:line="220" w:lineRule="exact"/>
              <w:ind w:left="-57" w:right="-57"/>
              <w:rPr>
                <w:rFonts w:ascii="Times New Roman" w:eastAsia="Times New Roman" w:hAnsi="Times New Roman" w:cs="Times New Roman"/>
                <w:i/>
                <w:iCs/>
                <w:color w:val="000000"/>
                <w:sz w:val="20"/>
                <w:szCs w:val="20"/>
                <w:lang w:eastAsia="ru-RU"/>
              </w:rPr>
            </w:pPr>
            <w:r w:rsidRPr="00FC7B15">
              <w:rPr>
                <w:rFonts w:ascii="Times New Roman" w:eastAsia="Times New Roman" w:hAnsi="Times New Roman" w:cs="Times New Roman"/>
                <w:i/>
                <w:iCs/>
                <w:color w:val="000000"/>
                <w:sz w:val="20"/>
                <w:szCs w:val="20"/>
                <w:lang w:eastAsia="ru-RU"/>
              </w:rPr>
              <w:t>В процентах</w:t>
            </w:r>
          </w:p>
        </w:tc>
        <w:tc>
          <w:tcPr>
            <w:tcW w:w="1301" w:type="dxa"/>
            <w:tcBorders>
              <w:top w:val="nil"/>
              <w:left w:val="nil"/>
              <w:bottom w:val="single" w:sz="8" w:space="0" w:color="auto"/>
              <w:right w:val="single" w:sz="8" w:space="0" w:color="auto"/>
            </w:tcBorders>
            <w:shd w:val="clear" w:color="auto" w:fill="auto"/>
            <w:noWrap/>
            <w:vAlign w:val="center"/>
            <w:hideMark/>
          </w:tcPr>
          <w:p w:rsidR="00ED1025" w:rsidRPr="00FC7B15" w:rsidRDefault="00ED1025" w:rsidP="00D7653D">
            <w:pPr>
              <w:spacing w:after="0" w:line="240" w:lineRule="auto"/>
              <w:jc w:val="right"/>
              <w:rPr>
                <w:rFonts w:ascii="Times New Roman" w:eastAsia="Times New Roman" w:hAnsi="Times New Roman" w:cs="Times New Roman"/>
                <w:i/>
                <w:iCs/>
                <w:color w:val="000000"/>
                <w:sz w:val="18"/>
                <w:szCs w:val="18"/>
              </w:rPr>
            </w:pPr>
            <w:r w:rsidRPr="00FC7B15">
              <w:rPr>
                <w:rFonts w:ascii="Times New Roman" w:eastAsia="Calibri" w:hAnsi="Times New Roman" w:cs="Times New Roman"/>
                <w:i/>
                <w:iCs/>
                <w:color w:val="000000"/>
                <w:sz w:val="18"/>
                <w:szCs w:val="18"/>
              </w:rPr>
              <w:t>5,1</w:t>
            </w:r>
          </w:p>
        </w:tc>
        <w:tc>
          <w:tcPr>
            <w:tcW w:w="1301" w:type="dxa"/>
            <w:tcBorders>
              <w:top w:val="nil"/>
              <w:left w:val="nil"/>
              <w:bottom w:val="single" w:sz="8" w:space="0" w:color="auto"/>
              <w:right w:val="single" w:sz="8" w:space="0" w:color="auto"/>
            </w:tcBorders>
            <w:shd w:val="clear" w:color="auto" w:fill="auto"/>
            <w:noWrap/>
            <w:vAlign w:val="center"/>
            <w:hideMark/>
          </w:tcPr>
          <w:p w:rsidR="00ED1025" w:rsidRPr="00FC7B15" w:rsidRDefault="00ED1025" w:rsidP="00D7653D">
            <w:pPr>
              <w:spacing w:after="0" w:line="240" w:lineRule="auto"/>
              <w:jc w:val="right"/>
              <w:rPr>
                <w:rFonts w:ascii="Times New Roman" w:eastAsia="Calibri" w:hAnsi="Times New Roman" w:cs="Times New Roman"/>
                <w:i/>
                <w:iCs/>
                <w:color w:val="000000"/>
                <w:sz w:val="18"/>
                <w:szCs w:val="18"/>
              </w:rPr>
            </w:pPr>
            <w:r w:rsidRPr="00FC7B15">
              <w:rPr>
                <w:rFonts w:ascii="Times New Roman" w:eastAsia="Calibri" w:hAnsi="Times New Roman" w:cs="Times New Roman"/>
                <w:i/>
                <w:iCs/>
                <w:color w:val="000000"/>
                <w:sz w:val="18"/>
                <w:szCs w:val="18"/>
              </w:rPr>
              <w:t>9,3</w:t>
            </w:r>
          </w:p>
        </w:tc>
        <w:tc>
          <w:tcPr>
            <w:tcW w:w="1208" w:type="dxa"/>
            <w:tcBorders>
              <w:top w:val="nil"/>
              <w:left w:val="nil"/>
              <w:bottom w:val="single" w:sz="8" w:space="0" w:color="auto"/>
              <w:right w:val="single" w:sz="8" w:space="0" w:color="auto"/>
            </w:tcBorders>
            <w:shd w:val="clear" w:color="auto" w:fill="auto"/>
            <w:noWrap/>
            <w:vAlign w:val="center"/>
            <w:hideMark/>
          </w:tcPr>
          <w:p w:rsidR="00ED1025" w:rsidRPr="00FC7B15" w:rsidRDefault="00ED1025" w:rsidP="00D7653D">
            <w:pPr>
              <w:spacing w:after="0" w:line="240" w:lineRule="auto"/>
              <w:jc w:val="right"/>
              <w:rPr>
                <w:rFonts w:ascii="Times New Roman" w:eastAsia="Calibri" w:hAnsi="Times New Roman" w:cs="Times New Roman"/>
                <w:i/>
                <w:iCs/>
                <w:color w:val="000000"/>
                <w:sz w:val="18"/>
                <w:szCs w:val="18"/>
              </w:rPr>
            </w:pPr>
            <w:r w:rsidRPr="00FC7B15">
              <w:rPr>
                <w:rFonts w:ascii="Times New Roman" w:eastAsia="Calibri" w:hAnsi="Times New Roman" w:cs="Times New Roman"/>
                <w:i/>
                <w:iCs/>
                <w:color w:val="000000"/>
                <w:sz w:val="18"/>
                <w:szCs w:val="18"/>
              </w:rPr>
              <w:t>-2,3</w:t>
            </w:r>
          </w:p>
        </w:tc>
        <w:tc>
          <w:tcPr>
            <w:tcW w:w="1260" w:type="dxa"/>
            <w:tcBorders>
              <w:top w:val="nil"/>
              <w:left w:val="nil"/>
              <w:bottom w:val="single" w:sz="8" w:space="0" w:color="auto"/>
              <w:right w:val="single" w:sz="8" w:space="0" w:color="auto"/>
            </w:tcBorders>
            <w:shd w:val="clear" w:color="auto" w:fill="auto"/>
            <w:noWrap/>
            <w:vAlign w:val="center"/>
            <w:hideMark/>
          </w:tcPr>
          <w:p w:rsidR="00ED1025" w:rsidRPr="00FC7B15" w:rsidRDefault="00ED1025" w:rsidP="00D7653D">
            <w:pPr>
              <w:spacing w:after="0" w:line="240" w:lineRule="auto"/>
              <w:jc w:val="right"/>
              <w:rPr>
                <w:rFonts w:ascii="Times New Roman" w:eastAsia="Calibri" w:hAnsi="Times New Roman" w:cs="Times New Roman"/>
                <w:i/>
                <w:iCs/>
                <w:color w:val="000000"/>
                <w:sz w:val="18"/>
                <w:szCs w:val="18"/>
              </w:rPr>
            </w:pPr>
            <w:r w:rsidRPr="00FC7B15">
              <w:rPr>
                <w:rFonts w:ascii="Times New Roman" w:eastAsia="Calibri" w:hAnsi="Times New Roman" w:cs="Times New Roman"/>
                <w:i/>
                <w:iCs/>
                <w:color w:val="000000"/>
                <w:sz w:val="18"/>
                <w:szCs w:val="18"/>
              </w:rPr>
              <w:t>2,5</w:t>
            </w:r>
          </w:p>
        </w:tc>
        <w:tc>
          <w:tcPr>
            <w:tcW w:w="1207" w:type="dxa"/>
            <w:tcBorders>
              <w:top w:val="nil"/>
              <w:left w:val="nil"/>
              <w:bottom w:val="single" w:sz="8" w:space="0" w:color="auto"/>
              <w:right w:val="single" w:sz="8" w:space="0" w:color="auto"/>
            </w:tcBorders>
            <w:shd w:val="clear" w:color="auto" w:fill="auto"/>
            <w:noWrap/>
            <w:vAlign w:val="center"/>
            <w:hideMark/>
          </w:tcPr>
          <w:p w:rsidR="00ED1025" w:rsidRPr="00FC7B15" w:rsidRDefault="00ED1025" w:rsidP="00D7653D">
            <w:pPr>
              <w:spacing w:after="0" w:line="240" w:lineRule="auto"/>
              <w:jc w:val="right"/>
              <w:rPr>
                <w:rFonts w:ascii="Times New Roman" w:eastAsia="Calibri" w:hAnsi="Times New Roman" w:cs="Times New Roman"/>
                <w:i/>
                <w:iCs/>
                <w:color w:val="000000"/>
                <w:sz w:val="18"/>
                <w:szCs w:val="18"/>
              </w:rPr>
            </w:pPr>
            <w:r w:rsidRPr="00FC7B15">
              <w:rPr>
                <w:rFonts w:ascii="Times New Roman" w:eastAsia="Calibri" w:hAnsi="Times New Roman" w:cs="Times New Roman"/>
                <w:i/>
                <w:iCs/>
                <w:color w:val="000000"/>
                <w:sz w:val="18"/>
                <w:szCs w:val="18"/>
              </w:rPr>
              <w:t>-2,1</w:t>
            </w:r>
          </w:p>
        </w:tc>
      </w:tr>
      <w:tr w:rsidR="00ED1025" w:rsidRPr="00FC7B15" w:rsidTr="00D7653D">
        <w:trPr>
          <w:trHeight w:val="435"/>
          <w:jc w:val="center"/>
        </w:trPr>
        <w:tc>
          <w:tcPr>
            <w:tcW w:w="3134" w:type="dxa"/>
            <w:tcBorders>
              <w:top w:val="nil"/>
              <w:left w:val="single" w:sz="8" w:space="0" w:color="auto"/>
              <w:bottom w:val="single" w:sz="8" w:space="0" w:color="auto"/>
              <w:right w:val="single" w:sz="8" w:space="0" w:color="auto"/>
            </w:tcBorders>
            <w:shd w:val="clear" w:color="auto" w:fill="F2F2F2" w:themeFill="background1" w:themeFillShade="F2"/>
            <w:hideMark/>
          </w:tcPr>
          <w:p w:rsidR="00ED1025" w:rsidRPr="00FC7B15" w:rsidRDefault="00ED1025" w:rsidP="00D7653D">
            <w:pPr>
              <w:spacing w:after="0" w:line="220" w:lineRule="exact"/>
              <w:ind w:left="-57" w:right="-68"/>
              <w:rPr>
                <w:rFonts w:ascii="Times New Roman" w:eastAsia="Times New Roman" w:hAnsi="Times New Roman" w:cs="Times New Roman"/>
                <w:b/>
                <w:bCs/>
                <w:color w:val="000000"/>
                <w:sz w:val="20"/>
                <w:szCs w:val="20"/>
                <w:lang w:eastAsia="ru-RU"/>
              </w:rPr>
            </w:pPr>
            <w:r w:rsidRPr="00FC7B15">
              <w:rPr>
                <w:rFonts w:ascii="Times New Roman" w:eastAsia="Times New Roman" w:hAnsi="Times New Roman" w:cs="Times New Roman"/>
                <w:b/>
                <w:bCs/>
                <w:color w:val="000000"/>
                <w:sz w:val="20"/>
                <w:szCs w:val="20"/>
                <w:lang w:eastAsia="ru-RU"/>
              </w:rPr>
              <w:t xml:space="preserve">Безвозмездные поступления, </w:t>
            </w:r>
          </w:p>
          <w:p w:rsidR="00ED1025" w:rsidRPr="00FC7B15" w:rsidRDefault="00ED1025" w:rsidP="00D7653D">
            <w:pPr>
              <w:spacing w:after="0" w:line="220" w:lineRule="exact"/>
              <w:ind w:left="-57" w:right="-68"/>
              <w:rPr>
                <w:rFonts w:ascii="Times New Roman" w:eastAsia="Times New Roman" w:hAnsi="Times New Roman" w:cs="Times New Roman"/>
                <w:b/>
                <w:bCs/>
                <w:color w:val="000000"/>
                <w:sz w:val="20"/>
                <w:szCs w:val="20"/>
                <w:lang w:eastAsia="ru-RU"/>
              </w:rPr>
            </w:pPr>
            <w:r w:rsidRPr="00FC7B15">
              <w:rPr>
                <w:rFonts w:ascii="Times New Roman" w:eastAsia="Times New Roman" w:hAnsi="Times New Roman" w:cs="Times New Roman"/>
                <w:color w:val="000000"/>
                <w:sz w:val="20"/>
                <w:szCs w:val="20"/>
                <w:lang w:eastAsia="ru-RU"/>
              </w:rPr>
              <w:t>тыс. рублей</w:t>
            </w:r>
          </w:p>
        </w:tc>
        <w:tc>
          <w:tcPr>
            <w:tcW w:w="1301" w:type="dxa"/>
            <w:tcBorders>
              <w:top w:val="nil"/>
              <w:left w:val="nil"/>
              <w:bottom w:val="single" w:sz="8" w:space="0" w:color="auto"/>
              <w:right w:val="single" w:sz="8" w:space="0" w:color="auto"/>
            </w:tcBorders>
            <w:shd w:val="clear" w:color="auto" w:fill="F2F2F2" w:themeFill="background1" w:themeFillShade="F2"/>
            <w:noWrap/>
            <w:vAlign w:val="center"/>
            <w:hideMark/>
          </w:tcPr>
          <w:p w:rsidR="00ED1025" w:rsidRPr="00FC7B15" w:rsidRDefault="00ED1025" w:rsidP="00D7653D">
            <w:pPr>
              <w:spacing w:after="0" w:line="240" w:lineRule="auto"/>
              <w:jc w:val="right"/>
              <w:rPr>
                <w:rFonts w:ascii="Times New Roman" w:eastAsia="Times New Roman" w:hAnsi="Times New Roman" w:cs="Times New Roman"/>
                <w:color w:val="000000"/>
                <w:sz w:val="18"/>
                <w:szCs w:val="18"/>
              </w:rPr>
            </w:pPr>
            <w:r w:rsidRPr="00FC7B15">
              <w:rPr>
                <w:rFonts w:ascii="Times New Roman" w:eastAsia="Calibri" w:hAnsi="Times New Roman" w:cs="Times New Roman"/>
                <w:color w:val="000000"/>
                <w:sz w:val="18"/>
                <w:szCs w:val="18"/>
              </w:rPr>
              <w:t>19 971</w:t>
            </w:r>
            <w:r w:rsidRPr="00FC7B15">
              <w:rPr>
                <w:rFonts w:ascii="Times New Roman" w:eastAsia="Calibri" w:hAnsi="Times New Roman" w:cs="Times New Roman"/>
                <w:color w:val="000000"/>
                <w:w w:val="95"/>
              </w:rPr>
              <w:t> </w:t>
            </w:r>
            <w:r w:rsidRPr="00FC7B15">
              <w:rPr>
                <w:rFonts w:ascii="Times New Roman" w:eastAsia="Calibri" w:hAnsi="Times New Roman" w:cs="Times New Roman"/>
                <w:color w:val="000000"/>
                <w:sz w:val="18"/>
                <w:szCs w:val="18"/>
              </w:rPr>
              <w:t>833,5</w:t>
            </w:r>
          </w:p>
        </w:tc>
        <w:tc>
          <w:tcPr>
            <w:tcW w:w="1301" w:type="dxa"/>
            <w:tcBorders>
              <w:top w:val="nil"/>
              <w:left w:val="nil"/>
              <w:bottom w:val="single" w:sz="8" w:space="0" w:color="auto"/>
              <w:right w:val="single" w:sz="8" w:space="0" w:color="auto"/>
            </w:tcBorders>
            <w:shd w:val="clear" w:color="auto" w:fill="F2F2F2" w:themeFill="background1" w:themeFillShade="F2"/>
            <w:noWrap/>
            <w:vAlign w:val="center"/>
            <w:hideMark/>
          </w:tcPr>
          <w:p w:rsidR="00ED1025" w:rsidRPr="00FC7B15" w:rsidRDefault="00ED1025" w:rsidP="00D7653D">
            <w:pPr>
              <w:spacing w:after="0" w:line="240" w:lineRule="auto"/>
              <w:jc w:val="center"/>
              <w:rPr>
                <w:rFonts w:ascii="Times New Roman" w:eastAsia="Calibri" w:hAnsi="Times New Roman" w:cs="Times New Roman"/>
                <w:color w:val="000000"/>
                <w:sz w:val="18"/>
                <w:szCs w:val="18"/>
              </w:rPr>
            </w:pPr>
            <w:r w:rsidRPr="00FC7B15">
              <w:rPr>
                <w:rFonts w:ascii="Times New Roman" w:eastAsia="Calibri" w:hAnsi="Times New Roman" w:cs="Times New Roman"/>
                <w:color w:val="000000"/>
                <w:sz w:val="18"/>
                <w:szCs w:val="18"/>
              </w:rPr>
              <w:t>21 047</w:t>
            </w:r>
            <w:r w:rsidRPr="00FC7B15">
              <w:rPr>
                <w:rFonts w:ascii="Times New Roman" w:eastAsia="Calibri" w:hAnsi="Times New Roman" w:cs="Times New Roman"/>
                <w:color w:val="000000"/>
                <w:w w:val="95"/>
              </w:rPr>
              <w:t> </w:t>
            </w:r>
            <w:r w:rsidRPr="00FC7B15">
              <w:rPr>
                <w:rFonts w:ascii="Times New Roman" w:eastAsia="Calibri" w:hAnsi="Times New Roman" w:cs="Times New Roman"/>
                <w:color w:val="000000"/>
                <w:sz w:val="18"/>
                <w:szCs w:val="18"/>
              </w:rPr>
              <w:t>806,6</w:t>
            </w:r>
          </w:p>
        </w:tc>
        <w:tc>
          <w:tcPr>
            <w:tcW w:w="1208" w:type="dxa"/>
            <w:tcBorders>
              <w:top w:val="nil"/>
              <w:left w:val="nil"/>
              <w:bottom w:val="single" w:sz="8" w:space="0" w:color="auto"/>
              <w:right w:val="single" w:sz="8" w:space="0" w:color="auto"/>
            </w:tcBorders>
            <w:shd w:val="clear" w:color="auto" w:fill="F2F2F2" w:themeFill="background1" w:themeFillShade="F2"/>
            <w:noWrap/>
            <w:vAlign w:val="center"/>
            <w:hideMark/>
          </w:tcPr>
          <w:p w:rsidR="00ED1025" w:rsidRPr="00FC7B15" w:rsidRDefault="00ED1025" w:rsidP="00D7653D">
            <w:pPr>
              <w:spacing w:after="0" w:line="240" w:lineRule="auto"/>
              <w:jc w:val="right"/>
              <w:rPr>
                <w:rFonts w:ascii="Times New Roman" w:eastAsia="Calibri" w:hAnsi="Times New Roman" w:cs="Times New Roman"/>
                <w:color w:val="000000"/>
                <w:sz w:val="18"/>
                <w:szCs w:val="18"/>
              </w:rPr>
            </w:pPr>
            <w:r w:rsidRPr="00FC7B15">
              <w:rPr>
                <w:rFonts w:ascii="Times New Roman" w:eastAsia="Calibri" w:hAnsi="Times New Roman" w:cs="Times New Roman"/>
                <w:color w:val="000000"/>
                <w:sz w:val="18"/>
                <w:szCs w:val="18"/>
              </w:rPr>
              <w:t>20 928</w:t>
            </w:r>
            <w:r w:rsidRPr="00FC7B15">
              <w:rPr>
                <w:rFonts w:ascii="Times New Roman" w:eastAsia="Calibri" w:hAnsi="Times New Roman" w:cs="Times New Roman"/>
                <w:color w:val="000000"/>
                <w:w w:val="95"/>
              </w:rPr>
              <w:t> </w:t>
            </w:r>
            <w:r w:rsidRPr="00FC7B15">
              <w:rPr>
                <w:rFonts w:ascii="Times New Roman" w:eastAsia="Calibri" w:hAnsi="Times New Roman" w:cs="Times New Roman"/>
                <w:color w:val="000000"/>
                <w:sz w:val="18"/>
                <w:szCs w:val="18"/>
              </w:rPr>
              <w:t>637,6</w:t>
            </w:r>
          </w:p>
        </w:tc>
        <w:tc>
          <w:tcPr>
            <w:tcW w:w="1260" w:type="dxa"/>
            <w:tcBorders>
              <w:top w:val="nil"/>
              <w:left w:val="nil"/>
              <w:bottom w:val="single" w:sz="8" w:space="0" w:color="auto"/>
              <w:right w:val="single" w:sz="8" w:space="0" w:color="auto"/>
            </w:tcBorders>
            <w:shd w:val="clear" w:color="auto" w:fill="F2F2F2" w:themeFill="background1" w:themeFillShade="F2"/>
            <w:noWrap/>
            <w:vAlign w:val="center"/>
            <w:hideMark/>
          </w:tcPr>
          <w:p w:rsidR="00ED1025" w:rsidRPr="00FC7B15" w:rsidRDefault="00ED1025" w:rsidP="00D7653D">
            <w:pPr>
              <w:spacing w:after="0" w:line="240" w:lineRule="auto"/>
              <w:jc w:val="right"/>
              <w:rPr>
                <w:rFonts w:ascii="Times New Roman" w:eastAsia="Calibri" w:hAnsi="Times New Roman" w:cs="Times New Roman"/>
                <w:color w:val="000000"/>
                <w:sz w:val="18"/>
                <w:szCs w:val="18"/>
              </w:rPr>
            </w:pPr>
            <w:r w:rsidRPr="00FC7B15">
              <w:rPr>
                <w:rFonts w:ascii="Times New Roman" w:eastAsia="Calibri" w:hAnsi="Times New Roman" w:cs="Times New Roman"/>
                <w:color w:val="000000"/>
                <w:sz w:val="18"/>
                <w:szCs w:val="18"/>
              </w:rPr>
              <w:t>19 674</w:t>
            </w:r>
            <w:r w:rsidRPr="00FC7B15">
              <w:rPr>
                <w:rFonts w:ascii="Times New Roman" w:eastAsia="Calibri" w:hAnsi="Times New Roman" w:cs="Times New Roman"/>
                <w:color w:val="000000"/>
                <w:w w:val="95"/>
              </w:rPr>
              <w:t> </w:t>
            </w:r>
            <w:r w:rsidRPr="00FC7B15">
              <w:rPr>
                <w:rFonts w:ascii="Times New Roman" w:eastAsia="Calibri" w:hAnsi="Times New Roman" w:cs="Times New Roman"/>
                <w:color w:val="000000"/>
                <w:sz w:val="18"/>
                <w:szCs w:val="18"/>
              </w:rPr>
              <w:t>481,1</w:t>
            </w:r>
          </w:p>
        </w:tc>
        <w:tc>
          <w:tcPr>
            <w:tcW w:w="1207" w:type="dxa"/>
            <w:tcBorders>
              <w:top w:val="nil"/>
              <w:left w:val="nil"/>
              <w:bottom w:val="single" w:sz="8" w:space="0" w:color="auto"/>
              <w:right w:val="single" w:sz="8" w:space="0" w:color="auto"/>
            </w:tcBorders>
            <w:shd w:val="clear" w:color="auto" w:fill="F2F2F2" w:themeFill="background1" w:themeFillShade="F2"/>
            <w:noWrap/>
            <w:vAlign w:val="center"/>
            <w:hideMark/>
          </w:tcPr>
          <w:p w:rsidR="00ED1025" w:rsidRPr="00FC7B15" w:rsidRDefault="00ED1025" w:rsidP="00D7653D">
            <w:pPr>
              <w:spacing w:after="0" w:line="240" w:lineRule="auto"/>
              <w:jc w:val="right"/>
              <w:rPr>
                <w:rFonts w:ascii="Times New Roman" w:eastAsia="Calibri" w:hAnsi="Times New Roman" w:cs="Times New Roman"/>
                <w:color w:val="000000"/>
                <w:sz w:val="18"/>
                <w:szCs w:val="18"/>
              </w:rPr>
            </w:pPr>
            <w:r w:rsidRPr="00FC7B15">
              <w:rPr>
                <w:rFonts w:ascii="Times New Roman" w:eastAsia="Calibri" w:hAnsi="Times New Roman" w:cs="Times New Roman"/>
                <w:color w:val="000000"/>
                <w:sz w:val="18"/>
                <w:szCs w:val="18"/>
              </w:rPr>
              <w:t>17 589</w:t>
            </w:r>
            <w:r w:rsidRPr="00FC7B15">
              <w:rPr>
                <w:rFonts w:ascii="Times New Roman" w:eastAsia="Calibri" w:hAnsi="Times New Roman" w:cs="Times New Roman"/>
                <w:color w:val="000000"/>
                <w:w w:val="95"/>
              </w:rPr>
              <w:t> </w:t>
            </w:r>
            <w:r w:rsidRPr="00FC7B15">
              <w:rPr>
                <w:rFonts w:ascii="Times New Roman" w:eastAsia="Calibri" w:hAnsi="Times New Roman" w:cs="Times New Roman"/>
                <w:color w:val="000000"/>
                <w:sz w:val="18"/>
                <w:szCs w:val="18"/>
              </w:rPr>
              <w:t>357,1</w:t>
            </w:r>
          </w:p>
        </w:tc>
      </w:tr>
      <w:tr w:rsidR="00ED1025" w:rsidRPr="00FC7B15" w:rsidTr="00D7653D">
        <w:trPr>
          <w:trHeight w:val="272"/>
          <w:jc w:val="center"/>
        </w:trPr>
        <w:tc>
          <w:tcPr>
            <w:tcW w:w="9411"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ED1025" w:rsidRPr="00FC7B15" w:rsidRDefault="00ED1025" w:rsidP="00D7653D">
            <w:pPr>
              <w:spacing w:after="0" w:line="220" w:lineRule="exact"/>
              <w:ind w:left="-57" w:right="-57"/>
              <w:rPr>
                <w:rFonts w:ascii="Times New Roman" w:eastAsia="Times New Roman" w:hAnsi="Times New Roman" w:cs="Times New Roman"/>
                <w:i/>
                <w:iCs/>
                <w:color w:val="000000"/>
                <w:sz w:val="18"/>
                <w:szCs w:val="18"/>
                <w:lang w:eastAsia="ru-RU"/>
              </w:rPr>
            </w:pPr>
            <w:r w:rsidRPr="00FC7B15">
              <w:rPr>
                <w:rFonts w:ascii="Times New Roman" w:eastAsia="Times New Roman" w:hAnsi="Times New Roman" w:cs="Times New Roman"/>
                <w:i/>
                <w:iCs/>
                <w:color w:val="000000"/>
                <w:sz w:val="18"/>
                <w:szCs w:val="18"/>
                <w:lang w:eastAsia="ru-RU"/>
              </w:rPr>
              <w:t>Изменение к предыдущему году</w:t>
            </w:r>
          </w:p>
        </w:tc>
      </w:tr>
      <w:tr w:rsidR="00ED1025" w:rsidRPr="00FC7B15" w:rsidTr="00D7653D">
        <w:trPr>
          <w:trHeight w:val="248"/>
          <w:jc w:val="center"/>
        </w:trPr>
        <w:tc>
          <w:tcPr>
            <w:tcW w:w="3134" w:type="dxa"/>
            <w:tcBorders>
              <w:top w:val="nil"/>
              <w:left w:val="single" w:sz="8" w:space="0" w:color="auto"/>
              <w:bottom w:val="single" w:sz="8" w:space="0" w:color="auto"/>
              <w:right w:val="single" w:sz="8" w:space="0" w:color="auto"/>
            </w:tcBorders>
            <w:shd w:val="clear" w:color="auto" w:fill="auto"/>
            <w:vAlign w:val="bottom"/>
            <w:hideMark/>
          </w:tcPr>
          <w:p w:rsidR="00ED1025" w:rsidRPr="00FC7B15" w:rsidRDefault="00ED1025" w:rsidP="00D7653D">
            <w:pPr>
              <w:spacing w:after="0" w:line="220" w:lineRule="exact"/>
              <w:ind w:left="-57" w:right="-57"/>
              <w:rPr>
                <w:rFonts w:ascii="Times New Roman" w:eastAsia="Times New Roman" w:hAnsi="Times New Roman" w:cs="Times New Roman"/>
                <w:i/>
                <w:iCs/>
                <w:color w:val="000000"/>
                <w:sz w:val="20"/>
                <w:szCs w:val="20"/>
                <w:lang w:eastAsia="ru-RU"/>
              </w:rPr>
            </w:pPr>
            <w:r w:rsidRPr="00FC7B15">
              <w:rPr>
                <w:rFonts w:ascii="Times New Roman" w:eastAsia="Times New Roman" w:hAnsi="Times New Roman" w:cs="Times New Roman"/>
                <w:i/>
                <w:iCs/>
                <w:color w:val="000000"/>
                <w:sz w:val="20"/>
                <w:szCs w:val="20"/>
                <w:lang w:eastAsia="ru-RU"/>
              </w:rPr>
              <w:lastRenderedPageBreak/>
              <w:t>Сумма, тыс. рублей</w:t>
            </w:r>
          </w:p>
        </w:tc>
        <w:tc>
          <w:tcPr>
            <w:tcW w:w="1301" w:type="dxa"/>
            <w:tcBorders>
              <w:top w:val="nil"/>
              <w:left w:val="nil"/>
              <w:bottom w:val="single" w:sz="8" w:space="0" w:color="auto"/>
              <w:right w:val="single" w:sz="8" w:space="0" w:color="auto"/>
            </w:tcBorders>
            <w:shd w:val="clear" w:color="auto" w:fill="auto"/>
            <w:noWrap/>
            <w:vAlign w:val="center"/>
            <w:hideMark/>
          </w:tcPr>
          <w:p w:rsidR="00ED1025" w:rsidRPr="00FC7B15" w:rsidRDefault="00ED1025" w:rsidP="00D7653D">
            <w:pPr>
              <w:spacing w:after="0" w:line="240" w:lineRule="auto"/>
              <w:jc w:val="right"/>
              <w:rPr>
                <w:rFonts w:ascii="Times New Roman" w:eastAsia="Times New Roman" w:hAnsi="Times New Roman" w:cs="Times New Roman"/>
                <w:i/>
                <w:iCs/>
                <w:color w:val="000000"/>
                <w:sz w:val="18"/>
                <w:szCs w:val="18"/>
              </w:rPr>
            </w:pPr>
            <w:r w:rsidRPr="00FC7B15">
              <w:rPr>
                <w:rFonts w:ascii="Times New Roman" w:eastAsia="Calibri" w:hAnsi="Times New Roman" w:cs="Times New Roman"/>
                <w:i/>
                <w:iCs/>
                <w:color w:val="000000"/>
                <w:sz w:val="18"/>
                <w:szCs w:val="18"/>
              </w:rPr>
              <w:t>368</w:t>
            </w:r>
            <w:r w:rsidRPr="00FC7B15">
              <w:rPr>
                <w:rFonts w:ascii="Times New Roman" w:eastAsia="Calibri" w:hAnsi="Times New Roman" w:cs="Times New Roman"/>
                <w:color w:val="000000"/>
                <w:w w:val="95"/>
              </w:rPr>
              <w:t> </w:t>
            </w:r>
            <w:r w:rsidRPr="00FC7B15">
              <w:rPr>
                <w:rFonts w:ascii="Times New Roman" w:eastAsia="Calibri" w:hAnsi="Times New Roman" w:cs="Times New Roman"/>
                <w:i/>
                <w:iCs/>
                <w:color w:val="000000"/>
                <w:sz w:val="18"/>
                <w:szCs w:val="18"/>
              </w:rPr>
              <w:t>857,2</w:t>
            </w:r>
          </w:p>
        </w:tc>
        <w:tc>
          <w:tcPr>
            <w:tcW w:w="1301" w:type="dxa"/>
            <w:tcBorders>
              <w:top w:val="nil"/>
              <w:left w:val="nil"/>
              <w:bottom w:val="single" w:sz="8" w:space="0" w:color="auto"/>
              <w:right w:val="single" w:sz="8" w:space="0" w:color="auto"/>
            </w:tcBorders>
            <w:shd w:val="clear" w:color="auto" w:fill="auto"/>
            <w:noWrap/>
            <w:vAlign w:val="center"/>
            <w:hideMark/>
          </w:tcPr>
          <w:p w:rsidR="00ED1025" w:rsidRPr="00FC7B15" w:rsidRDefault="00ED1025" w:rsidP="00D7653D">
            <w:pPr>
              <w:spacing w:after="0" w:line="240" w:lineRule="auto"/>
              <w:jc w:val="right"/>
              <w:rPr>
                <w:rFonts w:ascii="Times New Roman" w:eastAsia="Calibri" w:hAnsi="Times New Roman" w:cs="Times New Roman"/>
                <w:i/>
                <w:iCs/>
                <w:color w:val="000000"/>
                <w:sz w:val="18"/>
                <w:szCs w:val="18"/>
              </w:rPr>
            </w:pPr>
            <w:r w:rsidRPr="00FC7B15">
              <w:rPr>
                <w:rFonts w:ascii="Times New Roman" w:eastAsia="Calibri" w:hAnsi="Times New Roman" w:cs="Times New Roman"/>
                <w:i/>
                <w:iCs/>
                <w:color w:val="000000"/>
                <w:sz w:val="18"/>
                <w:szCs w:val="18"/>
              </w:rPr>
              <w:t>1 075</w:t>
            </w:r>
            <w:r w:rsidRPr="00FC7B15">
              <w:rPr>
                <w:rFonts w:ascii="Times New Roman" w:eastAsia="Calibri" w:hAnsi="Times New Roman" w:cs="Times New Roman"/>
                <w:color w:val="000000"/>
                <w:w w:val="95"/>
              </w:rPr>
              <w:t> </w:t>
            </w:r>
            <w:r w:rsidRPr="00FC7B15">
              <w:rPr>
                <w:rFonts w:ascii="Times New Roman" w:eastAsia="Calibri" w:hAnsi="Times New Roman" w:cs="Times New Roman"/>
                <w:i/>
                <w:iCs/>
                <w:color w:val="000000"/>
                <w:sz w:val="18"/>
                <w:szCs w:val="18"/>
              </w:rPr>
              <w:t>973,1</w:t>
            </w:r>
          </w:p>
        </w:tc>
        <w:tc>
          <w:tcPr>
            <w:tcW w:w="1208" w:type="dxa"/>
            <w:tcBorders>
              <w:top w:val="nil"/>
              <w:left w:val="nil"/>
              <w:bottom w:val="single" w:sz="8" w:space="0" w:color="auto"/>
              <w:right w:val="single" w:sz="8" w:space="0" w:color="auto"/>
            </w:tcBorders>
            <w:shd w:val="clear" w:color="auto" w:fill="auto"/>
            <w:noWrap/>
            <w:vAlign w:val="center"/>
            <w:hideMark/>
          </w:tcPr>
          <w:p w:rsidR="00ED1025" w:rsidRPr="00FC7B15" w:rsidRDefault="00ED1025" w:rsidP="00D7653D">
            <w:pPr>
              <w:spacing w:after="0" w:line="240" w:lineRule="auto"/>
              <w:jc w:val="right"/>
              <w:rPr>
                <w:rFonts w:ascii="Times New Roman" w:eastAsia="Calibri" w:hAnsi="Times New Roman" w:cs="Times New Roman"/>
                <w:i/>
                <w:iCs/>
                <w:color w:val="000000"/>
                <w:sz w:val="18"/>
                <w:szCs w:val="18"/>
              </w:rPr>
            </w:pPr>
            <w:r w:rsidRPr="00FC7B15">
              <w:rPr>
                <w:rFonts w:ascii="Times New Roman" w:eastAsia="Calibri" w:hAnsi="Times New Roman" w:cs="Times New Roman"/>
                <w:i/>
                <w:iCs/>
                <w:color w:val="000000"/>
                <w:sz w:val="18"/>
                <w:szCs w:val="18"/>
              </w:rPr>
              <w:t>-119</w:t>
            </w:r>
            <w:r w:rsidRPr="00FC7B15">
              <w:rPr>
                <w:rFonts w:ascii="Times New Roman" w:eastAsia="Calibri" w:hAnsi="Times New Roman" w:cs="Times New Roman"/>
                <w:color w:val="000000"/>
                <w:w w:val="95"/>
              </w:rPr>
              <w:t> </w:t>
            </w:r>
            <w:r w:rsidRPr="00FC7B15">
              <w:rPr>
                <w:rFonts w:ascii="Times New Roman" w:eastAsia="Calibri" w:hAnsi="Times New Roman" w:cs="Times New Roman"/>
                <w:i/>
                <w:iCs/>
                <w:color w:val="000000"/>
                <w:sz w:val="18"/>
                <w:szCs w:val="18"/>
              </w:rPr>
              <w:t>169,0</w:t>
            </w:r>
          </w:p>
        </w:tc>
        <w:tc>
          <w:tcPr>
            <w:tcW w:w="1260" w:type="dxa"/>
            <w:tcBorders>
              <w:top w:val="nil"/>
              <w:left w:val="nil"/>
              <w:bottom w:val="single" w:sz="8" w:space="0" w:color="auto"/>
              <w:right w:val="single" w:sz="8" w:space="0" w:color="auto"/>
            </w:tcBorders>
            <w:shd w:val="clear" w:color="auto" w:fill="auto"/>
            <w:noWrap/>
            <w:vAlign w:val="center"/>
            <w:hideMark/>
          </w:tcPr>
          <w:p w:rsidR="00ED1025" w:rsidRPr="00FC7B15" w:rsidRDefault="00ED1025" w:rsidP="00D7653D">
            <w:pPr>
              <w:spacing w:after="0" w:line="240" w:lineRule="auto"/>
              <w:jc w:val="right"/>
              <w:rPr>
                <w:rFonts w:ascii="Times New Roman" w:eastAsia="Calibri" w:hAnsi="Times New Roman" w:cs="Times New Roman"/>
                <w:i/>
                <w:iCs/>
                <w:color w:val="000000"/>
                <w:sz w:val="18"/>
                <w:szCs w:val="18"/>
              </w:rPr>
            </w:pPr>
            <w:r w:rsidRPr="00FC7B15">
              <w:rPr>
                <w:rFonts w:ascii="Times New Roman" w:eastAsia="Calibri" w:hAnsi="Times New Roman" w:cs="Times New Roman"/>
                <w:i/>
                <w:iCs/>
                <w:color w:val="000000"/>
                <w:sz w:val="18"/>
                <w:szCs w:val="18"/>
              </w:rPr>
              <w:t>-1 254</w:t>
            </w:r>
            <w:r w:rsidRPr="00FC7B15">
              <w:rPr>
                <w:rFonts w:ascii="Times New Roman" w:eastAsia="Calibri" w:hAnsi="Times New Roman" w:cs="Times New Roman"/>
                <w:color w:val="000000"/>
                <w:w w:val="95"/>
              </w:rPr>
              <w:t> </w:t>
            </w:r>
            <w:r w:rsidRPr="00FC7B15">
              <w:rPr>
                <w:rFonts w:ascii="Times New Roman" w:eastAsia="Calibri" w:hAnsi="Times New Roman" w:cs="Times New Roman"/>
                <w:i/>
                <w:iCs/>
                <w:color w:val="000000"/>
                <w:sz w:val="18"/>
                <w:szCs w:val="18"/>
              </w:rPr>
              <w:t>156,5</w:t>
            </w:r>
          </w:p>
        </w:tc>
        <w:tc>
          <w:tcPr>
            <w:tcW w:w="1207" w:type="dxa"/>
            <w:tcBorders>
              <w:top w:val="nil"/>
              <w:left w:val="nil"/>
              <w:bottom w:val="single" w:sz="8" w:space="0" w:color="auto"/>
              <w:right w:val="single" w:sz="8" w:space="0" w:color="auto"/>
            </w:tcBorders>
            <w:shd w:val="clear" w:color="auto" w:fill="auto"/>
            <w:noWrap/>
            <w:vAlign w:val="center"/>
            <w:hideMark/>
          </w:tcPr>
          <w:p w:rsidR="00ED1025" w:rsidRPr="00FC7B15" w:rsidRDefault="00ED1025" w:rsidP="00D7653D">
            <w:pPr>
              <w:spacing w:after="0" w:line="240" w:lineRule="auto"/>
              <w:jc w:val="right"/>
              <w:rPr>
                <w:rFonts w:ascii="Times New Roman" w:eastAsia="Calibri" w:hAnsi="Times New Roman" w:cs="Times New Roman"/>
                <w:i/>
                <w:iCs/>
                <w:color w:val="000000"/>
                <w:sz w:val="18"/>
                <w:szCs w:val="18"/>
              </w:rPr>
            </w:pPr>
            <w:r w:rsidRPr="00FC7B15">
              <w:rPr>
                <w:rFonts w:ascii="Times New Roman" w:eastAsia="Calibri" w:hAnsi="Times New Roman" w:cs="Times New Roman"/>
                <w:i/>
                <w:iCs/>
                <w:color w:val="000000"/>
                <w:sz w:val="18"/>
                <w:szCs w:val="18"/>
              </w:rPr>
              <w:t>-2 085</w:t>
            </w:r>
            <w:r w:rsidRPr="00FC7B15">
              <w:rPr>
                <w:rFonts w:ascii="Times New Roman" w:eastAsia="Calibri" w:hAnsi="Times New Roman" w:cs="Times New Roman"/>
                <w:color w:val="000000"/>
                <w:w w:val="95"/>
              </w:rPr>
              <w:t> </w:t>
            </w:r>
            <w:r w:rsidRPr="00FC7B15">
              <w:rPr>
                <w:rFonts w:ascii="Times New Roman" w:eastAsia="Calibri" w:hAnsi="Times New Roman" w:cs="Times New Roman"/>
                <w:i/>
                <w:iCs/>
                <w:color w:val="000000"/>
                <w:sz w:val="18"/>
                <w:szCs w:val="18"/>
              </w:rPr>
              <w:t>124,0</w:t>
            </w:r>
          </w:p>
        </w:tc>
      </w:tr>
      <w:tr w:rsidR="00ED1025" w:rsidRPr="00FC7B15" w:rsidTr="00D7653D">
        <w:trPr>
          <w:trHeight w:val="124"/>
          <w:jc w:val="center"/>
        </w:trPr>
        <w:tc>
          <w:tcPr>
            <w:tcW w:w="3134" w:type="dxa"/>
            <w:tcBorders>
              <w:top w:val="nil"/>
              <w:left w:val="single" w:sz="8" w:space="0" w:color="auto"/>
              <w:bottom w:val="single" w:sz="8" w:space="0" w:color="auto"/>
              <w:right w:val="single" w:sz="8" w:space="0" w:color="auto"/>
            </w:tcBorders>
            <w:shd w:val="clear" w:color="auto" w:fill="auto"/>
            <w:vAlign w:val="bottom"/>
            <w:hideMark/>
          </w:tcPr>
          <w:p w:rsidR="00ED1025" w:rsidRPr="00FC7B15" w:rsidRDefault="00ED1025" w:rsidP="00D7653D">
            <w:pPr>
              <w:spacing w:after="0" w:line="220" w:lineRule="exact"/>
              <w:ind w:left="-57" w:right="-57"/>
              <w:rPr>
                <w:rFonts w:ascii="Times New Roman" w:eastAsia="Times New Roman" w:hAnsi="Times New Roman" w:cs="Times New Roman"/>
                <w:i/>
                <w:iCs/>
                <w:color w:val="000000"/>
                <w:sz w:val="20"/>
                <w:szCs w:val="20"/>
                <w:lang w:eastAsia="ru-RU"/>
              </w:rPr>
            </w:pPr>
            <w:r w:rsidRPr="00FC7B15">
              <w:rPr>
                <w:rFonts w:ascii="Times New Roman" w:eastAsia="Times New Roman" w:hAnsi="Times New Roman" w:cs="Times New Roman"/>
                <w:i/>
                <w:iCs/>
                <w:color w:val="000000"/>
                <w:sz w:val="20"/>
                <w:szCs w:val="20"/>
                <w:lang w:eastAsia="ru-RU"/>
              </w:rPr>
              <w:t>В процентах</w:t>
            </w:r>
          </w:p>
        </w:tc>
        <w:tc>
          <w:tcPr>
            <w:tcW w:w="1301" w:type="dxa"/>
            <w:tcBorders>
              <w:top w:val="nil"/>
              <w:left w:val="nil"/>
              <w:bottom w:val="single" w:sz="8" w:space="0" w:color="auto"/>
              <w:right w:val="single" w:sz="8" w:space="0" w:color="auto"/>
            </w:tcBorders>
            <w:shd w:val="clear" w:color="auto" w:fill="auto"/>
            <w:noWrap/>
            <w:vAlign w:val="center"/>
            <w:hideMark/>
          </w:tcPr>
          <w:p w:rsidR="00ED1025" w:rsidRPr="00FC7B15" w:rsidRDefault="00ED1025" w:rsidP="00D7653D">
            <w:pPr>
              <w:spacing w:after="0" w:line="240" w:lineRule="auto"/>
              <w:jc w:val="right"/>
              <w:rPr>
                <w:rFonts w:ascii="Times New Roman" w:eastAsia="Times New Roman" w:hAnsi="Times New Roman" w:cs="Times New Roman"/>
                <w:i/>
                <w:iCs/>
                <w:color w:val="000000"/>
                <w:sz w:val="18"/>
                <w:szCs w:val="18"/>
              </w:rPr>
            </w:pPr>
            <w:r w:rsidRPr="00FC7B15">
              <w:rPr>
                <w:rFonts w:ascii="Times New Roman" w:eastAsia="Calibri" w:hAnsi="Times New Roman" w:cs="Times New Roman"/>
                <w:i/>
                <w:iCs/>
                <w:color w:val="000000"/>
                <w:sz w:val="18"/>
                <w:szCs w:val="18"/>
              </w:rPr>
              <w:t>1,9</w:t>
            </w:r>
          </w:p>
        </w:tc>
        <w:tc>
          <w:tcPr>
            <w:tcW w:w="1301" w:type="dxa"/>
            <w:tcBorders>
              <w:top w:val="nil"/>
              <w:left w:val="nil"/>
              <w:bottom w:val="single" w:sz="8" w:space="0" w:color="auto"/>
              <w:right w:val="single" w:sz="8" w:space="0" w:color="auto"/>
            </w:tcBorders>
            <w:shd w:val="clear" w:color="auto" w:fill="auto"/>
            <w:noWrap/>
            <w:vAlign w:val="center"/>
            <w:hideMark/>
          </w:tcPr>
          <w:p w:rsidR="00ED1025" w:rsidRPr="00FC7B15" w:rsidRDefault="00ED1025" w:rsidP="00D7653D">
            <w:pPr>
              <w:spacing w:after="0" w:line="240" w:lineRule="auto"/>
              <w:jc w:val="right"/>
              <w:rPr>
                <w:rFonts w:ascii="Times New Roman" w:eastAsia="Calibri" w:hAnsi="Times New Roman" w:cs="Times New Roman"/>
                <w:i/>
                <w:iCs/>
                <w:color w:val="000000"/>
                <w:sz w:val="18"/>
                <w:szCs w:val="18"/>
              </w:rPr>
            </w:pPr>
            <w:r w:rsidRPr="00FC7B15">
              <w:rPr>
                <w:rFonts w:ascii="Times New Roman" w:eastAsia="Calibri" w:hAnsi="Times New Roman" w:cs="Times New Roman"/>
                <w:i/>
                <w:iCs/>
                <w:color w:val="000000"/>
                <w:sz w:val="18"/>
                <w:szCs w:val="18"/>
              </w:rPr>
              <w:t>5,4</w:t>
            </w:r>
          </w:p>
        </w:tc>
        <w:tc>
          <w:tcPr>
            <w:tcW w:w="1208" w:type="dxa"/>
            <w:tcBorders>
              <w:top w:val="nil"/>
              <w:left w:val="nil"/>
              <w:bottom w:val="single" w:sz="8" w:space="0" w:color="auto"/>
              <w:right w:val="single" w:sz="8" w:space="0" w:color="auto"/>
            </w:tcBorders>
            <w:shd w:val="clear" w:color="auto" w:fill="auto"/>
            <w:noWrap/>
            <w:vAlign w:val="center"/>
            <w:hideMark/>
          </w:tcPr>
          <w:p w:rsidR="00ED1025" w:rsidRPr="00FC7B15" w:rsidRDefault="00ED1025" w:rsidP="00D7653D">
            <w:pPr>
              <w:spacing w:after="0" w:line="240" w:lineRule="auto"/>
              <w:jc w:val="right"/>
              <w:rPr>
                <w:rFonts w:ascii="Times New Roman" w:eastAsia="Calibri" w:hAnsi="Times New Roman" w:cs="Times New Roman"/>
                <w:i/>
                <w:iCs/>
                <w:color w:val="000000"/>
                <w:sz w:val="18"/>
                <w:szCs w:val="18"/>
              </w:rPr>
            </w:pPr>
            <w:r w:rsidRPr="00FC7B15">
              <w:rPr>
                <w:rFonts w:ascii="Times New Roman" w:eastAsia="Calibri" w:hAnsi="Times New Roman" w:cs="Times New Roman"/>
                <w:i/>
                <w:iCs/>
                <w:color w:val="000000"/>
                <w:sz w:val="18"/>
                <w:szCs w:val="18"/>
              </w:rPr>
              <w:t>-0,6</w:t>
            </w:r>
          </w:p>
        </w:tc>
        <w:tc>
          <w:tcPr>
            <w:tcW w:w="1260" w:type="dxa"/>
            <w:tcBorders>
              <w:top w:val="nil"/>
              <w:left w:val="nil"/>
              <w:bottom w:val="single" w:sz="8" w:space="0" w:color="auto"/>
              <w:right w:val="single" w:sz="8" w:space="0" w:color="auto"/>
            </w:tcBorders>
            <w:shd w:val="clear" w:color="auto" w:fill="auto"/>
            <w:noWrap/>
            <w:vAlign w:val="center"/>
            <w:hideMark/>
          </w:tcPr>
          <w:p w:rsidR="00ED1025" w:rsidRPr="00FC7B15" w:rsidRDefault="00ED1025" w:rsidP="00D7653D">
            <w:pPr>
              <w:spacing w:after="0" w:line="240" w:lineRule="auto"/>
              <w:jc w:val="right"/>
              <w:rPr>
                <w:rFonts w:ascii="Times New Roman" w:eastAsia="Calibri" w:hAnsi="Times New Roman" w:cs="Times New Roman"/>
                <w:i/>
                <w:iCs/>
                <w:color w:val="000000"/>
                <w:sz w:val="18"/>
                <w:szCs w:val="18"/>
              </w:rPr>
            </w:pPr>
            <w:r w:rsidRPr="00FC7B15">
              <w:rPr>
                <w:rFonts w:ascii="Times New Roman" w:eastAsia="Calibri" w:hAnsi="Times New Roman" w:cs="Times New Roman"/>
                <w:i/>
                <w:iCs/>
                <w:color w:val="000000"/>
                <w:sz w:val="18"/>
                <w:szCs w:val="18"/>
              </w:rPr>
              <w:t>-6,0</w:t>
            </w:r>
          </w:p>
        </w:tc>
        <w:tc>
          <w:tcPr>
            <w:tcW w:w="1207" w:type="dxa"/>
            <w:tcBorders>
              <w:top w:val="nil"/>
              <w:left w:val="nil"/>
              <w:bottom w:val="single" w:sz="8" w:space="0" w:color="auto"/>
              <w:right w:val="single" w:sz="8" w:space="0" w:color="auto"/>
            </w:tcBorders>
            <w:shd w:val="clear" w:color="auto" w:fill="auto"/>
            <w:noWrap/>
            <w:vAlign w:val="center"/>
            <w:hideMark/>
          </w:tcPr>
          <w:p w:rsidR="00ED1025" w:rsidRPr="00FC7B15" w:rsidRDefault="00ED1025" w:rsidP="00D7653D">
            <w:pPr>
              <w:spacing w:after="0" w:line="240" w:lineRule="auto"/>
              <w:jc w:val="right"/>
              <w:rPr>
                <w:rFonts w:ascii="Times New Roman" w:eastAsia="Calibri" w:hAnsi="Times New Roman" w:cs="Times New Roman"/>
                <w:i/>
                <w:iCs/>
                <w:color w:val="000000"/>
                <w:sz w:val="18"/>
                <w:szCs w:val="18"/>
              </w:rPr>
            </w:pPr>
            <w:r w:rsidRPr="00FC7B15">
              <w:rPr>
                <w:rFonts w:ascii="Times New Roman" w:eastAsia="Calibri" w:hAnsi="Times New Roman" w:cs="Times New Roman"/>
                <w:i/>
                <w:iCs/>
                <w:color w:val="000000"/>
                <w:sz w:val="18"/>
                <w:szCs w:val="18"/>
              </w:rPr>
              <w:t>-10,6</w:t>
            </w:r>
          </w:p>
        </w:tc>
      </w:tr>
      <w:tr w:rsidR="00ED1025" w:rsidRPr="00FC7B15" w:rsidTr="00D7653D">
        <w:trPr>
          <w:trHeight w:val="315"/>
          <w:jc w:val="center"/>
        </w:trPr>
        <w:tc>
          <w:tcPr>
            <w:tcW w:w="3134" w:type="dxa"/>
            <w:tcBorders>
              <w:top w:val="nil"/>
              <w:left w:val="single" w:sz="8" w:space="0" w:color="auto"/>
              <w:bottom w:val="single" w:sz="8" w:space="0" w:color="auto"/>
              <w:right w:val="single" w:sz="8" w:space="0" w:color="auto"/>
            </w:tcBorders>
            <w:shd w:val="clear" w:color="auto" w:fill="auto"/>
            <w:vAlign w:val="bottom"/>
          </w:tcPr>
          <w:p w:rsidR="00ED1025" w:rsidRPr="00FC7B15" w:rsidRDefault="00ED1025" w:rsidP="00D7653D">
            <w:pPr>
              <w:spacing w:after="0" w:line="220" w:lineRule="exact"/>
              <w:ind w:left="-57" w:right="-57"/>
              <w:rPr>
                <w:rFonts w:ascii="Times New Roman" w:eastAsia="Times New Roman" w:hAnsi="Times New Roman" w:cs="Times New Roman"/>
                <w:i/>
                <w:iCs/>
                <w:color w:val="000000"/>
                <w:sz w:val="20"/>
                <w:szCs w:val="20"/>
                <w:lang w:eastAsia="ru-RU"/>
              </w:rPr>
            </w:pPr>
            <w:r w:rsidRPr="00FC7B15">
              <w:rPr>
                <w:rFonts w:ascii="Times New Roman" w:eastAsia="Times New Roman" w:hAnsi="Times New Roman" w:cs="Times New Roman"/>
                <w:b/>
                <w:i/>
                <w:iCs/>
                <w:color w:val="000000"/>
                <w:sz w:val="20"/>
                <w:szCs w:val="20"/>
                <w:lang w:eastAsia="ru-RU"/>
              </w:rPr>
              <w:t>в том числе</w:t>
            </w:r>
            <w:r w:rsidRPr="00FC7B15">
              <w:rPr>
                <w:rFonts w:ascii="Times New Roman" w:eastAsia="Times New Roman" w:hAnsi="Times New Roman" w:cs="Times New Roman"/>
                <w:i/>
                <w:iCs/>
                <w:color w:val="000000"/>
                <w:sz w:val="20"/>
                <w:szCs w:val="20"/>
                <w:lang w:eastAsia="ru-RU"/>
              </w:rPr>
              <w:t xml:space="preserve"> </w:t>
            </w:r>
            <w:r w:rsidRPr="00FC7B15">
              <w:rPr>
                <w:rFonts w:ascii="Times New Roman" w:eastAsia="Times New Roman" w:hAnsi="Times New Roman" w:cs="Times New Roman"/>
                <w:b/>
                <w:i/>
                <w:iCs/>
                <w:color w:val="000000"/>
                <w:sz w:val="20"/>
                <w:szCs w:val="20"/>
                <w:lang w:eastAsia="ru-RU"/>
              </w:rPr>
              <w:t xml:space="preserve">из бюджета области, </w:t>
            </w:r>
            <w:r w:rsidRPr="00FC7B15">
              <w:rPr>
                <w:rFonts w:ascii="Times New Roman" w:eastAsia="Times New Roman" w:hAnsi="Times New Roman" w:cs="Times New Roman"/>
                <w:color w:val="000000"/>
                <w:sz w:val="20"/>
                <w:szCs w:val="20"/>
                <w:lang w:eastAsia="ru-RU"/>
              </w:rPr>
              <w:t>тыс. рублей</w:t>
            </w:r>
          </w:p>
        </w:tc>
        <w:tc>
          <w:tcPr>
            <w:tcW w:w="1301" w:type="dxa"/>
            <w:tcBorders>
              <w:top w:val="nil"/>
              <w:left w:val="nil"/>
              <w:bottom w:val="single" w:sz="8" w:space="0" w:color="auto"/>
              <w:right w:val="single" w:sz="8" w:space="0" w:color="auto"/>
            </w:tcBorders>
            <w:shd w:val="clear" w:color="auto" w:fill="auto"/>
            <w:noWrap/>
            <w:vAlign w:val="center"/>
          </w:tcPr>
          <w:p w:rsidR="00ED1025" w:rsidRPr="00FC7B15" w:rsidRDefault="00ED1025" w:rsidP="00D7653D">
            <w:pPr>
              <w:spacing w:after="0" w:line="240" w:lineRule="auto"/>
              <w:jc w:val="right"/>
              <w:rPr>
                <w:rFonts w:ascii="Times New Roman" w:eastAsia="Times New Roman" w:hAnsi="Times New Roman" w:cs="Times New Roman"/>
                <w:color w:val="000000"/>
                <w:sz w:val="18"/>
                <w:szCs w:val="18"/>
              </w:rPr>
            </w:pPr>
            <w:r w:rsidRPr="00FC7B15">
              <w:rPr>
                <w:rFonts w:ascii="Times New Roman" w:eastAsia="Calibri" w:hAnsi="Times New Roman" w:cs="Times New Roman"/>
                <w:color w:val="000000"/>
                <w:sz w:val="18"/>
                <w:szCs w:val="18"/>
              </w:rPr>
              <w:t>19 558</w:t>
            </w:r>
            <w:r w:rsidRPr="00FC7B15">
              <w:rPr>
                <w:rFonts w:ascii="Times New Roman" w:eastAsia="Calibri" w:hAnsi="Times New Roman" w:cs="Times New Roman"/>
                <w:color w:val="000000"/>
                <w:w w:val="95"/>
              </w:rPr>
              <w:t> </w:t>
            </w:r>
            <w:r w:rsidRPr="00FC7B15">
              <w:rPr>
                <w:rFonts w:ascii="Times New Roman" w:eastAsia="Calibri" w:hAnsi="Times New Roman" w:cs="Times New Roman"/>
                <w:color w:val="000000"/>
                <w:sz w:val="18"/>
                <w:szCs w:val="18"/>
              </w:rPr>
              <w:t>623,3</w:t>
            </w:r>
          </w:p>
        </w:tc>
        <w:tc>
          <w:tcPr>
            <w:tcW w:w="1301" w:type="dxa"/>
            <w:tcBorders>
              <w:top w:val="nil"/>
              <w:left w:val="nil"/>
              <w:bottom w:val="single" w:sz="8" w:space="0" w:color="auto"/>
              <w:right w:val="single" w:sz="8" w:space="0" w:color="auto"/>
            </w:tcBorders>
            <w:shd w:val="clear" w:color="auto" w:fill="auto"/>
            <w:noWrap/>
            <w:vAlign w:val="center"/>
          </w:tcPr>
          <w:p w:rsidR="00ED1025" w:rsidRPr="00FC7B15" w:rsidRDefault="00ED1025" w:rsidP="00D7653D">
            <w:pPr>
              <w:spacing w:after="0" w:line="240" w:lineRule="auto"/>
              <w:jc w:val="right"/>
              <w:rPr>
                <w:rFonts w:ascii="Times New Roman" w:eastAsia="Calibri" w:hAnsi="Times New Roman" w:cs="Times New Roman"/>
                <w:color w:val="000000"/>
                <w:sz w:val="18"/>
                <w:szCs w:val="18"/>
              </w:rPr>
            </w:pPr>
            <w:r w:rsidRPr="00FC7B15">
              <w:rPr>
                <w:rFonts w:ascii="Times New Roman" w:eastAsia="Calibri" w:hAnsi="Times New Roman" w:cs="Times New Roman"/>
                <w:color w:val="000000"/>
                <w:sz w:val="18"/>
                <w:szCs w:val="18"/>
              </w:rPr>
              <w:t>20 412</w:t>
            </w:r>
            <w:r w:rsidRPr="00FC7B15">
              <w:rPr>
                <w:rFonts w:ascii="Times New Roman" w:eastAsia="Calibri" w:hAnsi="Times New Roman" w:cs="Times New Roman"/>
                <w:color w:val="000000"/>
                <w:w w:val="95"/>
              </w:rPr>
              <w:t> </w:t>
            </w:r>
            <w:r w:rsidRPr="00FC7B15">
              <w:rPr>
                <w:rFonts w:ascii="Times New Roman" w:eastAsia="Calibri" w:hAnsi="Times New Roman" w:cs="Times New Roman"/>
                <w:color w:val="000000"/>
                <w:sz w:val="18"/>
                <w:szCs w:val="18"/>
              </w:rPr>
              <w:t>678,5</w:t>
            </w:r>
          </w:p>
        </w:tc>
        <w:tc>
          <w:tcPr>
            <w:tcW w:w="1208" w:type="dxa"/>
            <w:tcBorders>
              <w:top w:val="nil"/>
              <w:left w:val="nil"/>
              <w:bottom w:val="single" w:sz="8" w:space="0" w:color="auto"/>
              <w:right w:val="single" w:sz="8" w:space="0" w:color="auto"/>
            </w:tcBorders>
            <w:shd w:val="clear" w:color="auto" w:fill="auto"/>
            <w:noWrap/>
            <w:vAlign w:val="center"/>
          </w:tcPr>
          <w:p w:rsidR="00ED1025" w:rsidRPr="00FC7B15" w:rsidRDefault="00ED1025" w:rsidP="00D7653D">
            <w:pPr>
              <w:spacing w:after="0" w:line="240" w:lineRule="auto"/>
              <w:jc w:val="right"/>
              <w:rPr>
                <w:rFonts w:ascii="Times New Roman" w:eastAsia="Calibri" w:hAnsi="Times New Roman" w:cs="Times New Roman"/>
                <w:color w:val="000000"/>
                <w:sz w:val="18"/>
                <w:szCs w:val="18"/>
              </w:rPr>
            </w:pPr>
            <w:r w:rsidRPr="00FC7B15">
              <w:rPr>
                <w:rFonts w:ascii="Times New Roman" w:eastAsia="Calibri" w:hAnsi="Times New Roman" w:cs="Times New Roman"/>
                <w:color w:val="000000"/>
                <w:sz w:val="18"/>
                <w:szCs w:val="18"/>
              </w:rPr>
              <w:t>20 919</w:t>
            </w:r>
            <w:r w:rsidRPr="00FC7B15">
              <w:rPr>
                <w:rFonts w:ascii="Times New Roman" w:eastAsia="Calibri" w:hAnsi="Times New Roman" w:cs="Times New Roman"/>
                <w:color w:val="000000"/>
                <w:w w:val="95"/>
              </w:rPr>
              <w:t> </w:t>
            </w:r>
            <w:r w:rsidRPr="00FC7B15">
              <w:rPr>
                <w:rFonts w:ascii="Times New Roman" w:eastAsia="Calibri" w:hAnsi="Times New Roman" w:cs="Times New Roman"/>
                <w:color w:val="000000"/>
                <w:sz w:val="18"/>
                <w:szCs w:val="18"/>
              </w:rPr>
              <w:t>706,8</w:t>
            </w:r>
          </w:p>
        </w:tc>
        <w:tc>
          <w:tcPr>
            <w:tcW w:w="1260" w:type="dxa"/>
            <w:tcBorders>
              <w:top w:val="nil"/>
              <w:left w:val="nil"/>
              <w:bottom w:val="single" w:sz="8" w:space="0" w:color="auto"/>
              <w:right w:val="single" w:sz="8" w:space="0" w:color="auto"/>
            </w:tcBorders>
            <w:shd w:val="clear" w:color="auto" w:fill="auto"/>
            <w:noWrap/>
            <w:vAlign w:val="center"/>
          </w:tcPr>
          <w:p w:rsidR="00ED1025" w:rsidRPr="00FC7B15" w:rsidRDefault="00ED1025" w:rsidP="00D7653D">
            <w:pPr>
              <w:spacing w:after="0" w:line="240" w:lineRule="auto"/>
              <w:jc w:val="right"/>
              <w:rPr>
                <w:rFonts w:ascii="Times New Roman" w:eastAsia="Calibri" w:hAnsi="Times New Roman" w:cs="Times New Roman"/>
                <w:color w:val="000000"/>
                <w:sz w:val="18"/>
                <w:szCs w:val="18"/>
              </w:rPr>
            </w:pPr>
            <w:r w:rsidRPr="00FC7B15">
              <w:rPr>
                <w:rFonts w:ascii="Times New Roman" w:eastAsia="Calibri" w:hAnsi="Times New Roman" w:cs="Times New Roman"/>
                <w:color w:val="000000"/>
                <w:sz w:val="18"/>
                <w:szCs w:val="18"/>
              </w:rPr>
              <w:t>19 674</w:t>
            </w:r>
            <w:r w:rsidRPr="00FC7B15">
              <w:rPr>
                <w:rFonts w:ascii="Times New Roman" w:eastAsia="Calibri" w:hAnsi="Times New Roman" w:cs="Times New Roman"/>
                <w:color w:val="000000"/>
                <w:w w:val="95"/>
              </w:rPr>
              <w:t> </w:t>
            </w:r>
            <w:r w:rsidRPr="00FC7B15">
              <w:rPr>
                <w:rFonts w:ascii="Times New Roman" w:eastAsia="Calibri" w:hAnsi="Times New Roman" w:cs="Times New Roman"/>
                <w:color w:val="000000"/>
                <w:sz w:val="18"/>
                <w:szCs w:val="18"/>
              </w:rPr>
              <w:t>481,1</w:t>
            </w:r>
          </w:p>
        </w:tc>
        <w:tc>
          <w:tcPr>
            <w:tcW w:w="1207" w:type="dxa"/>
            <w:tcBorders>
              <w:top w:val="nil"/>
              <w:left w:val="nil"/>
              <w:bottom w:val="single" w:sz="8" w:space="0" w:color="auto"/>
              <w:right w:val="single" w:sz="8" w:space="0" w:color="auto"/>
            </w:tcBorders>
            <w:shd w:val="clear" w:color="auto" w:fill="auto"/>
            <w:noWrap/>
            <w:vAlign w:val="center"/>
          </w:tcPr>
          <w:p w:rsidR="00ED1025" w:rsidRPr="00FC7B15" w:rsidRDefault="00ED1025" w:rsidP="00D7653D">
            <w:pPr>
              <w:spacing w:after="0" w:line="240" w:lineRule="auto"/>
              <w:jc w:val="right"/>
              <w:rPr>
                <w:rFonts w:ascii="Times New Roman" w:eastAsia="Calibri" w:hAnsi="Times New Roman" w:cs="Times New Roman"/>
                <w:color w:val="000000"/>
                <w:sz w:val="18"/>
                <w:szCs w:val="18"/>
              </w:rPr>
            </w:pPr>
            <w:r w:rsidRPr="00FC7B15">
              <w:rPr>
                <w:rFonts w:ascii="Times New Roman" w:eastAsia="Calibri" w:hAnsi="Times New Roman" w:cs="Times New Roman"/>
                <w:color w:val="000000"/>
                <w:sz w:val="18"/>
                <w:szCs w:val="18"/>
              </w:rPr>
              <w:t>17 589</w:t>
            </w:r>
            <w:r w:rsidRPr="00FC7B15">
              <w:rPr>
                <w:rFonts w:ascii="Times New Roman" w:eastAsia="Calibri" w:hAnsi="Times New Roman" w:cs="Times New Roman"/>
                <w:color w:val="000000"/>
                <w:w w:val="95"/>
              </w:rPr>
              <w:t> </w:t>
            </w:r>
            <w:r w:rsidRPr="00FC7B15">
              <w:rPr>
                <w:rFonts w:ascii="Times New Roman" w:eastAsia="Calibri" w:hAnsi="Times New Roman" w:cs="Times New Roman"/>
                <w:color w:val="000000"/>
                <w:sz w:val="18"/>
                <w:szCs w:val="18"/>
              </w:rPr>
              <w:t>357,1</w:t>
            </w:r>
          </w:p>
        </w:tc>
      </w:tr>
      <w:tr w:rsidR="00ED1025" w:rsidRPr="00FC7B15" w:rsidTr="00D7653D">
        <w:trPr>
          <w:trHeight w:val="147"/>
          <w:jc w:val="center"/>
        </w:trPr>
        <w:tc>
          <w:tcPr>
            <w:tcW w:w="9411" w:type="dxa"/>
            <w:gridSpan w:val="6"/>
            <w:tcBorders>
              <w:top w:val="nil"/>
              <w:left w:val="single" w:sz="8" w:space="0" w:color="auto"/>
              <w:bottom w:val="single" w:sz="8" w:space="0" w:color="auto"/>
              <w:right w:val="single" w:sz="8" w:space="0" w:color="auto"/>
            </w:tcBorders>
            <w:shd w:val="clear" w:color="auto" w:fill="auto"/>
            <w:vAlign w:val="bottom"/>
          </w:tcPr>
          <w:p w:rsidR="00ED1025" w:rsidRPr="00FC7B15" w:rsidRDefault="00ED1025" w:rsidP="00D7653D">
            <w:pPr>
              <w:spacing w:after="0" w:line="220" w:lineRule="exact"/>
              <w:ind w:left="-57" w:right="-57"/>
              <w:rPr>
                <w:rFonts w:ascii="Times New Roman" w:eastAsia="Times New Roman" w:hAnsi="Times New Roman" w:cs="Times New Roman"/>
                <w:i/>
                <w:iCs/>
                <w:color w:val="000000"/>
                <w:sz w:val="18"/>
                <w:szCs w:val="18"/>
                <w:lang w:eastAsia="ru-RU"/>
              </w:rPr>
            </w:pPr>
            <w:r w:rsidRPr="00FC7B15">
              <w:rPr>
                <w:rFonts w:ascii="Times New Roman" w:eastAsia="Calibri" w:hAnsi="Times New Roman" w:cs="Times New Roman"/>
                <w:i/>
                <w:sz w:val="18"/>
                <w:szCs w:val="18"/>
              </w:rPr>
              <w:t>Изменение к предыдущему году</w:t>
            </w:r>
          </w:p>
        </w:tc>
      </w:tr>
      <w:tr w:rsidR="00ED1025" w:rsidRPr="00FC7B15" w:rsidTr="00D7653D">
        <w:trPr>
          <w:trHeight w:val="180"/>
          <w:jc w:val="center"/>
        </w:trPr>
        <w:tc>
          <w:tcPr>
            <w:tcW w:w="3134" w:type="dxa"/>
            <w:tcBorders>
              <w:top w:val="nil"/>
              <w:left w:val="single" w:sz="8" w:space="0" w:color="auto"/>
              <w:bottom w:val="single" w:sz="8" w:space="0" w:color="auto"/>
              <w:right w:val="single" w:sz="8" w:space="0" w:color="auto"/>
            </w:tcBorders>
            <w:shd w:val="clear" w:color="auto" w:fill="auto"/>
            <w:vAlign w:val="center"/>
          </w:tcPr>
          <w:p w:rsidR="00ED1025" w:rsidRPr="00FC7B15" w:rsidRDefault="00ED1025" w:rsidP="00D7653D">
            <w:pPr>
              <w:spacing w:after="0" w:line="220" w:lineRule="exact"/>
              <w:ind w:left="-57" w:right="-57"/>
              <w:rPr>
                <w:rFonts w:ascii="Times New Roman" w:eastAsia="Calibri" w:hAnsi="Times New Roman" w:cs="Times New Roman"/>
                <w:i/>
                <w:sz w:val="20"/>
              </w:rPr>
            </w:pPr>
            <w:r w:rsidRPr="00FC7B15">
              <w:rPr>
                <w:rFonts w:ascii="Times New Roman" w:eastAsia="Calibri" w:hAnsi="Times New Roman" w:cs="Times New Roman"/>
                <w:i/>
                <w:sz w:val="20"/>
              </w:rPr>
              <w:t>Сумма, тыс. рублей</w:t>
            </w:r>
          </w:p>
        </w:tc>
        <w:tc>
          <w:tcPr>
            <w:tcW w:w="1301" w:type="dxa"/>
            <w:tcBorders>
              <w:top w:val="nil"/>
              <w:left w:val="nil"/>
              <w:bottom w:val="single" w:sz="8" w:space="0" w:color="auto"/>
              <w:right w:val="single" w:sz="8" w:space="0" w:color="auto"/>
            </w:tcBorders>
            <w:shd w:val="clear" w:color="auto" w:fill="auto"/>
            <w:noWrap/>
            <w:vAlign w:val="center"/>
          </w:tcPr>
          <w:p w:rsidR="00ED1025" w:rsidRPr="00FC7B15" w:rsidRDefault="00ED1025" w:rsidP="00D7653D">
            <w:pPr>
              <w:spacing w:after="0" w:line="240" w:lineRule="auto"/>
              <w:jc w:val="right"/>
              <w:rPr>
                <w:rFonts w:ascii="Times New Roman" w:eastAsia="Times New Roman" w:hAnsi="Times New Roman" w:cs="Times New Roman"/>
                <w:i/>
                <w:iCs/>
                <w:color w:val="000000"/>
                <w:sz w:val="18"/>
                <w:szCs w:val="18"/>
              </w:rPr>
            </w:pPr>
            <w:r w:rsidRPr="00FC7B15">
              <w:rPr>
                <w:rFonts w:ascii="Times New Roman" w:eastAsia="Calibri" w:hAnsi="Times New Roman" w:cs="Times New Roman"/>
                <w:i/>
                <w:iCs/>
                <w:color w:val="000000"/>
                <w:sz w:val="18"/>
                <w:szCs w:val="18"/>
              </w:rPr>
              <w:t>115</w:t>
            </w:r>
            <w:r w:rsidRPr="00FC7B15">
              <w:rPr>
                <w:rFonts w:ascii="Times New Roman" w:eastAsia="Calibri" w:hAnsi="Times New Roman" w:cs="Times New Roman"/>
                <w:color w:val="000000"/>
                <w:w w:val="95"/>
              </w:rPr>
              <w:t> </w:t>
            </w:r>
            <w:r w:rsidRPr="00FC7B15">
              <w:rPr>
                <w:rFonts w:ascii="Times New Roman" w:eastAsia="Calibri" w:hAnsi="Times New Roman" w:cs="Times New Roman"/>
                <w:i/>
                <w:iCs/>
                <w:color w:val="000000"/>
                <w:sz w:val="18"/>
                <w:szCs w:val="18"/>
              </w:rPr>
              <w:t>933,8</w:t>
            </w:r>
          </w:p>
        </w:tc>
        <w:tc>
          <w:tcPr>
            <w:tcW w:w="1301" w:type="dxa"/>
            <w:tcBorders>
              <w:top w:val="nil"/>
              <w:left w:val="nil"/>
              <w:bottom w:val="single" w:sz="8" w:space="0" w:color="auto"/>
              <w:right w:val="single" w:sz="8" w:space="0" w:color="auto"/>
            </w:tcBorders>
            <w:shd w:val="clear" w:color="auto" w:fill="auto"/>
            <w:noWrap/>
            <w:vAlign w:val="center"/>
          </w:tcPr>
          <w:p w:rsidR="00ED1025" w:rsidRPr="00FC7B15" w:rsidRDefault="00ED1025" w:rsidP="00D7653D">
            <w:pPr>
              <w:spacing w:after="0" w:line="240" w:lineRule="auto"/>
              <w:jc w:val="right"/>
              <w:rPr>
                <w:rFonts w:ascii="Times New Roman" w:eastAsia="Calibri" w:hAnsi="Times New Roman" w:cs="Times New Roman"/>
                <w:i/>
                <w:iCs/>
                <w:color w:val="000000"/>
                <w:sz w:val="18"/>
                <w:szCs w:val="18"/>
              </w:rPr>
            </w:pPr>
            <w:r w:rsidRPr="00FC7B15">
              <w:rPr>
                <w:rFonts w:ascii="Times New Roman" w:eastAsia="Calibri" w:hAnsi="Times New Roman" w:cs="Times New Roman"/>
                <w:i/>
                <w:iCs/>
                <w:color w:val="000000"/>
                <w:sz w:val="18"/>
                <w:szCs w:val="18"/>
              </w:rPr>
              <w:t>854</w:t>
            </w:r>
            <w:r w:rsidRPr="00FC7B15">
              <w:rPr>
                <w:rFonts w:ascii="Times New Roman" w:eastAsia="Calibri" w:hAnsi="Times New Roman" w:cs="Times New Roman"/>
                <w:color w:val="000000"/>
                <w:w w:val="95"/>
              </w:rPr>
              <w:t> </w:t>
            </w:r>
            <w:r w:rsidRPr="00FC7B15">
              <w:rPr>
                <w:rFonts w:ascii="Times New Roman" w:eastAsia="Calibri" w:hAnsi="Times New Roman" w:cs="Times New Roman"/>
                <w:i/>
                <w:iCs/>
                <w:color w:val="000000"/>
                <w:sz w:val="18"/>
                <w:szCs w:val="18"/>
              </w:rPr>
              <w:t>055,2</w:t>
            </w:r>
          </w:p>
        </w:tc>
        <w:tc>
          <w:tcPr>
            <w:tcW w:w="1208" w:type="dxa"/>
            <w:tcBorders>
              <w:top w:val="nil"/>
              <w:left w:val="nil"/>
              <w:bottom w:val="single" w:sz="8" w:space="0" w:color="auto"/>
              <w:right w:val="single" w:sz="8" w:space="0" w:color="auto"/>
            </w:tcBorders>
            <w:shd w:val="clear" w:color="auto" w:fill="auto"/>
            <w:noWrap/>
            <w:vAlign w:val="center"/>
          </w:tcPr>
          <w:p w:rsidR="00ED1025" w:rsidRPr="00FC7B15" w:rsidRDefault="00ED1025" w:rsidP="00D7653D">
            <w:pPr>
              <w:spacing w:after="0" w:line="240" w:lineRule="auto"/>
              <w:jc w:val="right"/>
              <w:rPr>
                <w:rFonts w:ascii="Times New Roman" w:eastAsia="Calibri" w:hAnsi="Times New Roman" w:cs="Times New Roman"/>
                <w:i/>
                <w:iCs/>
                <w:color w:val="000000"/>
                <w:sz w:val="18"/>
                <w:szCs w:val="18"/>
              </w:rPr>
            </w:pPr>
            <w:r w:rsidRPr="00FC7B15">
              <w:rPr>
                <w:rFonts w:ascii="Times New Roman" w:eastAsia="Calibri" w:hAnsi="Times New Roman" w:cs="Times New Roman"/>
                <w:i/>
                <w:iCs/>
                <w:color w:val="000000"/>
                <w:sz w:val="18"/>
                <w:szCs w:val="18"/>
              </w:rPr>
              <w:t>507</w:t>
            </w:r>
            <w:r w:rsidRPr="00FC7B15">
              <w:rPr>
                <w:rFonts w:ascii="Times New Roman" w:eastAsia="Calibri" w:hAnsi="Times New Roman" w:cs="Times New Roman"/>
                <w:color w:val="000000"/>
                <w:w w:val="95"/>
              </w:rPr>
              <w:t> </w:t>
            </w:r>
            <w:r w:rsidRPr="00FC7B15">
              <w:rPr>
                <w:rFonts w:ascii="Times New Roman" w:eastAsia="Calibri" w:hAnsi="Times New Roman" w:cs="Times New Roman"/>
                <w:i/>
                <w:iCs/>
                <w:color w:val="000000"/>
                <w:sz w:val="18"/>
                <w:szCs w:val="18"/>
              </w:rPr>
              <w:t>028,3</w:t>
            </w:r>
          </w:p>
        </w:tc>
        <w:tc>
          <w:tcPr>
            <w:tcW w:w="1260" w:type="dxa"/>
            <w:tcBorders>
              <w:top w:val="nil"/>
              <w:left w:val="nil"/>
              <w:bottom w:val="single" w:sz="8" w:space="0" w:color="auto"/>
              <w:right w:val="single" w:sz="8" w:space="0" w:color="auto"/>
            </w:tcBorders>
            <w:shd w:val="clear" w:color="auto" w:fill="auto"/>
            <w:noWrap/>
            <w:vAlign w:val="center"/>
          </w:tcPr>
          <w:p w:rsidR="00ED1025" w:rsidRPr="00FC7B15" w:rsidRDefault="00ED1025" w:rsidP="00D7653D">
            <w:pPr>
              <w:spacing w:after="0" w:line="240" w:lineRule="auto"/>
              <w:jc w:val="right"/>
              <w:rPr>
                <w:rFonts w:ascii="Times New Roman" w:eastAsia="Calibri" w:hAnsi="Times New Roman" w:cs="Times New Roman"/>
                <w:i/>
                <w:iCs/>
                <w:color w:val="000000"/>
                <w:sz w:val="18"/>
                <w:szCs w:val="18"/>
              </w:rPr>
            </w:pPr>
            <w:r w:rsidRPr="00FC7B15">
              <w:rPr>
                <w:rFonts w:ascii="Times New Roman" w:eastAsia="Calibri" w:hAnsi="Times New Roman" w:cs="Times New Roman"/>
                <w:i/>
                <w:iCs/>
                <w:color w:val="000000"/>
                <w:sz w:val="18"/>
                <w:szCs w:val="18"/>
              </w:rPr>
              <w:t>-1 245</w:t>
            </w:r>
            <w:r w:rsidRPr="00FC7B15">
              <w:rPr>
                <w:rFonts w:ascii="Times New Roman" w:eastAsia="Calibri" w:hAnsi="Times New Roman" w:cs="Times New Roman"/>
                <w:color w:val="000000"/>
                <w:w w:val="95"/>
              </w:rPr>
              <w:t> </w:t>
            </w:r>
            <w:r w:rsidRPr="00FC7B15">
              <w:rPr>
                <w:rFonts w:ascii="Times New Roman" w:eastAsia="Calibri" w:hAnsi="Times New Roman" w:cs="Times New Roman"/>
                <w:i/>
                <w:iCs/>
                <w:color w:val="000000"/>
                <w:sz w:val="18"/>
                <w:szCs w:val="18"/>
              </w:rPr>
              <w:t>225,7</w:t>
            </w:r>
          </w:p>
        </w:tc>
        <w:tc>
          <w:tcPr>
            <w:tcW w:w="1207" w:type="dxa"/>
            <w:tcBorders>
              <w:top w:val="nil"/>
              <w:left w:val="nil"/>
              <w:bottom w:val="single" w:sz="8" w:space="0" w:color="auto"/>
              <w:right w:val="single" w:sz="8" w:space="0" w:color="auto"/>
            </w:tcBorders>
            <w:shd w:val="clear" w:color="auto" w:fill="auto"/>
            <w:noWrap/>
            <w:vAlign w:val="center"/>
          </w:tcPr>
          <w:p w:rsidR="00ED1025" w:rsidRPr="00FC7B15" w:rsidRDefault="00ED1025" w:rsidP="00D7653D">
            <w:pPr>
              <w:spacing w:after="0" w:line="240" w:lineRule="auto"/>
              <w:jc w:val="right"/>
              <w:rPr>
                <w:rFonts w:ascii="Times New Roman" w:eastAsia="Calibri" w:hAnsi="Times New Roman" w:cs="Times New Roman"/>
                <w:i/>
                <w:iCs/>
                <w:color w:val="000000"/>
                <w:sz w:val="18"/>
                <w:szCs w:val="18"/>
              </w:rPr>
            </w:pPr>
            <w:r w:rsidRPr="00FC7B15">
              <w:rPr>
                <w:rFonts w:ascii="Times New Roman" w:eastAsia="Calibri" w:hAnsi="Times New Roman" w:cs="Times New Roman"/>
                <w:i/>
                <w:iCs/>
                <w:color w:val="000000"/>
                <w:sz w:val="18"/>
                <w:szCs w:val="18"/>
              </w:rPr>
              <w:t>-2 085</w:t>
            </w:r>
            <w:r w:rsidRPr="00FC7B15">
              <w:rPr>
                <w:rFonts w:ascii="Times New Roman" w:eastAsia="Calibri" w:hAnsi="Times New Roman" w:cs="Times New Roman"/>
                <w:color w:val="000000"/>
                <w:w w:val="95"/>
              </w:rPr>
              <w:t> </w:t>
            </w:r>
            <w:r w:rsidRPr="00FC7B15">
              <w:rPr>
                <w:rFonts w:ascii="Times New Roman" w:eastAsia="Calibri" w:hAnsi="Times New Roman" w:cs="Times New Roman"/>
                <w:i/>
                <w:iCs/>
                <w:color w:val="000000"/>
                <w:sz w:val="18"/>
                <w:szCs w:val="18"/>
              </w:rPr>
              <w:t>124,0</w:t>
            </w:r>
          </w:p>
        </w:tc>
      </w:tr>
      <w:tr w:rsidR="00ED1025" w:rsidRPr="00FC7B15" w:rsidTr="00D7653D">
        <w:trPr>
          <w:trHeight w:val="226"/>
          <w:jc w:val="center"/>
        </w:trPr>
        <w:tc>
          <w:tcPr>
            <w:tcW w:w="3134" w:type="dxa"/>
            <w:tcBorders>
              <w:top w:val="nil"/>
              <w:left w:val="single" w:sz="8" w:space="0" w:color="auto"/>
              <w:bottom w:val="single" w:sz="4" w:space="0" w:color="auto"/>
              <w:right w:val="single" w:sz="8" w:space="0" w:color="auto"/>
            </w:tcBorders>
            <w:shd w:val="clear" w:color="auto" w:fill="auto"/>
            <w:vAlign w:val="bottom"/>
          </w:tcPr>
          <w:p w:rsidR="00ED1025" w:rsidRPr="00FC7B15" w:rsidRDefault="00ED1025" w:rsidP="00D7653D">
            <w:pPr>
              <w:spacing w:after="0" w:line="220" w:lineRule="exact"/>
              <w:ind w:left="-57" w:right="-57"/>
              <w:rPr>
                <w:rFonts w:ascii="Times New Roman" w:eastAsia="Times New Roman" w:hAnsi="Times New Roman" w:cs="Times New Roman"/>
                <w:i/>
                <w:iCs/>
                <w:color w:val="000000"/>
                <w:sz w:val="20"/>
                <w:szCs w:val="20"/>
                <w:lang w:eastAsia="ru-RU"/>
              </w:rPr>
            </w:pPr>
            <w:r w:rsidRPr="00FC7B15">
              <w:rPr>
                <w:rFonts w:ascii="Times New Roman" w:eastAsia="Times New Roman" w:hAnsi="Times New Roman" w:cs="Times New Roman"/>
                <w:i/>
                <w:iCs/>
                <w:color w:val="000000"/>
                <w:sz w:val="20"/>
                <w:szCs w:val="20"/>
                <w:lang w:eastAsia="ru-RU"/>
              </w:rPr>
              <w:t>В процентах</w:t>
            </w:r>
          </w:p>
        </w:tc>
        <w:tc>
          <w:tcPr>
            <w:tcW w:w="1301" w:type="dxa"/>
            <w:tcBorders>
              <w:top w:val="nil"/>
              <w:left w:val="nil"/>
              <w:bottom w:val="single" w:sz="4" w:space="0" w:color="auto"/>
              <w:right w:val="single" w:sz="8" w:space="0" w:color="auto"/>
            </w:tcBorders>
            <w:shd w:val="clear" w:color="auto" w:fill="auto"/>
            <w:noWrap/>
            <w:vAlign w:val="center"/>
          </w:tcPr>
          <w:p w:rsidR="00ED1025" w:rsidRPr="00FC7B15" w:rsidRDefault="00ED1025" w:rsidP="00D7653D">
            <w:pPr>
              <w:spacing w:after="0" w:line="240" w:lineRule="auto"/>
              <w:jc w:val="right"/>
              <w:rPr>
                <w:rFonts w:ascii="Times New Roman" w:eastAsia="Times New Roman" w:hAnsi="Times New Roman" w:cs="Times New Roman"/>
                <w:i/>
                <w:iCs/>
                <w:color w:val="000000"/>
                <w:sz w:val="18"/>
                <w:szCs w:val="18"/>
              </w:rPr>
            </w:pPr>
            <w:r w:rsidRPr="00FC7B15">
              <w:rPr>
                <w:rFonts w:ascii="Times New Roman" w:eastAsia="Calibri" w:hAnsi="Times New Roman" w:cs="Times New Roman"/>
                <w:i/>
                <w:iCs/>
                <w:color w:val="000000"/>
                <w:sz w:val="18"/>
                <w:szCs w:val="18"/>
              </w:rPr>
              <w:t>0,6</w:t>
            </w:r>
          </w:p>
        </w:tc>
        <w:tc>
          <w:tcPr>
            <w:tcW w:w="1301" w:type="dxa"/>
            <w:tcBorders>
              <w:top w:val="nil"/>
              <w:left w:val="nil"/>
              <w:bottom w:val="single" w:sz="4" w:space="0" w:color="auto"/>
              <w:right w:val="single" w:sz="8" w:space="0" w:color="auto"/>
            </w:tcBorders>
            <w:shd w:val="clear" w:color="auto" w:fill="auto"/>
            <w:noWrap/>
            <w:vAlign w:val="center"/>
          </w:tcPr>
          <w:p w:rsidR="00ED1025" w:rsidRPr="00FC7B15" w:rsidRDefault="00ED1025" w:rsidP="00D7653D">
            <w:pPr>
              <w:spacing w:after="0" w:line="240" w:lineRule="auto"/>
              <w:jc w:val="right"/>
              <w:rPr>
                <w:rFonts w:ascii="Times New Roman" w:eastAsia="Calibri" w:hAnsi="Times New Roman" w:cs="Times New Roman"/>
                <w:i/>
                <w:iCs/>
                <w:color w:val="000000"/>
                <w:sz w:val="18"/>
                <w:szCs w:val="18"/>
              </w:rPr>
            </w:pPr>
            <w:r w:rsidRPr="00FC7B15">
              <w:rPr>
                <w:rFonts w:ascii="Times New Roman" w:eastAsia="Calibri" w:hAnsi="Times New Roman" w:cs="Times New Roman"/>
                <w:i/>
                <w:iCs/>
                <w:color w:val="000000"/>
                <w:sz w:val="18"/>
                <w:szCs w:val="18"/>
              </w:rPr>
              <w:t>4,4</w:t>
            </w:r>
          </w:p>
        </w:tc>
        <w:tc>
          <w:tcPr>
            <w:tcW w:w="1208" w:type="dxa"/>
            <w:tcBorders>
              <w:top w:val="nil"/>
              <w:left w:val="nil"/>
              <w:bottom w:val="single" w:sz="4" w:space="0" w:color="auto"/>
              <w:right w:val="single" w:sz="8" w:space="0" w:color="auto"/>
            </w:tcBorders>
            <w:shd w:val="clear" w:color="auto" w:fill="auto"/>
            <w:noWrap/>
            <w:vAlign w:val="center"/>
          </w:tcPr>
          <w:p w:rsidR="00ED1025" w:rsidRPr="00FC7B15" w:rsidRDefault="00ED1025" w:rsidP="00D7653D">
            <w:pPr>
              <w:spacing w:after="0" w:line="240" w:lineRule="auto"/>
              <w:jc w:val="right"/>
              <w:rPr>
                <w:rFonts w:ascii="Times New Roman" w:eastAsia="Calibri" w:hAnsi="Times New Roman" w:cs="Times New Roman"/>
                <w:i/>
                <w:iCs/>
                <w:color w:val="000000"/>
                <w:sz w:val="18"/>
                <w:szCs w:val="18"/>
              </w:rPr>
            </w:pPr>
            <w:r w:rsidRPr="00FC7B15">
              <w:rPr>
                <w:rFonts w:ascii="Times New Roman" w:eastAsia="Calibri" w:hAnsi="Times New Roman" w:cs="Times New Roman"/>
                <w:i/>
                <w:iCs/>
                <w:color w:val="000000"/>
                <w:sz w:val="18"/>
                <w:szCs w:val="18"/>
              </w:rPr>
              <w:t>2,5</w:t>
            </w:r>
          </w:p>
        </w:tc>
        <w:tc>
          <w:tcPr>
            <w:tcW w:w="1260" w:type="dxa"/>
            <w:tcBorders>
              <w:top w:val="nil"/>
              <w:left w:val="nil"/>
              <w:bottom w:val="single" w:sz="4" w:space="0" w:color="auto"/>
              <w:right w:val="single" w:sz="8" w:space="0" w:color="auto"/>
            </w:tcBorders>
            <w:shd w:val="clear" w:color="auto" w:fill="auto"/>
            <w:noWrap/>
            <w:vAlign w:val="center"/>
          </w:tcPr>
          <w:p w:rsidR="00ED1025" w:rsidRPr="00FC7B15" w:rsidRDefault="00ED1025" w:rsidP="00D7653D">
            <w:pPr>
              <w:spacing w:after="0" w:line="240" w:lineRule="auto"/>
              <w:jc w:val="right"/>
              <w:rPr>
                <w:rFonts w:ascii="Times New Roman" w:eastAsia="Calibri" w:hAnsi="Times New Roman" w:cs="Times New Roman"/>
                <w:i/>
                <w:iCs/>
                <w:color w:val="000000"/>
                <w:sz w:val="18"/>
                <w:szCs w:val="18"/>
              </w:rPr>
            </w:pPr>
            <w:r w:rsidRPr="00FC7B15">
              <w:rPr>
                <w:rFonts w:ascii="Times New Roman" w:eastAsia="Calibri" w:hAnsi="Times New Roman" w:cs="Times New Roman"/>
                <w:i/>
                <w:iCs/>
                <w:color w:val="000000"/>
                <w:sz w:val="18"/>
                <w:szCs w:val="18"/>
              </w:rPr>
              <w:t>-6,0</w:t>
            </w:r>
          </w:p>
        </w:tc>
        <w:tc>
          <w:tcPr>
            <w:tcW w:w="1207" w:type="dxa"/>
            <w:tcBorders>
              <w:top w:val="nil"/>
              <w:left w:val="nil"/>
              <w:bottom w:val="single" w:sz="4" w:space="0" w:color="auto"/>
              <w:right w:val="single" w:sz="8" w:space="0" w:color="auto"/>
            </w:tcBorders>
            <w:shd w:val="clear" w:color="auto" w:fill="auto"/>
            <w:noWrap/>
            <w:vAlign w:val="center"/>
          </w:tcPr>
          <w:p w:rsidR="00ED1025" w:rsidRPr="00FC7B15" w:rsidRDefault="00ED1025" w:rsidP="00D7653D">
            <w:pPr>
              <w:spacing w:after="0" w:line="240" w:lineRule="auto"/>
              <w:jc w:val="right"/>
              <w:rPr>
                <w:rFonts w:ascii="Times New Roman" w:eastAsia="Calibri" w:hAnsi="Times New Roman" w:cs="Times New Roman"/>
                <w:i/>
                <w:iCs/>
                <w:color w:val="000000"/>
                <w:sz w:val="18"/>
                <w:szCs w:val="18"/>
              </w:rPr>
            </w:pPr>
            <w:r w:rsidRPr="00FC7B15">
              <w:rPr>
                <w:rFonts w:ascii="Times New Roman" w:eastAsia="Calibri" w:hAnsi="Times New Roman" w:cs="Times New Roman"/>
                <w:i/>
                <w:iCs/>
                <w:color w:val="000000"/>
                <w:sz w:val="18"/>
                <w:szCs w:val="18"/>
              </w:rPr>
              <w:t>-10,6</w:t>
            </w:r>
          </w:p>
        </w:tc>
      </w:tr>
      <w:tr w:rsidR="00ED1025" w:rsidRPr="00FC7B15" w:rsidTr="00D7653D">
        <w:trPr>
          <w:trHeight w:val="225"/>
          <w:jc w:val="center"/>
        </w:trPr>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ED1025" w:rsidRPr="00FC7B15" w:rsidRDefault="00ED1025" w:rsidP="00D7653D">
            <w:pPr>
              <w:spacing w:after="0" w:line="220" w:lineRule="exact"/>
              <w:ind w:left="-57" w:right="-57"/>
              <w:rPr>
                <w:rFonts w:ascii="Times New Roman" w:eastAsia="Times New Roman" w:hAnsi="Times New Roman" w:cs="Times New Roman"/>
                <w:i/>
                <w:iCs/>
                <w:color w:val="000000"/>
                <w:sz w:val="20"/>
                <w:szCs w:val="20"/>
                <w:lang w:eastAsia="ru-RU"/>
              </w:rPr>
            </w:pPr>
            <w:r w:rsidRPr="00FC7B15">
              <w:rPr>
                <w:rFonts w:ascii="Times New Roman" w:eastAsia="Times New Roman" w:hAnsi="Times New Roman" w:cs="Times New Roman"/>
                <w:b/>
                <w:bCs/>
                <w:color w:val="000000"/>
                <w:sz w:val="20"/>
                <w:szCs w:val="20"/>
                <w:lang w:eastAsia="ru-RU"/>
              </w:rPr>
              <w:t>Расходы, </w:t>
            </w:r>
            <w:r w:rsidRPr="00FC7B15">
              <w:rPr>
                <w:rFonts w:ascii="Times New Roman" w:eastAsia="Times New Roman" w:hAnsi="Times New Roman" w:cs="Times New Roman"/>
                <w:color w:val="000000"/>
                <w:sz w:val="20"/>
                <w:szCs w:val="20"/>
                <w:lang w:eastAsia="ru-RU"/>
              </w:rPr>
              <w:t>тыс. рублей</w:t>
            </w:r>
          </w:p>
        </w:tc>
        <w:tc>
          <w:tcPr>
            <w:tcW w:w="13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D1025" w:rsidRPr="00FC7B15" w:rsidRDefault="00ED1025" w:rsidP="00D7653D">
            <w:pPr>
              <w:spacing w:after="0" w:line="240" w:lineRule="auto"/>
              <w:jc w:val="right"/>
              <w:rPr>
                <w:rFonts w:ascii="Times New Roman" w:eastAsia="Calibri" w:hAnsi="Times New Roman" w:cs="Times New Roman"/>
                <w:color w:val="000000"/>
                <w:sz w:val="18"/>
                <w:szCs w:val="18"/>
              </w:rPr>
            </w:pPr>
            <w:r w:rsidRPr="00FC7B15">
              <w:rPr>
                <w:rFonts w:ascii="Times New Roman" w:eastAsia="Calibri" w:hAnsi="Times New Roman" w:cs="Times New Roman"/>
                <w:color w:val="000000"/>
                <w:sz w:val="18"/>
                <w:szCs w:val="18"/>
              </w:rPr>
              <w:t>38 175</w:t>
            </w:r>
            <w:r w:rsidRPr="00FC7B15">
              <w:rPr>
                <w:rFonts w:ascii="Times New Roman" w:eastAsia="Calibri" w:hAnsi="Times New Roman" w:cs="Times New Roman"/>
                <w:color w:val="000000"/>
                <w:w w:val="95"/>
              </w:rPr>
              <w:t> </w:t>
            </w:r>
            <w:r w:rsidRPr="00FC7B15">
              <w:rPr>
                <w:rFonts w:ascii="Times New Roman" w:eastAsia="Calibri" w:hAnsi="Times New Roman" w:cs="Times New Roman"/>
                <w:color w:val="000000"/>
                <w:sz w:val="18"/>
                <w:szCs w:val="18"/>
              </w:rPr>
              <w:t>892,9</w:t>
            </w:r>
          </w:p>
        </w:tc>
        <w:tc>
          <w:tcPr>
            <w:tcW w:w="13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D1025" w:rsidRPr="00FC7B15" w:rsidRDefault="00ED1025" w:rsidP="00D7653D">
            <w:pPr>
              <w:spacing w:after="0" w:line="240" w:lineRule="auto"/>
              <w:jc w:val="right"/>
              <w:rPr>
                <w:rFonts w:ascii="Times New Roman" w:eastAsia="Calibri" w:hAnsi="Times New Roman" w:cs="Times New Roman"/>
                <w:color w:val="000000"/>
                <w:sz w:val="18"/>
                <w:szCs w:val="18"/>
              </w:rPr>
            </w:pPr>
            <w:r w:rsidRPr="00FC7B15">
              <w:rPr>
                <w:rFonts w:ascii="Times New Roman" w:eastAsia="Calibri" w:hAnsi="Times New Roman" w:cs="Times New Roman"/>
                <w:color w:val="000000"/>
                <w:sz w:val="18"/>
                <w:szCs w:val="18"/>
              </w:rPr>
              <w:t>41 142</w:t>
            </w:r>
            <w:r w:rsidRPr="00FC7B15">
              <w:rPr>
                <w:rFonts w:ascii="Times New Roman" w:eastAsia="Calibri" w:hAnsi="Times New Roman" w:cs="Times New Roman"/>
                <w:color w:val="000000"/>
                <w:w w:val="95"/>
              </w:rPr>
              <w:t> </w:t>
            </w:r>
            <w:r w:rsidRPr="00FC7B15">
              <w:rPr>
                <w:rFonts w:ascii="Times New Roman" w:eastAsia="Calibri" w:hAnsi="Times New Roman" w:cs="Times New Roman"/>
                <w:color w:val="000000"/>
                <w:sz w:val="18"/>
                <w:szCs w:val="18"/>
              </w:rPr>
              <w:t>602,1</w:t>
            </w:r>
          </w:p>
        </w:tc>
        <w:tc>
          <w:tcPr>
            <w:tcW w:w="120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D1025" w:rsidRPr="00FC7B15" w:rsidRDefault="00ED1025" w:rsidP="00D7653D">
            <w:pPr>
              <w:spacing w:after="0" w:line="240" w:lineRule="auto"/>
              <w:jc w:val="right"/>
              <w:rPr>
                <w:rFonts w:ascii="Times New Roman" w:eastAsia="Calibri" w:hAnsi="Times New Roman" w:cs="Times New Roman"/>
                <w:color w:val="000000"/>
                <w:sz w:val="18"/>
                <w:szCs w:val="18"/>
              </w:rPr>
            </w:pPr>
            <w:r w:rsidRPr="00FC7B15">
              <w:rPr>
                <w:rFonts w:ascii="Times New Roman" w:eastAsia="Calibri" w:hAnsi="Times New Roman" w:cs="Times New Roman"/>
                <w:color w:val="000000"/>
                <w:sz w:val="18"/>
                <w:szCs w:val="18"/>
              </w:rPr>
              <w:t>39 584</w:t>
            </w:r>
            <w:r w:rsidRPr="00FC7B15">
              <w:rPr>
                <w:rFonts w:ascii="Times New Roman" w:eastAsia="Calibri" w:hAnsi="Times New Roman" w:cs="Times New Roman"/>
                <w:color w:val="000000"/>
                <w:w w:val="95"/>
              </w:rPr>
              <w:t> </w:t>
            </w:r>
            <w:r w:rsidRPr="00FC7B15">
              <w:rPr>
                <w:rFonts w:ascii="Times New Roman" w:eastAsia="Calibri" w:hAnsi="Times New Roman" w:cs="Times New Roman"/>
                <w:color w:val="000000"/>
                <w:sz w:val="18"/>
                <w:szCs w:val="18"/>
              </w:rPr>
              <w:t>344,5</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D1025" w:rsidRPr="00FC7B15" w:rsidRDefault="00ED1025" w:rsidP="00D7653D">
            <w:pPr>
              <w:spacing w:after="0" w:line="240" w:lineRule="auto"/>
              <w:jc w:val="right"/>
              <w:rPr>
                <w:rFonts w:ascii="Times New Roman" w:eastAsia="Calibri" w:hAnsi="Times New Roman" w:cs="Times New Roman"/>
                <w:color w:val="000000"/>
                <w:sz w:val="18"/>
                <w:szCs w:val="18"/>
              </w:rPr>
            </w:pPr>
            <w:r w:rsidRPr="00FC7B15">
              <w:rPr>
                <w:rFonts w:ascii="Times New Roman" w:eastAsia="Calibri" w:hAnsi="Times New Roman" w:cs="Times New Roman"/>
                <w:color w:val="000000"/>
                <w:sz w:val="18"/>
                <w:szCs w:val="18"/>
              </w:rPr>
              <w:t>38 987</w:t>
            </w:r>
            <w:r w:rsidRPr="00FC7B15">
              <w:rPr>
                <w:rFonts w:ascii="Times New Roman" w:eastAsia="Calibri" w:hAnsi="Times New Roman" w:cs="Times New Roman"/>
                <w:color w:val="000000"/>
                <w:w w:val="95"/>
              </w:rPr>
              <w:t> </w:t>
            </w:r>
            <w:r w:rsidRPr="00FC7B15">
              <w:rPr>
                <w:rFonts w:ascii="Times New Roman" w:eastAsia="Calibri" w:hAnsi="Times New Roman" w:cs="Times New Roman"/>
                <w:color w:val="000000"/>
                <w:sz w:val="18"/>
                <w:szCs w:val="18"/>
              </w:rPr>
              <w:t>386,2</w:t>
            </w:r>
          </w:p>
        </w:tc>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D1025" w:rsidRPr="00FC7B15" w:rsidRDefault="00ED1025" w:rsidP="00D7653D">
            <w:pPr>
              <w:spacing w:after="0" w:line="240" w:lineRule="auto"/>
              <w:jc w:val="right"/>
              <w:rPr>
                <w:rFonts w:ascii="Times New Roman" w:eastAsia="Calibri" w:hAnsi="Times New Roman" w:cs="Times New Roman"/>
                <w:color w:val="000000"/>
                <w:sz w:val="18"/>
                <w:szCs w:val="18"/>
              </w:rPr>
            </w:pPr>
            <w:r w:rsidRPr="00FC7B15">
              <w:rPr>
                <w:rFonts w:ascii="Times New Roman" w:eastAsia="Calibri" w:hAnsi="Times New Roman" w:cs="Times New Roman"/>
                <w:color w:val="000000"/>
                <w:sz w:val="18"/>
                <w:szCs w:val="18"/>
              </w:rPr>
              <w:t>36 259</w:t>
            </w:r>
            <w:r w:rsidRPr="00FC7B15">
              <w:rPr>
                <w:rFonts w:ascii="Times New Roman" w:eastAsia="Calibri" w:hAnsi="Times New Roman" w:cs="Times New Roman"/>
                <w:color w:val="000000"/>
                <w:w w:val="95"/>
              </w:rPr>
              <w:t> </w:t>
            </w:r>
            <w:r w:rsidRPr="00FC7B15">
              <w:rPr>
                <w:rFonts w:ascii="Times New Roman" w:eastAsia="Calibri" w:hAnsi="Times New Roman" w:cs="Times New Roman"/>
                <w:color w:val="000000"/>
                <w:sz w:val="18"/>
                <w:szCs w:val="18"/>
              </w:rPr>
              <w:t>393,4</w:t>
            </w:r>
          </w:p>
        </w:tc>
      </w:tr>
      <w:tr w:rsidR="00ED1025" w:rsidRPr="00FC7B15" w:rsidTr="00D7653D">
        <w:trPr>
          <w:trHeight w:val="226"/>
          <w:jc w:val="center"/>
        </w:trPr>
        <w:tc>
          <w:tcPr>
            <w:tcW w:w="941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ED1025" w:rsidRPr="00FC7B15" w:rsidRDefault="00ED1025" w:rsidP="00D7653D">
            <w:pPr>
              <w:spacing w:after="0" w:line="220" w:lineRule="exact"/>
              <w:ind w:left="-57" w:right="-57"/>
              <w:rPr>
                <w:rFonts w:ascii="Times New Roman" w:eastAsia="Times New Roman" w:hAnsi="Times New Roman" w:cs="Times New Roman"/>
                <w:i/>
                <w:iCs/>
                <w:color w:val="000000"/>
                <w:sz w:val="18"/>
                <w:szCs w:val="18"/>
                <w:lang w:eastAsia="ru-RU"/>
              </w:rPr>
            </w:pPr>
            <w:r w:rsidRPr="00FC7B15">
              <w:rPr>
                <w:rFonts w:ascii="Times New Roman" w:eastAsia="Times New Roman" w:hAnsi="Times New Roman" w:cs="Times New Roman"/>
                <w:i/>
                <w:iCs/>
                <w:color w:val="000000"/>
                <w:sz w:val="18"/>
                <w:szCs w:val="18"/>
                <w:lang w:eastAsia="ru-RU"/>
              </w:rPr>
              <w:t>Изменение к предыдущему году</w:t>
            </w:r>
          </w:p>
        </w:tc>
      </w:tr>
      <w:tr w:rsidR="00ED1025" w:rsidRPr="00FC7B15" w:rsidTr="00D7653D">
        <w:trPr>
          <w:trHeight w:val="226"/>
          <w:jc w:val="center"/>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ED1025" w:rsidRPr="00FC7B15" w:rsidRDefault="00ED1025" w:rsidP="00D7653D">
            <w:pPr>
              <w:spacing w:before="60" w:after="0" w:line="220" w:lineRule="exact"/>
              <w:ind w:left="-57" w:right="-57"/>
              <w:jc w:val="both"/>
              <w:rPr>
                <w:rFonts w:ascii="Times New Roman" w:eastAsia="Calibri" w:hAnsi="Times New Roman" w:cs="Times New Roman"/>
                <w:i/>
                <w:spacing w:val="-2"/>
                <w:w w:val="95"/>
              </w:rPr>
            </w:pPr>
            <w:r w:rsidRPr="00FC7B15">
              <w:rPr>
                <w:rFonts w:ascii="Times New Roman" w:eastAsia="Calibri" w:hAnsi="Times New Roman" w:cs="Times New Roman"/>
                <w:i/>
                <w:spacing w:val="-2"/>
                <w:w w:val="95"/>
              </w:rPr>
              <w:t>Сумма, тыс. рублей</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1025" w:rsidRPr="00FC7B15" w:rsidRDefault="00ED1025" w:rsidP="00D7653D">
            <w:pPr>
              <w:spacing w:after="0" w:line="240" w:lineRule="auto"/>
              <w:jc w:val="right"/>
              <w:rPr>
                <w:rFonts w:ascii="Times New Roman" w:eastAsia="Calibri" w:hAnsi="Times New Roman" w:cs="Times New Roman"/>
                <w:color w:val="000000"/>
                <w:sz w:val="18"/>
                <w:szCs w:val="18"/>
              </w:rPr>
            </w:pPr>
            <w:r w:rsidRPr="00FC7B15">
              <w:rPr>
                <w:rFonts w:ascii="Times New Roman" w:eastAsia="Calibri" w:hAnsi="Times New Roman" w:cs="Times New Roman"/>
                <w:color w:val="000000"/>
                <w:sz w:val="18"/>
                <w:szCs w:val="18"/>
              </w:rPr>
              <w:t>3 571</w:t>
            </w:r>
            <w:r w:rsidRPr="00FC7B15">
              <w:rPr>
                <w:rFonts w:ascii="Times New Roman" w:eastAsia="Calibri" w:hAnsi="Times New Roman" w:cs="Times New Roman"/>
                <w:color w:val="000000"/>
                <w:w w:val="95"/>
              </w:rPr>
              <w:t> </w:t>
            </w:r>
            <w:r w:rsidRPr="00FC7B15">
              <w:rPr>
                <w:rFonts w:ascii="Times New Roman" w:eastAsia="Calibri" w:hAnsi="Times New Roman" w:cs="Times New Roman"/>
                <w:color w:val="000000"/>
                <w:sz w:val="18"/>
                <w:szCs w:val="18"/>
              </w:rPr>
              <w:t>224,4</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1025" w:rsidRPr="00FC7B15" w:rsidRDefault="00ED1025" w:rsidP="00D7653D">
            <w:pPr>
              <w:spacing w:after="0" w:line="240" w:lineRule="auto"/>
              <w:jc w:val="right"/>
              <w:rPr>
                <w:rFonts w:ascii="Times New Roman" w:eastAsia="Calibri" w:hAnsi="Times New Roman" w:cs="Times New Roman"/>
                <w:color w:val="000000"/>
                <w:sz w:val="18"/>
                <w:szCs w:val="18"/>
              </w:rPr>
            </w:pPr>
            <w:r w:rsidRPr="00FC7B15">
              <w:rPr>
                <w:rFonts w:ascii="Times New Roman" w:eastAsia="Calibri" w:hAnsi="Times New Roman" w:cs="Times New Roman"/>
                <w:color w:val="000000"/>
                <w:sz w:val="18"/>
                <w:szCs w:val="18"/>
              </w:rPr>
              <w:t>2 966</w:t>
            </w:r>
            <w:r w:rsidRPr="00FC7B15">
              <w:rPr>
                <w:rFonts w:ascii="Times New Roman" w:eastAsia="Calibri" w:hAnsi="Times New Roman" w:cs="Times New Roman"/>
                <w:color w:val="000000"/>
                <w:w w:val="95"/>
              </w:rPr>
              <w:t> </w:t>
            </w:r>
            <w:r w:rsidRPr="00FC7B15">
              <w:rPr>
                <w:rFonts w:ascii="Times New Roman" w:eastAsia="Calibri" w:hAnsi="Times New Roman" w:cs="Times New Roman"/>
                <w:color w:val="000000"/>
                <w:sz w:val="18"/>
                <w:szCs w:val="18"/>
              </w:rPr>
              <w:t>709,2</w:t>
            </w: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1025" w:rsidRPr="00FC7B15" w:rsidRDefault="00ED1025" w:rsidP="00D7653D">
            <w:pPr>
              <w:spacing w:after="0" w:line="240" w:lineRule="auto"/>
              <w:jc w:val="right"/>
              <w:rPr>
                <w:rFonts w:ascii="Times New Roman" w:eastAsia="Calibri" w:hAnsi="Times New Roman" w:cs="Times New Roman"/>
                <w:color w:val="000000"/>
                <w:sz w:val="18"/>
                <w:szCs w:val="18"/>
              </w:rPr>
            </w:pPr>
            <w:r w:rsidRPr="00FC7B15">
              <w:rPr>
                <w:rFonts w:ascii="Times New Roman" w:eastAsia="Calibri" w:hAnsi="Times New Roman" w:cs="Times New Roman"/>
                <w:color w:val="000000"/>
                <w:sz w:val="18"/>
                <w:szCs w:val="18"/>
              </w:rPr>
              <w:t>-1 558</w:t>
            </w:r>
            <w:r w:rsidRPr="00FC7B15">
              <w:rPr>
                <w:rFonts w:ascii="Times New Roman" w:eastAsia="Calibri" w:hAnsi="Times New Roman" w:cs="Times New Roman"/>
                <w:color w:val="000000"/>
                <w:w w:val="95"/>
              </w:rPr>
              <w:t> </w:t>
            </w:r>
            <w:r w:rsidRPr="00FC7B15">
              <w:rPr>
                <w:rFonts w:ascii="Times New Roman" w:eastAsia="Calibri" w:hAnsi="Times New Roman" w:cs="Times New Roman"/>
                <w:color w:val="000000"/>
                <w:sz w:val="18"/>
                <w:szCs w:val="18"/>
              </w:rPr>
              <w:t>257,6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1025" w:rsidRPr="00FC7B15" w:rsidRDefault="00ED1025" w:rsidP="00D7653D">
            <w:pPr>
              <w:spacing w:after="0" w:line="240" w:lineRule="auto"/>
              <w:jc w:val="right"/>
              <w:rPr>
                <w:rFonts w:ascii="Times New Roman" w:eastAsia="Calibri" w:hAnsi="Times New Roman" w:cs="Times New Roman"/>
                <w:color w:val="000000"/>
                <w:sz w:val="18"/>
                <w:szCs w:val="18"/>
              </w:rPr>
            </w:pPr>
            <w:r w:rsidRPr="00FC7B15">
              <w:rPr>
                <w:rFonts w:ascii="Times New Roman" w:eastAsia="Calibri" w:hAnsi="Times New Roman" w:cs="Times New Roman"/>
                <w:color w:val="000000"/>
                <w:sz w:val="18"/>
                <w:szCs w:val="18"/>
              </w:rPr>
              <w:t>-596</w:t>
            </w:r>
            <w:r w:rsidRPr="00FC7B15">
              <w:rPr>
                <w:rFonts w:ascii="Times New Roman" w:eastAsia="Calibri" w:hAnsi="Times New Roman" w:cs="Times New Roman"/>
                <w:color w:val="000000"/>
                <w:w w:val="95"/>
              </w:rPr>
              <w:t> </w:t>
            </w:r>
            <w:r w:rsidRPr="00FC7B15">
              <w:rPr>
                <w:rFonts w:ascii="Times New Roman" w:eastAsia="Calibri" w:hAnsi="Times New Roman" w:cs="Times New Roman"/>
                <w:color w:val="000000"/>
                <w:sz w:val="18"/>
                <w:szCs w:val="18"/>
              </w:rPr>
              <w:t>958,3</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1025" w:rsidRPr="00FC7B15" w:rsidRDefault="00ED1025" w:rsidP="00D7653D">
            <w:pPr>
              <w:spacing w:after="0" w:line="240" w:lineRule="auto"/>
              <w:jc w:val="right"/>
              <w:rPr>
                <w:rFonts w:ascii="Times New Roman" w:eastAsia="Calibri" w:hAnsi="Times New Roman" w:cs="Times New Roman"/>
                <w:color w:val="000000"/>
                <w:sz w:val="18"/>
                <w:szCs w:val="18"/>
              </w:rPr>
            </w:pPr>
            <w:r w:rsidRPr="00FC7B15">
              <w:rPr>
                <w:rFonts w:ascii="Times New Roman" w:eastAsia="Calibri" w:hAnsi="Times New Roman" w:cs="Times New Roman"/>
                <w:color w:val="000000"/>
                <w:sz w:val="18"/>
                <w:szCs w:val="18"/>
              </w:rPr>
              <w:t>-2 727</w:t>
            </w:r>
            <w:r w:rsidRPr="00FC7B15">
              <w:rPr>
                <w:rFonts w:ascii="Times New Roman" w:eastAsia="Calibri" w:hAnsi="Times New Roman" w:cs="Times New Roman"/>
                <w:color w:val="000000"/>
                <w:w w:val="95"/>
              </w:rPr>
              <w:t> </w:t>
            </w:r>
            <w:r w:rsidRPr="00FC7B15">
              <w:rPr>
                <w:rFonts w:ascii="Times New Roman" w:eastAsia="Calibri" w:hAnsi="Times New Roman" w:cs="Times New Roman"/>
                <w:color w:val="000000"/>
                <w:sz w:val="18"/>
                <w:szCs w:val="18"/>
              </w:rPr>
              <w:t>992,8</w:t>
            </w:r>
          </w:p>
        </w:tc>
      </w:tr>
      <w:tr w:rsidR="00ED1025" w:rsidRPr="00FC7B15" w:rsidTr="00D7653D">
        <w:trPr>
          <w:trHeight w:val="226"/>
          <w:jc w:val="center"/>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ED1025" w:rsidRPr="00FC7B15" w:rsidRDefault="00ED1025" w:rsidP="00D7653D">
            <w:pPr>
              <w:spacing w:before="60" w:after="0" w:line="220" w:lineRule="exact"/>
              <w:ind w:left="-57" w:right="-57"/>
              <w:jc w:val="both"/>
              <w:rPr>
                <w:rFonts w:ascii="Times New Roman" w:eastAsia="Calibri" w:hAnsi="Times New Roman" w:cs="Times New Roman"/>
                <w:i/>
                <w:spacing w:val="-2"/>
                <w:w w:val="95"/>
              </w:rPr>
            </w:pPr>
            <w:r w:rsidRPr="00FC7B15">
              <w:rPr>
                <w:rFonts w:ascii="Times New Roman" w:eastAsia="Calibri" w:hAnsi="Times New Roman" w:cs="Times New Roman"/>
                <w:i/>
                <w:spacing w:val="-2"/>
                <w:w w:val="95"/>
              </w:rPr>
              <w:t>В процентах</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1025" w:rsidRPr="00FC7B15" w:rsidRDefault="00ED1025" w:rsidP="00D7653D">
            <w:pPr>
              <w:spacing w:after="0" w:line="240" w:lineRule="auto"/>
              <w:jc w:val="right"/>
              <w:rPr>
                <w:rFonts w:ascii="Times New Roman" w:eastAsia="Calibri" w:hAnsi="Times New Roman" w:cs="Times New Roman"/>
                <w:color w:val="000000"/>
                <w:sz w:val="18"/>
                <w:szCs w:val="18"/>
              </w:rPr>
            </w:pPr>
            <w:r w:rsidRPr="00FC7B15">
              <w:rPr>
                <w:rFonts w:ascii="Times New Roman" w:eastAsia="Calibri" w:hAnsi="Times New Roman" w:cs="Times New Roman"/>
                <w:color w:val="000000"/>
                <w:sz w:val="18"/>
                <w:szCs w:val="18"/>
              </w:rPr>
              <w:t>10,3</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1025" w:rsidRPr="00FC7B15" w:rsidRDefault="00ED1025" w:rsidP="00D7653D">
            <w:pPr>
              <w:spacing w:after="0" w:line="240" w:lineRule="auto"/>
              <w:jc w:val="right"/>
              <w:rPr>
                <w:rFonts w:ascii="Times New Roman" w:eastAsia="Calibri" w:hAnsi="Times New Roman" w:cs="Times New Roman"/>
                <w:color w:val="000000"/>
                <w:sz w:val="18"/>
                <w:szCs w:val="18"/>
              </w:rPr>
            </w:pPr>
            <w:r w:rsidRPr="00FC7B15">
              <w:rPr>
                <w:rFonts w:ascii="Times New Roman" w:eastAsia="Calibri" w:hAnsi="Times New Roman" w:cs="Times New Roman"/>
                <w:color w:val="000000"/>
                <w:sz w:val="18"/>
                <w:szCs w:val="18"/>
              </w:rPr>
              <w:t>7,8</w:t>
            </w: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1025" w:rsidRPr="00FC7B15" w:rsidRDefault="00ED1025" w:rsidP="00D7653D">
            <w:pPr>
              <w:spacing w:after="0" w:line="240" w:lineRule="auto"/>
              <w:jc w:val="right"/>
              <w:rPr>
                <w:rFonts w:ascii="Times New Roman" w:eastAsia="Calibri" w:hAnsi="Times New Roman" w:cs="Times New Roman"/>
                <w:color w:val="000000"/>
                <w:sz w:val="18"/>
                <w:szCs w:val="18"/>
              </w:rPr>
            </w:pPr>
            <w:r w:rsidRPr="00FC7B15">
              <w:rPr>
                <w:rFonts w:ascii="Times New Roman" w:eastAsia="Calibri" w:hAnsi="Times New Roman" w:cs="Times New Roman"/>
                <w:color w:val="000000"/>
                <w:sz w:val="18"/>
                <w:szCs w:val="18"/>
              </w:rPr>
              <w:t>-3,8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1025" w:rsidRPr="00FC7B15" w:rsidRDefault="00ED1025" w:rsidP="00D7653D">
            <w:pPr>
              <w:spacing w:after="0" w:line="240" w:lineRule="auto"/>
              <w:jc w:val="right"/>
              <w:rPr>
                <w:rFonts w:ascii="Times New Roman" w:eastAsia="Calibri" w:hAnsi="Times New Roman" w:cs="Times New Roman"/>
                <w:color w:val="000000"/>
                <w:sz w:val="18"/>
                <w:szCs w:val="18"/>
              </w:rPr>
            </w:pPr>
            <w:r w:rsidRPr="00FC7B15">
              <w:rPr>
                <w:rFonts w:ascii="Times New Roman" w:eastAsia="Calibri" w:hAnsi="Times New Roman" w:cs="Times New Roman"/>
                <w:color w:val="000000"/>
                <w:sz w:val="18"/>
                <w:szCs w:val="18"/>
              </w:rPr>
              <w:t>-1,5</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1025" w:rsidRPr="00FC7B15" w:rsidRDefault="00ED1025" w:rsidP="00D7653D">
            <w:pPr>
              <w:spacing w:after="0" w:line="240" w:lineRule="auto"/>
              <w:jc w:val="right"/>
              <w:rPr>
                <w:rFonts w:ascii="Times New Roman" w:eastAsia="Calibri" w:hAnsi="Times New Roman" w:cs="Times New Roman"/>
                <w:color w:val="000000"/>
                <w:sz w:val="18"/>
                <w:szCs w:val="18"/>
              </w:rPr>
            </w:pPr>
            <w:r w:rsidRPr="00FC7B15">
              <w:rPr>
                <w:rFonts w:ascii="Times New Roman" w:eastAsia="Calibri" w:hAnsi="Times New Roman" w:cs="Times New Roman"/>
                <w:color w:val="000000"/>
                <w:sz w:val="18"/>
                <w:szCs w:val="18"/>
              </w:rPr>
              <w:t>-7,0</w:t>
            </w:r>
          </w:p>
        </w:tc>
      </w:tr>
      <w:tr w:rsidR="00ED1025" w:rsidRPr="00FC7B15" w:rsidTr="00D7653D">
        <w:trPr>
          <w:trHeight w:val="226"/>
          <w:jc w:val="center"/>
        </w:trPr>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D1025" w:rsidRPr="00FC7B15" w:rsidRDefault="00ED1025" w:rsidP="00D7653D">
            <w:pPr>
              <w:spacing w:after="0" w:line="220" w:lineRule="exact"/>
              <w:ind w:left="-57" w:right="-57"/>
              <w:jc w:val="both"/>
              <w:rPr>
                <w:rFonts w:ascii="Times New Roman" w:eastAsia="Calibri" w:hAnsi="Times New Roman" w:cs="Times New Roman"/>
                <w:spacing w:val="-2"/>
                <w:w w:val="95"/>
              </w:rPr>
            </w:pPr>
            <w:r w:rsidRPr="00FC7B15">
              <w:rPr>
                <w:rFonts w:ascii="Times New Roman" w:eastAsia="Calibri" w:hAnsi="Times New Roman" w:cs="Times New Roman"/>
                <w:b/>
                <w:spacing w:val="-2"/>
                <w:w w:val="95"/>
              </w:rPr>
              <w:t>Дефицит (</w:t>
            </w:r>
            <w:proofErr w:type="gramStart"/>
            <w:r w:rsidRPr="00FC7B15">
              <w:rPr>
                <w:rFonts w:ascii="Times New Roman" w:eastAsia="Calibri" w:hAnsi="Times New Roman" w:cs="Times New Roman"/>
                <w:b/>
                <w:spacing w:val="-2"/>
                <w:w w:val="95"/>
              </w:rPr>
              <w:t>профицит,+</w:t>
            </w:r>
            <w:proofErr w:type="gramEnd"/>
            <w:r w:rsidRPr="00FC7B15">
              <w:rPr>
                <w:rFonts w:ascii="Times New Roman" w:eastAsia="Calibri" w:hAnsi="Times New Roman" w:cs="Times New Roman"/>
                <w:b/>
                <w:spacing w:val="-2"/>
                <w:w w:val="95"/>
              </w:rPr>
              <w:t>)</w:t>
            </w:r>
            <w:r w:rsidRPr="00FC7B15">
              <w:rPr>
                <w:rFonts w:ascii="Times New Roman" w:eastAsia="Calibri" w:hAnsi="Times New Roman" w:cs="Times New Roman"/>
                <w:spacing w:val="-2"/>
                <w:w w:val="95"/>
              </w:rPr>
              <w:t>,</w:t>
            </w:r>
          </w:p>
          <w:p w:rsidR="00ED1025" w:rsidRPr="00FC7B15" w:rsidRDefault="00ED1025" w:rsidP="00D7653D">
            <w:pPr>
              <w:spacing w:after="0" w:line="220" w:lineRule="exact"/>
              <w:ind w:left="-57" w:right="-57"/>
              <w:jc w:val="both"/>
              <w:rPr>
                <w:rFonts w:ascii="Times New Roman" w:eastAsia="Calibri" w:hAnsi="Times New Roman" w:cs="Times New Roman"/>
                <w:spacing w:val="-2"/>
                <w:w w:val="95"/>
              </w:rPr>
            </w:pPr>
            <w:r w:rsidRPr="00FC7B15">
              <w:rPr>
                <w:rFonts w:ascii="Times New Roman" w:eastAsia="Calibri" w:hAnsi="Times New Roman" w:cs="Times New Roman"/>
                <w:spacing w:val="-2"/>
                <w:w w:val="95"/>
              </w:rPr>
              <w:t>тыс. рублей</w:t>
            </w:r>
          </w:p>
        </w:tc>
        <w:tc>
          <w:tcPr>
            <w:tcW w:w="13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D1025" w:rsidRPr="00FC7B15" w:rsidRDefault="00ED1025" w:rsidP="00D7653D">
            <w:pPr>
              <w:spacing w:after="0" w:line="240" w:lineRule="auto"/>
              <w:jc w:val="right"/>
              <w:rPr>
                <w:rFonts w:ascii="Times New Roman" w:eastAsia="Calibri" w:hAnsi="Times New Roman" w:cs="Times New Roman"/>
                <w:color w:val="000000"/>
                <w:sz w:val="18"/>
                <w:szCs w:val="18"/>
              </w:rPr>
            </w:pPr>
            <w:r w:rsidRPr="00FC7B15">
              <w:rPr>
                <w:rFonts w:ascii="Times New Roman" w:eastAsia="Calibri" w:hAnsi="Times New Roman" w:cs="Times New Roman"/>
                <w:color w:val="000000"/>
                <w:sz w:val="18"/>
                <w:szCs w:val="18"/>
              </w:rPr>
              <w:t>-2 151 074,8</w:t>
            </w:r>
          </w:p>
        </w:tc>
        <w:tc>
          <w:tcPr>
            <w:tcW w:w="13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D1025" w:rsidRPr="00FC7B15" w:rsidRDefault="00ED1025" w:rsidP="00D7653D">
            <w:pPr>
              <w:spacing w:after="0" w:line="240" w:lineRule="auto"/>
              <w:jc w:val="right"/>
              <w:rPr>
                <w:rFonts w:ascii="Times New Roman" w:eastAsia="Calibri" w:hAnsi="Times New Roman" w:cs="Times New Roman"/>
                <w:color w:val="000000"/>
                <w:sz w:val="18"/>
                <w:szCs w:val="18"/>
              </w:rPr>
            </w:pPr>
            <w:r w:rsidRPr="00FC7B15">
              <w:rPr>
                <w:rFonts w:ascii="Times New Roman" w:eastAsia="Calibri" w:hAnsi="Times New Roman" w:cs="Times New Roman"/>
                <w:color w:val="000000"/>
                <w:sz w:val="18"/>
                <w:szCs w:val="18"/>
              </w:rPr>
              <w:t>-2 542 743,5</w:t>
            </w:r>
          </w:p>
        </w:tc>
        <w:tc>
          <w:tcPr>
            <w:tcW w:w="120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D1025" w:rsidRPr="00FC7B15" w:rsidRDefault="00ED1025" w:rsidP="00D7653D">
            <w:pPr>
              <w:spacing w:after="0" w:line="240" w:lineRule="auto"/>
              <w:jc w:val="right"/>
              <w:rPr>
                <w:rFonts w:ascii="Times New Roman" w:eastAsia="Calibri" w:hAnsi="Times New Roman" w:cs="Times New Roman"/>
                <w:color w:val="000000"/>
                <w:sz w:val="18"/>
                <w:szCs w:val="18"/>
              </w:rPr>
            </w:pPr>
            <w:r w:rsidRPr="00FC7B15">
              <w:rPr>
                <w:rFonts w:ascii="Times New Roman" w:eastAsia="Calibri" w:hAnsi="Times New Roman" w:cs="Times New Roman"/>
                <w:color w:val="000000"/>
                <w:sz w:val="18"/>
                <w:szCs w:val="18"/>
              </w:rPr>
              <w:t>-1 501 311,3</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D1025" w:rsidRPr="00FC7B15" w:rsidRDefault="00ED1025" w:rsidP="00D7653D">
            <w:pPr>
              <w:spacing w:after="0" w:line="240" w:lineRule="auto"/>
              <w:jc w:val="right"/>
              <w:rPr>
                <w:rFonts w:ascii="Times New Roman" w:eastAsia="Calibri" w:hAnsi="Times New Roman" w:cs="Times New Roman"/>
                <w:color w:val="000000"/>
                <w:sz w:val="18"/>
                <w:szCs w:val="18"/>
              </w:rPr>
            </w:pPr>
            <w:r w:rsidRPr="00FC7B15">
              <w:rPr>
                <w:rFonts w:ascii="Times New Roman" w:eastAsia="Calibri" w:hAnsi="Times New Roman" w:cs="Times New Roman"/>
                <w:color w:val="000000"/>
                <w:sz w:val="18"/>
                <w:szCs w:val="18"/>
              </w:rPr>
              <w:t>-1 729 892,1</w:t>
            </w:r>
          </w:p>
        </w:tc>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D1025" w:rsidRPr="00FC7B15" w:rsidRDefault="00ED1025" w:rsidP="00D7653D">
            <w:pPr>
              <w:spacing w:after="0" w:line="240" w:lineRule="auto"/>
              <w:jc w:val="right"/>
              <w:rPr>
                <w:rFonts w:ascii="Times New Roman" w:eastAsia="Calibri" w:hAnsi="Times New Roman" w:cs="Times New Roman"/>
                <w:color w:val="000000"/>
                <w:sz w:val="18"/>
                <w:szCs w:val="18"/>
              </w:rPr>
            </w:pPr>
            <w:r w:rsidRPr="00FC7B15">
              <w:rPr>
                <w:rFonts w:ascii="Times New Roman" w:eastAsia="Calibri" w:hAnsi="Times New Roman" w:cs="Times New Roman"/>
                <w:color w:val="000000"/>
                <w:sz w:val="18"/>
                <w:szCs w:val="18"/>
              </w:rPr>
              <w:t>-1 448 096,2</w:t>
            </w:r>
          </w:p>
        </w:tc>
      </w:tr>
      <w:tr w:rsidR="00ED1025" w:rsidRPr="00FC7B15" w:rsidTr="00D7653D">
        <w:trPr>
          <w:trHeight w:val="226"/>
          <w:jc w:val="center"/>
        </w:trPr>
        <w:tc>
          <w:tcPr>
            <w:tcW w:w="3134" w:type="dxa"/>
            <w:tcBorders>
              <w:top w:val="single" w:sz="4" w:space="0" w:color="auto"/>
              <w:left w:val="single" w:sz="4" w:space="0" w:color="auto"/>
              <w:bottom w:val="single" w:sz="4" w:space="0" w:color="auto"/>
              <w:right w:val="single" w:sz="4" w:space="0" w:color="auto"/>
            </w:tcBorders>
            <w:shd w:val="clear" w:color="auto" w:fill="auto"/>
          </w:tcPr>
          <w:p w:rsidR="00ED1025" w:rsidRPr="00FC7B15" w:rsidRDefault="00ED1025" w:rsidP="00D7653D">
            <w:pPr>
              <w:spacing w:after="0" w:line="220" w:lineRule="exact"/>
              <w:ind w:left="-57" w:right="-57"/>
              <w:jc w:val="both"/>
              <w:rPr>
                <w:rFonts w:ascii="Times New Roman" w:eastAsia="Calibri" w:hAnsi="Times New Roman" w:cs="Times New Roman"/>
                <w:i/>
                <w:spacing w:val="-2"/>
                <w:w w:val="95"/>
              </w:rPr>
            </w:pPr>
            <w:r w:rsidRPr="00FC7B15">
              <w:rPr>
                <w:rFonts w:ascii="Times New Roman" w:eastAsia="Calibri" w:hAnsi="Times New Roman" w:cs="Times New Roman"/>
                <w:i/>
                <w:spacing w:val="-2"/>
                <w:w w:val="95"/>
              </w:rPr>
              <w:t>В % к объему доходов без учета безвозмездных поступлений</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1025" w:rsidRPr="00FC7B15" w:rsidRDefault="00ED1025" w:rsidP="00D7653D">
            <w:pPr>
              <w:spacing w:after="0" w:line="240" w:lineRule="auto"/>
              <w:jc w:val="right"/>
              <w:rPr>
                <w:rFonts w:ascii="Times New Roman" w:eastAsia="Calibri" w:hAnsi="Times New Roman" w:cs="Times New Roman"/>
                <w:color w:val="000000"/>
                <w:sz w:val="18"/>
                <w:szCs w:val="18"/>
              </w:rPr>
            </w:pPr>
            <w:r w:rsidRPr="00FC7B15">
              <w:rPr>
                <w:rFonts w:ascii="Times New Roman" w:eastAsia="Calibri" w:hAnsi="Times New Roman" w:cs="Times New Roman"/>
                <w:color w:val="000000"/>
                <w:sz w:val="18"/>
                <w:szCs w:val="18"/>
              </w:rPr>
              <w:t>-13,4</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1025" w:rsidRPr="00FC7B15" w:rsidRDefault="00ED1025" w:rsidP="00D7653D">
            <w:pPr>
              <w:spacing w:after="0" w:line="240" w:lineRule="auto"/>
              <w:jc w:val="right"/>
              <w:rPr>
                <w:rFonts w:ascii="Times New Roman" w:eastAsia="Calibri" w:hAnsi="Times New Roman" w:cs="Times New Roman"/>
                <w:color w:val="000000"/>
                <w:sz w:val="18"/>
                <w:szCs w:val="18"/>
              </w:rPr>
            </w:pPr>
            <w:r w:rsidRPr="00FC7B15">
              <w:rPr>
                <w:rFonts w:ascii="Times New Roman" w:eastAsia="Calibri" w:hAnsi="Times New Roman" w:cs="Times New Roman"/>
                <w:color w:val="000000"/>
                <w:sz w:val="18"/>
                <w:szCs w:val="18"/>
              </w:rPr>
              <w:t>-14,5</w:t>
            </w: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1025" w:rsidRPr="00FC7B15" w:rsidRDefault="00ED1025" w:rsidP="00D7653D">
            <w:pPr>
              <w:spacing w:after="0" w:line="240" w:lineRule="auto"/>
              <w:jc w:val="right"/>
              <w:rPr>
                <w:rFonts w:ascii="Times New Roman" w:eastAsia="Calibri" w:hAnsi="Times New Roman" w:cs="Times New Roman"/>
                <w:color w:val="000000"/>
                <w:sz w:val="18"/>
                <w:szCs w:val="18"/>
              </w:rPr>
            </w:pPr>
            <w:r w:rsidRPr="00FC7B15">
              <w:rPr>
                <w:rFonts w:ascii="Times New Roman" w:eastAsia="Calibri" w:hAnsi="Times New Roman" w:cs="Times New Roman"/>
                <w:color w:val="000000"/>
                <w:sz w:val="18"/>
                <w:szCs w:val="18"/>
              </w:rPr>
              <w:t>-8,8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1025" w:rsidRPr="00FC7B15" w:rsidRDefault="00ED1025" w:rsidP="00D7653D">
            <w:pPr>
              <w:spacing w:after="0" w:line="240" w:lineRule="auto"/>
              <w:jc w:val="right"/>
              <w:rPr>
                <w:rFonts w:ascii="Times New Roman" w:eastAsia="Calibri" w:hAnsi="Times New Roman" w:cs="Times New Roman"/>
                <w:color w:val="000000"/>
                <w:sz w:val="18"/>
                <w:szCs w:val="18"/>
              </w:rPr>
            </w:pPr>
            <w:r w:rsidRPr="00FC7B15">
              <w:rPr>
                <w:rFonts w:ascii="Times New Roman" w:eastAsia="Calibri" w:hAnsi="Times New Roman" w:cs="Times New Roman"/>
                <w:color w:val="000000"/>
                <w:sz w:val="18"/>
                <w:szCs w:val="18"/>
              </w:rPr>
              <w:t>-9,8</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1025" w:rsidRPr="00FC7B15" w:rsidRDefault="00ED1025" w:rsidP="00D7653D">
            <w:pPr>
              <w:spacing w:after="0" w:line="240" w:lineRule="auto"/>
              <w:jc w:val="right"/>
              <w:rPr>
                <w:rFonts w:ascii="Times New Roman" w:eastAsia="Calibri" w:hAnsi="Times New Roman" w:cs="Times New Roman"/>
                <w:color w:val="000000"/>
                <w:sz w:val="18"/>
                <w:szCs w:val="18"/>
              </w:rPr>
            </w:pPr>
            <w:r w:rsidRPr="00FC7B15">
              <w:rPr>
                <w:rFonts w:ascii="Times New Roman" w:eastAsia="Calibri" w:hAnsi="Times New Roman" w:cs="Times New Roman"/>
                <w:color w:val="000000"/>
                <w:sz w:val="18"/>
                <w:szCs w:val="18"/>
              </w:rPr>
              <w:t>-8,4</w:t>
            </w:r>
          </w:p>
        </w:tc>
      </w:tr>
    </w:tbl>
    <w:p w:rsidR="00ED1025" w:rsidRPr="00FC7B15" w:rsidRDefault="00ED1025" w:rsidP="00ED1025">
      <w:pPr>
        <w:spacing w:before="40" w:after="0" w:line="0" w:lineRule="atLeast"/>
        <w:ind w:firstLine="709"/>
        <w:jc w:val="both"/>
        <w:rPr>
          <w:rFonts w:ascii="Times New Roman" w:eastAsia="Calibri" w:hAnsi="Times New Roman" w:cs="Times New Roman"/>
          <w:sz w:val="28"/>
          <w:szCs w:val="28"/>
        </w:rPr>
      </w:pPr>
      <w:r w:rsidRPr="00FC7B15">
        <w:rPr>
          <w:rFonts w:ascii="Times New Roman" w:eastAsia="Calibri" w:hAnsi="Times New Roman" w:cs="Times New Roman"/>
          <w:sz w:val="28"/>
          <w:szCs w:val="28"/>
        </w:rPr>
        <w:t>Доходы консолидированных бюджетов муниципальных образований на 2019 год спрогнозированы практически на уровне ожидаемой оценки поступлений 2018 года (98,7%, или на 516 825,4 тыс. рублей меньше). В 2021 году доходы консолидированных бюджетов муниципальных образований спрогнозированы ниже уровня ожидаемой оценки поступлений 2018 года (90,2%, или на 3 788 561,4 тыс. рублей меньше).</w:t>
      </w:r>
    </w:p>
    <w:p w:rsidR="00ED1025" w:rsidRPr="00FC7B15" w:rsidRDefault="00ED1025" w:rsidP="00ED1025">
      <w:pPr>
        <w:spacing w:before="40" w:after="0" w:line="240" w:lineRule="auto"/>
        <w:ind w:firstLine="709"/>
        <w:jc w:val="both"/>
        <w:rPr>
          <w:rFonts w:ascii="Times New Roman" w:eastAsia="Calibri" w:hAnsi="Times New Roman" w:cs="Times New Roman"/>
          <w:sz w:val="28"/>
          <w:szCs w:val="28"/>
        </w:rPr>
      </w:pPr>
      <w:r w:rsidRPr="00FC7B15">
        <w:rPr>
          <w:rFonts w:ascii="Times New Roman" w:eastAsia="Calibri" w:hAnsi="Times New Roman" w:cs="Times New Roman"/>
          <w:sz w:val="28"/>
          <w:szCs w:val="28"/>
        </w:rPr>
        <w:t>На 2019 год объемы налоговых и неналоговых доходов консолидированных бюджетов муниципальных образований спрогнозированы ниже уровня предыдущего года (на 2,3%, или на 397 656,4 тыс. рублей (к 2018 году)), в 2021 году – на 1,9</w:t>
      </w:r>
      <w:r w:rsidRPr="009A4A40">
        <w:rPr>
          <w:rFonts w:ascii="Times New Roman" w:eastAsia="Calibri" w:hAnsi="Times New Roman" w:cs="Times New Roman"/>
          <w:sz w:val="28"/>
          <w:szCs w:val="28"/>
        </w:rPr>
        <w:t>% ниже уровня 2018 года</w:t>
      </w:r>
      <w:r>
        <w:rPr>
          <w:rFonts w:ascii="Times New Roman" w:eastAsia="Calibri" w:hAnsi="Times New Roman" w:cs="Times New Roman"/>
          <w:sz w:val="28"/>
          <w:szCs w:val="28"/>
        </w:rPr>
        <w:t xml:space="preserve"> (меньше </w:t>
      </w:r>
      <w:r w:rsidRPr="00FC7B15">
        <w:rPr>
          <w:rFonts w:ascii="Times New Roman" w:eastAsia="Calibri" w:hAnsi="Times New Roman" w:cs="Times New Roman"/>
          <w:sz w:val="28"/>
          <w:szCs w:val="28"/>
        </w:rPr>
        <w:t>на 330 111,9 тыс. рублей</w:t>
      </w:r>
      <w:r>
        <w:rPr>
          <w:rFonts w:ascii="Times New Roman" w:eastAsia="Calibri" w:hAnsi="Times New Roman" w:cs="Times New Roman"/>
          <w:sz w:val="28"/>
          <w:szCs w:val="28"/>
        </w:rPr>
        <w:t>)</w:t>
      </w:r>
      <w:r w:rsidRPr="00FC7B15">
        <w:rPr>
          <w:rFonts w:ascii="Times New Roman" w:eastAsia="Calibri" w:hAnsi="Times New Roman" w:cs="Times New Roman"/>
          <w:sz w:val="28"/>
          <w:szCs w:val="28"/>
        </w:rPr>
        <w:t>. В общем объеме налоговых и неналоговых доходов консолидированных бюджетов муниципальных образований области 87,5% приходится на следующие налоговые и неналоговые доходы: налог на доходы физических лиц; доходы от уплаты акцизов на нефтепродукты; налоги на совокупный доход; земельный налог; доходы от использования муниципального имущества.</w:t>
      </w:r>
    </w:p>
    <w:p w:rsidR="00ED1025" w:rsidRPr="00FC7B15" w:rsidRDefault="00ED1025" w:rsidP="00ED1025">
      <w:pPr>
        <w:shd w:val="clear" w:color="auto" w:fill="FFFFFF"/>
        <w:spacing w:before="40" w:after="0" w:line="240" w:lineRule="auto"/>
        <w:ind w:firstLine="709"/>
        <w:jc w:val="both"/>
        <w:rPr>
          <w:rFonts w:ascii="Times New Roman" w:eastAsia="Calibri" w:hAnsi="Times New Roman" w:cs="Times New Roman"/>
          <w:sz w:val="28"/>
          <w:szCs w:val="28"/>
        </w:rPr>
      </w:pPr>
      <w:r w:rsidRPr="00FC7B15">
        <w:rPr>
          <w:rFonts w:ascii="Times New Roman" w:eastAsia="Calibri" w:hAnsi="Times New Roman" w:cs="Times New Roman"/>
          <w:sz w:val="28"/>
          <w:szCs w:val="28"/>
        </w:rPr>
        <w:t>Объем безвозмездных поступлений в консолидированные бюджеты муниципальных образований к уровню 2018 года (оценке) в 2019 году уменьшается на 0,6%, в 2020 и 2021 годах уменьшится на 6,5% и 16,4% соответственно. При этом следует отметить, что</w:t>
      </w:r>
      <w:r w:rsidRPr="00FC7B15">
        <w:rPr>
          <w:rFonts w:ascii="Times New Roman" w:eastAsia="Calibri" w:hAnsi="Times New Roman" w:cs="Times New Roman"/>
          <w:sz w:val="20"/>
        </w:rPr>
        <w:t xml:space="preserve"> </w:t>
      </w:r>
      <w:r w:rsidRPr="00FC7B15">
        <w:rPr>
          <w:rFonts w:ascii="Times New Roman" w:eastAsia="Calibri" w:hAnsi="Times New Roman" w:cs="Times New Roman"/>
          <w:sz w:val="28"/>
          <w:szCs w:val="28"/>
        </w:rPr>
        <w:t>межбюджетные трансферты из бюджета области играют значительную роль в обеспечении устойчивости консолидированных бюджетов муниципальных образований.</w:t>
      </w:r>
    </w:p>
    <w:p w:rsidR="00ED1025" w:rsidRPr="00FC7B15" w:rsidRDefault="00ED1025" w:rsidP="00ED1025">
      <w:pPr>
        <w:tabs>
          <w:tab w:val="left" w:pos="0"/>
        </w:tabs>
        <w:autoSpaceDE w:val="0"/>
        <w:autoSpaceDN w:val="0"/>
        <w:adjustRightInd w:val="0"/>
        <w:spacing w:after="120" w:line="240" w:lineRule="auto"/>
        <w:ind w:firstLine="709"/>
        <w:jc w:val="both"/>
        <w:rPr>
          <w:rFonts w:ascii="Times New Roman" w:eastAsia="Calibri" w:hAnsi="Times New Roman" w:cs="Times New Roman"/>
          <w:sz w:val="24"/>
          <w:szCs w:val="24"/>
        </w:rPr>
      </w:pPr>
      <w:r w:rsidRPr="00FC7B15">
        <w:rPr>
          <w:rFonts w:ascii="Times New Roman" w:eastAsia="Calibri" w:hAnsi="Times New Roman" w:cs="Times New Roman"/>
          <w:spacing w:val="-4"/>
          <w:sz w:val="28"/>
          <w:szCs w:val="28"/>
        </w:rPr>
        <w:t>Структура доходов бюджетов муниципальных образований в 2017-2021 годах представлена в следующей таблице.</w:t>
      </w:r>
    </w:p>
    <w:tbl>
      <w:tblPr>
        <w:tblW w:w="49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78"/>
        <w:gridCol w:w="1212"/>
        <w:gridCol w:w="1214"/>
        <w:gridCol w:w="1212"/>
        <w:gridCol w:w="1212"/>
        <w:gridCol w:w="1163"/>
      </w:tblGrid>
      <w:tr w:rsidR="00ED1025" w:rsidRPr="00FC7B15" w:rsidTr="00D7653D">
        <w:trPr>
          <w:trHeight w:val="153"/>
          <w:tblHeader/>
          <w:jc w:val="center"/>
        </w:trPr>
        <w:tc>
          <w:tcPr>
            <w:tcW w:w="3278" w:type="dxa"/>
            <w:vMerge w:val="restart"/>
            <w:vAlign w:val="center"/>
          </w:tcPr>
          <w:p w:rsidR="00ED1025" w:rsidRPr="00FC7B15" w:rsidRDefault="00ED1025" w:rsidP="00D7653D">
            <w:pPr>
              <w:spacing w:after="0" w:line="220" w:lineRule="exact"/>
              <w:ind w:left="-57" w:right="-57"/>
              <w:jc w:val="both"/>
              <w:rPr>
                <w:rFonts w:ascii="Times New Roman" w:eastAsia="Calibri" w:hAnsi="Times New Roman" w:cs="Times New Roman"/>
                <w:spacing w:val="-2"/>
                <w:w w:val="90"/>
                <w:sz w:val="20"/>
                <w:szCs w:val="20"/>
              </w:rPr>
            </w:pPr>
          </w:p>
        </w:tc>
        <w:tc>
          <w:tcPr>
            <w:tcW w:w="1212" w:type="dxa"/>
            <w:shd w:val="clear" w:color="auto" w:fill="FFFFFF" w:themeFill="background1"/>
            <w:vAlign w:val="center"/>
          </w:tcPr>
          <w:p w:rsidR="00ED1025" w:rsidRPr="00FC7B15" w:rsidRDefault="00ED1025" w:rsidP="00D7653D">
            <w:pPr>
              <w:spacing w:after="0" w:line="220" w:lineRule="exact"/>
              <w:ind w:left="-57" w:right="-57"/>
              <w:jc w:val="center"/>
              <w:rPr>
                <w:rFonts w:ascii="Times New Roman" w:eastAsia="Calibri" w:hAnsi="Times New Roman" w:cs="Times New Roman"/>
                <w:spacing w:val="-2"/>
                <w:w w:val="90"/>
                <w:sz w:val="20"/>
                <w:szCs w:val="20"/>
              </w:rPr>
            </w:pPr>
            <w:r w:rsidRPr="00FC7B15">
              <w:rPr>
                <w:rFonts w:ascii="Times New Roman" w:eastAsia="Calibri" w:hAnsi="Times New Roman" w:cs="Times New Roman"/>
                <w:spacing w:val="-2"/>
                <w:w w:val="90"/>
                <w:sz w:val="20"/>
                <w:szCs w:val="20"/>
              </w:rPr>
              <w:t>2017 год</w:t>
            </w:r>
          </w:p>
        </w:tc>
        <w:tc>
          <w:tcPr>
            <w:tcW w:w="1214" w:type="dxa"/>
            <w:shd w:val="clear" w:color="auto" w:fill="FFFFFF" w:themeFill="background1"/>
            <w:vAlign w:val="center"/>
          </w:tcPr>
          <w:p w:rsidR="00ED1025" w:rsidRPr="00FC7B15" w:rsidRDefault="00ED1025" w:rsidP="00D7653D">
            <w:pPr>
              <w:spacing w:after="0" w:line="220" w:lineRule="exact"/>
              <w:ind w:left="-57" w:right="-57"/>
              <w:jc w:val="center"/>
              <w:rPr>
                <w:rFonts w:ascii="Times New Roman" w:eastAsia="Calibri" w:hAnsi="Times New Roman" w:cs="Times New Roman"/>
                <w:spacing w:val="-2"/>
                <w:w w:val="90"/>
                <w:sz w:val="20"/>
                <w:szCs w:val="20"/>
              </w:rPr>
            </w:pPr>
            <w:r w:rsidRPr="00FC7B15">
              <w:rPr>
                <w:rFonts w:ascii="Times New Roman" w:eastAsia="Calibri" w:hAnsi="Times New Roman" w:cs="Times New Roman"/>
                <w:spacing w:val="-2"/>
                <w:w w:val="90"/>
                <w:sz w:val="20"/>
                <w:szCs w:val="20"/>
              </w:rPr>
              <w:t>2018 год</w:t>
            </w:r>
          </w:p>
        </w:tc>
        <w:tc>
          <w:tcPr>
            <w:tcW w:w="1212" w:type="dxa"/>
            <w:shd w:val="clear" w:color="auto" w:fill="FFFFFF" w:themeFill="background1"/>
            <w:vAlign w:val="center"/>
          </w:tcPr>
          <w:p w:rsidR="00ED1025" w:rsidRPr="00FC7B15" w:rsidRDefault="00ED1025" w:rsidP="00D7653D">
            <w:pPr>
              <w:spacing w:after="0" w:line="220" w:lineRule="exact"/>
              <w:ind w:left="-57" w:right="-57"/>
              <w:jc w:val="center"/>
              <w:rPr>
                <w:rFonts w:ascii="Times New Roman" w:eastAsia="Calibri" w:hAnsi="Times New Roman" w:cs="Times New Roman"/>
                <w:spacing w:val="-2"/>
                <w:w w:val="90"/>
                <w:sz w:val="20"/>
                <w:szCs w:val="20"/>
              </w:rPr>
            </w:pPr>
            <w:r w:rsidRPr="00FC7B15">
              <w:rPr>
                <w:rFonts w:ascii="Times New Roman" w:eastAsia="Calibri" w:hAnsi="Times New Roman" w:cs="Times New Roman"/>
                <w:spacing w:val="-2"/>
                <w:w w:val="90"/>
                <w:sz w:val="20"/>
                <w:szCs w:val="20"/>
              </w:rPr>
              <w:t>2019 год</w:t>
            </w:r>
          </w:p>
        </w:tc>
        <w:tc>
          <w:tcPr>
            <w:tcW w:w="1212" w:type="dxa"/>
            <w:shd w:val="clear" w:color="auto" w:fill="FFFFFF" w:themeFill="background1"/>
            <w:vAlign w:val="center"/>
          </w:tcPr>
          <w:p w:rsidR="00ED1025" w:rsidRPr="00FC7B15" w:rsidRDefault="00ED1025" w:rsidP="00D7653D">
            <w:pPr>
              <w:spacing w:after="0" w:line="220" w:lineRule="exact"/>
              <w:ind w:left="-57" w:right="-57"/>
              <w:jc w:val="center"/>
              <w:rPr>
                <w:rFonts w:ascii="Times New Roman" w:eastAsia="Calibri" w:hAnsi="Times New Roman" w:cs="Times New Roman"/>
                <w:spacing w:val="-2"/>
                <w:w w:val="90"/>
                <w:sz w:val="20"/>
                <w:szCs w:val="20"/>
              </w:rPr>
            </w:pPr>
            <w:r w:rsidRPr="00FC7B15">
              <w:rPr>
                <w:rFonts w:ascii="Times New Roman" w:eastAsia="Calibri" w:hAnsi="Times New Roman" w:cs="Times New Roman"/>
                <w:spacing w:val="-2"/>
                <w:w w:val="90"/>
                <w:sz w:val="20"/>
                <w:szCs w:val="20"/>
              </w:rPr>
              <w:t>2020 год</w:t>
            </w:r>
          </w:p>
        </w:tc>
        <w:tc>
          <w:tcPr>
            <w:tcW w:w="1162" w:type="dxa"/>
            <w:shd w:val="clear" w:color="auto" w:fill="FFFFFF" w:themeFill="background1"/>
            <w:vAlign w:val="center"/>
          </w:tcPr>
          <w:p w:rsidR="00ED1025" w:rsidRPr="00FC7B15" w:rsidRDefault="00ED1025" w:rsidP="00D7653D">
            <w:pPr>
              <w:spacing w:after="0" w:line="220" w:lineRule="exact"/>
              <w:ind w:left="-57" w:right="-57"/>
              <w:jc w:val="center"/>
              <w:rPr>
                <w:rFonts w:ascii="Times New Roman" w:eastAsia="Calibri" w:hAnsi="Times New Roman" w:cs="Times New Roman"/>
                <w:spacing w:val="-2"/>
                <w:w w:val="90"/>
                <w:sz w:val="20"/>
                <w:szCs w:val="20"/>
              </w:rPr>
            </w:pPr>
            <w:r w:rsidRPr="00FC7B15">
              <w:rPr>
                <w:rFonts w:ascii="Times New Roman" w:eastAsia="Calibri" w:hAnsi="Times New Roman" w:cs="Times New Roman"/>
                <w:spacing w:val="-2"/>
                <w:w w:val="90"/>
                <w:sz w:val="20"/>
                <w:szCs w:val="20"/>
              </w:rPr>
              <w:t>2021 год</w:t>
            </w:r>
          </w:p>
        </w:tc>
      </w:tr>
      <w:tr w:rsidR="00ED1025" w:rsidRPr="00FC7B15" w:rsidTr="00D7653D">
        <w:trPr>
          <w:trHeight w:val="104"/>
          <w:tblHeader/>
          <w:jc w:val="center"/>
        </w:trPr>
        <w:tc>
          <w:tcPr>
            <w:tcW w:w="3278" w:type="dxa"/>
            <w:vMerge/>
            <w:vAlign w:val="center"/>
          </w:tcPr>
          <w:p w:rsidR="00ED1025" w:rsidRPr="00FC7B15" w:rsidRDefault="00ED1025" w:rsidP="00D7653D">
            <w:pPr>
              <w:spacing w:after="0" w:line="220" w:lineRule="exact"/>
              <w:ind w:left="-57" w:right="-57"/>
              <w:jc w:val="both"/>
              <w:rPr>
                <w:rFonts w:ascii="Times New Roman" w:eastAsia="Calibri" w:hAnsi="Times New Roman" w:cs="Times New Roman"/>
                <w:spacing w:val="-2"/>
                <w:w w:val="90"/>
                <w:sz w:val="20"/>
                <w:szCs w:val="20"/>
              </w:rPr>
            </w:pPr>
          </w:p>
        </w:tc>
        <w:tc>
          <w:tcPr>
            <w:tcW w:w="1212" w:type="dxa"/>
            <w:shd w:val="clear" w:color="auto" w:fill="FFFFFF" w:themeFill="background1"/>
            <w:vAlign w:val="center"/>
          </w:tcPr>
          <w:p w:rsidR="00ED1025" w:rsidRPr="00FC7B15" w:rsidRDefault="00ED1025" w:rsidP="00D7653D">
            <w:pPr>
              <w:spacing w:after="0" w:line="220" w:lineRule="exact"/>
              <w:ind w:left="-57" w:right="-57"/>
              <w:jc w:val="center"/>
              <w:rPr>
                <w:rFonts w:ascii="Times New Roman" w:eastAsia="Calibri" w:hAnsi="Times New Roman" w:cs="Times New Roman"/>
                <w:spacing w:val="-2"/>
                <w:w w:val="90"/>
                <w:sz w:val="20"/>
                <w:szCs w:val="20"/>
              </w:rPr>
            </w:pPr>
            <w:r w:rsidRPr="00FC7B15">
              <w:rPr>
                <w:rFonts w:ascii="Times New Roman" w:eastAsia="Calibri" w:hAnsi="Times New Roman" w:cs="Times New Roman"/>
                <w:spacing w:val="-2"/>
                <w:w w:val="90"/>
                <w:sz w:val="20"/>
                <w:szCs w:val="20"/>
              </w:rPr>
              <w:t>Отчет</w:t>
            </w:r>
          </w:p>
        </w:tc>
        <w:tc>
          <w:tcPr>
            <w:tcW w:w="1214" w:type="dxa"/>
            <w:shd w:val="clear" w:color="auto" w:fill="FFFFFF" w:themeFill="background1"/>
            <w:vAlign w:val="center"/>
          </w:tcPr>
          <w:p w:rsidR="00ED1025" w:rsidRPr="00FC7B15" w:rsidRDefault="00ED1025" w:rsidP="00D7653D">
            <w:pPr>
              <w:spacing w:after="0" w:line="220" w:lineRule="exact"/>
              <w:ind w:left="-57" w:right="-57"/>
              <w:jc w:val="center"/>
              <w:rPr>
                <w:rFonts w:ascii="Times New Roman" w:eastAsia="Calibri" w:hAnsi="Times New Roman" w:cs="Times New Roman"/>
                <w:spacing w:val="-2"/>
                <w:w w:val="90"/>
                <w:sz w:val="20"/>
                <w:szCs w:val="20"/>
              </w:rPr>
            </w:pPr>
            <w:r w:rsidRPr="00FC7B15">
              <w:rPr>
                <w:rFonts w:ascii="Times New Roman" w:eastAsia="Calibri" w:hAnsi="Times New Roman" w:cs="Times New Roman"/>
                <w:spacing w:val="-2"/>
                <w:w w:val="90"/>
                <w:sz w:val="20"/>
                <w:szCs w:val="20"/>
              </w:rPr>
              <w:t>Оценка</w:t>
            </w:r>
          </w:p>
        </w:tc>
        <w:tc>
          <w:tcPr>
            <w:tcW w:w="3587" w:type="dxa"/>
            <w:gridSpan w:val="3"/>
            <w:shd w:val="clear" w:color="auto" w:fill="FFFFFF" w:themeFill="background1"/>
            <w:vAlign w:val="center"/>
          </w:tcPr>
          <w:p w:rsidR="00ED1025" w:rsidRPr="00FC7B15" w:rsidRDefault="00ED1025" w:rsidP="00D7653D">
            <w:pPr>
              <w:spacing w:after="0" w:line="220" w:lineRule="exact"/>
              <w:ind w:left="-57" w:right="-57"/>
              <w:jc w:val="center"/>
              <w:rPr>
                <w:rFonts w:ascii="Times New Roman" w:eastAsia="Calibri" w:hAnsi="Times New Roman" w:cs="Times New Roman"/>
                <w:spacing w:val="-2"/>
                <w:w w:val="90"/>
                <w:sz w:val="20"/>
                <w:szCs w:val="20"/>
              </w:rPr>
            </w:pPr>
            <w:r w:rsidRPr="00FC7B15">
              <w:rPr>
                <w:rFonts w:ascii="Times New Roman" w:eastAsia="Calibri" w:hAnsi="Times New Roman" w:cs="Times New Roman"/>
                <w:spacing w:val="-2"/>
                <w:w w:val="90"/>
                <w:sz w:val="20"/>
                <w:szCs w:val="20"/>
              </w:rPr>
              <w:t>Прогноз</w:t>
            </w:r>
          </w:p>
        </w:tc>
      </w:tr>
      <w:tr w:rsidR="00ED1025" w:rsidRPr="00FC7B15" w:rsidTr="00D7653D">
        <w:trPr>
          <w:trHeight w:val="190"/>
          <w:jc w:val="center"/>
        </w:trPr>
        <w:tc>
          <w:tcPr>
            <w:tcW w:w="3278" w:type="dxa"/>
            <w:tcBorders>
              <w:bottom w:val="nil"/>
            </w:tcBorders>
          </w:tcPr>
          <w:p w:rsidR="00ED1025" w:rsidRPr="00FC7B15" w:rsidRDefault="00ED1025" w:rsidP="00D7653D">
            <w:pPr>
              <w:spacing w:after="0" w:line="220" w:lineRule="exact"/>
              <w:ind w:left="-57" w:right="-57"/>
              <w:jc w:val="both"/>
              <w:rPr>
                <w:rFonts w:ascii="Times New Roman" w:eastAsia="Calibri" w:hAnsi="Times New Roman" w:cs="Times New Roman"/>
                <w:spacing w:val="-2"/>
                <w:w w:val="90"/>
                <w:sz w:val="20"/>
                <w:szCs w:val="20"/>
              </w:rPr>
            </w:pPr>
            <w:r w:rsidRPr="00FC7B15">
              <w:rPr>
                <w:rFonts w:ascii="Times New Roman" w:eastAsia="Calibri" w:hAnsi="Times New Roman" w:cs="Times New Roman"/>
                <w:b/>
                <w:spacing w:val="-2"/>
                <w:w w:val="90"/>
                <w:sz w:val="20"/>
                <w:szCs w:val="20"/>
              </w:rPr>
              <w:t>Доходы, всего,</w:t>
            </w:r>
            <w:r w:rsidRPr="00FC7B15">
              <w:rPr>
                <w:rFonts w:ascii="Times New Roman" w:eastAsia="Calibri" w:hAnsi="Times New Roman" w:cs="Times New Roman"/>
                <w:spacing w:val="-2"/>
                <w:w w:val="90"/>
                <w:sz w:val="20"/>
                <w:szCs w:val="20"/>
              </w:rPr>
              <w:t xml:space="preserve"> </w:t>
            </w:r>
          </w:p>
          <w:p w:rsidR="00ED1025" w:rsidRPr="00FC7B15" w:rsidRDefault="00ED1025" w:rsidP="00D7653D">
            <w:pPr>
              <w:spacing w:after="0" w:line="220" w:lineRule="exact"/>
              <w:ind w:left="-57" w:right="-57"/>
              <w:jc w:val="both"/>
              <w:rPr>
                <w:rFonts w:ascii="Times New Roman" w:eastAsia="Calibri" w:hAnsi="Times New Roman" w:cs="Times New Roman"/>
                <w:b/>
                <w:spacing w:val="-2"/>
                <w:w w:val="90"/>
                <w:sz w:val="20"/>
                <w:szCs w:val="20"/>
              </w:rPr>
            </w:pPr>
            <w:r w:rsidRPr="00FC7B15">
              <w:rPr>
                <w:rFonts w:ascii="Times New Roman" w:eastAsia="Calibri" w:hAnsi="Times New Roman" w:cs="Times New Roman"/>
                <w:spacing w:val="-2"/>
                <w:w w:val="90"/>
                <w:sz w:val="20"/>
                <w:szCs w:val="20"/>
              </w:rPr>
              <w:t>в том числе:</w:t>
            </w:r>
          </w:p>
        </w:tc>
        <w:tc>
          <w:tcPr>
            <w:tcW w:w="1212" w:type="dxa"/>
            <w:tcBorders>
              <w:bottom w:val="nil"/>
            </w:tcBorders>
            <w:shd w:val="clear" w:color="auto" w:fill="FFFFFF" w:themeFill="background1"/>
          </w:tcPr>
          <w:p w:rsidR="00ED1025" w:rsidRPr="00FC7B15" w:rsidRDefault="00ED1025" w:rsidP="00D7653D">
            <w:pPr>
              <w:spacing w:after="0" w:line="220" w:lineRule="exact"/>
              <w:ind w:left="-57" w:right="-57"/>
              <w:jc w:val="right"/>
              <w:rPr>
                <w:rFonts w:ascii="Times New Roman" w:eastAsia="Calibri" w:hAnsi="Times New Roman" w:cs="Times New Roman"/>
                <w:spacing w:val="-2"/>
                <w:w w:val="90"/>
                <w:sz w:val="20"/>
                <w:szCs w:val="20"/>
              </w:rPr>
            </w:pPr>
            <w:r w:rsidRPr="00FC7B15">
              <w:rPr>
                <w:rFonts w:ascii="Times New Roman" w:eastAsia="Calibri" w:hAnsi="Times New Roman" w:cs="Times New Roman"/>
                <w:spacing w:val="-2"/>
                <w:w w:val="90"/>
                <w:sz w:val="20"/>
                <w:szCs w:val="20"/>
              </w:rPr>
              <w:t>100%</w:t>
            </w:r>
          </w:p>
        </w:tc>
        <w:tc>
          <w:tcPr>
            <w:tcW w:w="1214" w:type="dxa"/>
            <w:tcBorders>
              <w:bottom w:val="nil"/>
            </w:tcBorders>
            <w:shd w:val="clear" w:color="auto" w:fill="FFFFFF" w:themeFill="background1"/>
          </w:tcPr>
          <w:p w:rsidR="00ED1025" w:rsidRPr="00FC7B15" w:rsidRDefault="00ED1025" w:rsidP="00D7653D">
            <w:pPr>
              <w:spacing w:after="0" w:line="220" w:lineRule="exact"/>
              <w:ind w:left="-57" w:right="-57"/>
              <w:jc w:val="right"/>
              <w:rPr>
                <w:rFonts w:ascii="Times New Roman" w:eastAsia="Calibri" w:hAnsi="Times New Roman" w:cs="Times New Roman"/>
                <w:spacing w:val="-2"/>
                <w:w w:val="90"/>
                <w:sz w:val="20"/>
                <w:szCs w:val="20"/>
              </w:rPr>
            </w:pPr>
            <w:r w:rsidRPr="00FC7B15">
              <w:rPr>
                <w:rFonts w:ascii="Times New Roman" w:eastAsia="Calibri" w:hAnsi="Times New Roman" w:cs="Times New Roman"/>
                <w:spacing w:val="-2"/>
                <w:w w:val="90"/>
                <w:sz w:val="20"/>
                <w:szCs w:val="20"/>
              </w:rPr>
              <w:t>100%</w:t>
            </w:r>
          </w:p>
        </w:tc>
        <w:tc>
          <w:tcPr>
            <w:tcW w:w="1212" w:type="dxa"/>
            <w:tcBorders>
              <w:bottom w:val="nil"/>
            </w:tcBorders>
            <w:shd w:val="clear" w:color="auto" w:fill="FFFFFF" w:themeFill="background1"/>
          </w:tcPr>
          <w:p w:rsidR="00ED1025" w:rsidRPr="00FC7B15" w:rsidRDefault="00ED1025" w:rsidP="00D7653D">
            <w:pPr>
              <w:spacing w:after="0" w:line="220" w:lineRule="exact"/>
              <w:ind w:left="-57" w:right="-57"/>
              <w:jc w:val="right"/>
              <w:rPr>
                <w:rFonts w:ascii="Times New Roman" w:eastAsia="Calibri" w:hAnsi="Times New Roman" w:cs="Times New Roman"/>
                <w:spacing w:val="-2"/>
                <w:w w:val="90"/>
                <w:sz w:val="20"/>
                <w:szCs w:val="20"/>
              </w:rPr>
            </w:pPr>
            <w:r w:rsidRPr="00FC7B15">
              <w:rPr>
                <w:rFonts w:ascii="Times New Roman" w:eastAsia="Calibri" w:hAnsi="Times New Roman" w:cs="Times New Roman"/>
                <w:spacing w:val="-2"/>
                <w:w w:val="90"/>
                <w:sz w:val="20"/>
                <w:szCs w:val="20"/>
              </w:rPr>
              <w:t>100%</w:t>
            </w:r>
          </w:p>
        </w:tc>
        <w:tc>
          <w:tcPr>
            <w:tcW w:w="1212" w:type="dxa"/>
            <w:tcBorders>
              <w:bottom w:val="nil"/>
            </w:tcBorders>
            <w:shd w:val="clear" w:color="auto" w:fill="FFFFFF" w:themeFill="background1"/>
          </w:tcPr>
          <w:p w:rsidR="00ED1025" w:rsidRPr="00FC7B15" w:rsidRDefault="00ED1025" w:rsidP="00D7653D">
            <w:pPr>
              <w:spacing w:after="0" w:line="220" w:lineRule="exact"/>
              <w:ind w:left="-57" w:right="-57"/>
              <w:jc w:val="right"/>
              <w:rPr>
                <w:rFonts w:ascii="Times New Roman" w:eastAsia="Calibri" w:hAnsi="Times New Roman" w:cs="Times New Roman"/>
                <w:spacing w:val="-2"/>
                <w:w w:val="90"/>
                <w:sz w:val="20"/>
                <w:szCs w:val="20"/>
              </w:rPr>
            </w:pPr>
            <w:r w:rsidRPr="00FC7B15">
              <w:rPr>
                <w:rFonts w:ascii="Times New Roman" w:eastAsia="Calibri" w:hAnsi="Times New Roman" w:cs="Times New Roman"/>
                <w:spacing w:val="-2"/>
                <w:w w:val="90"/>
                <w:sz w:val="20"/>
                <w:szCs w:val="20"/>
              </w:rPr>
              <w:t>100%</w:t>
            </w:r>
          </w:p>
        </w:tc>
        <w:tc>
          <w:tcPr>
            <w:tcW w:w="1162" w:type="dxa"/>
            <w:tcBorders>
              <w:bottom w:val="nil"/>
            </w:tcBorders>
            <w:shd w:val="clear" w:color="auto" w:fill="FFFFFF" w:themeFill="background1"/>
          </w:tcPr>
          <w:p w:rsidR="00ED1025" w:rsidRPr="00FC7B15" w:rsidRDefault="00ED1025" w:rsidP="00D7653D">
            <w:pPr>
              <w:spacing w:after="0" w:line="220" w:lineRule="exact"/>
              <w:ind w:left="-57" w:right="-57"/>
              <w:jc w:val="right"/>
              <w:rPr>
                <w:rFonts w:ascii="Times New Roman" w:eastAsia="Calibri" w:hAnsi="Times New Roman" w:cs="Times New Roman"/>
                <w:spacing w:val="-2"/>
                <w:w w:val="90"/>
                <w:sz w:val="20"/>
                <w:szCs w:val="20"/>
              </w:rPr>
            </w:pPr>
            <w:r w:rsidRPr="00FC7B15">
              <w:rPr>
                <w:rFonts w:ascii="Times New Roman" w:eastAsia="Calibri" w:hAnsi="Times New Roman" w:cs="Times New Roman"/>
                <w:spacing w:val="-2"/>
                <w:w w:val="90"/>
                <w:sz w:val="20"/>
                <w:szCs w:val="20"/>
              </w:rPr>
              <w:t>100%</w:t>
            </w:r>
          </w:p>
        </w:tc>
      </w:tr>
      <w:tr w:rsidR="00ED1025" w:rsidRPr="00FC7B15" w:rsidTr="00D7653D">
        <w:trPr>
          <w:trHeight w:val="103"/>
          <w:jc w:val="center"/>
        </w:trPr>
        <w:tc>
          <w:tcPr>
            <w:tcW w:w="3278" w:type="dxa"/>
          </w:tcPr>
          <w:p w:rsidR="00ED1025" w:rsidRPr="00FC7B15" w:rsidRDefault="00ED1025" w:rsidP="00D7653D">
            <w:pPr>
              <w:spacing w:after="0" w:line="220" w:lineRule="exact"/>
              <w:ind w:left="-57" w:right="-57"/>
              <w:jc w:val="both"/>
              <w:rPr>
                <w:rFonts w:ascii="Times New Roman" w:eastAsia="Calibri" w:hAnsi="Times New Roman" w:cs="Times New Roman"/>
                <w:spacing w:val="-2"/>
                <w:w w:val="90"/>
                <w:sz w:val="20"/>
                <w:szCs w:val="20"/>
              </w:rPr>
            </w:pPr>
            <w:r w:rsidRPr="00FC7B15">
              <w:rPr>
                <w:rFonts w:ascii="Times New Roman" w:eastAsia="Calibri" w:hAnsi="Times New Roman" w:cs="Times New Roman"/>
                <w:spacing w:val="-2"/>
                <w:w w:val="90"/>
                <w:sz w:val="20"/>
                <w:szCs w:val="20"/>
              </w:rPr>
              <w:t>Налоговые и неналоговые доходы</w:t>
            </w:r>
          </w:p>
        </w:tc>
        <w:tc>
          <w:tcPr>
            <w:tcW w:w="1212" w:type="dxa"/>
            <w:vAlign w:val="bottom"/>
          </w:tcPr>
          <w:p w:rsidR="00ED1025" w:rsidRPr="00FC7B15" w:rsidRDefault="00ED1025" w:rsidP="00D7653D">
            <w:pPr>
              <w:spacing w:after="0" w:line="220" w:lineRule="exact"/>
              <w:ind w:left="-57" w:right="-57"/>
              <w:jc w:val="right"/>
              <w:rPr>
                <w:rFonts w:ascii="Times New Roman" w:eastAsia="Calibri" w:hAnsi="Times New Roman" w:cs="Times New Roman"/>
                <w:spacing w:val="-2"/>
                <w:w w:val="90"/>
                <w:sz w:val="20"/>
                <w:szCs w:val="20"/>
              </w:rPr>
            </w:pPr>
            <w:r w:rsidRPr="00FC7B15">
              <w:rPr>
                <w:rFonts w:ascii="Times New Roman" w:eastAsia="Calibri" w:hAnsi="Times New Roman" w:cs="Times New Roman"/>
                <w:spacing w:val="-2"/>
                <w:w w:val="90"/>
                <w:sz w:val="20"/>
                <w:szCs w:val="20"/>
              </w:rPr>
              <w:t>44,6%</w:t>
            </w:r>
          </w:p>
        </w:tc>
        <w:tc>
          <w:tcPr>
            <w:tcW w:w="1214" w:type="dxa"/>
            <w:vAlign w:val="bottom"/>
          </w:tcPr>
          <w:p w:rsidR="00ED1025" w:rsidRPr="00FC7B15" w:rsidRDefault="00ED1025" w:rsidP="00D7653D">
            <w:pPr>
              <w:spacing w:after="0" w:line="220" w:lineRule="exact"/>
              <w:ind w:left="-57" w:right="-57"/>
              <w:jc w:val="right"/>
              <w:rPr>
                <w:rFonts w:ascii="Times New Roman" w:eastAsia="Calibri" w:hAnsi="Times New Roman" w:cs="Times New Roman"/>
                <w:spacing w:val="-2"/>
                <w:w w:val="90"/>
                <w:sz w:val="20"/>
                <w:szCs w:val="20"/>
              </w:rPr>
            </w:pPr>
            <w:r w:rsidRPr="00FC7B15">
              <w:rPr>
                <w:rFonts w:ascii="Times New Roman" w:eastAsia="Calibri" w:hAnsi="Times New Roman" w:cs="Times New Roman"/>
                <w:spacing w:val="-2"/>
                <w:w w:val="90"/>
                <w:sz w:val="20"/>
                <w:szCs w:val="20"/>
              </w:rPr>
              <w:t>45,5%</w:t>
            </w:r>
          </w:p>
        </w:tc>
        <w:tc>
          <w:tcPr>
            <w:tcW w:w="1212" w:type="dxa"/>
            <w:vAlign w:val="bottom"/>
          </w:tcPr>
          <w:p w:rsidR="00ED1025" w:rsidRPr="00FC7B15" w:rsidRDefault="00ED1025" w:rsidP="00D7653D">
            <w:pPr>
              <w:spacing w:after="0" w:line="220" w:lineRule="exact"/>
              <w:ind w:left="-57" w:right="-57"/>
              <w:jc w:val="right"/>
              <w:rPr>
                <w:rFonts w:ascii="Times New Roman" w:eastAsia="Calibri" w:hAnsi="Times New Roman" w:cs="Times New Roman"/>
                <w:spacing w:val="-2"/>
                <w:w w:val="90"/>
                <w:sz w:val="20"/>
                <w:szCs w:val="20"/>
              </w:rPr>
            </w:pPr>
            <w:r w:rsidRPr="00FC7B15">
              <w:rPr>
                <w:rFonts w:ascii="Times New Roman" w:eastAsia="Calibri" w:hAnsi="Times New Roman" w:cs="Times New Roman"/>
                <w:spacing w:val="-2"/>
                <w:w w:val="90"/>
                <w:sz w:val="20"/>
                <w:szCs w:val="20"/>
              </w:rPr>
              <w:t>45,0%</w:t>
            </w:r>
          </w:p>
        </w:tc>
        <w:tc>
          <w:tcPr>
            <w:tcW w:w="1212" w:type="dxa"/>
            <w:vAlign w:val="bottom"/>
          </w:tcPr>
          <w:p w:rsidR="00ED1025" w:rsidRPr="00FC7B15" w:rsidRDefault="00ED1025" w:rsidP="00D7653D">
            <w:pPr>
              <w:spacing w:after="0" w:line="220" w:lineRule="exact"/>
              <w:ind w:left="-57" w:right="-57"/>
              <w:jc w:val="right"/>
              <w:rPr>
                <w:rFonts w:ascii="Times New Roman" w:eastAsia="Calibri" w:hAnsi="Times New Roman" w:cs="Times New Roman"/>
                <w:spacing w:val="-2"/>
                <w:w w:val="90"/>
                <w:sz w:val="20"/>
                <w:szCs w:val="20"/>
              </w:rPr>
            </w:pPr>
            <w:r w:rsidRPr="00FC7B15">
              <w:rPr>
                <w:rFonts w:ascii="Times New Roman" w:eastAsia="Calibri" w:hAnsi="Times New Roman" w:cs="Times New Roman"/>
                <w:spacing w:val="-2"/>
                <w:w w:val="90"/>
                <w:sz w:val="20"/>
                <w:szCs w:val="20"/>
              </w:rPr>
              <w:t>47,2%</w:t>
            </w:r>
          </w:p>
        </w:tc>
        <w:tc>
          <w:tcPr>
            <w:tcW w:w="1162" w:type="dxa"/>
            <w:vAlign w:val="bottom"/>
          </w:tcPr>
          <w:p w:rsidR="00ED1025" w:rsidRPr="00FC7B15" w:rsidRDefault="00ED1025" w:rsidP="00D7653D">
            <w:pPr>
              <w:spacing w:after="0" w:line="220" w:lineRule="exact"/>
              <w:ind w:left="-57" w:right="-57"/>
              <w:jc w:val="right"/>
              <w:rPr>
                <w:rFonts w:ascii="Times New Roman" w:eastAsia="Calibri" w:hAnsi="Times New Roman" w:cs="Times New Roman"/>
                <w:spacing w:val="-2"/>
                <w:w w:val="90"/>
                <w:sz w:val="20"/>
                <w:szCs w:val="20"/>
              </w:rPr>
            </w:pPr>
            <w:r w:rsidRPr="00FC7B15">
              <w:rPr>
                <w:rFonts w:ascii="Times New Roman" w:eastAsia="Calibri" w:hAnsi="Times New Roman" w:cs="Times New Roman"/>
                <w:spacing w:val="-2"/>
                <w:w w:val="90"/>
                <w:sz w:val="20"/>
                <w:szCs w:val="20"/>
              </w:rPr>
              <w:t>49,5%</w:t>
            </w:r>
          </w:p>
        </w:tc>
      </w:tr>
      <w:tr w:rsidR="00ED1025" w:rsidRPr="00FC7B15" w:rsidTr="00D7653D">
        <w:trPr>
          <w:trHeight w:val="109"/>
          <w:jc w:val="center"/>
        </w:trPr>
        <w:tc>
          <w:tcPr>
            <w:tcW w:w="3278" w:type="dxa"/>
          </w:tcPr>
          <w:p w:rsidR="00ED1025" w:rsidRPr="00FC7B15" w:rsidRDefault="00ED1025" w:rsidP="00D7653D">
            <w:pPr>
              <w:spacing w:after="0" w:line="220" w:lineRule="exact"/>
              <w:ind w:left="-57" w:right="-57"/>
              <w:jc w:val="both"/>
              <w:rPr>
                <w:rFonts w:ascii="Times New Roman" w:eastAsia="Calibri" w:hAnsi="Times New Roman" w:cs="Times New Roman"/>
                <w:spacing w:val="-2"/>
                <w:w w:val="90"/>
                <w:sz w:val="20"/>
                <w:szCs w:val="20"/>
              </w:rPr>
            </w:pPr>
            <w:r w:rsidRPr="00FC7B15">
              <w:rPr>
                <w:rFonts w:ascii="Times New Roman" w:eastAsia="Calibri" w:hAnsi="Times New Roman" w:cs="Times New Roman"/>
                <w:spacing w:val="-2"/>
                <w:w w:val="90"/>
                <w:sz w:val="20"/>
                <w:szCs w:val="20"/>
              </w:rPr>
              <w:t>Безвозмездные поступления</w:t>
            </w:r>
          </w:p>
        </w:tc>
        <w:tc>
          <w:tcPr>
            <w:tcW w:w="1212" w:type="dxa"/>
            <w:vAlign w:val="bottom"/>
          </w:tcPr>
          <w:p w:rsidR="00ED1025" w:rsidRPr="00FC7B15" w:rsidRDefault="00ED1025" w:rsidP="00D7653D">
            <w:pPr>
              <w:spacing w:after="0" w:line="220" w:lineRule="exact"/>
              <w:ind w:left="-57" w:right="-57"/>
              <w:jc w:val="right"/>
              <w:rPr>
                <w:rFonts w:ascii="Times New Roman" w:eastAsia="Calibri" w:hAnsi="Times New Roman" w:cs="Times New Roman"/>
                <w:spacing w:val="-2"/>
                <w:w w:val="90"/>
                <w:sz w:val="20"/>
                <w:szCs w:val="20"/>
              </w:rPr>
            </w:pPr>
            <w:r w:rsidRPr="00FC7B15">
              <w:rPr>
                <w:rFonts w:ascii="Times New Roman" w:eastAsia="Calibri" w:hAnsi="Times New Roman" w:cs="Times New Roman"/>
                <w:spacing w:val="-2"/>
                <w:w w:val="90"/>
                <w:sz w:val="20"/>
                <w:szCs w:val="20"/>
              </w:rPr>
              <w:t>55,4%</w:t>
            </w:r>
          </w:p>
        </w:tc>
        <w:tc>
          <w:tcPr>
            <w:tcW w:w="1214" w:type="dxa"/>
            <w:vAlign w:val="bottom"/>
          </w:tcPr>
          <w:p w:rsidR="00ED1025" w:rsidRPr="00FC7B15" w:rsidRDefault="00ED1025" w:rsidP="00D7653D">
            <w:pPr>
              <w:spacing w:after="0" w:line="220" w:lineRule="exact"/>
              <w:ind w:left="-57" w:right="-57"/>
              <w:jc w:val="right"/>
              <w:rPr>
                <w:rFonts w:ascii="Times New Roman" w:eastAsia="Calibri" w:hAnsi="Times New Roman" w:cs="Times New Roman"/>
                <w:spacing w:val="-2"/>
                <w:w w:val="90"/>
                <w:sz w:val="20"/>
                <w:szCs w:val="20"/>
              </w:rPr>
            </w:pPr>
            <w:r w:rsidRPr="00FC7B15">
              <w:rPr>
                <w:rFonts w:ascii="Times New Roman" w:eastAsia="Calibri" w:hAnsi="Times New Roman" w:cs="Times New Roman"/>
                <w:spacing w:val="-2"/>
                <w:w w:val="90"/>
                <w:sz w:val="20"/>
                <w:szCs w:val="20"/>
              </w:rPr>
              <w:t>54,5%</w:t>
            </w:r>
          </w:p>
        </w:tc>
        <w:tc>
          <w:tcPr>
            <w:tcW w:w="1212" w:type="dxa"/>
            <w:vAlign w:val="bottom"/>
          </w:tcPr>
          <w:p w:rsidR="00ED1025" w:rsidRPr="00FC7B15" w:rsidRDefault="00ED1025" w:rsidP="00D7653D">
            <w:pPr>
              <w:spacing w:after="0" w:line="220" w:lineRule="exact"/>
              <w:ind w:left="-57" w:right="-57"/>
              <w:jc w:val="right"/>
              <w:rPr>
                <w:rFonts w:ascii="Times New Roman" w:eastAsia="Calibri" w:hAnsi="Times New Roman" w:cs="Times New Roman"/>
                <w:spacing w:val="-2"/>
                <w:w w:val="90"/>
                <w:sz w:val="20"/>
                <w:szCs w:val="20"/>
              </w:rPr>
            </w:pPr>
            <w:r w:rsidRPr="00FC7B15">
              <w:rPr>
                <w:rFonts w:ascii="Times New Roman" w:eastAsia="Calibri" w:hAnsi="Times New Roman" w:cs="Times New Roman"/>
                <w:spacing w:val="-2"/>
                <w:w w:val="90"/>
                <w:sz w:val="20"/>
                <w:szCs w:val="20"/>
              </w:rPr>
              <w:t>55,0%</w:t>
            </w:r>
          </w:p>
        </w:tc>
        <w:tc>
          <w:tcPr>
            <w:tcW w:w="1212" w:type="dxa"/>
            <w:vAlign w:val="bottom"/>
          </w:tcPr>
          <w:p w:rsidR="00ED1025" w:rsidRPr="00FC7B15" w:rsidRDefault="00ED1025" w:rsidP="00D7653D">
            <w:pPr>
              <w:spacing w:after="0" w:line="220" w:lineRule="exact"/>
              <w:ind w:left="-57" w:right="-57"/>
              <w:jc w:val="right"/>
              <w:rPr>
                <w:rFonts w:ascii="Times New Roman" w:eastAsia="Calibri" w:hAnsi="Times New Roman" w:cs="Times New Roman"/>
                <w:spacing w:val="-2"/>
                <w:w w:val="90"/>
                <w:sz w:val="20"/>
                <w:szCs w:val="20"/>
              </w:rPr>
            </w:pPr>
            <w:r w:rsidRPr="00FC7B15">
              <w:rPr>
                <w:rFonts w:ascii="Times New Roman" w:eastAsia="Calibri" w:hAnsi="Times New Roman" w:cs="Times New Roman"/>
                <w:spacing w:val="-2"/>
                <w:w w:val="90"/>
                <w:sz w:val="20"/>
                <w:szCs w:val="20"/>
              </w:rPr>
              <w:t>52,8%</w:t>
            </w:r>
          </w:p>
        </w:tc>
        <w:tc>
          <w:tcPr>
            <w:tcW w:w="1162" w:type="dxa"/>
            <w:vAlign w:val="bottom"/>
          </w:tcPr>
          <w:p w:rsidR="00ED1025" w:rsidRPr="00FC7B15" w:rsidRDefault="00ED1025" w:rsidP="00D7653D">
            <w:pPr>
              <w:spacing w:after="0" w:line="220" w:lineRule="exact"/>
              <w:ind w:left="-57" w:right="-57"/>
              <w:jc w:val="right"/>
              <w:rPr>
                <w:rFonts w:ascii="Times New Roman" w:eastAsia="Calibri" w:hAnsi="Times New Roman" w:cs="Times New Roman"/>
                <w:spacing w:val="-2"/>
                <w:w w:val="90"/>
                <w:sz w:val="20"/>
                <w:szCs w:val="20"/>
              </w:rPr>
            </w:pPr>
            <w:r w:rsidRPr="00FC7B15">
              <w:rPr>
                <w:rFonts w:ascii="Times New Roman" w:eastAsia="Calibri" w:hAnsi="Times New Roman" w:cs="Times New Roman"/>
                <w:spacing w:val="-2"/>
                <w:w w:val="90"/>
                <w:sz w:val="20"/>
                <w:szCs w:val="20"/>
              </w:rPr>
              <w:t>50,5%</w:t>
            </w:r>
          </w:p>
        </w:tc>
      </w:tr>
      <w:tr w:rsidR="00ED1025" w:rsidRPr="00FC7B15" w:rsidTr="00D7653D">
        <w:trPr>
          <w:trHeight w:val="161"/>
          <w:jc w:val="center"/>
        </w:trPr>
        <w:tc>
          <w:tcPr>
            <w:tcW w:w="3278" w:type="dxa"/>
          </w:tcPr>
          <w:p w:rsidR="00ED1025" w:rsidRPr="00FC7B15" w:rsidRDefault="00ED1025" w:rsidP="00D7653D">
            <w:pPr>
              <w:spacing w:after="0" w:line="220" w:lineRule="exact"/>
              <w:ind w:left="-57" w:right="-57"/>
              <w:rPr>
                <w:rFonts w:ascii="Times New Roman" w:eastAsia="Calibri" w:hAnsi="Times New Roman" w:cs="Times New Roman"/>
                <w:i/>
                <w:spacing w:val="-2"/>
                <w:w w:val="90"/>
                <w:sz w:val="20"/>
                <w:szCs w:val="20"/>
              </w:rPr>
            </w:pPr>
            <w:r w:rsidRPr="00FC7B15">
              <w:rPr>
                <w:rFonts w:ascii="Times New Roman" w:eastAsia="Calibri" w:hAnsi="Times New Roman" w:cs="Times New Roman"/>
                <w:i/>
                <w:spacing w:val="-2"/>
                <w:w w:val="90"/>
                <w:sz w:val="20"/>
                <w:szCs w:val="20"/>
              </w:rPr>
              <w:t>безвозмездные перечисления из бюджета области</w:t>
            </w:r>
          </w:p>
        </w:tc>
        <w:tc>
          <w:tcPr>
            <w:tcW w:w="1212" w:type="dxa"/>
            <w:vAlign w:val="bottom"/>
          </w:tcPr>
          <w:p w:rsidR="00ED1025" w:rsidRPr="00FC7B15" w:rsidRDefault="00ED1025" w:rsidP="00D7653D">
            <w:pPr>
              <w:spacing w:after="0" w:line="220" w:lineRule="exact"/>
              <w:ind w:left="-57" w:right="-57"/>
              <w:jc w:val="right"/>
              <w:rPr>
                <w:rFonts w:ascii="Times New Roman" w:eastAsia="Calibri" w:hAnsi="Times New Roman" w:cs="Times New Roman"/>
                <w:spacing w:val="-2"/>
                <w:w w:val="90"/>
                <w:sz w:val="20"/>
                <w:szCs w:val="20"/>
              </w:rPr>
            </w:pPr>
            <w:r w:rsidRPr="00FC7B15">
              <w:rPr>
                <w:rFonts w:ascii="Times New Roman" w:eastAsia="Calibri" w:hAnsi="Times New Roman" w:cs="Times New Roman"/>
                <w:spacing w:val="-2"/>
                <w:w w:val="90"/>
                <w:sz w:val="20"/>
                <w:szCs w:val="20"/>
              </w:rPr>
              <w:t>54,3%</w:t>
            </w:r>
          </w:p>
        </w:tc>
        <w:tc>
          <w:tcPr>
            <w:tcW w:w="1214" w:type="dxa"/>
            <w:vAlign w:val="bottom"/>
          </w:tcPr>
          <w:p w:rsidR="00ED1025" w:rsidRPr="00FC7B15" w:rsidRDefault="00ED1025" w:rsidP="00D7653D">
            <w:pPr>
              <w:spacing w:after="0" w:line="220" w:lineRule="exact"/>
              <w:ind w:left="-57" w:right="-57"/>
              <w:jc w:val="right"/>
              <w:rPr>
                <w:rFonts w:ascii="Times New Roman" w:eastAsia="Calibri" w:hAnsi="Times New Roman" w:cs="Times New Roman"/>
                <w:spacing w:val="-2"/>
                <w:w w:val="90"/>
                <w:sz w:val="20"/>
                <w:szCs w:val="20"/>
              </w:rPr>
            </w:pPr>
            <w:r w:rsidRPr="00FC7B15">
              <w:rPr>
                <w:rFonts w:ascii="Times New Roman" w:eastAsia="Calibri" w:hAnsi="Times New Roman" w:cs="Times New Roman"/>
                <w:spacing w:val="-2"/>
                <w:w w:val="90"/>
                <w:sz w:val="20"/>
                <w:szCs w:val="20"/>
              </w:rPr>
              <w:t>52,9%</w:t>
            </w:r>
          </w:p>
        </w:tc>
        <w:tc>
          <w:tcPr>
            <w:tcW w:w="1212" w:type="dxa"/>
            <w:vAlign w:val="bottom"/>
          </w:tcPr>
          <w:p w:rsidR="00ED1025" w:rsidRPr="00FC7B15" w:rsidRDefault="00ED1025" w:rsidP="00D7653D">
            <w:pPr>
              <w:spacing w:after="0" w:line="220" w:lineRule="exact"/>
              <w:ind w:left="-57" w:right="-57"/>
              <w:jc w:val="right"/>
              <w:rPr>
                <w:rFonts w:ascii="Times New Roman" w:eastAsia="Calibri" w:hAnsi="Times New Roman" w:cs="Times New Roman"/>
                <w:spacing w:val="-2"/>
                <w:w w:val="90"/>
                <w:sz w:val="20"/>
                <w:szCs w:val="20"/>
              </w:rPr>
            </w:pPr>
            <w:r w:rsidRPr="00FC7B15">
              <w:rPr>
                <w:rFonts w:ascii="Times New Roman" w:eastAsia="Calibri" w:hAnsi="Times New Roman" w:cs="Times New Roman"/>
                <w:spacing w:val="-2"/>
                <w:w w:val="90"/>
                <w:sz w:val="20"/>
                <w:szCs w:val="20"/>
              </w:rPr>
              <w:t>54,9%</w:t>
            </w:r>
          </w:p>
        </w:tc>
        <w:tc>
          <w:tcPr>
            <w:tcW w:w="1212" w:type="dxa"/>
            <w:vAlign w:val="bottom"/>
          </w:tcPr>
          <w:p w:rsidR="00ED1025" w:rsidRPr="00FC7B15" w:rsidRDefault="00ED1025" w:rsidP="00D7653D">
            <w:pPr>
              <w:spacing w:after="0" w:line="220" w:lineRule="exact"/>
              <w:ind w:left="-57" w:right="-57"/>
              <w:jc w:val="right"/>
              <w:rPr>
                <w:rFonts w:ascii="Times New Roman" w:eastAsia="Calibri" w:hAnsi="Times New Roman" w:cs="Times New Roman"/>
                <w:spacing w:val="-2"/>
                <w:w w:val="90"/>
                <w:sz w:val="20"/>
                <w:szCs w:val="20"/>
              </w:rPr>
            </w:pPr>
            <w:r w:rsidRPr="00FC7B15">
              <w:rPr>
                <w:rFonts w:ascii="Times New Roman" w:eastAsia="Calibri" w:hAnsi="Times New Roman" w:cs="Times New Roman"/>
                <w:spacing w:val="-2"/>
                <w:w w:val="90"/>
                <w:sz w:val="20"/>
                <w:szCs w:val="20"/>
              </w:rPr>
              <w:t>52,8%</w:t>
            </w:r>
          </w:p>
        </w:tc>
        <w:tc>
          <w:tcPr>
            <w:tcW w:w="1162" w:type="dxa"/>
            <w:vAlign w:val="bottom"/>
          </w:tcPr>
          <w:p w:rsidR="00ED1025" w:rsidRPr="00FC7B15" w:rsidRDefault="00ED1025" w:rsidP="00D7653D">
            <w:pPr>
              <w:spacing w:after="0" w:line="220" w:lineRule="exact"/>
              <w:ind w:left="-57" w:right="-57"/>
              <w:jc w:val="right"/>
              <w:rPr>
                <w:rFonts w:ascii="Times New Roman" w:eastAsia="Calibri" w:hAnsi="Times New Roman" w:cs="Times New Roman"/>
                <w:spacing w:val="-2"/>
                <w:w w:val="90"/>
                <w:sz w:val="20"/>
                <w:szCs w:val="20"/>
              </w:rPr>
            </w:pPr>
            <w:r w:rsidRPr="00FC7B15">
              <w:rPr>
                <w:rFonts w:ascii="Times New Roman" w:eastAsia="Calibri" w:hAnsi="Times New Roman" w:cs="Times New Roman"/>
                <w:spacing w:val="-2"/>
                <w:w w:val="90"/>
                <w:sz w:val="20"/>
                <w:szCs w:val="20"/>
              </w:rPr>
              <w:t>50,5%</w:t>
            </w:r>
          </w:p>
        </w:tc>
      </w:tr>
    </w:tbl>
    <w:p w:rsidR="00ED1025" w:rsidRPr="00FC7B15" w:rsidRDefault="00ED1025" w:rsidP="00ED1025">
      <w:pPr>
        <w:spacing w:before="120" w:after="0" w:line="240" w:lineRule="auto"/>
        <w:ind w:firstLine="709"/>
        <w:jc w:val="both"/>
        <w:rPr>
          <w:rFonts w:ascii="Times New Roman" w:eastAsia="Calibri" w:hAnsi="Times New Roman" w:cs="Times New Roman"/>
          <w:spacing w:val="-4"/>
          <w:sz w:val="28"/>
          <w:szCs w:val="28"/>
        </w:rPr>
      </w:pPr>
      <w:r w:rsidRPr="00FC7B15">
        <w:rPr>
          <w:rFonts w:ascii="Times New Roman" w:eastAsia="Calibri" w:hAnsi="Times New Roman" w:cs="Times New Roman"/>
          <w:spacing w:val="-4"/>
          <w:sz w:val="28"/>
          <w:szCs w:val="28"/>
        </w:rPr>
        <w:lastRenderedPageBreak/>
        <w:t>Как видно из представленной таблицы, в новом бюджетном цикле в структуре доходов консолидированных бюджетов муниципальных образований снижается доля налоговых и неналоговых доходов в 2019 году к уровню 2018 года (оценке) на 0,5 процентного пункта, в 2020 и 2021 годах увеличивается на 1,7 и 4,0 процентного пункта соответственно.</w:t>
      </w:r>
    </w:p>
    <w:p w:rsidR="00ED1025" w:rsidRPr="00FC7B15" w:rsidRDefault="00ED1025" w:rsidP="00ED1025">
      <w:pPr>
        <w:spacing w:before="120" w:after="120" w:line="240" w:lineRule="auto"/>
        <w:ind w:firstLine="709"/>
        <w:jc w:val="both"/>
        <w:rPr>
          <w:rFonts w:ascii="Times New Roman" w:eastAsia="Calibri" w:hAnsi="Times New Roman" w:cs="Times New Roman"/>
          <w:sz w:val="28"/>
          <w:szCs w:val="28"/>
        </w:rPr>
      </w:pPr>
      <w:r w:rsidRPr="00FC7B15">
        <w:rPr>
          <w:rFonts w:ascii="Times New Roman" w:eastAsia="Calibri" w:hAnsi="Times New Roman" w:cs="Times New Roman"/>
          <w:sz w:val="28"/>
          <w:szCs w:val="28"/>
        </w:rPr>
        <w:t>Структура налоговых и неналоговых доходов консолидированного бюджета Тульской области в разрезе бюджета области и консолидированных бюджетов муниципальных образований в 2017–2021 годах представлена на следующей диаграмме.</w:t>
      </w:r>
    </w:p>
    <w:p w:rsidR="00ED1025" w:rsidRPr="00FC7B15" w:rsidRDefault="00ED1025" w:rsidP="00ED1025">
      <w:pPr>
        <w:spacing w:before="120" w:after="0" w:line="240" w:lineRule="auto"/>
        <w:jc w:val="both"/>
        <w:rPr>
          <w:rFonts w:ascii="Times New Roman" w:eastAsia="Calibri" w:hAnsi="Times New Roman" w:cs="Times New Roman"/>
          <w:sz w:val="28"/>
          <w:szCs w:val="28"/>
        </w:rPr>
      </w:pPr>
      <w:r w:rsidRPr="00FC7B15">
        <w:rPr>
          <w:rFonts w:ascii="Times New Roman" w:eastAsia="Calibri" w:hAnsi="Times New Roman" w:cs="Times New Roman"/>
          <w:noProof/>
          <w:sz w:val="28"/>
          <w:szCs w:val="28"/>
          <w:lang w:eastAsia="ru-RU"/>
        </w:rPr>
        <w:drawing>
          <wp:inline distT="0" distB="0" distL="0" distR="0" wp14:anchorId="56C8E4E2" wp14:editId="74019408">
            <wp:extent cx="5886450" cy="280035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D1025" w:rsidRPr="00FC7B15" w:rsidRDefault="00ED1025" w:rsidP="00ED1025">
      <w:pPr>
        <w:spacing w:before="120" w:after="0" w:line="240" w:lineRule="auto"/>
        <w:ind w:firstLine="709"/>
        <w:jc w:val="both"/>
        <w:rPr>
          <w:rFonts w:ascii="Times New Roman" w:eastAsia="Calibri" w:hAnsi="Times New Roman" w:cs="Times New Roman"/>
          <w:sz w:val="28"/>
          <w:szCs w:val="28"/>
        </w:rPr>
      </w:pPr>
      <w:r w:rsidRPr="00FC7B15">
        <w:rPr>
          <w:rFonts w:ascii="Times New Roman" w:eastAsia="Calibri" w:hAnsi="Times New Roman" w:cs="Times New Roman"/>
          <w:sz w:val="28"/>
          <w:szCs w:val="28"/>
        </w:rPr>
        <w:t>Расходы консолидированных бюджетов муниципальных образований в 2019 году по сравнению с предыдущим годом сократятся на 3,8%, в 2020 году к уровню 2019 года сократятся на 1,5%, в 2021 году к уровню 2020 года сократятся на 7%.</w:t>
      </w:r>
    </w:p>
    <w:p w:rsidR="00ED1025" w:rsidRPr="00FC7B15" w:rsidRDefault="00ED1025" w:rsidP="00ED1025">
      <w:pPr>
        <w:tabs>
          <w:tab w:val="left" w:pos="1560"/>
        </w:tabs>
        <w:spacing w:before="120" w:after="0" w:line="240" w:lineRule="auto"/>
        <w:ind w:firstLine="709"/>
        <w:jc w:val="both"/>
        <w:rPr>
          <w:rFonts w:ascii="Times New Roman" w:eastAsia="Calibri" w:hAnsi="Times New Roman" w:cs="Times New Roman"/>
          <w:sz w:val="28"/>
          <w:szCs w:val="28"/>
        </w:rPr>
      </w:pPr>
      <w:r w:rsidRPr="00FC7B15">
        <w:rPr>
          <w:rFonts w:ascii="Times New Roman" w:eastAsia="Calibri" w:hAnsi="Times New Roman" w:cs="Times New Roman"/>
          <w:noProof/>
          <w:sz w:val="28"/>
          <w:szCs w:val="28"/>
          <w:lang w:eastAsia="ru-RU"/>
        </w:rPr>
        <w:t>Структура расходов консолидированного бюджета Тульской области в разрезе расходов бюджета области и консолидированных бюджетов муниципальных образований в 2017–2021 годах представлена на следующей диаграмме</w:t>
      </w:r>
      <w:r w:rsidRPr="00FC7B15">
        <w:rPr>
          <w:rFonts w:ascii="Times New Roman" w:eastAsia="Calibri" w:hAnsi="Times New Roman" w:cs="Times New Roman"/>
          <w:sz w:val="28"/>
          <w:szCs w:val="28"/>
        </w:rPr>
        <w:t>.</w:t>
      </w:r>
    </w:p>
    <w:p w:rsidR="00ED1025" w:rsidRPr="00FC7B15" w:rsidRDefault="00ED1025" w:rsidP="00ED1025">
      <w:pPr>
        <w:widowControl w:val="0"/>
        <w:tabs>
          <w:tab w:val="left" w:pos="1560"/>
        </w:tabs>
        <w:spacing w:before="120" w:after="0" w:line="240" w:lineRule="auto"/>
        <w:jc w:val="center"/>
        <w:rPr>
          <w:rFonts w:ascii="Times New Roman" w:eastAsia="Calibri" w:hAnsi="Times New Roman" w:cs="Times New Roman"/>
          <w:sz w:val="28"/>
          <w:szCs w:val="28"/>
        </w:rPr>
      </w:pPr>
      <w:r w:rsidRPr="00FC7B15">
        <w:rPr>
          <w:rFonts w:ascii="Times New Roman" w:eastAsia="Calibri" w:hAnsi="Times New Roman" w:cs="Times New Roman"/>
          <w:noProof/>
          <w:sz w:val="28"/>
          <w:szCs w:val="28"/>
          <w:lang w:eastAsia="ru-RU"/>
        </w:rPr>
        <w:drawing>
          <wp:inline distT="0" distB="0" distL="0" distR="0" wp14:anchorId="7B98E041" wp14:editId="32E00670">
            <wp:extent cx="5791200" cy="253365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D1025" w:rsidRPr="00FC7B15" w:rsidRDefault="00ED1025" w:rsidP="00ED1025">
      <w:pPr>
        <w:spacing w:before="120" w:after="120" w:line="240" w:lineRule="auto"/>
        <w:ind w:firstLine="709"/>
        <w:jc w:val="both"/>
        <w:rPr>
          <w:rFonts w:ascii="Times New Roman" w:eastAsia="Calibri" w:hAnsi="Times New Roman" w:cs="Times New Roman"/>
          <w:sz w:val="28"/>
          <w:szCs w:val="28"/>
        </w:rPr>
      </w:pPr>
      <w:r w:rsidRPr="00FC7B15">
        <w:rPr>
          <w:rFonts w:ascii="Times New Roman" w:eastAsia="Calibri" w:hAnsi="Times New Roman" w:cs="Times New Roman"/>
          <w:sz w:val="28"/>
          <w:szCs w:val="28"/>
        </w:rPr>
        <w:lastRenderedPageBreak/>
        <w:t>Консолидированные бюджеты муниципальных образований на 2019 год прогнозируются с дефицитом в сумме 1 501 311,3 тыс. рублей (8,8% к объему доходов без учета безвозмездных поступлений), в 2020 году – в сумме 1 729 892,1 тыс. рублей (9,8%), в 2021 году – 1 448 096,2 тыс. рублей (8,4%).</w:t>
      </w:r>
    </w:p>
    <w:p w:rsidR="00ED1025" w:rsidRPr="00FC7B15" w:rsidRDefault="00ED1025" w:rsidP="00ED1025">
      <w:pPr>
        <w:spacing w:before="120" w:after="0" w:line="240" w:lineRule="auto"/>
        <w:ind w:firstLine="709"/>
        <w:jc w:val="both"/>
        <w:rPr>
          <w:rFonts w:ascii="Times New Roman" w:eastAsia="Calibri" w:hAnsi="Times New Roman" w:cs="Times New Roman"/>
          <w:sz w:val="28"/>
          <w:szCs w:val="28"/>
          <w:lang w:eastAsia="ru-RU"/>
        </w:rPr>
      </w:pPr>
      <w:r w:rsidRPr="00FC7B15">
        <w:rPr>
          <w:rFonts w:ascii="Times New Roman" w:eastAsia="Calibri" w:hAnsi="Times New Roman" w:cs="Times New Roman"/>
          <w:sz w:val="28"/>
          <w:szCs w:val="28"/>
          <w:lang w:eastAsia="ru-RU"/>
        </w:rPr>
        <w:t>В соответствии с Основными направлениями бюджетной политики области политика в сфере межбюджетных отношений будет направлена на решение следующих задач:</w:t>
      </w:r>
    </w:p>
    <w:p w:rsidR="00ED1025" w:rsidRPr="00FC7B15" w:rsidRDefault="00ED1025" w:rsidP="00ED1025">
      <w:pPr>
        <w:spacing w:after="0" w:line="240" w:lineRule="auto"/>
        <w:ind w:firstLine="709"/>
        <w:jc w:val="both"/>
        <w:rPr>
          <w:rFonts w:ascii="Times New Roman" w:eastAsia="Calibri" w:hAnsi="Times New Roman" w:cs="Times New Roman"/>
          <w:sz w:val="28"/>
          <w:szCs w:val="28"/>
          <w:lang w:eastAsia="ru-RU"/>
        </w:rPr>
      </w:pPr>
      <w:r w:rsidRPr="00FC7B15">
        <w:rPr>
          <w:rFonts w:ascii="Times New Roman" w:eastAsia="Calibri" w:hAnsi="Times New Roman" w:cs="Times New Roman"/>
          <w:sz w:val="28"/>
          <w:szCs w:val="28"/>
          <w:lang w:eastAsia="ru-RU"/>
        </w:rPr>
        <w:t>обеспечение сбалансированности местных бюджетов;</w:t>
      </w:r>
    </w:p>
    <w:p w:rsidR="00ED1025" w:rsidRPr="00FC7B15" w:rsidRDefault="00ED1025" w:rsidP="00ED10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7B15">
        <w:rPr>
          <w:rFonts w:ascii="Times New Roman" w:eastAsia="Times New Roman" w:hAnsi="Times New Roman" w:cs="Times New Roman"/>
          <w:sz w:val="28"/>
          <w:szCs w:val="28"/>
          <w:lang w:eastAsia="ru-RU"/>
        </w:rPr>
        <w:t xml:space="preserve">сохранение </w:t>
      </w:r>
      <w:proofErr w:type="gramStart"/>
      <w:r w:rsidRPr="00FC7B15">
        <w:rPr>
          <w:rFonts w:ascii="Times New Roman" w:eastAsia="Times New Roman" w:hAnsi="Times New Roman" w:cs="Times New Roman"/>
          <w:sz w:val="28"/>
          <w:szCs w:val="28"/>
          <w:lang w:eastAsia="ru-RU"/>
        </w:rPr>
        <w:t>высокой роли</w:t>
      </w:r>
      <w:proofErr w:type="gramEnd"/>
      <w:r w:rsidRPr="00FC7B15">
        <w:rPr>
          <w:rFonts w:ascii="Times New Roman" w:eastAsia="Times New Roman" w:hAnsi="Times New Roman" w:cs="Times New Roman"/>
          <w:sz w:val="28"/>
          <w:szCs w:val="28"/>
          <w:lang w:eastAsia="ru-RU"/>
        </w:rPr>
        <w:t xml:space="preserve"> выравнивающей составляющей межбюджетных трансфертов;</w:t>
      </w:r>
    </w:p>
    <w:p w:rsidR="00ED1025" w:rsidRPr="00FC7B15" w:rsidRDefault="00ED1025" w:rsidP="00ED10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C7B15">
        <w:rPr>
          <w:rFonts w:ascii="Times New Roman" w:eastAsia="Times New Roman" w:hAnsi="Times New Roman" w:cs="Times New Roman"/>
          <w:sz w:val="28"/>
          <w:szCs w:val="28"/>
          <w:lang w:eastAsia="ru-RU"/>
        </w:rPr>
        <w:t>повышение эффективности предоставления целевых межбюджетных трансфертов.</w:t>
      </w:r>
    </w:p>
    <w:p w:rsidR="00ED1025" w:rsidRPr="00FC7B15" w:rsidRDefault="00ED1025" w:rsidP="00ED1025">
      <w:pPr>
        <w:spacing w:before="120" w:after="0" w:line="240" w:lineRule="auto"/>
        <w:ind w:firstLine="709"/>
        <w:jc w:val="both"/>
        <w:rPr>
          <w:rFonts w:ascii="Times New Roman" w:eastAsia="Calibri" w:hAnsi="Times New Roman" w:cs="Times New Roman"/>
          <w:sz w:val="28"/>
          <w:szCs w:val="28"/>
        </w:rPr>
      </w:pPr>
      <w:r w:rsidRPr="00FC7B15">
        <w:rPr>
          <w:rFonts w:ascii="Times New Roman" w:eastAsia="Calibri" w:hAnsi="Times New Roman" w:cs="Times New Roman"/>
          <w:sz w:val="28"/>
          <w:szCs w:val="28"/>
        </w:rPr>
        <w:t xml:space="preserve">На 2019 год </w:t>
      </w:r>
      <w:r w:rsidRPr="00FC7B15">
        <w:rPr>
          <w:rFonts w:ascii="Times New Roman" w:eastAsia="Calibri" w:hAnsi="Times New Roman" w:cs="Times New Roman"/>
          <w:b/>
          <w:i/>
          <w:sz w:val="28"/>
          <w:szCs w:val="28"/>
        </w:rPr>
        <w:t>расходы бюджета области на межбюджетные трансферты бюджетам муниципальных образований</w:t>
      </w:r>
      <w:r w:rsidRPr="00FC7B15">
        <w:rPr>
          <w:rFonts w:ascii="Times New Roman" w:eastAsia="Calibri" w:hAnsi="Times New Roman" w:cs="Times New Roman"/>
          <w:sz w:val="28"/>
          <w:szCs w:val="28"/>
        </w:rPr>
        <w:t xml:space="preserve"> предусматриваются в объеме 20 919 706,8 тыс. рублей, на 2020–2021 годы – в объеме 19 674 481,1 тыс. рублей и 17 589 357,1 тыс. рублей соответственно. В 2019 году доля расходов бюджета области на межбюджетные трансферты в общем объеме расходов бюджета области составит 28,7% (увеличивается по сравнению с 2018 годом на 0,8 процентного пункта), в плановом периоде 2020 и 2021 годов – 26,8% и 23,1% соответственно.</w:t>
      </w:r>
    </w:p>
    <w:p w:rsidR="00ED1025" w:rsidRPr="00FC7B15" w:rsidRDefault="00ED1025" w:rsidP="00ED1025">
      <w:pPr>
        <w:spacing w:before="120" w:after="120" w:line="240" w:lineRule="auto"/>
        <w:ind w:firstLine="709"/>
        <w:jc w:val="both"/>
        <w:rPr>
          <w:rFonts w:ascii="Times New Roman" w:eastAsia="Calibri" w:hAnsi="Times New Roman" w:cs="Times New Roman"/>
          <w:sz w:val="28"/>
        </w:rPr>
      </w:pPr>
      <w:r w:rsidRPr="00FC7B15">
        <w:rPr>
          <w:rFonts w:ascii="Times New Roman" w:eastAsia="Calibri" w:hAnsi="Times New Roman" w:cs="Times New Roman"/>
          <w:sz w:val="28"/>
        </w:rPr>
        <w:t>Изменения объемов межбюджетных трансфертов на 2019–2021 годы в соответствии с Законопроектом и Законом о бюджете области на 2018-2020 годы приведены в следующей таблице.</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8"/>
        <w:gridCol w:w="1661"/>
        <w:gridCol w:w="1661"/>
        <w:gridCol w:w="1419"/>
      </w:tblGrid>
      <w:tr w:rsidR="00ED1025" w:rsidRPr="00FC7B15" w:rsidTr="00D7653D">
        <w:trPr>
          <w:trHeight w:val="590"/>
          <w:tblHeader/>
        </w:trPr>
        <w:tc>
          <w:tcPr>
            <w:tcW w:w="4407" w:type="dxa"/>
            <w:vAlign w:val="center"/>
          </w:tcPr>
          <w:p w:rsidR="00ED1025" w:rsidRPr="00FC7B15" w:rsidRDefault="00ED1025" w:rsidP="00D7653D">
            <w:pPr>
              <w:spacing w:after="0" w:line="240" w:lineRule="auto"/>
              <w:ind w:left="-57" w:right="-57"/>
              <w:jc w:val="center"/>
              <w:rPr>
                <w:rFonts w:ascii="Times New Roman" w:eastAsia="Times New Roman" w:hAnsi="Times New Roman" w:cs="Times New Roman"/>
                <w:color w:val="000000"/>
                <w:w w:val="95"/>
              </w:rPr>
            </w:pPr>
            <w:r w:rsidRPr="00FC7B15">
              <w:rPr>
                <w:rFonts w:ascii="Times New Roman" w:eastAsia="Calibri" w:hAnsi="Times New Roman" w:cs="Times New Roman"/>
                <w:color w:val="000000"/>
                <w:w w:val="95"/>
              </w:rPr>
              <w:t>Показатели</w:t>
            </w:r>
          </w:p>
        </w:tc>
        <w:tc>
          <w:tcPr>
            <w:tcW w:w="1661" w:type="dxa"/>
            <w:vAlign w:val="center"/>
          </w:tcPr>
          <w:p w:rsidR="00ED1025" w:rsidRPr="00FC7B15" w:rsidRDefault="00ED1025" w:rsidP="00D7653D">
            <w:pPr>
              <w:spacing w:after="0" w:line="240" w:lineRule="auto"/>
              <w:ind w:left="-57" w:right="-57"/>
              <w:jc w:val="center"/>
              <w:rPr>
                <w:rFonts w:ascii="Times New Roman" w:eastAsia="Calibri" w:hAnsi="Times New Roman" w:cs="Times New Roman"/>
                <w:color w:val="000000"/>
                <w:w w:val="95"/>
              </w:rPr>
            </w:pPr>
            <w:r w:rsidRPr="00FC7B15">
              <w:rPr>
                <w:rFonts w:ascii="Times New Roman" w:eastAsia="Calibri" w:hAnsi="Times New Roman" w:cs="Times New Roman"/>
                <w:color w:val="000000"/>
                <w:w w:val="95"/>
              </w:rPr>
              <w:t>2019 год</w:t>
            </w:r>
          </w:p>
        </w:tc>
        <w:tc>
          <w:tcPr>
            <w:tcW w:w="1661" w:type="dxa"/>
            <w:vAlign w:val="center"/>
          </w:tcPr>
          <w:p w:rsidR="00ED1025" w:rsidRPr="00FC7B15" w:rsidRDefault="00ED1025" w:rsidP="00D7653D">
            <w:pPr>
              <w:spacing w:after="0" w:line="240" w:lineRule="auto"/>
              <w:ind w:left="-57" w:right="-57"/>
              <w:jc w:val="center"/>
              <w:rPr>
                <w:rFonts w:ascii="Times New Roman" w:eastAsia="Calibri" w:hAnsi="Times New Roman" w:cs="Times New Roman"/>
                <w:color w:val="000000"/>
                <w:w w:val="95"/>
              </w:rPr>
            </w:pPr>
            <w:r w:rsidRPr="00FC7B15">
              <w:rPr>
                <w:rFonts w:ascii="Times New Roman" w:eastAsia="Calibri" w:hAnsi="Times New Roman" w:cs="Times New Roman"/>
                <w:color w:val="000000"/>
                <w:w w:val="95"/>
              </w:rPr>
              <w:t>2020 год</w:t>
            </w:r>
          </w:p>
        </w:tc>
        <w:tc>
          <w:tcPr>
            <w:tcW w:w="1419" w:type="dxa"/>
            <w:vAlign w:val="center"/>
          </w:tcPr>
          <w:p w:rsidR="00ED1025" w:rsidRPr="00FC7B15" w:rsidRDefault="00ED1025" w:rsidP="00D7653D">
            <w:pPr>
              <w:spacing w:after="0" w:line="240" w:lineRule="auto"/>
              <w:ind w:left="-57" w:right="-57"/>
              <w:jc w:val="center"/>
              <w:rPr>
                <w:rFonts w:ascii="Times New Roman" w:eastAsia="Calibri" w:hAnsi="Times New Roman" w:cs="Times New Roman"/>
                <w:color w:val="000000"/>
                <w:w w:val="95"/>
              </w:rPr>
            </w:pPr>
            <w:r w:rsidRPr="00FC7B15">
              <w:rPr>
                <w:rFonts w:ascii="Times New Roman" w:eastAsia="Calibri" w:hAnsi="Times New Roman" w:cs="Times New Roman"/>
                <w:color w:val="000000"/>
                <w:w w:val="95"/>
              </w:rPr>
              <w:t>2021 год</w:t>
            </w:r>
          </w:p>
        </w:tc>
      </w:tr>
      <w:tr w:rsidR="00ED1025" w:rsidRPr="00FC7B15" w:rsidTr="00D7653D">
        <w:trPr>
          <w:trHeight w:val="333"/>
        </w:trPr>
        <w:tc>
          <w:tcPr>
            <w:tcW w:w="4407" w:type="dxa"/>
            <w:shd w:val="clear" w:color="auto" w:fill="F2F2F2" w:themeFill="background1" w:themeFillShade="F2"/>
            <w:vAlign w:val="center"/>
          </w:tcPr>
          <w:p w:rsidR="00ED1025" w:rsidRPr="00FC7B15" w:rsidRDefault="00ED1025" w:rsidP="00D7653D">
            <w:pPr>
              <w:spacing w:after="0" w:line="240" w:lineRule="auto"/>
              <w:ind w:left="-57" w:right="-57"/>
              <w:jc w:val="both"/>
              <w:rPr>
                <w:rFonts w:ascii="Times New Roman" w:eastAsia="Calibri" w:hAnsi="Times New Roman" w:cs="Times New Roman"/>
                <w:b/>
                <w:bCs/>
                <w:color w:val="000000"/>
                <w:w w:val="95"/>
              </w:rPr>
            </w:pPr>
            <w:r w:rsidRPr="00FC7B15">
              <w:rPr>
                <w:rFonts w:ascii="Times New Roman" w:eastAsia="Calibri" w:hAnsi="Times New Roman" w:cs="Times New Roman"/>
                <w:b/>
                <w:bCs/>
                <w:color w:val="000000"/>
                <w:w w:val="95"/>
              </w:rPr>
              <w:t xml:space="preserve">Законопроект, </w:t>
            </w:r>
            <w:r w:rsidRPr="00FC7B15">
              <w:rPr>
                <w:rFonts w:ascii="Times New Roman" w:eastAsia="Calibri" w:hAnsi="Times New Roman" w:cs="Times New Roman"/>
                <w:color w:val="000000"/>
                <w:w w:val="95"/>
              </w:rPr>
              <w:t>тыс. рублей</w:t>
            </w:r>
          </w:p>
        </w:tc>
        <w:tc>
          <w:tcPr>
            <w:tcW w:w="1661" w:type="dxa"/>
            <w:shd w:val="clear" w:color="auto" w:fill="F2F2F2" w:themeFill="background1" w:themeFillShade="F2"/>
            <w:vAlign w:val="center"/>
          </w:tcPr>
          <w:p w:rsidR="00ED1025" w:rsidRPr="00FC7B15" w:rsidRDefault="00ED1025" w:rsidP="00D7653D">
            <w:pPr>
              <w:spacing w:after="0" w:line="240" w:lineRule="auto"/>
              <w:ind w:left="-57" w:right="-57"/>
              <w:jc w:val="right"/>
              <w:rPr>
                <w:rFonts w:ascii="Times New Roman" w:eastAsia="Calibri" w:hAnsi="Times New Roman" w:cs="Times New Roman"/>
                <w:b/>
                <w:bCs/>
                <w:color w:val="000000"/>
                <w:w w:val="95"/>
              </w:rPr>
            </w:pPr>
            <w:r w:rsidRPr="00FC7B15">
              <w:rPr>
                <w:rFonts w:ascii="Times New Roman" w:eastAsia="Calibri" w:hAnsi="Times New Roman" w:cs="Times New Roman"/>
                <w:b/>
                <w:bCs/>
                <w:color w:val="000000"/>
                <w:w w:val="95"/>
              </w:rPr>
              <w:t>20 919 706,8</w:t>
            </w:r>
          </w:p>
        </w:tc>
        <w:tc>
          <w:tcPr>
            <w:tcW w:w="1661" w:type="dxa"/>
            <w:shd w:val="clear" w:color="auto" w:fill="F2F2F2" w:themeFill="background1" w:themeFillShade="F2"/>
            <w:vAlign w:val="center"/>
          </w:tcPr>
          <w:p w:rsidR="00ED1025" w:rsidRPr="00FC7B15" w:rsidRDefault="00ED1025" w:rsidP="00D7653D">
            <w:pPr>
              <w:spacing w:after="0" w:line="240" w:lineRule="auto"/>
              <w:ind w:left="-57" w:right="-57"/>
              <w:jc w:val="right"/>
              <w:rPr>
                <w:rFonts w:ascii="Times New Roman" w:eastAsia="Calibri" w:hAnsi="Times New Roman" w:cs="Times New Roman"/>
                <w:b/>
                <w:bCs/>
                <w:color w:val="000000"/>
                <w:w w:val="95"/>
              </w:rPr>
            </w:pPr>
            <w:r w:rsidRPr="00FC7B15">
              <w:rPr>
                <w:rFonts w:ascii="Times New Roman" w:eastAsia="Calibri" w:hAnsi="Times New Roman" w:cs="Times New Roman"/>
                <w:b/>
                <w:bCs/>
                <w:color w:val="000000"/>
                <w:w w:val="95"/>
              </w:rPr>
              <w:t>19 674 481,1</w:t>
            </w:r>
          </w:p>
        </w:tc>
        <w:tc>
          <w:tcPr>
            <w:tcW w:w="1419" w:type="dxa"/>
            <w:shd w:val="clear" w:color="auto" w:fill="F2F2F2" w:themeFill="background1" w:themeFillShade="F2"/>
            <w:vAlign w:val="center"/>
          </w:tcPr>
          <w:p w:rsidR="00ED1025" w:rsidRPr="00FC7B15" w:rsidRDefault="00ED1025" w:rsidP="00D7653D">
            <w:pPr>
              <w:spacing w:after="0" w:line="240" w:lineRule="auto"/>
              <w:ind w:left="-57" w:right="-57"/>
              <w:jc w:val="right"/>
              <w:rPr>
                <w:rFonts w:ascii="Times New Roman" w:eastAsia="Calibri" w:hAnsi="Times New Roman" w:cs="Times New Roman"/>
                <w:b/>
                <w:bCs/>
                <w:color w:val="000000"/>
                <w:w w:val="95"/>
              </w:rPr>
            </w:pPr>
            <w:r w:rsidRPr="00FC7B15">
              <w:rPr>
                <w:rFonts w:ascii="Times New Roman" w:eastAsia="Calibri" w:hAnsi="Times New Roman" w:cs="Times New Roman"/>
                <w:b/>
                <w:bCs/>
                <w:color w:val="000000"/>
                <w:w w:val="95"/>
              </w:rPr>
              <w:t>17 589 357,1</w:t>
            </w:r>
          </w:p>
        </w:tc>
      </w:tr>
      <w:tr w:rsidR="00ED1025" w:rsidRPr="00FC7B15" w:rsidTr="00D7653D">
        <w:trPr>
          <w:trHeight w:val="333"/>
        </w:trPr>
        <w:tc>
          <w:tcPr>
            <w:tcW w:w="4407" w:type="dxa"/>
            <w:vAlign w:val="center"/>
          </w:tcPr>
          <w:p w:rsidR="00ED1025" w:rsidRPr="00FC7B15" w:rsidRDefault="00ED1025" w:rsidP="00D7653D">
            <w:pPr>
              <w:spacing w:after="0" w:line="240" w:lineRule="auto"/>
              <w:ind w:left="-57" w:right="-57"/>
              <w:jc w:val="both"/>
              <w:rPr>
                <w:rFonts w:ascii="Times New Roman" w:eastAsia="Calibri" w:hAnsi="Times New Roman" w:cs="Times New Roman"/>
                <w:color w:val="000000"/>
                <w:w w:val="95"/>
              </w:rPr>
            </w:pPr>
            <w:r w:rsidRPr="00FC7B15">
              <w:rPr>
                <w:rFonts w:ascii="Times New Roman" w:eastAsia="Calibri" w:hAnsi="Times New Roman" w:cs="Times New Roman"/>
                <w:color w:val="000000"/>
                <w:w w:val="95"/>
              </w:rPr>
              <w:t>отклонение к предыдущему году, тыс. рублей</w:t>
            </w:r>
          </w:p>
        </w:tc>
        <w:tc>
          <w:tcPr>
            <w:tcW w:w="1661" w:type="dxa"/>
            <w:vAlign w:val="center"/>
          </w:tcPr>
          <w:p w:rsidR="00ED1025" w:rsidRPr="00FC7B15" w:rsidRDefault="00ED1025" w:rsidP="00D7653D">
            <w:pPr>
              <w:spacing w:after="0" w:line="240" w:lineRule="auto"/>
              <w:ind w:left="-57" w:right="-57"/>
              <w:jc w:val="right"/>
              <w:rPr>
                <w:rFonts w:ascii="Times New Roman" w:eastAsia="Calibri" w:hAnsi="Times New Roman" w:cs="Times New Roman"/>
                <w:color w:val="000000"/>
                <w:w w:val="95"/>
              </w:rPr>
            </w:pPr>
            <w:r w:rsidRPr="00FC7B15">
              <w:rPr>
                <w:rFonts w:ascii="Times New Roman" w:eastAsia="Calibri" w:hAnsi="Times New Roman" w:cs="Times New Roman"/>
                <w:color w:val="000000"/>
                <w:w w:val="95"/>
              </w:rPr>
              <w:t>684 676,0*</w:t>
            </w:r>
          </w:p>
        </w:tc>
        <w:tc>
          <w:tcPr>
            <w:tcW w:w="1661" w:type="dxa"/>
            <w:vAlign w:val="center"/>
          </w:tcPr>
          <w:p w:rsidR="00ED1025" w:rsidRPr="00FC7B15" w:rsidRDefault="00ED1025" w:rsidP="00D7653D">
            <w:pPr>
              <w:spacing w:after="0" w:line="240" w:lineRule="auto"/>
              <w:ind w:left="-57" w:right="-57"/>
              <w:jc w:val="right"/>
              <w:rPr>
                <w:rFonts w:ascii="Times New Roman" w:eastAsia="Calibri" w:hAnsi="Times New Roman" w:cs="Times New Roman"/>
                <w:color w:val="000000"/>
                <w:w w:val="95"/>
              </w:rPr>
            </w:pPr>
            <w:r w:rsidRPr="00FC7B15">
              <w:rPr>
                <w:rFonts w:ascii="Times New Roman" w:eastAsia="Calibri" w:hAnsi="Times New Roman" w:cs="Times New Roman"/>
                <w:color w:val="000000"/>
                <w:w w:val="95"/>
              </w:rPr>
              <w:t>-1 245 225,7</w:t>
            </w:r>
          </w:p>
        </w:tc>
        <w:tc>
          <w:tcPr>
            <w:tcW w:w="1419" w:type="dxa"/>
            <w:vAlign w:val="center"/>
          </w:tcPr>
          <w:p w:rsidR="00ED1025" w:rsidRPr="00FC7B15" w:rsidRDefault="00ED1025" w:rsidP="00D7653D">
            <w:pPr>
              <w:spacing w:after="0" w:line="240" w:lineRule="auto"/>
              <w:ind w:left="-57" w:right="-57"/>
              <w:jc w:val="right"/>
              <w:rPr>
                <w:rFonts w:ascii="Times New Roman" w:eastAsia="Calibri" w:hAnsi="Times New Roman" w:cs="Times New Roman"/>
                <w:color w:val="000000"/>
                <w:w w:val="95"/>
              </w:rPr>
            </w:pPr>
            <w:r w:rsidRPr="00FC7B15">
              <w:rPr>
                <w:rFonts w:ascii="Times New Roman" w:eastAsia="Calibri" w:hAnsi="Times New Roman" w:cs="Times New Roman"/>
                <w:color w:val="000000"/>
                <w:w w:val="95"/>
              </w:rPr>
              <w:t>-2 085 124,0</w:t>
            </w:r>
          </w:p>
        </w:tc>
      </w:tr>
      <w:tr w:rsidR="00ED1025" w:rsidRPr="00FC7B15" w:rsidTr="00D7653D">
        <w:trPr>
          <w:trHeight w:val="333"/>
        </w:trPr>
        <w:tc>
          <w:tcPr>
            <w:tcW w:w="4407" w:type="dxa"/>
            <w:vAlign w:val="center"/>
          </w:tcPr>
          <w:p w:rsidR="00ED1025" w:rsidRPr="00FC7B15" w:rsidRDefault="00ED1025" w:rsidP="00D7653D">
            <w:pPr>
              <w:spacing w:after="0" w:line="240" w:lineRule="auto"/>
              <w:ind w:left="-57" w:right="-57"/>
              <w:jc w:val="both"/>
              <w:rPr>
                <w:rFonts w:ascii="Times New Roman" w:eastAsia="Calibri" w:hAnsi="Times New Roman" w:cs="Times New Roman"/>
                <w:color w:val="000000"/>
                <w:w w:val="95"/>
              </w:rPr>
            </w:pPr>
            <w:r w:rsidRPr="00FC7B15">
              <w:rPr>
                <w:rFonts w:ascii="Times New Roman" w:eastAsia="Calibri" w:hAnsi="Times New Roman" w:cs="Times New Roman"/>
                <w:color w:val="000000"/>
                <w:w w:val="95"/>
              </w:rPr>
              <w:t>темп роста к предыдущему году, %</w:t>
            </w:r>
          </w:p>
        </w:tc>
        <w:tc>
          <w:tcPr>
            <w:tcW w:w="1661" w:type="dxa"/>
            <w:vAlign w:val="center"/>
          </w:tcPr>
          <w:p w:rsidR="00ED1025" w:rsidRPr="00FC7B15" w:rsidRDefault="00ED1025" w:rsidP="00D7653D">
            <w:pPr>
              <w:spacing w:after="0" w:line="240" w:lineRule="auto"/>
              <w:ind w:left="-57" w:right="-57"/>
              <w:jc w:val="right"/>
              <w:rPr>
                <w:rFonts w:ascii="Times New Roman" w:eastAsia="Calibri" w:hAnsi="Times New Roman" w:cs="Times New Roman"/>
                <w:color w:val="000000"/>
                <w:w w:val="95"/>
              </w:rPr>
            </w:pPr>
            <w:r w:rsidRPr="00FC7B15">
              <w:rPr>
                <w:rFonts w:ascii="Times New Roman" w:eastAsia="Calibri" w:hAnsi="Times New Roman" w:cs="Times New Roman"/>
                <w:color w:val="000000"/>
                <w:w w:val="95"/>
              </w:rPr>
              <w:t>103,4</w:t>
            </w:r>
          </w:p>
        </w:tc>
        <w:tc>
          <w:tcPr>
            <w:tcW w:w="1661" w:type="dxa"/>
            <w:vAlign w:val="center"/>
          </w:tcPr>
          <w:p w:rsidR="00ED1025" w:rsidRPr="00FC7B15" w:rsidRDefault="00ED1025" w:rsidP="00D7653D">
            <w:pPr>
              <w:spacing w:after="0" w:line="240" w:lineRule="auto"/>
              <w:ind w:left="-57" w:right="-57"/>
              <w:jc w:val="right"/>
              <w:rPr>
                <w:rFonts w:ascii="Times New Roman" w:eastAsia="Calibri" w:hAnsi="Times New Roman" w:cs="Times New Roman"/>
                <w:color w:val="000000"/>
                <w:w w:val="95"/>
              </w:rPr>
            </w:pPr>
            <w:r w:rsidRPr="00FC7B15">
              <w:rPr>
                <w:rFonts w:ascii="Times New Roman" w:eastAsia="Calibri" w:hAnsi="Times New Roman" w:cs="Times New Roman"/>
                <w:color w:val="000000"/>
                <w:w w:val="95"/>
              </w:rPr>
              <w:t>94,0</w:t>
            </w:r>
          </w:p>
        </w:tc>
        <w:tc>
          <w:tcPr>
            <w:tcW w:w="1419" w:type="dxa"/>
            <w:vAlign w:val="center"/>
          </w:tcPr>
          <w:p w:rsidR="00ED1025" w:rsidRPr="00FC7B15" w:rsidRDefault="00ED1025" w:rsidP="00D7653D">
            <w:pPr>
              <w:spacing w:after="0" w:line="240" w:lineRule="auto"/>
              <w:ind w:left="-57" w:right="-57"/>
              <w:jc w:val="right"/>
              <w:rPr>
                <w:rFonts w:ascii="Times New Roman" w:eastAsia="Calibri" w:hAnsi="Times New Roman" w:cs="Times New Roman"/>
                <w:color w:val="000000"/>
                <w:w w:val="95"/>
              </w:rPr>
            </w:pPr>
            <w:r w:rsidRPr="00FC7B15">
              <w:rPr>
                <w:rFonts w:ascii="Times New Roman" w:eastAsia="Calibri" w:hAnsi="Times New Roman" w:cs="Times New Roman"/>
                <w:color w:val="000000"/>
                <w:w w:val="95"/>
              </w:rPr>
              <w:t>89,4</w:t>
            </w:r>
          </w:p>
        </w:tc>
      </w:tr>
      <w:tr w:rsidR="00ED1025" w:rsidRPr="00FC7B15" w:rsidTr="00D7653D">
        <w:trPr>
          <w:trHeight w:val="333"/>
        </w:trPr>
        <w:tc>
          <w:tcPr>
            <w:tcW w:w="4407" w:type="dxa"/>
            <w:vAlign w:val="center"/>
          </w:tcPr>
          <w:p w:rsidR="00ED1025" w:rsidRPr="00FC7B15" w:rsidRDefault="00ED1025" w:rsidP="00D7653D">
            <w:pPr>
              <w:spacing w:after="0" w:line="240" w:lineRule="auto"/>
              <w:ind w:left="-57" w:right="-57"/>
              <w:jc w:val="both"/>
              <w:rPr>
                <w:rFonts w:ascii="Times New Roman" w:eastAsia="Calibri" w:hAnsi="Times New Roman" w:cs="Times New Roman"/>
                <w:color w:val="000000"/>
                <w:w w:val="95"/>
              </w:rPr>
            </w:pPr>
            <w:r w:rsidRPr="00FC7B15">
              <w:rPr>
                <w:rFonts w:ascii="Times New Roman" w:eastAsia="Calibri" w:hAnsi="Times New Roman" w:cs="Times New Roman"/>
                <w:color w:val="000000"/>
                <w:w w:val="95"/>
              </w:rPr>
              <w:t>темп роста к 2018 году, %</w:t>
            </w:r>
          </w:p>
        </w:tc>
        <w:tc>
          <w:tcPr>
            <w:tcW w:w="1661" w:type="dxa"/>
            <w:vAlign w:val="center"/>
          </w:tcPr>
          <w:p w:rsidR="00ED1025" w:rsidRPr="00FC7B15" w:rsidRDefault="00ED1025" w:rsidP="00D7653D">
            <w:pPr>
              <w:spacing w:after="0" w:line="240" w:lineRule="auto"/>
              <w:ind w:left="-57" w:right="-57"/>
              <w:jc w:val="right"/>
              <w:rPr>
                <w:rFonts w:ascii="Times New Roman" w:eastAsia="Calibri" w:hAnsi="Times New Roman" w:cs="Times New Roman"/>
                <w:color w:val="000000"/>
                <w:w w:val="95"/>
              </w:rPr>
            </w:pPr>
            <w:r w:rsidRPr="00FC7B15">
              <w:rPr>
                <w:rFonts w:ascii="Times New Roman" w:eastAsia="Calibri" w:hAnsi="Times New Roman" w:cs="Times New Roman"/>
                <w:color w:val="000000"/>
                <w:w w:val="95"/>
              </w:rPr>
              <w:t>103,4</w:t>
            </w:r>
          </w:p>
        </w:tc>
        <w:tc>
          <w:tcPr>
            <w:tcW w:w="1661" w:type="dxa"/>
            <w:vAlign w:val="center"/>
          </w:tcPr>
          <w:p w:rsidR="00ED1025" w:rsidRPr="00FC7B15" w:rsidRDefault="00ED1025" w:rsidP="00D7653D">
            <w:pPr>
              <w:spacing w:after="0" w:line="240" w:lineRule="auto"/>
              <w:ind w:left="-57" w:right="-57"/>
              <w:jc w:val="right"/>
              <w:rPr>
                <w:rFonts w:ascii="Times New Roman" w:eastAsia="Calibri" w:hAnsi="Times New Roman" w:cs="Times New Roman"/>
                <w:color w:val="000000"/>
                <w:w w:val="95"/>
              </w:rPr>
            </w:pPr>
            <w:r w:rsidRPr="00FC7B15">
              <w:rPr>
                <w:rFonts w:ascii="Times New Roman" w:eastAsia="Calibri" w:hAnsi="Times New Roman" w:cs="Times New Roman"/>
                <w:color w:val="000000"/>
                <w:w w:val="95"/>
              </w:rPr>
              <w:t>97,2</w:t>
            </w:r>
          </w:p>
        </w:tc>
        <w:tc>
          <w:tcPr>
            <w:tcW w:w="1419" w:type="dxa"/>
            <w:vAlign w:val="center"/>
          </w:tcPr>
          <w:p w:rsidR="00ED1025" w:rsidRPr="00FC7B15" w:rsidRDefault="00ED1025" w:rsidP="00D7653D">
            <w:pPr>
              <w:spacing w:after="0" w:line="240" w:lineRule="auto"/>
              <w:ind w:left="-57" w:right="-57"/>
              <w:jc w:val="right"/>
              <w:rPr>
                <w:rFonts w:ascii="Times New Roman" w:eastAsia="Calibri" w:hAnsi="Times New Roman" w:cs="Times New Roman"/>
                <w:color w:val="000000"/>
                <w:w w:val="95"/>
              </w:rPr>
            </w:pPr>
            <w:r w:rsidRPr="00FC7B15">
              <w:rPr>
                <w:rFonts w:ascii="Times New Roman" w:eastAsia="Calibri" w:hAnsi="Times New Roman" w:cs="Times New Roman"/>
                <w:color w:val="000000"/>
                <w:w w:val="95"/>
              </w:rPr>
              <w:t>86,9</w:t>
            </w:r>
          </w:p>
        </w:tc>
      </w:tr>
      <w:tr w:rsidR="00ED1025" w:rsidRPr="00FC7B15" w:rsidTr="00D7653D">
        <w:trPr>
          <w:trHeight w:val="669"/>
        </w:trPr>
        <w:tc>
          <w:tcPr>
            <w:tcW w:w="4407" w:type="dxa"/>
            <w:shd w:val="clear" w:color="auto" w:fill="F2F2F2" w:themeFill="background1" w:themeFillShade="F2"/>
            <w:vAlign w:val="center"/>
          </w:tcPr>
          <w:p w:rsidR="00ED1025" w:rsidRPr="00FC7B15" w:rsidRDefault="00ED1025" w:rsidP="00D7653D">
            <w:pPr>
              <w:spacing w:after="0" w:line="240" w:lineRule="auto"/>
              <w:ind w:left="-57" w:right="-57"/>
              <w:jc w:val="both"/>
              <w:rPr>
                <w:rFonts w:ascii="Times New Roman" w:eastAsia="Calibri" w:hAnsi="Times New Roman" w:cs="Times New Roman"/>
                <w:b/>
                <w:bCs/>
                <w:color w:val="000000"/>
                <w:w w:val="95"/>
              </w:rPr>
            </w:pPr>
            <w:r w:rsidRPr="00FC7B15">
              <w:rPr>
                <w:rFonts w:ascii="Times New Roman" w:eastAsia="Calibri" w:hAnsi="Times New Roman" w:cs="Times New Roman"/>
                <w:b/>
                <w:bCs/>
                <w:color w:val="000000"/>
                <w:w w:val="95"/>
              </w:rPr>
              <w:t xml:space="preserve">Закон о бюджете области на 2018-2020 гг., </w:t>
            </w:r>
          </w:p>
          <w:p w:rsidR="00ED1025" w:rsidRPr="00FC7B15" w:rsidRDefault="00ED1025" w:rsidP="00D7653D">
            <w:pPr>
              <w:spacing w:after="0" w:line="240" w:lineRule="auto"/>
              <w:ind w:left="-57" w:right="-57"/>
              <w:jc w:val="both"/>
              <w:rPr>
                <w:rFonts w:ascii="Times New Roman" w:eastAsia="Calibri" w:hAnsi="Times New Roman" w:cs="Times New Roman"/>
                <w:b/>
                <w:bCs/>
                <w:color w:val="000000"/>
                <w:w w:val="95"/>
              </w:rPr>
            </w:pPr>
            <w:r w:rsidRPr="00FC7B15">
              <w:rPr>
                <w:rFonts w:ascii="Times New Roman" w:eastAsia="Calibri" w:hAnsi="Times New Roman" w:cs="Times New Roman"/>
                <w:color w:val="000000"/>
                <w:w w:val="95"/>
              </w:rPr>
              <w:t>тыс. рублей</w:t>
            </w:r>
          </w:p>
        </w:tc>
        <w:tc>
          <w:tcPr>
            <w:tcW w:w="1661" w:type="dxa"/>
            <w:shd w:val="clear" w:color="auto" w:fill="F2F2F2" w:themeFill="background1" w:themeFillShade="F2"/>
            <w:vAlign w:val="center"/>
          </w:tcPr>
          <w:p w:rsidR="00ED1025" w:rsidRPr="00FC7B15" w:rsidRDefault="00ED1025" w:rsidP="00D7653D">
            <w:pPr>
              <w:spacing w:after="0" w:line="240" w:lineRule="auto"/>
              <w:ind w:left="-57" w:right="-57"/>
              <w:jc w:val="right"/>
              <w:rPr>
                <w:rFonts w:ascii="Times New Roman" w:eastAsia="Calibri" w:hAnsi="Times New Roman" w:cs="Times New Roman"/>
                <w:b/>
                <w:bCs/>
                <w:color w:val="000000"/>
                <w:w w:val="95"/>
              </w:rPr>
            </w:pPr>
            <w:r w:rsidRPr="00FC7B15">
              <w:rPr>
                <w:rFonts w:ascii="Times New Roman" w:eastAsia="Calibri" w:hAnsi="Times New Roman" w:cs="Times New Roman"/>
                <w:b/>
                <w:bCs/>
                <w:color w:val="000000"/>
                <w:w w:val="95"/>
              </w:rPr>
              <w:t>19 175 747,4</w:t>
            </w:r>
          </w:p>
        </w:tc>
        <w:tc>
          <w:tcPr>
            <w:tcW w:w="1661" w:type="dxa"/>
            <w:shd w:val="clear" w:color="auto" w:fill="F2F2F2" w:themeFill="background1" w:themeFillShade="F2"/>
            <w:vAlign w:val="center"/>
          </w:tcPr>
          <w:p w:rsidR="00ED1025" w:rsidRPr="00FC7B15" w:rsidRDefault="00ED1025" w:rsidP="00D7653D">
            <w:pPr>
              <w:spacing w:after="0" w:line="240" w:lineRule="auto"/>
              <w:ind w:left="-57" w:right="-57"/>
              <w:jc w:val="right"/>
              <w:rPr>
                <w:rFonts w:ascii="Times New Roman" w:eastAsia="Calibri" w:hAnsi="Times New Roman" w:cs="Times New Roman"/>
                <w:b/>
                <w:bCs/>
                <w:color w:val="000000"/>
                <w:w w:val="95"/>
              </w:rPr>
            </w:pPr>
            <w:r w:rsidRPr="00FC7B15">
              <w:rPr>
                <w:rFonts w:ascii="Times New Roman" w:eastAsia="Calibri" w:hAnsi="Times New Roman" w:cs="Times New Roman"/>
                <w:b/>
                <w:bCs/>
                <w:color w:val="000000"/>
                <w:w w:val="95"/>
              </w:rPr>
              <w:t>19 291 011,9</w:t>
            </w:r>
          </w:p>
        </w:tc>
        <w:tc>
          <w:tcPr>
            <w:tcW w:w="1419" w:type="dxa"/>
            <w:shd w:val="clear" w:color="auto" w:fill="F2F2F2" w:themeFill="background1" w:themeFillShade="F2"/>
            <w:vAlign w:val="center"/>
          </w:tcPr>
          <w:p w:rsidR="00ED1025" w:rsidRPr="00FC7B15" w:rsidRDefault="00ED1025" w:rsidP="00D7653D">
            <w:pPr>
              <w:spacing w:after="0" w:line="240" w:lineRule="auto"/>
              <w:ind w:left="-57" w:right="-57"/>
              <w:jc w:val="right"/>
              <w:rPr>
                <w:rFonts w:ascii="Times New Roman" w:eastAsia="Calibri" w:hAnsi="Times New Roman" w:cs="Times New Roman"/>
                <w:b/>
                <w:bCs/>
                <w:color w:val="000000"/>
                <w:w w:val="95"/>
              </w:rPr>
            </w:pPr>
            <w:r w:rsidRPr="00FC7B15">
              <w:rPr>
                <w:rFonts w:ascii="Times New Roman" w:eastAsia="Calibri" w:hAnsi="Times New Roman" w:cs="Times New Roman"/>
                <w:b/>
                <w:bCs/>
                <w:color w:val="000000"/>
                <w:w w:val="95"/>
              </w:rPr>
              <w:t> </w:t>
            </w:r>
          </w:p>
        </w:tc>
      </w:tr>
      <w:tr w:rsidR="00ED1025" w:rsidRPr="00FC7B15" w:rsidTr="00D7653D">
        <w:trPr>
          <w:trHeight w:val="333"/>
        </w:trPr>
        <w:tc>
          <w:tcPr>
            <w:tcW w:w="4407" w:type="dxa"/>
            <w:vAlign w:val="center"/>
          </w:tcPr>
          <w:p w:rsidR="00ED1025" w:rsidRPr="00FC7B15" w:rsidRDefault="00ED1025" w:rsidP="00D7653D">
            <w:pPr>
              <w:spacing w:after="0" w:line="240" w:lineRule="auto"/>
              <w:ind w:left="-57" w:right="-57"/>
              <w:jc w:val="both"/>
              <w:rPr>
                <w:rFonts w:ascii="Times New Roman" w:eastAsia="Calibri" w:hAnsi="Times New Roman" w:cs="Times New Roman"/>
                <w:color w:val="000000"/>
                <w:w w:val="95"/>
              </w:rPr>
            </w:pPr>
            <w:r w:rsidRPr="00FC7B15">
              <w:rPr>
                <w:rFonts w:ascii="Times New Roman" w:eastAsia="Calibri" w:hAnsi="Times New Roman" w:cs="Times New Roman"/>
                <w:color w:val="000000"/>
                <w:w w:val="95"/>
              </w:rPr>
              <w:t>отклонение к предыдущему году, тыс. рублей</w:t>
            </w:r>
          </w:p>
        </w:tc>
        <w:tc>
          <w:tcPr>
            <w:tcW w:w="1661" w:type="dxa"/>
            <w:vAlign w:val="center"/>
          </w:tcPr>
          <w:p w:rsidR="00ED1025" w:rsidRPr="00FC7B15" w:rsidRDefault="00ED1025" w:rsidP="00D7653D">
            <w:pPr>
              <w:spacing w:after="0" w:line="240" w:lineRule="auto"/>
              <w:ind w:left="-57" w:right="-57"/>
              <w:jc w:val="right"/>
              <w:rPr>
                <w:rFonts w:ascii="Times New Roman" w:eastAsia="Calibri" w:hAnsi="Times New Roman" w:cs="Times New Roman"/>
                <w:color w:val="000000"/>
                <w:w w:val="95"/>
              </w:rPr>
            </w:pPr>
            <w:r w:rsidRPr="00FC7B15">
              <w:rPr>
                <w:rFonts w:ascii="Times New Roman" w:eastAsia="Calibri" w:hAnsi="Times New Roman" w:cs="Times New Roman"/>
                <w:color w:val="000000"/>
                <w:w w:val="95"/>
              </w:rPr>
              <w:t>-1 059 283,4</w:t>
            </w:r>
          </w:p>
        </w:tc>
        <w:tc>
          <w:tcPr>
            <w:tcW w:w="1661" w:type="dxa"/>
            <w:vAlign w:val="center"/>
          </w:tcPr>
          <w:p w:rsidR="00ED1025" w:rsidRPr="00FC7B15" w:rsidRDefault="00ED1025" w:rsidP="00D7653D">
            <w:pPr>
              <w:spacing w:after="0" w:line="240" w:lineRule="auto"/>
              <w:ind w:left="-57" w:right="-57"/>
              <w:jc w:val="right"/>
              <w:rPr>
                <w:rFonts w:ascii="Times New Roman" w:eastAsia="Calibri" w:hAnsi="Times New Roman" w:cs="Times New Roman"/>
                <w:color w:val="000000"/>
                <w:w w:val="95"/>
              </w:rPr>
            </w:pPr>
            <w:r w:rsidRPr="00FC7B15">
              <w:rPr>
                <w:rFonts w:ascii="Times New Roman" w:eastAsia="Calibri" w:hAnsi="Times New Roman" w:cs="Times New Roman"/>
                <w:color w:val="000000"/>
                <w:w w:val="95"/>
              </w:rPr>
              <w:t>115 264,5</w:t>
            </w:r>
          </w:p>
        </w:tc>
        <w:tc>
          <w:tcPr>
            <w:tcW w:w="1419" w:type="dxa"/>
            <w:vAlign w:val="center"/>
          </w:tcPr>
          <w:p w:rsidR="00ED1025" w:rsidRPr="00FC7B15" w:rsidRDefault="00ED1025" w:rsidP="00D7653D">
            <w:pPr>
              <w:spacing w:after="0" w:line="240" w:lineRule="auto"/>
              <w:ind w:left="-57" w:right="-57"/>
              <w:jc w:val="right"/>
              <w:rPr>
                <w:rFonts w:ascii="Times New Roman" w:eastAsia="Calibri" w:hAnsi="Times New Roman" w:cs="Times New Roman"/>
                <w:color w:val="000000"/>
                <w:w w:val="95"/>
              </w:rPr>
            </w:pPr>
            <w:r w:rsidRPr="00FC7B15">
              <w:rPr>
                <w:rFonts w:ascii="Times New Roman" w:eastAsia="Calibri" w:hAnsi="Times New Roman" w:cs="Times New Roman"/>
                <w:color w:val="000000"/>
                <w:w w:val="95"/>
              </w:rPr>
              <w:t> </w:t>
            </w:r>
          </w:p>
        </w:tc>
      </w:tr>
      <w:tr w:rsidR="00ED1025" w:rsidRPr="00FC7B15" w:rsidTr="00D7653D">
        <w:trPr>
          <w:trHeight w:val="333"/>
        </w:trPr>
        <w:tc>
          <w:tcPr>
            <w:tcW w:w="4407" w:type="dxa"/>
            <w:vAlign w:val="center"/>
          </w:tcPr>
          <w:p w:rsidR="00ED1025" w:rsidRPr="00FC7B15" w:rsidRDefault="00ED1025" w:rsidP="00D7653D">
            <w:pPr>
              <w:spacing w:after="0" w:line="240" w:lineRule="auto"/>
              <w:ind w:left="-57" w:right="-57"/>
              <w:jc w:val="both"/>
              <w:rPr>
                <w:rFonts w:ascii="Times New Roman" w:eastAsia="Calibri" w:hAnsi="Times New Roman" w:cs="Times New Roman"/>
                <w:color w:val="000000"/>
                <w:w w:val="95"/>
              </w:rPr>
            </w:pPr>
            <w:r w:rsidRPr="00FC7B15">
              <w:rPr>
                <w:rFonts w:ascii="Times New Roman" w:eastAsia="Calibri" w:hAnsi="Times New Roman" w:cs="Times New Roman"/>
                <w:color w:val="000000"/>
                <w:w w:val="95"/>
              </w:rPr>
              <w:t>темп роста к предыдущему году, %</w:t>
            </w:r>
          </w:p>
        </w:tc>
        <w:tc>
          <w:tcPr>
            <w:tcW w:w="1661" w:type="dxa"/>
            <w:vAlign w:val="center"/>
          </w:tcPr>
          <w:p w:rsidR="00ED1025" w:rsidRPr="00FC7B15" w:rsidRDefault="00ED1025" w:rsidP="00D7653D">
            <w:pPr>
              <w:spacing w:after="0" w:line="240" w:lineRule="auto"/>
              <w:ind w:left="-57" w:right="-57"/>
              <w:jc w:val="right"/>
              <w:rPr>
                <w:rFonts w:ascii="Times New Roman" w:eastAsia="Calibri" w:hAnsi="Times New Roman" w:cs="Times New Roman"/>
                <w:color w:val="000000"/>
                <w:w w:val="95"/>
              </w:rPr>
            </w:pPr>
            <w:r w:rsidRPr="00FC7B15">
              <w:rPr>
                <w:rFonts w:ascii="Times New Roman" w:eastAsia="Calibri" w:hAnsi="Times New Roman" w:cs="Times New Roman"/>
                <w:color w:val="000000"/>
                <w:w w:val="95"/>
              </w:rPr>
              <w:t>94,8</w:t>
            </w:r>
          </w:p>
        </w:tc>
        <w:tc>
          <w:tcPr>
            <w:tcW w:w="1661" w:type="dxa"/>
            <w:vAlign w:val="center"/>
          </w:tcPr>
          <w:p w:rsidR="00ED1025" w:rsidRPr="00FC7B15" w:rsidRDefault="00ED1025" w:rsidP="00D7653D">
            <w:pPr>
              <w:spacing w:after="0" w:line="240" w:lineRule="auto"/>
              <w:ind w:left="-57" w:right="-57"/>
              <w:jc w:val="right"/>
              <w:rPr>
                <w:rFonts w:ascii="Times New Roman" w:eastAsia="Calibri" w:hAnsi="Times New Roman" w:cs="Times New Roman"/>
                <w:color w:val="000000"/>
                <w:w w:val="95"/>
              </w:rPr>
            </w:pPr>
            <w:r w:rsidRPr="00FC7B15">
              <w:rPr>
                <w:rFonts w:ascii="Times New Roman" w:eastAsia="Calibri" w:hAnsi="Times New Roman" w:cs="Times New Roman"/>
                <w:color w:val="000000"/>
                <w:w w:val="95"/>
              </w:rPr>
              <w:t>100,6</w:t>
            </w:r>
          </w:p>
        </w:tc>
        <w:tc>
          <w:tcPr>
            <w:tcW w:w="1419" w:type="dxa"/>
            <w:vAlign w:val="center"/>
          </w:tcPr>
          <w:p w:rsidR="00ED1025" w:rsidRPr="00FC7B15" w:rsidRDefault="00ED1025" w:rsidP="00D7653D">
            <w:pPr>
              <w:spacing w:after="0" w:line="240" w:lineRule="auto"/>
              <w:ind w:left="-57" w:right="-57"/>
              <w:jc w:val="right"/>
              <w:rPr>
                <w:rFonts w:ascii="Times New Roman" w:eastAsia="Calibri" w:hAnsi="Times New Roman" w:cs="Times New Roman"/>
                <w:color w:val="000000"/>
                <w:w w:val="95"/>
              </w:rPr>
            </w:pPr>
            <w:r w:rsidRPr="00FC7B15">
              <w:rPr>
                <w:rFonts w:ascii="Times New Roman" w:eastAsia="Calibri" w:hAnsi="Times New Roman" w:cs="Times New Roman"/>
                <w:color w:val="000000"/>
                <w:w w:val="95"/>
              </w:rPr>
              <w:t> </w:t>
            </w:r>
          </w:p>
        </w:tc>
      </w:tr>
      <w:tr w:rsidR="00ED1025" w:rsidRPr="00FC7B15" w:rsidTr="00D7653D">
        <w:trPr>
          <w:trHeight w:val="367"/>
        </w:trPr>
        <w:tc>
          <w:tcPr>
            <w:tcW w:w="4407" w:type="dxa"/>
            <w:vAlign w:val="center"/>
          </w:tcPr>
          <w:p w:rsidR="00ED1025" w:rsidRPr="00FC7B15" w:rsidRDefault="00ED1025" w:rsidP="00D7653D">
            <w:pPr>
              <w:spacing w:after="0" w:line="240" w:lineRule="auto"/>
              <w:ind w:left="-57" w:right="-57"/>
              <w:jc w:val="both"/>
              <w:rPr>
                <w:rFonts w:ascii="Times New Roman" w:eastAsia="Calibri" w:hAnsi="Times New Roman" w:cs="Times New Roman"/>
                <w:b/>
                <w:bCs/>
                <w:color w:val="000000"/>
                <w:w w:val="95"/>
              </w:rPr>
            </w:pPr>
            <w:r w:rsidRPr="00FC7B15">
              <w:rPr>
                <w:rFonts w:ascii="Times New Roman" w:eastAsia="Calibri" w:hAnsi="Times New Roman" w:cs="Times New Roman"/>
                <w:b/>
                <w:bCs/>
                <w:color w:val="000000"/>
                <w:w w:val="95"/>
              </w:rPr>
              <w:t>Законопроект к Закону о бюджете области на 2018-2020 гг.</w:t>
            </w:r>
          </w:p>
        </w:tc>
        <w:tc>
          <w:tcPr>
            <w:tcW w:w="1661" w:type="dxa"/>
            <w:vAlign w:val="center"/>
          </w:tcPr>
          <w:p w:rsidR="00ED1025" w:rsidRPr="00FC7B15" w:rsidRDefault="00ED1025" w:rsidP="00D7653D">
            <w:pPr>
              <w:spacing w:after="0" w:line="240" w:lineRule="auto"/>
              <w:ind w:left="-57" w:right="-57"/>
              <w:jc w:val="right"/>
              <w:rPr>
                <w:rFonts w:ascii="Times New Roman" w:eastAsia="Calibri" w:hAnsi="Times New Roman" w:cs="Times New Roman"/>
                <w:b/>
                <w:bCs/>
                <w:color w:val="000000"/>
                <w:w w:val="95"/>
              </w:rPr>
            </w:pPr>
            <w:r w:rsidRPr="00FC7B15">
              <w:rPr>
                <w:rFonts w:ascii="Times New Roman" w:eastAsia="Calibri" w:hAnsi="Times New Roman" w:cs="Times New Roman"/>
                <w:b/>
                <w:bCs/>
                <w:color w:val="000000"/>
                <w:w w:val="95"/>
              </w:rPr>
              <w:t> </w:t>
            </w:r>
          </w:p>
        </w:tc>
        <w:tc>
          <w:tcPr>
            <w:tcW w:w="1661" w:type="dxa"/>
            <w:vAlign w:val="center"/>
          </w:tcPr>
          <w:p w:rsidR="00ED1025" w:rsidRPr="00FC7B15" w:rsidRDefault="00ED1025" w:rsidP="00D7653D">
            <w:pPr>
              <w:spacing w:after="0" w:line="240" w:lineRule="auto"/>
              <w:ind w:left="-57" w:right="-57"/>
              <w:jc w:val="right"/>
              <w:rPr>
                <w:rFonts w:ascii="Times New Roman" w:eastAsia="Calibri" w:hAnsi="Times New Roman" w:cs="Times New Roman"/>
                <w:b/>
                <w:bCs/>
                <w:color w:val="000000"/>
                <w:w w:val="95"/>
              </w:rPr>
            </w:pPr>
            <w:r w:rsidRPr="00FC7B15">
              <w:rPr>
                <w:rFonts w:ascii="Times New Roman" w:eastAsia="Calibri" w:hAnsi="Times New Roman" w:cs="Times New Roman"/>
                <w:b/>
                <w:bCs/>
                <w:color w:val="000000"/>
                <w:w w:val="95"/>
              </w:rPr>
              <w:t> </w:t>
            </w:r>
          </w:p>
        </w:tc>
        <w:tc>
          <w:tcPr>
            <w:tcW w:w="1419" w:type="dxa"/>
            <w:vAlign w:val="center"/>
          </w:tcPr>
          <w:p w:rsidR="00ED1025" w:rsidRPr="00FC7B15" w:rsidRDefault="00ED1025" w:rsidP="00D7653D">
            <w:pPr>
              <w:spacing w:after="0" w:line="240" w:lineRule="auto"/>
              <w:ind w:left="-57" w:right="-57"/>
              <w:jc w:val="right"/>
              <w:rPr>
                <w:rFonts w:ascii="Times New Roman" w:eastAsia="Calibri" w:hAnsi="Times New Roman" w:cs="Times New Roman"/>
                <w:b/>
                <w:bCs/>
                <w:color w:val="000000"/>
                <w:w w:val="95"/>
              </w:rPr>
            </w:pPr>
            <w:r w:rsidRPr="00FC7B15">
              <w:rPr>
                <w:rFonts w:ascii="Times New Roman" w:eastAsia="Calibri" w:hAnsi="Times New Roman" w:cs="Times New Roman"/>
                <w:b/>
                <w:bCs/>
                <w:color w:val="000000"/>
                <w:w w:val="95"/>
              </w:rPr>
              <w:t> </w:t>
            </w:r>
          </w:p>
        </w:tc>
      </w:tr>
      <w:tr w:rsidR="00ED1025" w:rsidRPr="00FC7B15" w:rsidTr="00D7653D">
        <w:trPr>
          <w:trHeight w:val="367"/>
        </w:trPr>
        <w:tc>
          <w:tcPr>
            <w:tcW w:w="4407" w:type="dxa"/>
            <w:vAlign w:val="center"/>
          </w:tcPr>
          <w:p w:rsidR="00ED1025" w:rsidRPr="00FC7B15" w:rsidRDefault="00ED1025" w:rsidP="00D7653D">
            <w:pPr>
              <w:spacing w:after="0" w:line="240" w:lineRule="auto"/>
              <w:ind w:left="-57" w:right="-57"/>
              <w:jc w:val="both"/>
              <w:rPr>
                <w:rFonts w:ascii="Times New Roman" w:eastAsia="Calibri" w:hAnsi="Times New Roman" w:cs="Times New Roman"/>
                <w:color w:val="000000"/>
                <w:w w:val="95"/>
              </w:rPr>
            </w:pPr>
            <w:r w:rsidRPr="00FC7B15">
              <w:rPr>
                <w:rFonts w:ascii="Times New Roman" w:eastAsia="Calibri" w:hAnsi="Times New Roman" w:cs="Times New Roman"/>
                <w:color w:val="000000"/>
                <w:w w:val="95"/>
              </w:rPr>
              <w:t>отклонение, тыс. рублей</w:t>
            </w:r>
          </w:p>
        </w:tc>
        <w:tc>
          <w:tcPr>
            <w:tcW w:w="1661" w:type="dxa"/>
            <w:vAlign w:val="center"/>
          </w:tcPr>
          <w:p w:rsidR="00ED1025" w:rsidRPr="00FC7B15" w:rsidRDefault="00ED1025" w:rsidP="00D7653D">
            <w:pPr>
              <w:spacing w:after="0" w:line="240" w:lineRule="auto"/>
              <w:ind w:left="-57" w:right="-57"/>
              <w:jc w:val="right"/>
              <w:rPr>
                <w:rFonts w:ascii="Times New Roman" w:eastAsia="Calibri" w:hAnsi="Times New Roman" w:cs="Times New Roman"/>
                <w:color w:val="000000"/>
                <w:w w:val="95"/>
              </w:rPr>
            </w:pPr>
            <w:r w:rsidRPr="00FC7B15">
              <w:rPr>
                <w:rFonts w:ascii="Times New Roman" w:eastAsia="Calibri" w:hAnsi="Times New Roman" w:cs="Times New Roman"/>
                <w:color w:val="000000"/>
                <w:w w:val="95"/>
              </w:rPr>
              <w:t>1 743 959,4</w:t>
            </w:r>
          </w:p>
        </w:tc>
        <w:tc>
          <w:tcPr>
            <w:tcW w:w="1661" w:type="dxa"/>
            <w:vAlign w:val="center"/>
          </w:tcPr>
          <w:p w:rsidR="00ED1025" w:rsidRPr="00FC7B15" w:rsidRDefault="00ED1025" w:rsidP="00D7653D">
            <w:pPr>
              <w:spacing w:after="0" w:line="240" w:lineRule="auto"/>
              <w:ind w:left="-57" w:right="-57"/>
              <w:jc w:val="right"/>
              <w:rPr>
                <w:rFonts w:ascii="Times New Roman" w:eastAsia="Calibri" w:hAnsi="Times New Roman" w:cs="Times New Roman"/>
                <w:color w:val="000000"/>
                <w:w w:val="95"/>
              </w:rPr>
            </w:pPr>
            <w:r w:rsidRPr="00FC7B15">
              <w:rPr>
                <w:rFonts w:ascii="Times New Roman" w:eastAsia="Calibri" w:hAnsi="Times New Roman" w:cs="Times New Roman"/>
                <w:color w:val="000000"/>
                <w:w w:val="95"/>
              </w:rPr>
              <w:t>383 469,2</w:t>
            </w:r>
          </w:p>
        </w:tc>
        <w:tc>
          <w:tcPr>
            <w:tcW w:w="1419" w:type="dxa"/>
            <w:vAlign w:val="center"/>
          </w:tcPr>
          <w:p w:rsidR="00ED1025" w:rsidRPr="00FC7B15" w:rsidRDefault="00ED1025" w:rsidP="00D7653D">
            <w:pPr>
              <w:spacing w:after="0" w:line="240" w:lineRule="auto"/>
              <w:ind w:left="-57" w:right="-57"/>
              <w:jc w:val="right"/>
              <w:rPr>
                <w:rFonts w:ascii="Times New Roman" w:eastAsia="Calibri" w:hAnsi="Times New Roman" w:cs="Times New Roman"/>
                <w:color w:val="000000"/>
                <w:w w:val="95"/>
              </w:rPr>
            </w:pPr>
            <w:r w:rsidRPr="00FC7B15">
              <w:rPr>
                <w:rFonts w:ascii="Times New Roman" w:eastAsia="Calibri" w:hAnsi="Times New Roman" w:cs="Times New Roman"/>
                <w:color w:val="000000"/>
                <w:w w:val="95"/>
              </w:rPr>
              <w:t> </w:t>
            </w:r>
          </w:p>
        </w:tc>
      </w:tr>
      <w:tr w:rsidR="00ED1025" w:rsidRPr="00FC7B15" w:rsidTr="00D7653D">
        <w:trPr>
          <w:trHeight w:val="367"/>
        </w:trPr>
        <w:tc>
          <w:tcPr>
            <w:tcW w:w="4407" w:type="dxa"/>
            <w:vAlign w:val="center"/>
          </w:tcPr>
          <w:p w:rsidR="00ED1025" w:rsidRPr="00FC7B15" w:rsidRDefault="00ED1025" w:rsidP="00D7653D">
            <w:pPr>
              <w:spacing w:after="0" w:line="240" w:lineRule="auto"/>
              <w:ind w:left="-57" w:right="-57"/>
              <w:jc w:val="both"/>
              <w:rPr>
                <w:rFonts w:ascii="Times New Roman" w:eastAsia="Calibri" w:hAnsi="Times New Roman" w:cs="Times New Roman"/>
                <w:color w:val="000000"/>
                <w:w w:val="95"/>
              </w:rPr>
            </w:pPr>
            <w:r w:rsidRPr="00FC7B15">
              <w:rPr>
                <w:rFonts w:ascii="Times New Roman" w:eastAsia="Calibri" w:hAnsi="Times New Roman" w:cs="Times New Roman"/>
                <w:color w:val="000000"/>
                <w:w w:val="95"/>
              </w:rPr>
              <w:t>отклонение, %</w:t>
            </w:r>
          </w:p>
        </w:tc>
        <w:tc>
          <w:tcPr>
            <w:tcW w:w="1661" w:type="dxa"/>
            <w:vAlign w:val="center"/>
          </w:tcPr>
          <w:p w:rsidR="00ED1025" w:rsidRPr="00FC7B15" w:rsidRDefault="00ED1025" w:rsidP="00D7653D">
            <w:pPr>
              <w:spacing w:after="0" w:line="240" w:lineRule="auto"/>
              <w:ind w:left="-57" w:right="-57"/>
              <w:jc w:val="right"/>
              <w:rPr>
                <w:rFonts w:ascii="Times New Roman" w:eastAsia="Calibri" w:hAnsi="Times New Roman" w:cs="Times New Roman"/>
                <w:color w:val="000000"/>
                <w:w w:val="95"/>
              </w:rPr>
            </w:pPr>
            <w:r w:rsidRPr="00FC7B15">
              <w:rPr>
                <w:rFonts w:ascii="Times New Roman" w:eastAsia="Calibri" w:hAnsi="Times New Roman" w:cs="Times New Roman"/>
                <w:color w:val="000000"/>
                <w:w w:val="95"/>
              </w:rPr>
              <w:t>9,1</w:t>
            </w:r>
          </w:p>
        </w:tc>
        <w:tc>
          <w:tcPr>
            <w:tcW w:w="1661" w:type="dxa"/>
            <w:vAlign w:val="center"/>
          </w:tcPr>
          <w:p w:rsidR="00ED1025" w:rsidRPr="00FC7B15" w:rsidRDefault="00ED1025" w:rsidP="00D7653D">
            <w:pPr>
              <w:spacing w:after="0" w:line="240" w:lineRule="auto"/>
              <w:ind w:left="-57" w:right="-57"/>
              <w:jc w:val="right"/>
              <w:rPr>
                <w:rFonts w:ascii="Times New Roman" w:eastAsia="Calibri" w:hAnsi="Times New Roman" w:cs="Times New Roman"/>
                <w:color w:val="000000"/>
                <w:w w:val="95"/>
              </w:rPr>
            </w:pPr>
            <w:r w:rsidRPr="00FC7B15">
              <w:rPr>
                <w:rFonts w:ascii="Times New Roman" w:eastAsia="Calibri" w:hAnsi="Times New Roman" w:cs="Times New Roman"/>
                <w:color w:val="000000"/>
                <w:w w:val="95"/>
              </w:rPr>
              <w:t>2,0</w:t>
            </w:r>
          </w:p>
        </w:tc>
        <w:tc>
          <w:tcPr>
            <w:tcW w:w="1419" w:type="dxa"/>
            <w:vAlign w:val="center"/>
          </w:tcPr>
          <w:p w:rsidR="00ED1025" w:rsidRPr="00FC7B15" w:rsidRDefault="00ED1025" w:rsidP="00D7653D">
            <w:pPr>
              <w:spacing w:after="0" w:line="240" w:lineRule="auto"/>
              <w:ind w:left="-57" w:right="-57"/>
              <w:jc w:val="right"/>
              <w:rPr>
                <w:rFonts w:ascii="Times New Roman" w:eastAsia="Calibri" w:hAnsi="Times New Roman" w:cs="Times New Roman"/>
                <w:color w:val="000000"/>
                <w:w w:val="95"/>
              </w:rPr>
            </w:pPr>
            <w:r w:rsidRPr="00FC7B15">
              <w:rPr>
                <w:rFonts w:ascii="Times New Roman" w:eastAsia="Calibri" w:hAnsi="Times New Roman" w:cs="Times New Roman"/>
                <w:color w:val="000000"/>
                <w:w w:val="95"/>
              </w:rPr>
              <w:t> </w:t>
            </w:r>
          </w:p>
        </w:tc>
      </w:tr>
    </w:tbl>
    <w:p w:rsidR="00ED1025" w:rsidRPr="00FC7B15" w:rsidRDefault="00ED1025" w:rsidP="00ED1025">
      <w:pPr>
        <w:spacing w:after="0" w:line="240" w:lineRule="auto"/>
        <w:ind w:firstLine="709"/>
        <w:jc w:val="both"/>
        <w:rPr>
          <w:rFonts w:ascii="Times New Roman" w:eastAsia="Calibri" w:hAnsi="Times New Roman" w:cs="Times New Roman"/>
          <w:sz w:val="24"/>
          <w:szCs w:val="24"/>
        </w:rPr>
      </w:pPr>
      <w:r w:rsidRPr="00FC7B15">
        <w:rPr>
          <w:rFonts w:ascii="Times New Roman" w:eastAsia="Calibri" w:hAnsi="Times New Roman" w:cs="Times New Roman"/>
          <w:sz w:val="24"/>
          <w:szCs w:val="24"/>
        </w:rPr>
        <w:t xml:space="preserve">* Отклонение к объему межбюджетных трансфертов, утвержденному на 2018 год Законом о бюджете области на 2018-2020 годы (20 235 030,8 тыс. рублей). </w:t>
      </w:r>
    </w:p>
    <w:p w:rsidR="00ED1025" w:rsidRPr="00FC7B15" w:rsidRDefault="00ED1025" w:rsidP="00ED1025">
      <w:pPr>
        <w:spacing w:before="120" w:after="0" w:line="240" w:lineRule="auto"/>
        <w:ind w:firstLine="709"/>
        <w:jc w:val="both"/>
        <w:rPr>
          <w:rFonts w:ascii="Times New Roman" w:eastAsia="Calibri" w:hAnsi="Times New Roman" w:cs="Times New Roman"/>
          <w:sz w:val="28"/>
          <w:szCs w:val="28"/>
        </w:rPr>
      </w:pPr>
      <w:r w:rsidRPr="00FC7B15">
        <w:rPr>
          <w:rFonts w:ascii="Times New Roman" w:eastAsia="Calibri" w:hAnsi="Times New Roman" w:cs="Times New Roman"/>
          <w:sz w:val="28"/>
          <w:szCs w:val="28"/>
        </w:rPr>
        <w:t>Изменение объемов межбюджетных трансфертов в представленном Законопроекте, относительно соответствующих показателей бюджета предыдущего цикла (2018–2020 годов) проиллюстрировано следующей диаграммой.</w:t>
      </w:r>
    </w:p>
    <w:p w:rsidR="00ED1025" w:rsidRPr="00FC7B15" w:rsidRDefault="00ED1025" w:rsidP="00ED1025">
      <w:pPr>
        <w:spacing w:after="80" w:line="240" w:lineRule="auto"/>
        <w:ind w:firstLine="709"/>
        <w:jc w:val="right"/>
        <w:rPr>
          <w:rFonts w:ascii="Times New Roman" w:eastAsia="Calibri" w:hAnsi="Times New Roman" w:cs="Times New Roman"/>
          <w:spacing w:val="-4"/>
          <w:sz w:val="24"/>
          <w:szCs w:val="24"/>
        </w:rPr>
      </w:pPr>
      <w:r w:rsidRPr="00FC7B15">
        <w:rPr>
          <w:rFonts w:ascii="Times New Roman" w:eastAsia="Calibri" w:hAnsi="Times New Roman" w:cs="Times New Roman"/>
          <w:spacing w:val="-4"/>
          <w:sz w:val="24"/>
          <w:szCs w:val="24"/>
        </w:rPr>
        <w:lastRenderedPageBreak/>
        <w:t>(млн. рублей)</w:t>
      </w:r>
    </w:p>
    <w:p w:rsidR="00ED1025" w:rsidRPr="00FC7B15" w:rsidRDefault="00ED1025" w:rsidP="00ED1025">
      <w:pPr>
        <w:spacing w:after="80" w:line="240" w:lineRule="auto"/>
        <w:jc w:val="right"/>
        <w:rPr>
          <w:rFonts w:ascii="Times New Roman" w:eastAsia="Calibri" w:hAnsi="Times New Roman" w:cs="Times New Roman"/>
          <w:spacing w:val="-4"/>
          <w:sz w:val="24"/>
          <w:szCs w:val="24"/>
        </w:rPr>
      </w:pPr>
      <w:r w:rsidRPr="00FC7B15">
        <w:rPr>
          <w:rFonts w:ascii="Times New Roman" w:eastAsia="Calibri" w:hAnsi="Times New Roman" w:cs="Times New Roman"/>
          <w:noProof/>
          <w:spacing w:val="-4"/>
          <w:sz w:val="28"/>
          <w:lang w:eastAsia="ru-RU"/>
        </w:rPr>
        <w:drawing>
          <wp:inline distT="0" distB="0" distL="0" distR="0" wp14:anchorId="5763D505" wp14:editId="2BF014F5">
            <wp:extent cx="5924550" cy="2949575"/>
            <wp:effectExtent l="0" t="0" r="0" b="3175"/>
            <wp:docPr id="2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D1025" w:rsidRPr="00FC7B15" w:rsidRDefault="00ED1025" w:rsidP="00ED1025">
      <w:pPr>
        <w:spacing w:before="120" w:after="0" w:line="240" w:lineRule="auto"/>
        <w:ind w:firstLine="709"/>
        <w:jc w:val="both"/>
        <w:rPr>
          <w:rFonts w:ascii="Times New Roman" w:eastAsia="Calibri" w:hAnsi="Times New Roman" w:cs="Times New Roman"/>
          <w:sz w:val="28"/>
          <w:szCs w:val="28"/>
        </w:rPr>
      </w:pPr>
      <w:r w:rsidRPr="00FC7B15">
        <w:rPr>
          <w:rFonts w:ascii="Times New Roman" w:eastAsia="Calibri" w:hAnsi="Times New Roman" w:cs="Times New Roman"/>
          <w:sz w:val="28"/>
          <w:szCs w:val="28"/>
        </w:rPr>
        <w:t>В соответствии с Законопроектом объем межбюджетных трансфертов, предусматриваемых в рамках реализации госпрограмм, составит:</w:t>
      </w:r>
    </w:p>
    <w:p w:rsidR="00ED1025" w:rsidRPr="00FC7B15" w:rsidRDefault="00ED1025" w:rsidP="00ED1025">
      <w:pPr>
        <w:spacing w:before="40" w:after="0" w:line="240" w:lineRule="auto"/>
        <w:ind w:firstLine="709"/>
        <w:jc w:val="both"/>
        <w:rPr>
          <w:rFonts w:ascii="Times New Roman" w:eastAsia="Calibri" w:hAnsi="Times New Roman" w:cs="Times New Roman"/>
          <w:sz w:val="28"/>
          <w:szCs w:val="28"/>
        </w:rPr>
      </w:pPr>
      <w:r w:rsidRPr="00FC7B15">
        <w:rPr>
          <w:rFonts w:ascii="Times New Roman" w:eastAsia="Calibri" w:hAnsi="Times New Roman" w:cs="Times New Roman"/>
          <w:sz w:val="28"/>
          <w:szCs w:val="28"/>
        </w:rPr>
        <w:t>в 2019 году – 20 214 387,0 тыс. рублей (96,6% общего объема межбюджетных трансфертов);</w:t>
      </w:r>
    </w:p>
    <w:p w:rsidR="00ED1025" w:rsidRPr="00FC7B15" w:rsidRDefault="00ED1025" w:rsidP="00ED1025">
      <w:pPr>
        <w:spacing w:before="40" w:after="0" w:line="240" w:lineRule="auto"/>
        <w:ind w:firstLine="709"/>
        <w:jc w:val="both"/>
        <w:rPr>
          <w:rFonts w:ascii="Times New Roman" w:eastAsia="Calibri" w:hAnsi="Times New Roman" w:cs="Times New Roman"/>
          <w:sz w:val="28"/>
          <w:szCs w:val="28"/>
        </w:rPr>
      </w:pPr>
      <w:r w:rsidRPr="00FC7B15">
        <w:rPr>
          <w:rFonts w:ascii="Times New Roman" w:eastAsia="Calibri" w:hAnsi="Times New Roman" w:cs="Times New Roman"/>
          <w:sz w:val="28"/>
          <w:szCs w:val="28"/>
        </w:rPr>
        <w:t xml:space="preserve">в 2020 году – 19 225 504,7 тыс. рублей (97,7%); </w:t>
      </w:r>
    </w:p>
    <w:p w:rsidR="00ED1025" w:rsidRPr="00FC7B15" w:rsidRDefault="00ED1025" w:rsidP="00ED1025">
      <w:pPr>
        <w:spacing w:before="40" w:after="0" w:line="240" w:lineRule="auto"/>
        <w:ind w:firstLine="709"/>
        <w:jc w:val="both"/>
        <w:rPr>
          <w:rFonts w:ascii="Times New Roman" w:eastAsia="Calibri" w:hAnsi="Times New Roman" w:cs="Times New Roman"/>
          <w:sz w:val="28"/>
          <w:szCs w:val="28"/>
        </w:rPr>
      </w:pPr>
      <w:r w:rsidRPr="00FC7B15">
        <w:rPr>
          <w:rFonts w:ascii="Times New Roman" w:eastAsia="Calibri" w:hAnsi="Times New Roman" w:cs="Times New Roman"/>
          <w:sz w:val="28"/>
          <w:szCs w:val="28"/>
        </w:rPr>
        <w:t xml:space="preserve">в 2021 году – 17 312 504,0 тыс. рублей (98,4%). </w:t>
      </w:r>
    </w:p>
    <w:p w:rsidR="00ED1025" w:rsidRPr="00FC7B15" w:rsidRDefault="00ED1025" w:rsidP="00ED1025">
      <w:pPr>
        <w:spacing w:before="40" w:after="0" w:line="240" w:lineRule="auto"/>
        <w:ind w:firstLine="709"/>
        <w:jc w:val="both"/>
        <w:rPr>
          <w:rFonts w:ascii="Times New Roman" w:eastAsia="Calibri" w:hAnsi="Times New Roman" w:cs="Times New Roman"/>
          <w:sz w:val="28"/>
          <w:szCs w:val="28"/>
        </w:rPr>
      </w:pPr>
      <w:r w:rsidRPr="00FC7B15">
        <w:rPr>
          <w:rFonts w:ascii="Times New Roman" w:eastAsia="Calibri" w:hAnsi="Times New Roman" w:cs="Times New Roman"/>
          <w:sz w:val="28"/>
          <w:szCs w:val="28"/>
        </w:rPr>
        <w:t>Межбюджетные трансферты предусматриваются по 15 госпрограммам. Основной объем межбюджетных трансфертов в рамках реализации госпрограмм в 2019 и 2020 годах (88,9% и 92,5% соответственно) приходится на три госпрограммы: «Развитие образования Тульской области», «Управление государственными финансами Тульской области», «Развитие сельского хозяйства Тульской области»; в 2021 году (92,9%) – на госпрограммы «Развитие образования Тульской области», «Управление государственными финансами Тульской области», «Обеспечение доступным и комфортным жильем населения Тульской области».</w:t>
      </w:r>
    </w:p>
    <w:p w:rsidR="00ED1025" w:rsidRPr="00FC7B15" w:rsidRDefault="00ED1025" w:rsidP="00ED1025">
      <w:pPr>
        <w:spacing w:before="60" w:after="120" w:line="240" w:lineRule="auto"/>
        <w:ind w:firstLine="709"/>
        <w:jc w:val="both"/>
        <w:rPr>
          <w:rFonts w:ascii="Times New Roman" w:eastAsia="Calibri" w:hAnsi="Times New Roman" w:cs="Times New Roman"/>
          <w:sz w:val="28"/>
          <w:szCs w:val="28"/>
        </w:rPr>
      </w:pPr>
      <w:r w:rsidRPr="00FC7B15">
        <w:rPr>
          <w:rFonts w:ascii="Times New Roman" w:eastAsia="Calibri" w:hAnsi="Times New Roman" w:cs="Times New Roman"/>
          <w:sz w:val="28"/>
          <w:szCs w:val="28"/>
        </w:rPr>
        <w:t>Законопроектом бюджетные ассигнования на межбюджетные трансферты бюджетам муниципальных образований предусматриваются на 2019–2021 годы по 10 разделам классификации расходов (в 2018 году по 11 разделам) из 14. Распределение межбюджетных трансфертов (в таблице – МБТ) по разделам классификации расходов в 2018-2021 годах представлено в следующей таблице.</w:t>
      </w:r>
    </w:p>
    <w:tbl>
      <w:tblPr>
        <w:tblW w:w="4919" w:type="pct"/>
        <w:jc w:val="center"/>
        <w:tblLayout w:type="fixed"/>
        <w:tblLook w:val="04A0" w:firstRow="1" w:lastRow="0" w:firstColumn="1" w:lastColumn="0" w:noHBand="0" w:noVBand="1"/>
      </w:tblPr>
      <w:tblGrid>
        <w:gridCol w:w="2798"/>
        <w:gridCol w:w="1330"/>
        <w:gridCol w:w="1331"/>
        <w:gridCol w:w="1286"/>
        <w:gridCol w:w="1244"/>
        <w:gridCol w:w="1205"/>
      </w:tblGrid>
      <w:tr w:rsidR="00ED1025" w:rsidRPr="00FC7B15" w:rsidTr="00D7653D">
        <w:trPr>
          <w:trHeight w:val="273"/>
          <w:tblHeader/>
          <w:jc w:val="center"/>
        </w:trPr>
        <w:tc>
          <w:tcPr>
            <w:tcW w:w="27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1025" w:rsidRPr="00FC7B15" w:rsidRDefault="00ED1025" w:rsidP="00D7653D">
            <w:pPr>
              <w:spacing w:after="0" w:line="220" w:lineRule="exact"/>
              <w:ind w:left="-57" w:right="-57"/>
              <w:jc w:val="center"/>
              <w:rPr>
                <w:rFonts w:ascii="Times New Roman" w:eastAsia="Times New Roman" w:hAnsi="Times New Roman" w:cs="Times New Roman"/>
                <w:color w:val="000000"/>
                <w:sz w:val="20"/>
                <w:szCs w:val="20"/>
              </w:rPr>
            </w:pPr>
            <w:r w:rsidRPr="00FC7B15">
              <w:rPr>
                <w:rFonts w:ascii="Times New Roman" w:eastAsia="Calibri" w:hAnsi="Times New Roman" w:cs="Times New Roman"/>
                <w:color w:val="000000"/>
                <w:sz w:val="20"/>
                <w:szCs w:val="20"/>
              </w:rPr>
              <w:t>Наименование раздела</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Закон о бюджете области на 2018-2020 гг.</w:t>
            </w:r>
          </w:p>
        </w:tc>
        <w:tc>
          <w:tcPr>
            <w:tcW w:w="3861" w:type="dxa"/>
            <w:gridSpan w:val="3"/>
            <w:tcBorders>
              <w:top w:val="single" w:sz="4" w:space="0" w:color="000000"/>
              <w:left w:val="nil"/>
              <w:bottom w:val="single" w:sz="4" w:space="0" w:color="000000"/>
              <w:right w:val="single" w:sz="4" w:space="0" w:color="000000"/>
            </w:tcBorders>
            <w:shd w:val="clear" w:color="auto" w:fill="auto"/>
            <w:vAlign w:val="center"/>
          </w:tcPr>
          <w:p w:rsidR="00ED1025" w:rsidRPr="00FC7B15" w:rsidRDefault="00ED1025" w:rsidP="00D7653D">
            <w:pPr>
              <w:spacing w:after="0" w:line="220" w:lineRule="exact"/>
              <w:ind w:left="-57" w:right="-57"/>
              <w:jc w:val="center"/>
              <w:rPr>
                <w:rFonts w:ascii="Times New Roman" w:eastAsia="Times New Roman" w:hAnsi="Times New Roman" w:cs="Times New Roman"/>
                <w:color w:val="000000"/>
                <w:sz w:val="20"/>
                <w:szCs w:val="20"/>
              </w:rPr>
            </w:pPr>
            <w:r w:rsidRPr="00FC7B15">
              <w:rPr>
                <w:rFonts w:ascii="Times New Roman" w:eastAsia="Calibri" w:hAnsi="Times New Roman" w:cs="Times New Roman"/>
                <w:color w:val="000000"/>
                <w:sz w:val="20"/>
                <w:szCs w:val="20"/>
              </w:rPr>
              <w:t>Законопроект, тыс. рублей</w:t>
            </w:r>
          </w:p>
          <w:p w:rsidR="00ED1025" w:rsidRPr="00FC7B15" w:rsidRDefault="00ED1025" w:rsidP="00D7653D">
            <w:pPr>
              <w:spacing w:after="0" w:line="220" w:lineRule="exact"/>
              <w:ind w:left="-57" w:right="-57"/>
              <w:jc w:val="center"/>
              <w:rPr>
                <w:rFonts w:ascii="Times New Roman" w:eastAsia="Times New Roman" w:hAnsi="Times New Roman" w:cs="Times New Roman"/>
                <w:color w:val="000000"/>
                <w:sz w:val="20"/>
                <w:szCs w:val="20"/>
                <w:lang w:eastAsia="ru-RU"/>
              </w:rPr>
            </w:pPr>
          </w:p>
        </w:tc>
        <w:tc>
          <w:tcPr>
            <w:tcW w:w="12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1025" w:rsidRPr="00FC7B15" w:rsidRDefault="00ED1025" w:rsidP="00D7653D">
            <w:pPr>
              <w:spacing w:after="0" w:line="220" w:lineRule="exact"/>
              <w:ind w:left="-57" w:right="-57"/>
              <w:jc w:val="center"/>
              <w:rPr>
                <w:rFonts w:ascii="Times New Roman" w:eastAsia="Times New Roman" w:hAnsi="Times New Roman" w:cs="Times New Roman"/>
                <w:color w:val="000000"/>
                <w:sz w:val="20"/>
                <w:szCs w:val="20"/>
                <w:lang w:eastAsia="ru-RU"/>
              </w:rPr>
            </w:pPr>
            <w:r w:rsidRPr="00FC7B15">
              <w:rPr>
                <w:rFonts w:ascii="Times New Roman" w:eastAsia="Times New Roman" w:hAnsi="Times New Roman" w:cs="Times New Roman"/>
                <w:color w:val="000000"/>
                <w:sz w:val="20"/>
                <w:szCs w:val="20"/>
                <w:lang w:eastAsia="ru-RU"/>
              </w:rPr>
              <w:t xml:space="preserve">Изменение 2019 года к 2018 году, </w:t>
            </w:r>
          </w:p>
          <w:p w:rsidR="00ED1025" w:rsidRPr="00FC7B15" w:rsidRDefault="00ED1025" w:rsidP="00D7653D">
            <w:pPr>
              <w:spacing w:after="0" w:line="220" w:lineRule="exact"/>
              <w:ind w:left="-57" w:right="-57"/>
              <w:jc w:val="center"/>
              <w:rPr>
                <w:rFonts w:ascii="Times New Roman" w:eastAsia="Times New Roman" w:hAnsi="Times New Roman" w:cs="Times New Roman"/>
                <w:color w:val="000000"/>
                <w:sz w:val="20"/>
                <w:szCs w:val="20"/>
                <w:lang w:eastAsia="ru-RU"/>
              </w:rPr>
            </w:pPr>
          </w:p>
          <w:p w:rsidR="00ED1025" w:rsidRPr="00FC7B15" w:rsidRDefault="00ED1025" w:rsidP="00D7653D">
            <w:pPr>
              <w:spacing w:after="0" w:line="220" w:lineRule="exact"/>
              <w:ind w:left="-57" w:right="-57"/>
              <w:jc w:val="center"/>
              <w:rPr>
                <w:rFonts w:ascii="Times New Roman" w:eastAsia="Times New Roman" w:hAnsi="Times New Roman" w:cs="Times New Roman"/>
                <w:color w:val="000000"/>
                <w:sz w:val="20"/>
                <w:szCs w:val="20"/>
                <w:lang w:eastAsia="ru-RU"/>
              </w:rPr>
            </w:pPr>
          </w:p>
          <w:p w:rsidR="00ED1025" w:rsidRPr="00FC7B15" w:rsidRDefault="00ED1025" w:rsidP="00D7653D">
            <w:pPr>
              <w:spacing w:after="0" w:line="220" w:lineRule="exact"/>
              <w:ind w:left="-57" w:right="-57"/>
              <w:jc w:val="center"/>
              <w:rPr>
                <w:rFonts w:ascii="Times New Roman" w:eastAsia="Times New Roman" w:hAnsi="Times New Roman" w:cs="Times New Roman"/>
                <w:color w:val="000000"/>
                <w:sz w:val="20"/>
                <w:szCs w:val="20"/>
                <w:lang w:eastAsia="ru-RU"/>
              </w:rPr>
            </w:pPr>
            <w:r w:rsidRPr="00FC7B15">
              <w:rPr>
                <w:rFonts w:ascii="Times New Roman" w:eastAsia="Calibri" w:hAnsi="Times New Roman" w:cs="Times New Roman"/>
                <w:color w:val="000000"/>
                <w:sz w:val="20"/>
                <w:szCs w:val="20"/>
              </w:rPr>
              <w:t>тыс. рублей</w:t>
            </w:r>
          </w:p>
        </w:tc>
      </w:tr>
      <w:tr w:rsidR="00ED1025" w:rsidRPr="00FC7B15" w:rsidTr="00D7653D">
        <w:trPr>
          <w:trHeight w:val="273"/>
          <w:tblHeader/>
          <w:jc w:val="center"/>
        </w:trPr>
        <w:tc>
          <w:tcPr>
            <w:tcW w:w="2798" w:type="dxa"/>
            <w:vMerge/>
            <w:tcBorders>
              <w:top w:val="single" w:sz="4" w:space="0" w:color="000000"/>
              <w:left w:val="single" w:sz="4" w:space="0" w:color="000000"/>
              <w:bottom w:val="single" w:sz="4" w:space="0" w:color="000000"/>
              <w:right w:val="single" w:sz="4" w:space="0" w:color="000000"/>
            </w:tcBorders>
            <w:vAlign w:val="center"/>
          </w:tcPr>
          <w:p w:rsidR="00ED1025" w:rsidRPr="00FC7B15" w:rsidRDefault="00ED1025" w:rsidP="00D7653D">
            <w:pPr>
              <w:spacing w:after="0" w:line="220" w:lineRule="exact"/>
              <w:ind w:left="-57" w:right="-57"/>
              <w:rPr>
                <w:rFonts w:ascii="Times New Roman" w:eastAsia="Times New Roman" w:hAnsi="Times New Roman" w:cs="Times New Roman"/>
                <w:color w:val="000000"/>
                <w:sz w:val="20"/>
                <w:szCs w:val="20"/>
                <w:lang w:eastAsia="ru-RU"/>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025" w:rsidRPr="00FC7B15" w:rsidRDefault="00ED1025" w:rsidP="00D7653D">
            <w:pPr>
              <w:spacing w:after="0" w:line="220" w:lineRule="exact"/>
              <w:ind w:left="-57" w:right="-57"/>
              <w:jc w:val="center"/>
              <w:rPr>
                <w:rFonts w:ascii="Times New Roman" w:eastAsia="Times New Roman" w:hAnsi="Times New Roman" w:cs="Times New Roman"/>
                <w:color w:val="000000"/>
                <w:sz w:val="20"/>
                <w:szCs w:val="20"/>
                <w:lang w:eastAsia="ru-RU"/>
              </w:rPr>
            </w:pPr>
            <w:r w:rsidRPr="00FC7B15">
              <w:rPr>
                <w:rFonts w:ascii="Times New Roman" w:eastAsia="Times New Roman" w:hAnsi="Times New Roman" w:cs="Times New Roman"/>
                <w:color w:val="000000"/>
                <w:sz w:val="20"/>
                <w:szCs w:val="20"/>
                <w:lang w:eastAsia="ru-RU"/>
              </w:rPr>
              <w:t xml:space="preserve">2018 год, </w:t>
            </w:r>
          </w:p>
          <w:p w:rsidR="00ED1025" w:rsidRPr="00FC7B15" w:rsidRDefault="00ED1025" w:rsidP="00D7653D">
            <w:pPr>
              <w:spacing w:after="0" w:line="220" w:lineRule="exact"/>
              <w:ind w:left="-57" w:right="-57"/>
              <w:jc w:val="center"/>
              <w:rPr>
                <w:rFonts w:ascii="Times New Roman" w:eastAsia="Times New Roman" w:hAnsi="Times New Roman" w:cs="Times New Roman"/>
                <w:color w:val="000000"/>
                <w:sz w:val="20"/>
                <w:szCs w:val="20"/>
                <w:lang w:eastAsia="ru-RU"/>
              </w:rPr>
            </w:pPr>
            <w:r w:rsidRPr="00FC7B15">
              <w:rPr>
                <w:rFonts w:ascii="Times New Roman" w:eastAsia="Calibri" w:hAnsi="Times New Roman" w:cs="Times New Roman"/>
                <w:color w:val="000000"/>
                <w:sz w:val="20"/>
                <w:szCs w:val="20"/>
              </w:rPr>
              <w:t>тыс. рублей</w:t>
            </w:r>
          </w:p>
        </w:tc>
        <w:tc>
          <w:tcPr>
            <w:tcW w:w="1331" w:type="dxa"/>
            <w:tcBorders>
              <w:top w:val="nil"/>
              <w:left w:val="nil"/>
              <w:bottom w:val="single" w:sz="4" w:space="0" w:color="000000"/>
              <w:right w:val="single" w:sz="4" w:space="0" w:color="000000"/>
            </w:tcBorders>
            <w:shd w:val="clear" w:color="auto" w:fill="auto"/>
            <w:vAlign w:val="center"/>
          </w:tcPr>
          <w:p w:rsidR="00ED1025" w:rsidRPr="00FC7B15" w:rsidRDefault="00ED1025" w:rsidP="00D7653D">
            <w:pPr>
              <w:spacing w:after="0" w:line="220" w:lineRule="exact"/>
              <w:ind w:left="-57" w:right="-57"/>
              <w:jc w:val="center"/>
              <w:rPr>
                <w:rFonts w:ascii="Times New Roman" w:eastAsia="Times New Roman" w:hAnsi="Times New Roman" w:cs="Times New Roman"/>
                <w:color w:val="000000"/>
                <w:sz w:val="20"/>
                <w:szCs w:val="20"/>
              </w:rPr>
            </w:pPr>
            <w:r w:rsidRPr="00FC7B15">
              <w:rPr>
                <w:rFonts w:ascii="Times New Roman" w:eastAsia="Calibri" w:hAnsi="Times New Roman" w:cs="Times New Roman"/>
                <w:color w:val="000000"/>
                <w:sz w:val="20"/>
                <w:szCs w:val="20"/>
              </w:rPr>
              <w:t>2019 год, тыс. рублей</w:t>
            </w:r>
          </w:p>
        </w:tc>
        <w:tc>
          <w:tcPr>
            <w:tcW w:w="1286" w:type="dxa"/>
            <w:tcBorders>
              <w:top w:val="nil"/>
              <w:left w:val="nil"/>
              <w:bottom w:val="single" w:sz="4" w:space="0" w:color="000000"/>
              <w:right w:val="single" w:sz="4" w:space="0" w:color="000000"/>
            </w:tcBorders>
            <w:shd w:val="clear" w:color="auto" w:fill="auto"/>
            <w:vAlign w:val="center"/>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 xml:space="preserve">2020 год, </w:t>
            </w:r>
          </w:p>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тыс. рублей</w:t>
            </w:r>
          </w:p>
        </w:tc>
        <w:tc>
          <w:tcPr>
            <w:tcW w:w="1242" w:type="dxa"/>
            <w:tcBorders>
              <w:top w:val="nil"/>
              <w:left w:val="nil"/>
              <w:bottom w:val="single" w:sz="4" w:space="0" w:color="000000"/>
              <w:right w:val="single" w:sz="4" w:space="0" w:color="000000"/>
            </w:tcBorders>
            <w:shd w:val="clear" w:color="auto" w:fill="auto"/>
            <w:vAlign w:val="center"/>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 xml:space="preserve">2021 год, </w:t>
            </w:r>
          </w:p>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тыс. рублей</w:t>
            </w:r>
          </w:p>
        </w:tc>
        <w:tc>
          <w:tcPr>
            <w:tcW w:w="1205" w:type="dxa"/>
            <w:vMerge/>
            <w:tcBorders>
              <w:top w:val="single" w:sz="4" w:space="0" w:color="000000"/>
              <w:left w:val="single" w:sz="4" w:space="0" w:color="000000"/>
              <w:bottom w:val="single" w:sz="4" w:space="0" w:color="000000"/>
              <w:right w:val="single" w:sz="4" w:space="0" w:color="000000"/>
            </w:tcBorders>
            <w:vAlign w:val="center"/>
          </w:tcPr>
          <w:p w:rsidR="00ED1025" w:rsidRPr="00FC7B15" w:rsidRDefault="00ED1025" w:rsidP="00D7653D">
            <w:pPr>
              <w:spacing w:after="0" w:line="220" w:lineRule="exact"/>
              <w:ind w:left="-57" w:right="-57"/>
              <w:rPr>
                <w:rFonts w:ascii="Times New Roman" w:eastAsia="Times New Roman" w:hAnsi="Times New Roman" w:cs="Times New Roman"/>
                <w:color w:val="000000"/>
                <w:sz w:val="20"/>
                <w:szCs w:val="20"/>
                <w:lang w:eastAsia="ru-RU"/>
              </w:rPr>
            </w:pPr>
          </w:p>
        </w:tc>
      </w:tr>
      <w:tr w:rsidR="00ED1025" w:rsidRPr="00FC7B15" w:rsidTr="00D7653D">
        <w:trPr>
          <w:trHeight w:val="130"/>
          <w:tblHeader/>
          <w:jc w:val="center"/>
        </w:trPr>
        <w:tc>
          <w:tcPr>
            <w:tcW w:w="2798" w:type="dxa"/>
            <w:tcBorders>
              <w:top w:val="nil"/>
              <w:left w:val="single" w:sz="4" w:space="0" w:color="000000"/>
              <w:bottom w:val="single" w:sz="4" w:space="0" w:color="000000"/>
              <w:right w:val="single" w:sz="4" w:space="0" w:color="000000"/>
            </w:tcBorders>
            <w:shd w:val="clear" w:color="auto" w:fill="auto"/>
            <w:vAlign w:val="center"/>
          </w:tcPr>
          <w:p w:rsidR="00ED1025" w:rsidRPr="00FC7B15" w:rsidRDefault="00ED1025" w:rsidP="00D7653D">
            <w:pPr>
              <w:spacing w:after="0" w:line="220" w:lineRule="exact"/>
              <w:ind w:left="-57" w:right="-57"/>
              <w:jc w:val="center"/>
              <w:rPr>
                <w:rFonts w:ascii="Times New Roman" w:eastAsia="Times New Roman" w:hAnsi="Times New Roman" w:cs="Times New Roman"/>
                <w:color w:val="000000"/>
                <w:sz w:val="20"/>
                <w:szCs w:val="20"/>
              </w:rPr>
            </w:pPr>
            <w:r w:rsidRPr="00FC7B15">
              <w:rPr>
                <w:rFonts w:ascii="Times New Roman" w:eastAsia="Calibri" w:hAnsi="Times New Roman" w:cs="Times New Roman"/>
                <w:color w:val="000000"/>
                <w:sz w:val="20"/>
                <w:szCs w:val="20"/>
              </w:rPr>
              <w:t>1</w:t>
            </w:r>
          </w:p>
        </w:tc>
        <w:tc>
          <w:tcPr>
            <w:tcW w:w="1330" w:type="dxa"/>
            <w:tcBorders>
              <w:top w:val="nil"/>
              <w:left w:val="nil"/>
              <w:bottom w:val="single" w:sz="4" w:space="0" w:color="000000"/>
              <w:right w:val="single" w:sz="4" w:space="0" w:color="000000"/>
            </w:tcBorders>
            <w:shd w:val="clear" w:color="auto" w:fill="auto"/>
            <w:vAlign w:val="center"/>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2</w:t>
            </w:r>
          </w:p>
        </w:tc>
        <w:tc>
          <w:tcPr>
            <w:tcW w:w="1331" w:type="dxa"/>
            <w:tcBorders>
              <w:top w:val="nil"/>
              <w:left w:val="nil"/>
              <w:bottom w:val="single" w:sz="4" w:space="0" w:color="000000"/>
              <w:right w:val="single" w:sz="4" w:space="0" w:color="000000"/>
            </w:tcBorders>
            <w:shd w:val="clear" w:color="auto" w:fill="auto"/>
            <w:vAlign w:val="center"/>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3</w:t>
            </w:r>
          </w:p>
        </w:tc>
        <w:tc>
          <w:tcPr>
            <w:tcW w:w="1286" w:type="dxa"/>
            <w:tcBorders>
              <w:top w:val="nil"/>
              <w:left w:val="nil"/>
              <w:bottom w:val="single" w:sz="4" w:space="0" w:color="000000"/>
              <w:right w:val="single" w:sz="4" w:space="0" w:color="000000"/>
            </w:tcBorders>
            <w:shd w:val="clear" w:color="auto" w:fill="auto"/>
            <w:vAlign w:val="center"/>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4</w:t>
            </w:r>
          </w:p>
        </w:tc>
        <w:tc>
          <w:tcPr>
            <w:tcW w:w="1242" w:type="dxa"/>
            <w:tcBorders>
              <w:top w:val="nil"/>
              <w:left w:val="nil"/>
              <w:bottom w:val="single" w:sz="4" w:space="0" w:color="000000"/>
              <w:right w:val="single" w:sz="4" w:space="0" w:color="000000"/>
            </w:tcBorders>
            <w:shd w:val="clear" w:color="auto" w:fill="auto"/>
            <w:vAlign w:val="center"/>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5</w:t>
            </w:r>
          </w:p>
        </w:tc>
        <w:tc>
          <w:tcPr>
            <w:tcW w:w="1205" w:type="dxa"/>
            <w:tcBorders>
              <w:top w:val="nil"/>
              <w:left w:val="nil"/>
              <w:bottom w:val="single" w:sz="4" w:space="0" w:color="000000"/>
              <w:right w:val="single" w:sz="4" w:space="0" w:color="000000"/>
            </w:tcBorders>
            <w:shd w:val="clear" w:color="auto" w:fill="auto"/>
            <w:vAlign w:val="center"/>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гр.3-гр.2</w:t>
            </w:r>
          </w:p>
        </w:tc>
      </w:tr>
      <w:tr w:rsidR="00ED1025" w:rsidRPr="00FC7B15" w:rsidTr="00D7653D">
        <w:trPr>
          <w:trHeight w:val="357"/>
          <w:jc w:val="center"/>
        </w:trPr>
        <w:tc>
          <w:tcPr>
            <w:tcW w:w="2798" w:type="dxa"/>
            <w:tcBorders>
              <w:top w:val="nil"/>
              <w:left w:val="single" w:sz="4" w:space="0" w:color="000000"/>
              <w:bottom w:val="single" w:sz="4" w:space="0" w:color="000000"/>
              <w:right w:val="single" w:sz="4" w:space="0" w:color="000000"/>
            </w:tcBorders>
            <w:shd w:val="clear" w:color="auto" w:fill="auto"/>
            <w:vAlign w:val="center"/>
          </w:tcPr>
          <w:p w:rsidR="00ED1025" w:rsidRPr="00FC7B15" w:rsidRDefault="00ED1025" w:rsidP="00D7653D">
            <w:pPr>
              <w:spacing w:after="0" w:line="220" w:lineRule="exact"/>
              <w:ind w:left="-57" w:right="-57"/>
              <w:rPr>
                <w:rFonts w:ascii="Times New Roman" w:eastAsia="Times New Roman" w:hAnsi="Times New Roman" w:cs="Times New Roman"/>
                <w:color w:val="000000"/>
                <w:sz w:val="20"/>
                <w:szCs w:val="20"/>
              </w:rPr>
            </w:pPr>
            <w:r w:rsidRPr="00FC7B15">
              <w:rPr>
                <w:rFonts w:ascii="Times New Roman" w:eastAsia="Calibri" w:hAnsi="Times New Roman" w:cs="Times New Roman"/>
                <w:color w:val="000000"/>
                <w:sz w:val="20"/>
                <w:szCs w:val="20"/>
              </w:rPr>
              <w:t>0100 «Общегосударственные вопросы»</w:t>
            </w:r>
          </w:p>
        </w:tc>
        <w:tc>
          <w:tcPr>
            <w:tcW w:w="1330" w:type="dxa"/>
            <w:tcBorders>
              <w:top w:val="nil"/>
              <w:left w:val="nil"/>
              <w:bottom w:val="single" w:sz="4" w:space="0" w:color="000000"/>
              <w:right w:val="single" w:sz="4" w:space="0" w:color="000000"/>
            </w:tcBorders>
            <w:shd w:val="clear" w:color="000000" w:fill="FFFFFF"/>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58</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516,5</w:t>
            </w:r>
          </w:p>
        </w:tc>
        <w:tc>
          <w:tcPr>
            <w:tcW w:w="1331" w:type="dxa"/>
            <w:tcBorders>
              <w:top w:val="nil"/>
              <w:left w:val="nil"/>
              <w:bottom w:val="single" w:sz="4" w:space="0" w:color="000000"/>
              <w:right w:val="single" w:sz="4" w:space="0" w:color="000000"/>
            </w:tcBorders>
            <w:shd w:val="clear" w:color="000000" w:fill="FFFFFF"/>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57</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433,0</w:t>
            </w:r>
          </w:p>
        </w:tc>
        <w:tc>
          <w:tcPr>
            <w:tcW w:w="1286" w:type="dxa"/>
            <w:tcBorders>
              <w:top w:val="nil"/>
              <w:left w:val="nil"/>
              <w:bottom w:val="single" w:sz="4" w:space="0" w:color="000000"/>
              <w:right w:val="single" w:sz="4" w:space="0" w:color="000000"/>
            </w:tcBorders>
            <w:shd w:val="clear" w:color="000000" w:fill="FFFFFF"/>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57</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521,6</w:t>
            </w:r>
          </w:p>
        </w:tc>
        <w:tc>
          <w:tcPr>
            <w:tcW w:w="1242" w:type="dxa"/>
            <w:tcBorders>
              <w:top w:val="nil"/>
              <w:left w:val="nil"/>
              <w:bottom w:val="single" w:sz="4" w:space="0" w:color="000000"/>
              <w:right w:val="single" w:sz="4" w:space="0" w:color="000000"/>
            </w:tcBorders>
            <w:shd w:val="clear" w:color="000000" w:fill="FFFFFF"/>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57</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546,0</w:t>
            </w:r>
          </w:p>
        </w:tc>
        <w:tc>
          <w:tcPr>
            <w:tcW w:w="1205" w:type="dxa"/>
            <w:tcBorders>
              <w:top w:val="nil"/>
              <w:left w:val="nil"/>
              <w:bottom w:val="single" w:sz="4" w:space="0" w:color="000000"/>
              <w:right w:val="single" w:sz="4" w:space="0" w:color="000000"/>
            </w:tcBorders>
            <w:shd w:val="clear" w:color="000000" w:fill="FFFFFF"/>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-1</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083,5</w:t>
            </w:r>
          </w:p>
        </w:tc>
      </w:tr>
      <w:tr w:rsidR="00ED1025" w:rsidRPr="00FC7B15" w:rsidTr="00D7653D">
        <w:trPr>
          <w:trHeight w:val="245"/>
          <w:jc w:val="center"/>
        </w:trPr>
        <w:tc>
          <w:tcPr>
            <w:tcW w:w="2798" w:type="dxa"/>
            <w:tcBorders>
              <w:top w:val="nil"/>
              <w:left w:val="single" w:sz="4" w:space="0" w:color="000000"/>
              <w:bottom w:val="single" w:sz="4" w:space="0" w:color="000000"/>
              <w:right w:val="single" w:sz="4" w:space="0" w:color="000000"/>
            </w:tcBorders>
            <w:shd w:val="clear" w:color="auto" w:fill="auto"/>
            <w:vAlign w:val="center"/>
          </w:tcPr>
          <w:p w:rsidR="00ED1025" w:rsidRPr="00FC7B15" w:rsidRDefault="00ED1025" w:rsidP="00D7653D">
            <w:pPr>
              <w:spacing w:after="0" w:line="220" w:lineRule="exact"/>
              <w:ind w:left="-57" w:right="-57"/>
              <w:rPr>
                <w:rFonts w:ascii="Times New Roman" w:eastAsia="Calibri" w:hAnsi="Times New Roman" w:cs="Times New Roman"/>
                <w:i/>
                <w:iCs/>
                <w:color w:val="000000"/>
                <w:sz w:val="20"/>
                <w:szCs w:val="20"/>
              </w:rPr>
            </w:pPr>
            <w:r w:rsidRPr="00FC7B15">
              <w:rPr>
                <w:rFonts w:ascii="Times New Roman" w:eastAsia="Calibri" w:hAnsi="Times New Roman" w:cs="Times New Roman"/>
                <w:i/>
                <w:iCs/>
                <w:color w:val="000000"/>
                <w:sz w:val="20"/>
                <w:szCs w:val="20"/>
              </w:rPr>
              <w:t>доля в общем объеме МБТ, в %</w:t>
            </w:r>
          </w:p>
        </w:tc>
        <w:tc>
          <w:tcPr>
            <w:tcW w:w="1330" w:type="dxa"/>
            <w:tcBorders>
              <w:top w:val="nil"/>
              <w:left w:val="nil"/>
              <w:bottom w:val="single" w:sz="4" w:space="0" w:color="000000"/>
              <w:right w:val="single" w:sz="4" w:space="0" w:color="000000"/>
            </w:tcBorders>
            <w:shd w:val="clear" w:color="000000" w:fill="FFFFFF"/>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0,3</w:t>
            </w:r>
          </w:p>
        </w:tc>
        <w:tc>
          <w:tcPr>
            <w:tcW w:w="1331" w:type="dxa"/>
            <w:tcBorders>
              <w:top w:val="nil"/>
              <w:left w:val="nil"/>
              <w:bottom w:val="single" w:sz="4" w:space="0" w:color="000000"/>
              <w:right w:val="single" w:sz="4" w:space="0" w:color="000000"/>
            </w:tcBorders>
            <w:shd w:val="clear" w:color="000000" w:fill="FFFFFF"/>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0,3</w:t>
            </w:r>
          </w:p>
        </w:tc>
        <w:tc>
          <w:tcPr>
            <w:tcW w:w="1286" w:type="dxa"/>
            <w:tcBorders>
              <w:top w:val="nil"/>
              <w:left w:val="nil"/>
              <w:bottom w:val="single" w:sz="4" w:space="0" w:color="000000"/>
              <w:right w:val="single" w:sz="4" w:space="0" w:color="000000"/>
            </w:tcBorders>
            <w:shd w:val="clear" w:color="000000" w:fill="FFFFFF"/>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0,3</w:t>
            </w:r>
          </w:p>
        </w:tc>
        <w:tc>
          <w:tcPr>
            <w:tcW w:w="1242" w:type="dxa"/>
            <w:tcBorders>
              <w:top w:val="nil"/>
              <w:left w:val="nil"/>
              <w:bottom w:val="single" w:sz="4" w:space="0" w:color="000000"/>
              <w:right w:val="single" w:sz="4" w:space="0" w:color="000000"/>
            </w:tcBorders>
            <w:shd w:val="clear" w:color="000000" w:fill="FFFFFF"/>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0,3</w:t>
            </w:r>
          </w:p>
        </w:tc>
        <w:tc>
          <w:tcPr>
            <w:tcW w:w="1205" w:type="dxa"/>
            <w:tcBorders>
              <w:top w:val="nil"/>
              <w:left w:val="nil"/>
              <w:bottom w:val="single" w:sz="4" w:space="0" w:color="000000"/>
              <w:right w:val="single" w:sz="4" w:space="0" w:color="000000"/>
            </w:tcBorders>
            <w:shd w:val="clear" w:color="000000" w:fill="FFFFFF"/>
            <w:vAlign w:val="center"/>
          </w:tcPr>
          <w:p w:rsidR="00ED1025" w:rsidRPr="00FC7B15" w:rsidRDefault="00ED1025" w:rsidP="00D7653D">
            <w:pPr>
              <w:spacing w:after="0" w:line="220" w:lineRule="exact"/>
              <w:ind w:left="-57" w:right="-57"/>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0,0</w:t>
            </w:r>
          </w:p>
        </w:tc>
      </w:tr>
      <w:tr w:rsidR="00ED1025" w:rsidRPr="00FC7B15" w:rsidTr="00D7653D">
        <w:trPr>
          <w:trHeight w:val="378"/>
          <w:jc w:val="center"/>
        </w:trPr>
        <w:tc>
          <w:tcPr>
            <w:tcW w:w="2798" w:type="dxa"/>
            <w:tcBorders>
              <w:top w:val="nil"/>
              <w:left w:val="single" w:sz="4" w:space="0" w:color="000000"/>
              <w:bottom w:val="single" w:sz="4" w:space="0" w:color="000000"/>
              <w:right w:val="single" w:sz="4" w:space="0" w:color="000000"/>
            </w:tcBorders>
            <w:shd w:val="clear" w:color="auto" w:fill="auto"/>
            <w:vAlign w:val="center"/>
          </w:tcPr>
          <w:p w:rsidR="00ED1025" w:rsidRPr="00FC7B15" w:rsidRDefault="00ED1025" w:rsidP="00D7653D">
            <w:pPr>
              <w:spacing w:after="0" w:line="220" w:lineRule="exact"/>
              <w:ind w:left="-57" w:right="-57"/>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lastRenderedPageBreak/>
              <w:t>0200 «Национальная оборона»</w:t>
            </w:r>
          </w:p>
        </w:tc>
        <w:tc>
          <w:tcPr>
            <w:tcW w:w="1330" w:type="dxa"/>
            <w:tcBorders>
              <w:top w:val="nil"/>
              <w:left w:val="nil"/>
              <w:bottom w:val="single" w:sz="4" w:space="0" w:color="000000"/>
              <w:right w:val="single" w:sz="4" w:space="0" w:color="000000"/>
            </w:tcBorders>
            <w:shd w:val="clear" w:color="000000" w:fill="FFFFFF"/>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16</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283,1</w:t>
            </w:r>
          </w:p>
        </w:tc>
        <w:tc>
          <w:tcPr>
            <w:tcW w:w="1331" w:type="dxa"/>
            <w:tcBorders>
              <w:top w:val="nil"/>
              <w:left w:val="nil"/>
              <w:bottom w:val="single" w:sz="4" w:space="0" w:color="000000"/>
              <w:right w:val="single" w:sz="4" w:space="0" w:color="000000"/>
            </w:tcBorders>
            <w:shd w:val="clear" w:color="000000" w:fill="FFFFFF"/>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17</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818,4</w:t>
            </w:r>
          </w:p>
        </w:tc>
        <w:tc>
          <w:tcPr>
            <w:tcW w:w="1286" w:type="dxa"/>
            <w:tcBorders>
              <w:top w:val="nil"/>
              <w:left w:val="nil"/>
              <w:bottom w:val="single" w:sz="4" w:space="0" w:color="000000"/>
              <w:right w:val="single" w:sz="4" w:space="0" w:color="000000"/>
            </w:tcBorders>
            <w:shd w:val="clear" w:color="000000" w:fill="FFFFFF"/>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18</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001,0</w:t>
            </w:r>
          </w:p>
        </w:tc>
        <w:tc>
          <w:tcPr>
            <w:tcW w:w="1242" w:type="dxa"/>
            <w:tcBorders>
              <w:top w:val="nil"/>
              <w:left w:val="nil"/>
              <w:bottom w:val="single" w:sz="4" w:space="0" w:color="000000"/>
              <w:right w:val="single" w:sz="4" w:space="0" w:color="000000"/>
            </w:tcBorders>
            <w:shd w:val="clear" w:color="000000" w:fill="FFFFFF"/>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18</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621,0</w:t>
            </w:r>
          </w:p>
        </w:tc>
        <w:tc>
          <w:tcPr>
            <w:tcW w:w="1205" w:type="dxa"/>
            <w:tcBorders>
              <w:top w:val="nil"/>
              <w:left w:val="nil"/>
              <w:bottom w:val="single" w:sz="4" w:space="0" w:color="000000"/>
              <w:right w:val="single" w:sz="4" w:space="0" w:color="000000"/>
            </w:tcBorders>
            <w:shd w:val="clear" w:color="000000" w:fill="FFFFFF"/>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1</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535,3</w:t>
            </w:r>
          </w:p>
        </w:tc>
      </w:tr>
      <w:tr w:rsidR="00ED1025" w:rsidRPr="00FC7B15" w:rsidTr="00D7653D">
        <w:trPr>
          <w:trHeight w:val="241"/>
          <w:jc w:val="center"/>
        </w:trPr>
        <w:tc>
          <w:tcPr>
            <w:tcW w:w="2798" w:type="dxa"/>
            <w:tcBorders>
              <w:top w:val="nil"/>
              <w:left w:val="single" w:sz="4" w:space="0" w:color="000000"/>
              <w:bottom w:val="single" w:sz="4" w:space="0" w:color="000000"/>
              <w:right w:val="single" w:sz="4" w:space="0" w:color="000000"/>
            </w:tcBorders>
            <w:shd w:val="clear" w:color="auto" w:fill="auto"/>
            <w:vAlign w:val="center"/>
          </w:tcPr>
          <w:p w:rsidR="00ED1025" w:rsidRPr="00FC7B15" w:rsidRDefault="00ED1025" w:rsidP="00D7653D">
            <w:pPr>
              <w:spacing w:after="0" w:line="220" w:lineRule="exact"/>
              <w:ind w:left="-57" w:right="-57"/>
              <w:rPr>
                <w:rFonts w:ascii="Times New Roman" w:eastAsia="Calibri" w:hAnsi="Times New Roman" w:cs="Times New Roman"/>
                <w:i/>
                <w:iCs/>
                <w:color w:val="000000"/>
                <w:sz w:val="20"/>
                <w:szCs w:val="20"/>
              </w:rPr>
            </w:pPr>
            <w:r w:rsidRPr="00FC7B15">
              <w:rPr>
                <w:rFonts w:ascii="Times New Roman" w:eastAsia="Calibri" w:hAnsi="Times New Roman" w:cs="Times New Roman"/>
                <w:i/>
                <w:iCs/>
                <w:color w:val="000000"/>
                <w:sz w:val="20"/>
                <w:szCs w:val="20"/>
              </w:rPr>
              <w:t>доля в общем объеме МБТ, в %</w:t>
            </w:r>
          </w:p>
        </w:tc>
        <w:tc>
          <w:tcPr>
            <w:tcW w:w="1330" w:type="dxa"/>
            <w:tcBorders>
              <w:top w:val="nil"/>
              <w:left w:val="nil"/>
              <w:bottom w:val="single" w:sz="4" w:space="0" w:color="000000"/>
              <w:right w:val="single" w:sz="4" w:space="0" w:color="000000"/>
            </w:tcBorders>
            <w:shd w:val="clear" w:color="auto" w:fill="auto"/>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0,1</w:t>
            </w:r>
          </w:p>
        </w:tc>
        <w:tc>
          <w:tcPr>
            <w:tcW w:w="1331" w:type="dxa"/>
            <w:tcBorders>
              <w:top w:val="nil"/>
              <w:left w:val="nil"/>
              <w:bottom w:val="single" w:sz="4" w:space="0" w:color="000000"/>
              <w:right w:val="single" w:sz="4" w:space="0" w:color="000000"/>
            </w:tcBorders>
            <w:shd w:val="clear" w:color="auto" w:fill="auto"/>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0,1</w:t>
            </w:r>
          </w:p>
        </w:tc>
        <w:tc>
          <w:tcPr>
            <w:tcW w:w="1286" w:type="dxa"/>
            <w:tcBorders>
              <w:top w:val="nil"/>
              <w:left w:val="nil"/>
              <w:bottom w:val="single" w:sz="4" w:space="0" w:color="000000"/>
              <w:right w:val="single" w:sz="4" w:space="0" w:color="000000"/>
            </w:tcBorders>
            <w:shd w:val="clear" w:color="auto" w:fill="auto"/>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0,1</w:t>
            </w:r>
          </w:p>
        </w:tc>
        <w:tc>
          <w:tcPr>
            <w:tcW w:w="1242" w:type="dxa"/>
            <w:tcBorders>
              <w:top w:val="nil"/>
              <w:left w:val="nil"/>
              <w:bottom w:val="single" w:sz="4" w:space="0" w:color="000000"/>
              <w:right w:val="single" w:sz="4" w:space="0" w:color="000000"/>
            </w:tcBorders>
            <w:shd w:val="clear" w:color="auto" w:fill="auto"/>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0,1</w:t>
            </w:r>
          </w:p>
        </w:tc>
        <w:tc>
          <w:tcPr>
            <w:tcW w:w="1205" w:type="dxa"/>
            <w:tcBorders>
              <w:top w:val="nil"/>
              <w:left w:val="nil"/>
              <w:bottom w:val="single" w:sz="4" w:space="0" w:color="000000"/>
              <w:right w:val="single" w:sz="4" w:space="0" w:color="000000"/>
            </w:tcBorders>
            <w:shd w:val="clear" w:color="auto" w:fill="auto"/>
            <w:vAlign w:val="center"/>
          </w:tcPr>
          <w:p w:rsidR="00ED1025" w:rsidRPr="00FC7B15" w:rsidRDefault="00ED1025" w:rsidP="00D7653D">
            <w:pPr>
              <w:spacing w:after="0" w:line="220" w:lineRule="exact"/>
              <w:ind w:left="-57" w:right="-57"/>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0,0</w:t>
            </w:r>
          </w:p>
        </w:tc>
      </w:tr>
      <w:tr w:rsidR="00ED1025" w:rsidRPr="00FC7B15" w:rsidTr="00D7653D">
        <w:trPr>
          <w:trHeight w:val="517"/>
          <w:jc w:val="center"/>
        </w:trPr>
        <w:tc>
          <w:tcPr>
            <w:tcW w:w="2798" w:type="dxa"/>
            <w:tcBorders>
              <w:top w:val="nil"/>
              <w:left w:val="single" w:sz="4" w:space="0" w:color="000000"/>
              <w:bottom w:val="single" w:sz="4" w:space="0" w:color="000000"/>
              <w:right w:val="single" w:sz="4" w:space="0" w:color="000000"/>
            </w:tcBorders>
            <w:shd w:val="clear" w:color="auto" w:fill="auto"/>
            <w:vAlign w:val="center"/>
          </w:tcPr>
          <w:p w:rsidR="00ED1025" w:rsidRPr="00FC7B15" w:rsidRDefault="00ED1025" w:rsidP="00D7653D">
            <w:pPr>
              <w:spacing w:after="0" w:line="220" w:lineRule="exact"/>
              <w:ind w:left="-57" w:right="-57"/>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0300 «Национальная безопасность и правоохранительная деятельность»</w:t>
            </w:r>
          </w:p>
        </w:tc>
        <w:tc>
          <w:tcPr>
            <w:tcW w:w="1330" w:type="dxa"/>
            <w:tcBorders>
              <w:top w:val="nil"/>
              <w:left w:val="nil"/>
              <w:bottom w:val="single" w:sz="4" w:space="0" w:color="000000"/>
              <w:right w:val="single" w:sz="4" w:space="0" w:color="000000"/>
            </w:tcBorders>
            <w:shd w:val="clear" w:color="000000" w:fill="FFFFFF"/>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90</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173,7</w:t>
            </w:r>
          </w:p>
        </w:tc>
        <w:tc>
          <w:tcPr>
            <w:tcW w:w="1331" w:type="dxa"/>
            <w:tcBorders>
              <w:top w:val="nil"/>
              <w:left w:val="nil"/>
              <w:bottom w:val="single" w:sz="4" w:space="0" w:color="000000"/>
              <w:right w:val="single" w:sz="4" w:space="0" w:color="000000"/>
            </w:tcBorders>
            <w:shd w:val="clear" w:color="000000" w:fill="FFFFFF"/>
            <w:noWrap/>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99</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397,0</w:t>
            </w:r>
          </w:p>
        </w:tc>
        <w:tc>
          <w:tcPr>
            <w:tcW w:w="1286" w:type="dxa"/>
            <w:tcBorders>
              <w:top w:val="nil"/>
              <w:left w:val="nil"/>
              <w:bottom w:val="single" w:sz="4" w:space="0" w:color="000000"/>
              <w:right w:val="single" w:sz="4" w:space="0" w:color="000000"/>
            </w:tcBorders>
            <w:shd w:val="clear" w:color="000000" w:fill="FFFFFF"/>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92</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782,4</w:t>
            </w:r>
          </w:p>
        </w:tc>
        <w:tc>
          <w:tcPr>
            <w:tcW w:w="1242" w:type="dxa"/>
            <w:tcBorders>
              <w:top w:val="nil"/>
              <w:left w:val="nil"/>
              <w:bottom w:val="single" w:sz="4" w:space="0" w:color="000000"/>
              <w:right w:val="single" w:sz="4" w:space="0" w:color="000000"/>
            </w:tcBorders>
            <w:shd w:val="clear" w:color="000000" w:fill="FFFFFF"/>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70</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014,7</w:t>
            </w:r>
          </w:p>
        </w:tc>
        <w:tc>
          <w:tcPr>
            <w:tcW w:w="1205" w:type="dxa"/>
            <w:tcBorders>
              <w:top w:val="nil"/>
              <w:left w:val="nil"/>
              <w:bottom w:val="single" w:sz="4" w:space="0" w:color="000000"/>
              <w:right w:val="single" w:sz="4" w:space="0" w:color="000000"/>
            </w:tcBorders>
            <w:shd w:val="clear" w:color="000000" w:fill="FFFFFF"/>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9</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223,3</w:t>
            </w:r>
          </w:p>
        </w:tc>
      </w:tr>
      <w:tr w:rsidR="00ED1025" w:rsidRPr="00FC7B15" w:rsidTr="00D7653D">
        <w:trPr>
          <w:trHeight w:val="240"/>
          <w:jc w:val="center"/>
        </w:trPr>
        <w:tc>
          <w:tcPr>
            <w:tcW w:w="2798" w:type="dxa"/>
            <w:tcBorders>
              <w:top w:val="nil"/>
              <w:left w:val="single" w:sz="4" w:space="0" w:color="000000"/>
              <w:bottom w:val="single" w:sz="4" w:space="0" w:color="000000"/>
              <w:right w:val="single" w:sz="4" w:space="0" w:color="000000"/>
            </w:tcBorders>
            <w:shd w:val="clear" w:color="auto" w:fill="auto"/>
            <w:vAlign w:val="center"/>
          </w:tcPr>
          <w:p w:rsidR="00ED1025" w:rsidRPr="00FC7B15" w:rsidRDefault="00ED1025" w:rsidP="00D7653D">
            <w:pPr>
              <w:spacing w:after="0" w:line="220" w:lineRule="exact"/>
              <w:ind w:left="-57" w:right="-57"/>
              <w:rPr>
                <w:rFonts w:ascii="Times New Roman" w:eastAsia="Calibri" w:hAnsi="Times New Roman" w:cs="Times New Roman"/>
                <w:i/>
                <w:iCs/>
                <w:color w:val="000000"/>
                <w:sz w:val="20"/>
                <w:szCs w:val="20"/>
              </w:rPr>
            </w:pPr>
            <w:r w:rsidRPr="00FC7B15">
              <w:rPr>
                <w:rFonts w:ascii="Times New Roman" w:eastAsia="Calibri" w:hAnsi="Times New Roman" w:cs="Times New Roman"/>
                <w:i/>
                <w:iCs/>
                <w:color w:val="000000"/>
                <w:sz w:val="20"/>
                <w:szCs w:val="20"/>
              </w:rPr>
              <w:t>доля в общем объеме МБТ, в %</w:t>
            </w:r>
          </w:p>
        </w:tc>
        <w:tc>
          <w:tcPr>
            <w:tcW w:w="1330" w:type="dxa"/>
            <w:tcBorders>
              <w:top w:val="nil"/>
              <w:left w:val="nil"/>
              <w:bottom w:val="single" w:sz="4" w:space="0" w:color="000000"/>
              <w:right w:val="single" w:sz="4" w:space="0" w:color="000000"/>
            </w:tcBorders>
            <w:shd w:val="clear" w:color="auto" w:fill="auto"/>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0,4</w:t>
            </w:r>
          </w:p>
        </w:tc>
        <w:tc>
          <w:tcPr>
            <w:tcW w:w="1331" w:type="dxa"/>
            <w:tcBorders>
              <w:top w:val="nil"/>
              <w:left w:val="nil"/>
              <w:bottom w:val="single" w:sz="4" w:space="0" w:color="000000"/>
              <w:right w:val="single" w:sz="4" w:space="0" w:color="000000"/>
            </w:tcBorders>
            <w:shd w:val="clear" w:color="auto" w:fill="auto"/>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0,5</w:t>
            </w:r>
          </w:p>
        </w:tc>
        <w:tc>
          <w:tcPr>
            <w:tcW w:w="1286" w:type="dxa"/>
            <w:tcBorders>
              <w:top w:val="nil"/>
              <w:left w:val="nil"/>
              <w:bottom w:val="single" w:sz="4" w:space="0" w:color="000000"/>
              <w:right w:val="single" w:sz="4" w:space="0" w:color="000000"/>
            </w:tcBorders>
            <w:shd w:val="clear" w:color="auto" w:fill="auto"/>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0,5</w:t>
            </w:r>
          </w:p>
        </w:tc>
        <w:tc>
          <w:tcPr>
            <w:tcW w:w="1242" w:type="dxa"/>
            <w:tcBorders>
              <w:top w:val="nil"/>
              <w:left w:val="nil"/>
              <w:bottom w:val="single" w:sz="4" w:space="0" w:color="000000"/>
              <w:right w:val="single" w:sz="4" w:space="0" w:color="000000"/>
            </w:tcBorders>
            <w:shd w:val="clear" w:color="auto" w:fill="auto"/>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0,4</w:t>
            </w:r>
          </w:p>
        </w:tc>
        <w:tc>
          <w:tcPr>
            <w:tcW w:w="1205" w:type="dxa"/>
            <w:tcBorders>
              <w:top w:val="nil"/>
              <w:left w:val="nil"/>
              <w:bottom w:val="single" w:sz="4" w:space="0" w:color="000000"/>
              <w:right w:val="single" w:sz="4" w:space="0" w:color="000000"/>
            </w:tcBorders>
            <w:shd w:val="clear" w:color="auto" w:fill="auto"/>
            <w:vAlign w:val="center"/>
          </w:tcPr>
          <w:p w:rsidR="00ED1025" w:rsidRPr="00FC7B15" w:rsidRDefault="00ED1025" w:rsidP="00D7653D">
            <w:pPr>
              <w:spacing w:after="0" w:line="220" w:lineRule="exact"/>
              <w:ind w:left="-57" w:right="-57"/>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0,1</w:t>
            </w:r>
          </w:p>
        </w:tc>
      </w:tr>
      <w:tr w:rsidR="00ED1025" w:rsidRPr="00FC7B15" w:rsidTr="00D7653D">
        <w:trPr>
          <w:trHeight w:val="256"/>
          <w:jc w:val="center"/>
        </w:trPr>
        <w:tc>
          <w:tcPr>
            <w:tcW w:w="2798" w:type="dxa"/>
            <w:tcBorders>
              <w:top w:val="nil"/>
              <w:left w:val="single" w:sz="4" w:space="0" w:color="000000"/>
              <w:bottom w:val="single" w:sz="4" w:space="0" w:color="000000"/>
              <w:right w:val="single" w:sz="4" w:space="0" w:color="000000"/>
            </w:tcBorders>
            <w:shd w:val="clear" w:color="auto" w:fill="auto"/>
            <w:vAlign w:val="center"/>
          </w:tcPr>
          <w:p w:rsidR="00ED1025" w:rsidRPr="00FC7B15" w:rsidRDefault="00ED1025" w:rsidP="00D7653D">
            <w:pPr>
              <w:spacing w:after="0" w:line="220" w:lineRule="exact"/>
              <w:ind w:left="-57" w:right="-57"/>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0400 «Национальная экономика»</w:t>
            </w:r>
          </w:p>
        </w:tc>
        <w:tc>
          <w:tcPr>
            <w:tcW w:w="1330" w:type="dxa"/>
            <w:tcBorders>
              <w:top w:val="nil"/>
              <w:left w:val="nil"/>
              <w:bottom w:val="single" w:sz="4" w:space="0" w:color="000000"/>
              <w:right w:val="single" w:sz="4" w:space="0" w:color="000000"/>
            </w:tcBorders>
            <w:shd w:val="clear" w:color="000000" w:fill="FFFFFF"/>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1 387</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720,5</w:t>
            </w:r>
          </w:p>
        </w:tc>
        <w:tc>
          <w:tcPr>
            <w:tcW w:w="1331" w:type="dxa"/>
            <w:tcBorders>
              <w:top w:val="nil"/>
              <w:left w:val="nil"/>
              <w:bottom w:val="single" w:sz="4" w:space="0" w:color="000000"/>
              <w:right w:val="single" w:sz="4" w:space="0" w:color="000000"/>
            </w:tcBorders>
            <w:shd w:val="clear" w:color="000000" w:fill="FFFFFF"/>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595</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388,4</w:t>
            </w:r>
          </w:p>
        </w:tc>
        <w:tc>
          <w:tcPr>
            <w:tcW w:w="1286" w:type="dxa"/>
            <w:tcBorders>
              <w:top w:val="nil"/>
              <w:left w:val="nil"/>
              <w:bottom w:val="single" w:sz="4" w:space="0" w:color="000000"/>
              <w:right w:val="single" w:sz="4" w:space="0" w:color="000000"/>
            </w:tcBorders>
            <w:shd w:val="clear" w:color="000000" w:fill="FFFFFF"/>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500</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376,7</w:t>
            </w:r>
          </w:p>
        </w:tc>
        <w:tc>
          <w:tcPr>
            <w:tcW w:w="1242" w:type="dxa"/>
            <w:tcBorders>
              <w:top w:val="nil"/>
              <w:left w:val="nil"/>
              <w:bottom w:val="single" w:sz="4" w:space="0" w:color="000000"/>
              <w:right w:val="single" w:sz="4" w:space="0" w:color="000000"/>
            </w:tcBorders>
            <w:shd w:val="clear" w:color="000000" w:fill="FFFFFF"/>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302</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382,3</w:t>
            </w:r>
          </w:p>
        </w:tc>
        <w:tc>
          <w:tcPr>
            <w:tcW w:w="1205" w:type="dxa"/>
            <w:tcBorders>
              <w:top w:val="nil"/>
              <w:left w:val="nil"/>
              <w:bottom w:val="single" w:sz="4" w:space="0" w:color="000000"/>
              <w:right w:val="single" w:sz="4" w:space="0" w:color="000000"/>
            </w:tcBorders>
            <w:shd w:val="clear" w:color="000000" w:fill="FFFFFF"/>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-792</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332,1</w:t>
            </w:r>
          </w:p>
        </w:tc>
      </w:tr>
      <w:tr w:rsidR="00ED1025" w:rsidRPr="00FC7B15" w:rsidTr="00D7653D">
        <w:trPr>
          <w:trHeight w:val="377"/>
          <w:jc w:val="center"/>
        </w:trPr>
        <w:tc>
          <w:tcPr>
            <w:tcW w:w="2798" w:type="dxa"/>
            <w:tcBorders>
              <w:top w:val="nil"/>
              <w:left w:val="single" w:sz="4" w:space="0" w:color="000000"/>
              <w:bottom w:val="single" w:sz="4" w:space="0" w:color="000000"/>
              <w:right w:val="single" w:sz="4" w:space="0" w:color="000000"/>
            </w:tcBorders>
            <w:shd w:val="clear" w:color="auto" w:fill="auto"/>
            <w:vAlign w:val="center"/>
          </w:tcPr>
          <w:p w:rsidR="00ED1025" w:rsidRPr="00FC7B15" w:rsidRDefault="00ED1025" w:rsidP="00D7653D">
            <w:pPr>
              <w:spacing w:after="0" w:line="220" w:lineRule="exact"/>
              <w:ind w:left="-57" w:right="-57"/>
              <w:rPr>
                <w:rFonts w:ascii="Times New Roman" w:eastAsia="Calibri" w:hAnsi="Times New Roman" w:cs="Times New Roman"/>
                <w:i/>
                <w:iCs/>
                <w:color w:val="000000"/>
                <w:sz w:val="20"/>
                <w:szCs w:val="20"/>
              </w:rPr>
            </w:pPr>
            <w:r w:rsidRPr="00FC7B15">
              <w:rPr>
                <w:rFonts w:ascii="Times New Roman" w:eastAsia="Calibri" w:hAnsi="Times New Roman" w:cs="Times New Roman"/>
                <w:i/>
                <w:iCs/>
                <w:color w:val="000000"/>
                <w:sz w:val="20"/>
                <w:szCs w:val="20"/>
              </w:rPr>
              <w:t>доля в общем объеме МБТ, в %</w:t>
            </w:r>
          </w:p>
        </w:tc>
        <w:tc>
          <w:tcPr>
            <w:tcW w:w="1330" w:type="dxa"/>
            <w:tcBorders>
              <w:top w:val="nil"/>
              <w:left w:val="nil"/>
              <w:bottom w:val="single" w:sz="4" w:space="0" w:color="000000"/>
              <w:right w:val="single" w:sz="4" w:space="0" w:color="000000"/>
            </w:tcBorders>
            <w:shd w:val="clear" w:color="auto" w:fill="auto"/>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6,9</w:t>
            </w:r>
          </w:p>
        </w:tc>
        <w:tc>
          <w:tcPr>
            <w:tcW w:w="1331" w:type="dxa"/>
            <w:tcBorders>
              <w:top w:val="nil"/>
              <w:left w:val="nil"/>
              <w:bottom w:val="single" w:sz="4" w:space="0" w:color="000000"/>
              <w:right w:val="single" w:sz="4" w:space="0" w:color="000000"/>
            </w:tcBorders>
            <w:shd w:val="clear" w:color="auto" w:fill="auto"/>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2,9</w:t>
            </w:r>
          </w:p>
        </w:tc>
        <w:tc>
          <w:tcPr>
            <w:tcW w:w="1286" w:type="dxa"/>
            <w:tcBorders>
              <w:top w:val="nil"/>
              <w:left w:val="nil"/>
              <w:bottom w:val="single" w:sz="4" w:space="0" w:color="000000"/>
              <w:right w:val="single" w:sz="4" w:space="0" w:color="000000"/>
            </w:tcBorders>
            <w:shd w:val="clear" w:color="auto" w:fill="auto"/>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2,5</w:t>
            </w:r>
          </w:p>
        </w:tc>
        <w:tc>
          <w:tcPr>
            <w:tcW w:w="1242" w:type="dxa"/>
            <w:tcBorders>
              <w:top w:val="nil"/>
              <w:left w:val="nil"/>
              <w:bottom w:val="single" w:sz="4" w:space="0" w:color="000000"/>
              <w:right w:val="single" w:sz="4" w:space="0" w:color="000000"/>
            </w:tcBorders>
            <w:shd w:val="clear" w:color="auto" w:fill="auto"/>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1,7</w:t>
            </w:r>
          </w:p>
        </w:tc>
        <w:tc>
          <w:tcPr>
            <w:tcW w:w="1205" w:type="dxa"/>
            <w:tcBorders>
              <w:top w:val="nil"/>
              <w:left w:val="nil"/>
              <w:bottom w:val="single" w:sz="4" w:space="0" w:color="000000"/>
              <w:right w:val="single" w:sz="4" w:space="0" w:color="000000"/>
            </w:tcBorders>
            <w:shd w:val="clear" w:color="auto" w:fill="auto"/>
            <w:vAlign w:val="center"/>
          </w:tcPr>
          <w:p w:rsidR="00ED1025" w:rsidRPr="00FC7B15" w:rsidRDefault="00ED1025" w:rsidP="00D7653D">
            <w:pPr>
              <w:spacing w:after="0" w:line="220" w:lineRule="exact"/>
              <w:ind w:left="-57" w:right="-57"/>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-4,0</w:t>
            </w:r>
          </w:p>
        </w:tc>
      </w:tr>
      <w:tr w:rsidR="00ED1025" w:rsidRPr="00FC7B15" w:rsidTr="00D7653D">
        <w:trPr>
          <w:trHeight w:val="252"/>
          <w:jc w:val="center"/>
        </w:trPr>
        <w:tc>
          <w:tcPr>
            <w:tcW w:w="2798" w:type="dxa"/>
            <w:tcBorders>
              <w:top w:val="nil"/>
              <w:left w:val="single" w:sz="4" w:space="0" w:color="000000"/>
              <w:bottom w:val="single" w:sz="4" w:space="0" w:color="000000"/>
              <w:right w:val="single" w:sz="4" w:space="0" w:color="000000"/>
            </w:tcBorders>
            <w:shd w:val="clear" w:color="auto" w:fill="auto"/>
            <w:vAlign w:val="center"/>
          </w:tcPr>
          <w:p w:rsidR="00ED1025" w:rsidRPr="00FC7B15" w:rsidRDefault="00ED1025" w:rsidP="00D7653D">
            <w:pPr>
              <w:spacing w:after="0" w:line="220" w:lineRule="exact"/>
              <w:ind w:left="-57" w:right="-57"/>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0500 «Жилищно-коммунальное хозяйство»</w:t>
            </w:r>
          </w:p>
        </w:tc>
        <w:tc>
          <w:tcPr>
            <w:tcW w:w="1330" w:type="dxa"/>
            <w:tcBorders>
              <w:top w:val="nil"/>
              <w:left w:val="nil"/>
              <w:bottom w:val="single" w:sz="4" w:space="0" w:color="000000"/>
              <w:right w:val="single" w:sz="4" w:space="0" w:color="000000"/>
            </w:tcBorders>
            <w:shd w:val="clear" w:color="000000" w:fill="FFFFFF"/>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1 321</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324,3</w:t>
            </w:r>
          </w:p>
        </w:tc>
        <w:tc>
          <w:tcPr>
            <w:tcW w:w="1331" w:type="dxa"/>
            <w:tcBorders>
              <w:top w:val="nil"/>
              <w:left w:val="nil"/>
              <w:bottom w:val="single" w:sz="4" w:space="0" w:color="000000"/>
              <w:right w:val="single" w:sz="4" w:space="0" w:color="000000"/>
            </w:tcBorders>
            <w:shd w:val="clear" w:color="000000" w:fill="FFFFFF"/>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753</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410,0</w:t>
            </w:r>
          </w:p>
        </w:tc>
        <w:tc>
          <w:tcPr>
            <w:tcW w:w="1286" w:type="dxa"/>
            <w:tcBorders>
              <w:top w:val="nil"/>
              <w:left w:val="nil"/>
              <w:bottom w:val="single" w:sz="4" w:space="0" w:color="000000"/>
              <w:right w:val="single" w:sz="4" w:space="0" w:color="000000"/>
            </w:tcBorders>
            <w:shd w:val="clear" w:color="000000" w:fill="FFFFFF"/>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412</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227,9</w:t>
            </w:r>
          </w:p>
        </w:tc>
        <w:tc>
          <w:tcPr>
            <w:tcW w:w="1242" w:type="dxa"/>
            <w:tcBorders>
              <w:top w:val="nil"/>
              <w:left w:val="nil"/>
              <w:bottom w:val="single" w:sz="4" w:space="0" w:color="000000"/>
              <w:right w:val="single" w:sz="4" w:space="0" w:color="000000"/>
            </w:tcBorders>
            <w:shd w:val="clear" w:color="000000" w:fill="FFFFFF"/>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394</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528,9</w:t>
            </w:r>
          </w:p>
        </w:tc>
        <w:tc>
          <w:tcPr>
            <w:tcW w:w="1205" w:type="dxa"/>
            <w:tcBorders>
              <w:top w:val="nil"/>
              <w:left w:val="nil"/>
              <w:bottom w:val="single" w:sz="4" w:space="0" w:color="000000"/>
              <w:right w:val="single" w:sz="4" w:space="0" w:color="000000"/>
            </w:tcBorders>
            <w:shd w:val="clear" w:color="000000" w:fill="FFFFFF"/>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-567</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914,3</w:t>
            </w:r>
          </w:p>
        </w:tc>
      </w:tr>
      <w:tr w:rsidR="00ED1025" w:rsidRPr="00FC7B15" w:rsidTr="00D7653D">
        <w:trPr>
          <w:trHeight w:val="194"/>
          <w:jc w:val="center"/>
        </w:trPr>
        <w:tc>
          <w:tcPr>
            <w:tcW w:w="2798" w:type="dxa"/>
            <w:tcBorders>
              <w:top w:val="nil"/>
              <w:left w:val="single" w:sz="4" w:space="0" w:color="000000"/>
              <w:bottom w:val="single" w:sz="4" w:space="0" w:color="000000"/>
              <w:right w:val="single" w:sz="4" w:space="0" w:color="000000"/>
            </w:tcBorders>
            <w:shd w:val="clear" w:color="auto" w:fill="auto"/>
            <w:vAlign w:val="center"/>
          </w:tcPr>
          <w:p w:rsidR="00ED1025" w:rsidRPr="00FC7B15" w:rsidRDefault="00ED1025" w:rsidP="00D7653D">
            <w:pPr>
              <w:spacing w:after="0" w:line="220" w:lineRule="exact"/>
              <w:ind w:left="-57" w:right="-57"/>
              <w:rPr>
                <w:rFonts w:ascii="Times New Roman" w:eastAsia="Calibri" w:hAnsi="Times New Roman" w:cs="Times New Roman"/>
                <w:i/>
                <w:iCs/>
                <w:color w:val="000000"/>
                <w:sz w:val="20"/>
                <w:szCs w:val="20"/>
              </w:rPr>
            </w:pPr>
            <w:r w:rsidRPr="00FC7B15">
              <w:rPr>
                <w:rFonts w:ascii="Times New Roman" w:eastAsia="Calibri" w:hAnsi="Times New Roman" w:cs="Times New Roman"/>
                <w:i/>
                <w:iCs/>
                <w:color w:val="000000"/>
                <w:sz w:val="20"/>
                <w:szCs w:val="20"/>
              </w:rPr>
              <w:t>доля в общем объеме МБТ, в %</w:t>
            </w:r>
          </w:p>
        </w:tc>
        <w:tc>
          <w:tcPr>
            <w:tcW w:w="1330" w:type="dxa"/>
            <w:tcBorders>
              <w:top w:val="nil"/>
              <w:left w:val="nil"/>
              <w:bottom w:val="single" w:sz="4" w:space="0" w:color="000000"/>
              <w:right w:val="single" w:sz="4" w:space="0" w:color="000000"/>
            </w:tcBorders>
            <w:shd w:val="clear" w:color="auto" w:fill="auto"/>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6,5</w:t>
            </w:r>
          </w:p>
        </w:tc>
        <w:tc>
          <w:tcPr>
            <w:tcW w:w="1331" w:type="dxa"/>
            <w:tcBorders>
              <w:top w:val="nil"/>
              <w:left w:val="nil"/>
              <w:bottom w:val="single" w:sz="4" w:space="0" w:color="000000"/>
              <w:right w:val="single" w:sz="4" w:space="0" w:color="000000"/>
            </w:tcBorders>
            <w:shd w:val="clear" w:color="auto" w:fill="auto"/>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3,6</w:t>
            </w:r>
          </w:p>
        </w:tc>
        <w:tc>
          <w:tcPr>
            <w:tcW w:w="1286" w:type="dxa"/>
            <w:tcBorders>
              <w:top w:val="nil"/>
              <w:left w:val="nil"/>
              <w:bottom w:val="single" w:sz="4" w:space="0" w:color="000000"/>
              <w:right w:val="single" w:sz="4" w:space="0" w:color="000000"/>
            </w:tcBorders>
            <w:shd w:val="clear" w:color="auto" w:fill="auto"/>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2,1</w:t>
            </w:r>
          </w:p>
        </w:tc>
        <w:tc>
          <w:tcPr>
            <w:tcW w:w="1242" w:type="dxa"/>
            <w:tcBorders>
              <w:top w:val="nil"/>
              <w:left w:val="nil"/>
              <w:bottom w:val="single" w:sz="4" w:space="0" w:color="000000"/>
              <w:right w:val="single" w:sz="4" w:space="0" w:color="000000"/>
            </w:tcBorders>
            <w:shd w:val="clear" w:color="auto" w:fill="auto"/>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2,2</w:t>
            </w:r>
          </w:p>
        </w:tc>
        <w:tc>
          <w:tcPr>
            <w:tcW w:w="1205" w:type="dxa"/>
            <w:tcBorders>
              <w:top w:val="nil"/>
              <w:left w:val="nil"/>
              <w:bottom w:val="single" w:sz="4" w:space="0" w:color="000000"/>
              <w:right w:val="single" w:sz="4" w:space="0" w:color="000000"/>
            </w:tcBorders>
            <w:shd w:val="clear" w:color="auto" w:fill="auto"/>
            <w:vAlign w:val="center"/>
          </w:tcPr>
          <w:p w:rsidR="00ED1025" w:rsidRPr="00FC7B15" w:rsidRDefault="00ED1025" w:rsidP="00D7653D">
            <w:pPr>
              <w:spacing w:after="0" w:line="220" w:lineRule="exact"/>
              <w:ind w:left="-57" w:right="-57"/>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-2,9</w:t>
            </w:r>
          </w:p>
        </w:tc>
      </w:tr>
      <w:tr w:rsidR="00ED1025" w:rsidRPr="00FC7B15" w:rsidTr="00D7653D">
        <w:trPr>
          <w:trHeight w:val="287"/>
          <w:jc w:val="center"/>
        </w:trPr>
        <w:tc>
          <w:tcPr>
            <w:tcW w:w="2798" w:type="dxa"/>
            <w:tcBorders>
              <w:top w:val="nil"/>
              <w:left w:val="single" w:sz="4" w:space="0" w:color="000000"/>
              <w:bottom w:val="single" w:sz="4" w:space="0" w:color="000000"/>
              <w:right w:val="single" w:sz="4" w:space="0" w:color="000000"/>
            </w:tcBorders>
            <w:shd w:val="clear" w:color="auto" w:fill="auto"/>
            <w:vAlign w:val="center"/>
          </w:tcPr>
          <w:p w:rsidR="00ED1025" w:rsidRPr="00FC7B15" w:rsidRDefault="00ED1025" w:rsidP="00D7653D">
            <w:pPr>
              <w:spacing w:after="0" w:line="220" w:lineRule="exact"/>
              <w:ind w:left="-57" w:right="-57"/>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0600 «Охрана окружающей среды»</w:t>
            </w:r>
          </w:p>
        </w:tc>
        <w:tc>
          <w:tcPr>
            <w:tcW w:w="1330" w:type="dxa"/>
            <w:tcBorders>
              <w:top w:val="nil"/>
              <w:left w:val="nil"/>
              <w:bottom w:val="single" w:sz="4" w:space="0" w:color="000000"/>
              <w:right w:val="single" w:sz="4" w:space="0" w:color="000000"/>
            </w:tcBorders>
            <w:shd w:val="clear" w:color="000000" w:fill="FFFFFF"/>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209</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108,4</w:t>
            </w:r>
          </w:p>
        </w:tc>
        <w:tc>
          <w:tcPr>
            <w:tcW w:w="1331" w:type="dxa"/>
            <w:tcBorders>
              <w:top w:val="nil"/>
              <w:left w:val="nil"/>
              <w:bottom w:val="single" w:sz="4" w:space="0" w:color="000000"/>
              <w:right w:val="single" w:sz="4" w:space="0" w:color="000000"/>
            </w:tcBorders>
            <w:shd w:val="clear" w:color="000000" w:fill="FFFFFF"/>
            <w:noWrap/>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w:t>
            </w:r>
          </w:p>
        </w:tc>
        <w:tc>
          <w:tcPr>
            <w:tcW w:w="1286" w:type="dxa"/>
            <w:tcBorders>
              <w:top w:val="nil"/>
              <w:left w:val="nil"/>
              <w:bottom w:val="single" w:sz="4" w:space="0" w:color="000000"/>
              <w:right w:val="single" w:sz="4" w:space="0" w:color="000000"/>
            </w:tcBorders>
            <w:shd w:val="clear" w:color="000000" w:fill="FFFFFF"/>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 </w:t>
            </w:r>
          </w:p>
        </w:tc>
        <w:tc>
          <w:tcPr>
            <w:tcW w:w="1242" w:type="dxa"/>
            <w:tcBorders>
              <w:top w:val="nil"/>
              <w:left w:val="nil"/>
              <w:bottom w:val="single" w:sz="4" w:space="0" w:color="000000"/>
              <w:right w:val="single" w:sz="4" w:space="0" w:color="000000"/>
            </w:tcBorders>
            <w:shd w:val="clear" w:color="000000" w:fill="FFFFFF"/>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 </w:t>
            </w:r>
          </w:p>
        </w:tc>
        <w:tc>
          <w:tcPr>
            <w:tcW w:w="1205" w:type="dxa"/>
            <w:tcBorders>
              <w:top w:val="nil"/>
              <w:left w:val="nil"/>
              <w:bottom w:val="single" w:sz="4" w:space="0" w:color="000000"/>
              <w:right w:val="single" w:sz="4" w:space="0" w:color="000000"/>
            </w:tcBorders>
            <w:shd w:val="clear" w:color="000000" w:fill="FFFFFF"/>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-209</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108,4</w:t>
            </w:r>
          </w:p>
        </w:tc>
      </w:tr>
      <w:tr w:rsidR="00ED1025" w:rsidRPr="00FC7B15" w:rsidTr="00D7653D">
        <w:trPr>
          <w:trHeight w:val="292"/>
          <w:jc w:val="center"/>
        </w:trPr>
        <w:tc>
          <w:tcPr>
            <w:tcW w:w="2798" w:type="dxa"/>
            <w:tcBorders>
              <w:top w:val="nil"/>
              <w:left w:val="single" w:sz="4" w:space="0" w:color="000000"/>
              <w:bottom w:val="single" w:sz="4" w:space="0" w:color="000000"/>
              <w:right w:val="single" w:sz="4" w:space="0" w:color="000000"/>
            </w:tcBorders>
            <w:shd w:val="clear" w:color="auto" w:fill="auto"/>
            <w:vAlign w:val="center"/>
          </w:tcPr>
          <w:p w:rsidR="00ED1025" w:rsidRPr="00FC7B15" w:rsidRDefault="00ED1025" w:rsidP="00D7653D">
            <w:pPr>
              <w:spacing w:after="0" w:line="220" w:lineRule="exact"/>
              <w:ind w:left="-57" w:right="-57"/>
              <w:rPr>
                <w:rFonts w:ascii="Times New Roman" w:eastAsia="Calibri" w:hAnsi="Times New Roman" w:cs="Times New Roman"/>
                <w:i/>
                <w:iCs/>
                <w:color w:val="000000"/>
                <w:sz w:val="20"/>
                <w:szCs w:val="20"/>
              </w:rPr>
            </w:pPr>
            <w:r w:rsidRPr="00FC7B15">
              <w:rPr>
                <w:rFonts w:ascii="Times New Roman" w:eastAsia="Calibri" w:hAnsi="Times New Roman" w:cs="Times New Roman"/>
                <w:i/>
                <w:iCs/>
                <w:color w:val="000000"/>
                <w:sz w:val="20"/>
                <w:szCs w:val="20"/>
              </w:rPr>
              <w:t>доля в общем объеме МБТ, в %</w:t>
            </w:r>
          </w:p>
        </w:tc>
        <w:tc>
          <w:tcPr>
            <w:tcW w:w="1330" w:type="dxa"/>
            <w:tcBorders>
              <w:top w:val="nil"/>
              <w:left w:val="nil"/>
              <w:bottom w:val="single" w:sz="4" w:space="0" w:color="000000"/>
              <w:right w:val="single" w:sz="4" w:space="0" w:color="000000"/>
            </w:tcBorders>
            <w:shd w:val="clear" w:color="auto" w:fill="auto"/>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1,0</w:t>
            </w:r>
          </w:p>
        </w:tc>
        <w:tc>
          <w:tcPr>
            <w:tcW w:w="1331" w:type="dxa"/>
            <w:tcBorders>
              <w:top w:val="nil"/>
              <w:left w:val="nil"/>
              <w:bottom w:val="single" w:sz="4" w:space="0" w:color="000000"/>
              <w:right w:val="single" w:sz="4" w:space="0" w:color="000000"/>
            </w:tcBorders>
            <w:shd w:val="clear" w:color="auto" w:fill="auto"/>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w:t>
            </w:r>
          </w:p>
        </w:tc>
        <w:tc>
          <w:tcPr>
            <w:tcW w:w="1286" w:type="dxa"/>
            <w:tcBorders>
              <w:top w:val="nil"/>
              <w:left w:val="nil"/>
              <w:bottom w:val="single" w:sz="4" w:space="0" w:color="000000"/>
              <w:right w:val="single" w:sz="4" w:space="0" w:color="000000"/>
            </w:tcBorders>
            <w:shd w:val="clear" w:color="auto" w:fill="auto"/>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w:t>
            </w:r>
          </w:p>
        </w:tc>
        <w:tc>
          <w:tcPr>
            <w:tcW w:w="1242" w:type="dxa"/>
            <w:tcBorders>
              <w:top w:val="nil"/>
              <w:left w:val="nil"/>
              <w:bottom w:val="single" w:sz="4" w:space="0" w:color="000000"/>
              <w:right w:val="single" w:sz="4" w:space="0" w:color="000000"/>
            </w:tcBorders>
            <w:shd w:val="clear" w:color="auto" w:fill="auto"/>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w:t>
            </w:r>
          </w:p>
        </w:tc>
        <w:tc>
          <w:tcPr>
            <w:tcW w:w="1205" w:type="dxa"/>
            <w:tcBorders>
              <w:top w:val="nil"/>
              <w:left w:val="nil"/>
              <w:bottom w:val="single" w:sz="4" w:space="0" w:color="000000"/>
              <w:right w:val="single" w:sz="4" w:space="0" w:color="000000"/>
            </w:tcBorders>
            <w:shd w:val="clear" w:color="auto" w:fill="auto"/>
            <w:vAlign w:val="center"/>
          </w:tcPr>
          <w:p w:rsidR="00ED1025" w:rsidRPr="00FC7B15" w:rsidRDefault="00ED1025" w:rsidP="00D7653D">
            <w:pPr>
              <w:spacing w:after="0" w:line="220" w:lineRule="exact"/>
              <w:ind w:left="-57" w:right="-57"/>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-1,0</w:t>
            </w:r>
          </w:p>
        </w:tc>
      </w:tr>
      <w:tr w:rsidR="00ED1025" w:rsidRPr="00FC7B15" w:rsidTr="00D7653D">
        <w:trPr>
          <w:trHeight w:val="344"/>
          <w:jc w:val="center"/>
        </w:trPr>
        <w:tc>
          <w:tcPr>
            <w:tcW w:w="2798" w:type="dxa"/>
            <w:tcBorders>
              <w:top w:val="nil"/>
              <w:left w:val="single" w:sz="4" w:space="0" w:color="000000"/>
              <w:bottom w:val="single" w:sz="4" w:space="0" w:color="000000"/>
              <w:right w:val="single" w:sz="4" w:space="0" w:color="000000"/>
            </w:tcBorders>
            <w:shd w:val="clear" w:color="auto" w:fill="auto"/>
            <w:vAlign w:val="center"/>
          </w:tcPr>
          <w:p w:rsidR="00ED1025" w:rsidRPr="00FC7B15" w:rsidRDefault="00ED1025" w:rsidP="00D7653D">
            <w:pPr>
              <w:spacing w:after="0" w:line="220" w:lineRule="exact"/>
              <w:ind w:left="-57" w:right="-57"/>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0700 «Образование»</w:t>
            </w:r>
          </w:p>
        </w:tc>
        <w:tc>
          <w:tcPr>
            <w:tcW w:w="1330" w:type="dxa"/>
            <w:tcBorders>
              <w:top w:val="nil"/>
              <w:left w:val="nil"/>
              <w:bottom w:val="single" w:sz="4" w:space="0" w:color="000000"/>
              <w:right w:val="single" w:sz="4" w:space="0" w:color="000000"/>
            </w:tcBorders>
            <w:shd w:val="clear" w:color="000000" w:fill="FFFFFF"/>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13 882</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552,4</w:t>
            </w:r>
          </w:p>
        </w:tc>
        <w:tc>
          <w:tcPr>
            <w:tcW w:w="1331" w:type="dxa"/>
            <w:tcBorders>
              <w:top w:val="nil"/>
              <w:left w:val="nil"/>
              <w:bottom w:val="single" w:sz="4" w:space="0" w:color="000000"/>
              <w:right w:val="single" w:sz="4" w:space="0" w:color="000000"/>
            </w:tcBorders>
            <w:shd w:val="clear" w:color="000000" w:fill="FFFFFF"/>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16 051</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984,8</w:t>
            </w:r>
          </w:p>
        </w:tc>
        <w:tc>
          <w:tcPr>
            <w:tcW w:w="1286" w:type="dxa"/>
            <w:tcBorders>
              <w:top w:val="nil"/>
              <w:left w:val="nil"/>
              <w:bottom w:val="single" w:sz="4" w:space="0" w:color="000000"/>
              <w:right w:val="single" w:sz="4" w:space="0" w:color="000000"/>
            </w:tcBorders>
            <w:shd w:val="clear" w:color="000000" w:fill="FFFFFF"/>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15 832</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076,2</w:t>
            </w:r>
          </w:p>
        </w:tc>
        <w:tc>
          <w:tcPr>
            <w:tcW w:w="1242" w:type="dxa"/>
            <w:tcBorders>
              <w:top w:val="nil"/>
              <w:left w:val="nil"/>
              <w:bottom w:val="single" w:sz="4" w:space="0" w:color="000000"/>
              <w:right w:val="single" w:sz="4" w:space="0" w:color="000000"/>
            </w:tcBorders>
            <w:shd w:val="clear" w:color="000000" w:fill="FFFFFF"/>
            <w:vAlign w:val="center"/>
          </w:tcPr>
          <w:p w:rsidR="00ED1025" w:rsidRPr="00FC7B15" w:rsidRDefault="00ED1025" w:rsidP="00D7653D">
            <w:pPr>
              <w:spacing w:after="0" w:line="240" w:lineRule="auto"/>
              <w:ind w:left="-57" w:right="-57"/>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14 255</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648,3</w:t>
            </w:r>
          </w:p>
        </w:tc>
        <w:tc>
          <w:tcPr>
            <w:tcW w:w="1205" w:type="dxa"/>
            <w:tcBorders>
              <w:top w:val="nil"/>
              <w:left w:val="nil"/>
              <w:bottom w:val="single" w:sz="4" w:space="0" w:color="000000"/>
              <w:right w:val="single" w:sz="4" w:space="0" w:color="000000"/>
            </w:tcBorders>
            <w:shd w:val="clear" w:color="000000" w:fill="FFFFFF"/>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2 169</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432,4</w:t>
            </w:r>
          </w:p>
        </w:tc>
      </w:tr>
      <w:tr w:rsidR="00ED1025" w:rsidRPr="00FC7B15" w:rsidTr="00D7653D">
        <w:trPr>
          <w:trHeight w:val="316"/>
          <w:jc w:val="center"/>
        </w:trPr>
        <w:tc>
          <w:tcPr>
            <w:tcW w:w="2798" w:type="dxa"/>
            <w:tcBorders>
              <w:top w:val="nil"/>
              <w:left w:val="single" w:sz="4" w:space="0" w:color="000000"/>
              <w:bottom w:val="single" w:sz="4" w:space="0" w:color="000000"/>
              <w:right w:val="single" w:sz="4" w:space="0" w:color="000000"/>
            </w:tcBorders>
            <w:shd w:val="clear" w:color="auto" w:fill="auto"/>
            <w:vAlign w:val="center"/>
          </w:tcPr>
          <w:p w:rsidR="00ED1025" w:rsidRPr="00FC7B15" w:rsidRDefault="00ED1025" w:rsidP="00D7653D">
            <w:pPr>
              <w:spacing w:after="0" w:line="220" w:lineRule="exact"/>
              <w:ind w:left="-57" w:right="-57"/>
              <w:rPr>
                <w:rFonts w:ascii="Times New Roman" w:eastAsia="Calibri" w:hAnsi="Times New Roman" w:cs="Times New Roman"/>
                <w:i/>
                <w:iCs/>
                <w:color w:val="000000"/>
                <w:sz w:val="20"/>
                <w:szCs w:val="20"/>
              </w:rPr>
            </w:pPr>
            <w:r w:rsidRPr="00FC7B15">
              <w:rPr>
                <w:rFonts w:ascii="Times New Roman" w:eastAsia="Calibri" w:hAnsi="Times New Roman" w:cs="Times New Roman"/>
                <w:i/>
                <w:iCs/>
                <w:color w:val="000000"/>
                <w:sz w:val="20"/>
                <w:szCs w:val="20"/>
              </w:rPr>
              <w:t>доля в общем объеме МБТ, в %</w:t>
            </w:r>
          </w:p>
        </w:tc>
        <w:tc>
          <w:tcPr>
            <w:tcW w:w="1330" w:type="dxa"/>
            <w:tcBorders>
              <w:top w:val="nil"/>
              <w:left w:val="nil"/>
              <w:bottom w:val="single" w:sz="4" w:space="0" w:color="000000"/>
              <w:right w:val="single" w:sz="4" w:space="0" w:color="000000"/>
            </w:tcBorders>
            <w:shd w:val="clear" w:color="auto" w:fill="auto"/>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68,6</w:t>
            </w:r>
          </w:p>
        </w:tc>
        <w:tc>
          <w:tcPr>
            <w:tcW w:w="1331" w:type="dxa"/>
            <w:tcBorders>
              <w:top w:val="nil"/>
              <w:left w:val="nil"/>
              <w:bottom w:val="single" w:sz="4" w:space="0" w:color="000000"/>
              <w:right w:val="single" w:sz="4" w:space="0" w:color="000000"/>
            </w:tcBorders>
            <w:shd w:val="clear" w:color="auto" w:fill="auto"/>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76,7</w:t>
            </w:r>
          </w:p>
        </w:tc>
        <w:tc>
          <w:tcPr>
            <w:tcW w:w="1286" w:type="dxa"/>
            <w:tcBorders>
              <w:top w:val="nil"/>
              <w:left w:val="nil"/>
              <w:bottom w:val="single" w:sz="4" w:space="0" w:color="000000"/>
              <w:right w:val="single" w:sz="4" w:space="0" w:color="000000"/>
            </w:tcBorders>
            <w:shd w:val="clear" w:color="auto" w:fill="auto"/>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80,5</w:t>
            </w:r>
          </w:p>
        </w:tc>
        <w:tc>
          <w:tcPr>
            <w:tcW w:w="1242" w:type="dxa"/>
            <w:tcBorders>
              <w:top w:val="nil"/>
              <w:left w:val="nil"/>
              <w:bottom w:val="single" w:sz="4" w:space="0" w:color="000000"/>
              <w:right w:val="single" w:sz="4" w:space="0" w:color="000000"/>
            </w:tcBorders>
            <w:shd w:val="clear" w:color="auto" w:fill="auto"/>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81,0</w:t>
            </w:r>
          </w:p>
        </w:tc>
        <w:tc>
          <w:tcPr>
            <w:tcW w:w="1205" w:type="dxa"/>
            <w:tcBorders>
              <w:top w:val="nil"/>
              <w:left w:val="nil"/>
              <w:bottom w:val="single" w:sz="4" w:space="0" w:color="000000"/>
              <w:right w:val="single" w:sz="4" w:space="0" w:color="000000"/>
            </w:tcBorders>
            <w:shd w:val="clear" w:color="auto" w:fill="auto"/>
            <w:vAlign w:val="center"/>
          </w:tcPr>
          <w:p w:rsidR="00ED1025" w:rsidRPr="00FC7B15" w:rsidRDefault="00ED1025" w:rsidP="00D7653D">
            <w:pPr>
              <w:spacing w:after="0" w:line="220" w:lineRule="exact"/>
              <w:ind w:left="-57" w:right="-57"/>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8,1</w:t>
            </w:r>
          </w:p>
        </w:tc>
      </w:tr>
      <w:tr w:rsidR="00ED1025" w:rsidRPr="00FC7B15" w:rsidTr="00D7653D">
        <w:trPr>
          <w:trHeight w:val="385"/>
          <w:jc w:val="center"/>
        </w:trPr>
        <w:tc>
          <w:tcPr>
            <w:tcW w:w="2798" w:type="dxa"/>
            <w:tcBorders>
              <w:top w:val="nil"/>
              <w:left w:val="single" w:sz="4" w:space="0" w:color="000000"/>
              <w:bottom w:val="single" w:sz="4" w:space="0" w:color="000000"/>
              <w:right w:val="single" w:sz="4" w:space="0" w:color="000000"/>
            </w:tcBorders>
            <w:shd w:val="clear" w:color="auto" w:fill="auto"/>
            <w:vAlign w:val="center"/>
          </w:tcPr>
          <w:p w:rsidR="00ED1025" w:rsidRPr="00FC7B15" w:rsidRDefault="00ED1025" w:rsidP="00D7653D">
            <w:pPr>
              <w:spacing w:after="0" w:line="220" w:lineRule="exact"/>
              <w:ind w:left="-57" w:right="-57"/>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0800 «Культура и кинематография»</w:t>
            </w:r>
          </w:p>
        </w:tc>
        <w:tc>
          <w:tcPr>
            <w:tcW w:w="1330" w:type="dxa"/>
            <w:tcBorders>
              <w:top w:val="nil"/>
              <w:left w:val="nil"/>
              <w:bottom w:val="single" w:sz="4" w:space="0" w:color="000000"/>
              <w:right w:val="single" w:sz="4" w:space="0" w:color="000000"/>
            </w:tcBorders>
            <w:shd w:val="clear" w:color="000000" w:fill="FFFFFF"/>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368</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972,0</w:t>
            </w:r>
          </w:p>
        </w:tc>
        <w:tc>
          <w:tcPr>
            <w:tcW w:w="1331" w:type="dxa"/>
            <w:tcBorders>
              <w:top w:val="nil"/>
              <w:left w:val="nil"/>
              <w:bottom w:val="single" w:sz="4" w:space="0" w:color="000000"/>
              <w:right w:val="single" w:sz="4" w:space="0" w:color="000000"/>
            </w:tcBorders>
            <w:shd w:val="clear" w:color="000000" w:fill="FFFFFF"/>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356</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265,6</w:t>
            </w:r>
          </w:p>
        </w:tc>
        <w:tc>
          <w:tcPr>
            <w:tcW w:w="1286" w:type="dxa"/>
            <w:tcBorders>
              <w:top w:val="nil"/>
              <w:left w:val="nil"/>
              <w:bottom w:val="single" w:sz="4" w:space="0" w:color="000000"/>
              <w:right w:val="single" w:sz="4" w:space="0" w:color="000000"/>
            </w:tcBorders>
            <w:shd w:val="clear" w:color="000000" w:fill="FFFFFF"/>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186</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847,8</w:t>
            </w:r>
          </w:p>
        </w:tc>
        <w:tc>
          <w:tcPr>
            <w:tcW w:w="1242" w:type="dxa"/>
            <w:tcBorders>
              <w:top w:val="nil"/>
              <w:left w:val="nil"/>
              <w:bottom w:val="single" w:sz="4" w:space="0" w:color="000000"/>
              <w:right w:val="single" w:sz="4" w:space="0" w:color="000000"/>
            </w:tcBorders>
            <w:shd w:val="clear" w:color="000000" w:fill="FFFFFF"/>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170</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863,8</w:t>
            </w:r>
          </w:p>
        </w:tc>
        <w:tc>
          <w:tcPr>
            <w:tcW w:w="1205" w:type="dxa"/>
            <w:tcBorders>
              <w:top w:val="nil"/>
              <w:left w:val="nil"/>
              <w:bottom w:val="single" w:sz="4" w:space="0" w:color="000000"/>
              <w:right w:val="single" w:sz="4" w:space="0" w:color="000000"/>
            </w:tcBorders>
            <w:shd w:val="clear" w:color="000000" w:fill="FFFFFF"/>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-12</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706,4</w:t>
            </w:r>
          </w:p>
        </w:tc>
      </w:tr>
      <w:tr w:rsidR="00ED1025" w:rsidRPr="00FC7B15" w:rsidTr="00D7653D">
        <w:trPr>
          <w:trHeight w:val="249"/>
          <w:jc w:val="center"/>
        </w:trPr>
        <w:tc>
          <w:tcPr>
            <w:tcW w:w="2798" w:type="dxa"/>
            <w:tcBorders>
              <w:top w:val="nil"/>
              <w:left w:val="single" w:sz="4" w:space="0" w:color="000000"/>
              <w:bottom w:val="single" w:sz="4" w:space="0" w:color="000000"/>
              <w:right w:val="single" w:sz="4" w:space="0" w:color="000000"/>
            </w:tcBorders>
            <w:shd w:val="clear" w:color="auto" w:fill="auto"/>
            <w:vAlign w:val="center"/>
          </w:tcPr>
          <w:p w:rsidR="00ED1025" w:rsidRPr="00FC7B15" w:rsidRDefault="00ED1025" w:rsidP="00D7653D">
            <w:pPr>
              <w:spacing w:after="0" w:line="220" w:lineRule="exact"/>
              <w:ind w:left="-57" w:right="-57"/>
              <w:rPr>
                <w:rFonts w:ascii="Times New Roman" w:eastAsia="Calibri" w:hAnsi="Times New Roman" w:cs="Times New Roman"/>
                <w:i/>
                <w:iCs/>
                <w:color w:val="000000"/>
                <w:sz w:val="20"/>
                <w:szCs w:val="20"/>
              </w:rPr>
            </w:pPr>
            <w:r w:rsidRPr="00FC7B15">
              <w:rPr>
                <w:rFonts w:ascii="Times New Roman" w:eastAsia="Calibri" w:hAnsi="Times New Roman" w:cs="Times New Roman"/>
                <w:i/>
                <w:iCs/>
                <w:color w:val="000000"/>
                <w:sz w:val="20"/>
                <w:szCs w:val="20"/>
              </w:rPr>
              <w:t>доля в общем объеме МБТ, в %</w:t>
            </w:r>
          </w:p>
        </w:tc>
        <w:tc>
          <w:tcPr>
            <w:tcW w:w="1330" w:type="dxa"/>
            <w:tcBorders>
              <w:top w:val="nil"/>
              <w:left w:val="nil"/>
              <w:bottom w:val="single" w:sz="4" w:space="0" w:color="000000"/>
              <w:right w:val="single" w:sz="4" w:space="0" w:color="000000"/>
            </w:tcBorders>
            <w:shd w:val="clear" w:color="auto" w:fill="auto"/>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1,8</w:t>
            </w:r>
          </w:p>
        </w:tc>
        <w:tc>
          <w:tcPr>
            <w:tcW w:w="1331" w:type="dxa"/>
            <w:tcBorders>
              <w:top w:val="nil"/>
              <w:left w:val="nil"/>
              <w:bottom w:val="single" w:sz="4" w:space="0" w:color="000000"/>
              <w:right w:val="single" w:sz="4" w:space="0" w:color="000000"/>
            </w:tcBorders>
            <w:shd w:val="clear" w:color="auto" w:fill="auto"/>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1,7</w:t>
            </w:r>
          </w:p>
        </w:tc>
        <w:tc>
          <w:tcPr>
            <w:tcW w:w="1286" w:type="dxa"/>
            <w:tcBorders>
              <w:top w:val="nil"/>
              <w:left w:val="nil"/>
              <w:bottom w:val="single" w:sz="4" w:space="0" w:color="000000"/>
              <w:right w:val="single" w:sz="4" w:space="0" w:color="000000"/>
            </w:tcBorders>
            <w:shd w:val="clear" w:color="auto" w:fill="auto"/>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0,9</w:t>
            </w:r>
          </w:p>
        </w:tc>
        <w:tc>
          <w:tcPr>
            <w:tcW w:w="1242" w:type="dxa"/>
            <w:tcBorders>
              <w:top w:val="nil"/>
              <w:left w:val="nil"/>
              <w:bottom w:val="single" w:sz="4" w:space="0" w:color="000000"/>
              <w:right w:val="single" w:sz="4" w:space="0" w:color="000000"/>
            </w:tcBorders>
            <w:shd w:val="clear" w:color="auto" w:fill="auto"/>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1,0</w:t>
            </w:r>
          </w:p>
        </w:tc>
        <w:tc>
          <w:tcPr>
            <w:tcW w:w="1205" w:type="dxa"/>
            <w:tcBorders>
              <w:top w:val="nil"/>
              <w:left w:val="nil"/>
              <w:bottom w:val="single" w:sz="4" w:space="0" w:color="000000"/>
              <w:right w:val="single" w:sz="4" w:space="0" w:color="000000"/>
            </w:tcBorders>
            <w:shd w:val="clear" w:color="auto" w:fill="auto"/>
            <w:vAlign w:val="center"/>
          </w:tcPr>
          <w:p w:rsidR="00ED1025" w:rsidRPr="00FC7B15" w:rsidRDefault="00ED1025" w:rsidP="00D7653D">
            <w:pPr>
              <w:spacing w:after="0" w:line="220" w:lineRule="exact"/>
              <w:ind w:left="-57" w:right="-57"/>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-0,1</w:t>
            </w:r>
          </w:p>
        </w:tc>
      </w:tr>
      <w:tr w:rsidR="00ED1025" w:rsidRPr="00FC7B15" w:rsidTr="00D7653D">
        <w:trPr>
          <w:trHeight w:val="432"/>
          <w:jc w:val="center"/>
        </w:trPr>
        <w:tc>
          <w:tcPr>
            <w:tcW w:w="2798" w:type="dxa"/>
            <w:tcBorders>
              <w:top w:val="nil"/>
              <w:left w:val="single" w:sz="4" w:space="0" w:color="000000"/>
              <w:bottom w:val="single" w:sz="4" w:space="0" w:color="000000"/>
              <w:right w:val="single" w:sz="4" w:space="0" w:color="000000"/>
            </w:tcBorders>
            <w:shd w:val="clear" w:color="auto" w:fill="auto"/>
            <w:vAlign w:val="center"/>
          </w:tcPr>
          <w:p w:rsidR="00ED1025" w:rsidRPr="00FC7B15" w:rsidRDefault="00ED1025" w:rsidP="00D7653D">
            <w:pPr>
              <w:spacing w:after="0" w:line="220" w:lineRule="exact"/>
              <w:ind w:left="-57" w:right="-57"/>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1000 «Социальная политика»</w:t>
            </w:r>
          </w:p>
        </w:tc>
        <w:tc>
          <w:tcPr>
            <w:tcW w:w="1330" w:type="dxa"/>
            <w:tcBorders>
              <w:top w:val="nil"/>
              <w:left w:val="nil"/>
              <w:bottom w:val="single" w:sz="4" w:space="0" w:color="000000"/>
              <w:right w:val="single" w:sz="4" w:space="0" w:color="000000"/>
            </w:tcBorders>
            <w:shd w:val="clear" w:color="000000" w:fill="FFFFFF"/>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569</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692,6</w:t>
            </w:r>
          </w:p>
        </w:tc>
        <w:tc>
          <w:tcPr>
            <w:tcW w:w="1331" w:type="dxa"/>
            <w:tcBorders>
              <w:top w:val="nil"/>
              <w:left w:val="nil"/>
              <w:bottom w:val="single" w:sz="4" w:space="0" w:color="000000"/>
              <w:right w:val="single" w:sz="4" w:space="0" w:color="000000"/>
            </w:tcBorders>
            <w:shd w:val="clear" w:color="000000" w:fill="FFFFFF"/>
            <w:noWrap/>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511</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147,7</w:t>
            </w:r>
          </w:p>
        </w:tc>
        <w:tc>
          <w:tcPr>
            <w:tcW w:w="1286" w:type="dxa"/>
            <w:tcBorders>
              <w:top w:val="nil"/>
              <w:left w:val="nil"/>
              <w:bottom w:val="single" w:sz="4" w:space="0" w:color="000000"/>
              <w:right w:val="single" w:sz="4" w:space="0" w:color="000000"/>
            </w:tcBorders>
            <w:shd w:val="clear" w:color="000000" w:fill="FFFFFF"/>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363</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933,9</w:t>
            </w:r>
          </w:p>
        </w:tc>
        <w:tc>
          <w:tcPr>
            <w:tcW w:w="1242" w:type="dxa"/>
            <w:tcBorders>
              <w:top w:val="nil"/>
              <w:left w:val="nil"/>
              <w:bottom w:val="single" w:sz="4" w:space="0" w:color="000000"/>
              <w:right w:val="single" w:sz="4" w:space="0" w:color="000000"/>
            </w:tcBorders>
            <w:shd w:val="clear" w:color="000000" w:fill="FFFFFF"/>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314</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923,3</w:t>
            </w:r>
          </w:p>
        </w:tc>
        <w:tc>
          <w:tcPr>
            <w:tcW w:w="1205" w:type="dxa"/>
            <w:tcBorders>
              <w:top w:val="nil"/>
              <w:left w:val="nil"/>
              <w:bottom w:val="single" w:sz="4" w:space="0" w:color="000000"/>
              <w:right w:val="single" w:sz="4" w:space="0" w:color="000000"/>
            </w:tcBorders>
            <w:shd w:val="clear" w:color="000000" w:fill="FFFFFF"/>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-58</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544,9</w:t>
            </w:r>
          </w:p>
        </w:tc>
      </w:tr>
      <w:tr w:rsidR="00ED1025" w:rsidRPr="00FC7B15" w:rsidTr="00D7653D">
        <w:trPr>
          <w:trHeight w:val="243"/>
          <w:jc w:val="center"/>
        </w:trPr>
        <w:tc>
          <w:tcPr>
            <w:tcW w:w="2798" w:type="dxa"/>
            <w:tcBorders>
              <w:top w:val="nil"/>
              <w:left w:val="single" w:sz="4" w:space="0" w:color="000000"/>
              <w:bottom w:val="single" w:sz="4" w:space="0" w:color="000000"/>
              <w:right w:val="single" w:sz="4" w:space="0" w:color="000000"/>
            </w:tcBorders>
            <w:shd w:val="clear" w:color="auto" w:fill="auto"/>
            <w:vAlign w:val="center"/>
          </w:tcPr>
          <w:p w:rsidR="00ED1025" w:rsidRPr="00FC7B15" w:rsidRDefault="00ED1025" w:rsidP="00D7653D">
            <w:pPr>
              <w:spacing w:after="0" w:line="220" w:lineRule="exact"/>
              <w:ind w:left="-57" w:right="-57"/>
              <w:rPr>
                <w:rFonts w:ascii="Times New Roman" w:eastAsia="Calibri" w:hAnsi="Times New Roman" w:cs="Times New Roman"/>
                <w:i/>
                <w:iCs/>
                <w:color w:val="000000"/>
                <w:sz w:val="20"/>
                <w:szCs w:val="20"/>
              </w:rPr>
            </w:pPr>
            <w:r w:rsidRPr="00FC7B15">
              <w:rPr>
                <w:rFonts w:ascii="Times New Roman" w:eastAsia="Calibri" w:hAnsi="Times New Roman" w:cs="Times New Roman"/>
                <w:i/>
                <w:iCs/>
                <w:color w:val="000000"/>
                <w:sz w:val="20"/>
                <w:szCs w:val="20"/>
              </w:rPr>
              <w:t>доля в общем объеме МБТ, в %</w:t>
            </w:r>
          </w:p>
        </w:tc>
        <w:tc>
          <w:tcPr>
            <w:tcW w:w="1330" w:type="dxa"/>
            <w:tcBorders>
              <w:top w:val="nil"/>
              <w:left w:val="nil"/>
              <w:bottom w:val="single" w:sz="4" w:space="0" w:color="000000"/>
              <w:right w:val="single" w:sz="4" w:space="0" w:color="000000"/>
            </w:tcBorders>
            <w:shd w:val="clear" w:color="auto" w:fill="auto"/>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2,8</w:t>
            </w:r>
          </w:p>
        </w:tc>
        <w:tc>
          <w:tcPr>
            <w:tcW w:w="1331" w:type="dxa"/>
            <w:tcBorders>
              <w:top w:val="nil"/>
              <w:left w:val="nil"/>
              <w:bottom w:val="single" w:sz="4" w:space="0" w:color="000000"/>
              <w:right w:val="single" w:sz="4" w:space="0" w:color="000000"/>
            </w:tcBorders>
            <w:shd w:val="clear" w:color="auto" w:fill="auto"/>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2,4</w:t>
            </w:r>
          </w:p>
        </w:tc>
        <w:tc>
          <w:tcPr>
            <w:tcW w:w="1286" w:type="dxa"/>
            <w:tcBorders>
              <w:top w:val="nil"/>
              <w:left w:val="nil"/>
              <w:bottom w:val="single" w:sz="4" w:space="0" w:color="000000"/>
              <w:right w:val="single" w:sz="4" w:space="0" w:color="000000"/>
            </w:tcBorders>
            <w:shd w:val="clear" w:color="auto" w:fill="auto"/>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1,9</w:t>
            </w:r>
          </w:p>
        </w:tc>
        <w:tc>
          <w:tcPr>
            <w:tcW w:w="1242" w:type="dxa"/>
            <w:tcBorders>
              <w:top w:val="nil"/>
              <w:left w:val="nil"/>
              <w:bottom w:val="single" w:sz="4" w:space="0" w:color="000000"/>
              <w:right w:val="single" w:sz="4" w:space="0" w:color="000000"/>
            </w:tcBorders>
            <w:shd w:val="clear" w:color="auto" w:fill="auto"/>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1,8</w:t>
            </w:r>
          </w:p>
        </w:tc>
        <w:tc>
          <w:tcPr>
            <w:tcW w:w="1205" w:type="dxa"/>
            <w:tcBorders>
              <w:top w:val="nil"/>
              <w:left w:val="nil"/>
              <w:bottom w:val="single" w:sz="4" w:space="0" w:color="000000"/>
              <w:right w:val="single" w:sz="4" w:space="0" w:color="000000"/>
            </w:tcBorders>
            <w:shd w:val="clear" w:color="auto" w:fill="auto"/>
            <w:vAlign w:val="center"/>
          </w:tcPr>
          <w:p w:rsidR="00ED1025" w:rsidRPr="00FC7B15" w:rsidRDefault="00ED1025" w:rsidP="00D7653D">
            <w:pPr>
              <w:spacing w:after="0" w:line="220" w:lineRule="exact"/>
              <w:ind w:left="-57" w:right="-57"/>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-0,4</w:t>
            </w:r>
          </w:p>
        </w:tc>
      </w:tr>
      <w:tr w:rsidR="00ED1025" w:rsidRPr="00FC7B15" w:rsidTr="00D7653D">
        <w:trPr>
          <w:trHeight w:val="248"/>
          <w:jc w:val="center"/>
        </w:trPr>
        <w:tc>
          <w:tcPr>
            <w:tcW w:w="2798" w:type="dxa"/>
            <w:tcBorders>
              <w:top w:val="nil"/>
              <w:left w:val="single" w:sz="4" w:space="0" w:color="000000"/>
              <w:bottom w:val="single" w:sz="4" w:space="0" w:color="000000"/>
              <w:right w:val="single" w:sz="4" w:space="0" w:color="000000"/>
            </w:tcBorders>
            <w:shd w:val="clear" w:color="auto" w:fill="auto"/>
            <w:vAlign w:val="center"/>
          </w:tcPr>
          <w:p w:rsidR="00ED1025" w:rsidRPr="00FC7B15" w:rsidRDefault="00ED1025" w:rsidP="00D7653D">
            <w:pPr>
              <w:spacing w:after="0" w:line="220" w:lineRule="exact"/>
              <w:ind w:left="-57" w:right="-57"/>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1100 «Физическая культура и спорт»</w:t>
            </w:r>
          </w:p>
        </w:tc>
        <w:tc>
          <w:tcPr>
            <w:tcW w:w="1330" w:type="dxa"/>
            <w:tcBorders>
              <w:top w:val="nil"/>
              <w:left w:val="nil"/>
              <w:bottom w:val="single" w:sz="4" w:space="0" w:color="000000"/>
              <w:right w:val="single" w:sz="4" w:space="0" w:color="000000"/>
            </w:tcBorders>
            <w:shd w:val="clear" w:color="000000" w:fill="FFFFFF"/>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13</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608,3</w:t>
            </w:r>
          </w:p>
        </w:tc>
        <w:tc>
          <w:tcPr>
            <w:tcW w:w="1331" w:type="dxa"/>
            <w:tcBorders>
              <w:top w:val="nil"/>
              <w:left w:val="nil"/>
              <w:bottom w:val="single" w:sz="4" w:space="0" w:color="000000"/>
              <w:right w:val="single" w:sz="4" w:space="0" w:color="000000"/>
            </w:tcBorders>
            <w:shd w:val="clear" w:color="000000" w:fill="FFFFFF"/>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110</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105,0</w:t>
            </w:r>
          </w:p>
        </w:tc>
        <w:tc>
          <w:tcPr>
            <w:tcW w:w="1286" w:type="dxa"/>
            <w:tcBorders>
              <w:top w:val="nil"/>
              <w:left w:val="nil"/>
              <w:bottom w:val="single" w:sz="4" w:space="0" w:color="000000"/>
              <w:right w:val="single" w:sz="4" w:space="0" w:color="000000"/>
            </w:tcBorders>
            <w:shd w:val="clear" w:color="000000" w:fill="FFFFFF"/>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27</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751,4</w:t>
            </w:r>
          </w:p>
        </w:tc>
        <w:tc>
          <w:tcPr>
            <w:tcW w:w="1242" w:type="dxa"/>
            <w:tcBorders>
              <w:top w:val="nil"/>
              <w:left w:val="nil"/>
              <w:bottom w:val="single" w:sz="4" w:space="0" w:color="000000"/>
              <w:right w:val="single" w:sz="4" w:space="0" w:color="000000"/>
            </w:tcBorders>
            <w:shd w:val="clear" w:color="000000" w:fill="FFFFFF"/>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7</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853,9</w:t>
            </w:r>
          </w:p>
        </w:tc>
        <w:tc>
          <w:tcPr>
            <w:tcW w:w="1205" w:type="dxa"/>
            <w:tcBorders>
              <w:top w:val="nil"/>
              <w:left w:val="nil"/>
              <w:bottom w:val="single" w:sz="4" w:space="0" w:color="000000"/>
              <w:right w:val="single" w:sz="4" w:space="0" w:color="000000"/>
            </w:tcBorders>
            <w:shd w:val="clear" w:color="000000" w:fill="FFFFFF"/>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96</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496,7</w:t>
            </w:r>
          </w:p>
        </w:tc>
      </w:tr>
      <w:tr w:rsidR="00ED1025" w:rsidRPr="00FC7B15" w:rsidTr="00D7653D">
        <w:trPr>
          <w:trHeight w:val="250"/>
          <w:jc w:val="center"/>
        </w:trPr>
        <w:tc>
          <w:tcPr>
            <w:tcW w:w="2798" w:type="dxa"/>
            <w:tcBorders>
              <w:top w:val="nil"/>
              <w:left w:val="single" w:sz="4" w:space="0" w:color="000000"/>
              <w:bottom w:val="single" w:sz="4" w:space="0" w:color="000000"/>
              <w:right w:val="single" w:sz="4" w:space="0" w:color="000000"/>
            </w:tcBorders>
            <w:shd w:val="clear" w:color="auto" w:fill="auto"/>
            <w:vAlign w:val="center"/>
          </w:tcPr>
          <w:p w:rsidR="00ED1025" w:rsidRPr="00FC7B15" w:rsidRDefault="00ED1025" w:rsidP="00D7653D">
            <w:pPr>
              <w:spacing w:after="0" w:line="220" w:lineRule="exact"/>
              <w:ind w:left="-57" w:right="-57"/>
              <w:rPr>
                <w:rFonts w:ascii="Times New Roman" w:eastAsia="Calibri" w:hAnsi="Times New Roman" w:cs="Times New Roman"/>
                <w:i/>
                <w:iCs/>
                <w:color w:val="000000"/>
                <w:sz w:val="20"/>
                <w:szCs w:val="20"/>
              </w:rPr>
            </w:pPr>
            <w:r w:rsidRPr="00FC7B15">
              <w:rPr>
                <w:rFonts w:ascii="Times New Roman" w:eastAsia="Calibri" w:hAnsi="Times New Roman" w:cs="Times New Roman"/>
                <w:i/>
                <w:iCs/>
                <w:color w:val="000000"/>
                <w:sz w:val="20"/>
                <w:szCs w:val="20"/>
              </w:rPr>
              <w:t>доля в общем объеме МБТ, в %</w:t>
            </w:r>
          </w:p>
        </w:tc>
        <w:tc>
          <w:tcPr>
            <w:tcW w:w="1330" w:type="dxa"/>
            <w:tcBorders>
              <w:top w:val="nil"/>
              <w:left w:val="nil"/>
              <w:bottom w:val="single" w:sz="4" w:space="0" w:color="000000"/>
              <w:right w:val="single" w:sz="4" w:space="0" w:color="000000"/>
            </w:tcBorders>
            <w:shd w:val="clear" w:color="auto" w:fill="auto"/>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0,1</w:t>
            </w:r>
          </w:p>
        </w:tc>
        <w:tc>
          <w:tcPr>
            <w:tcW w:w="1331" w:type="dxa"/>
            <w:tcBorders>
              <w:top w:val="nil"/>
              <w:left w:val="nil"/>
              <w:bottom w:val="single" w:sz="4" w:space="0" w:color="000000"/>
              <w:right w:val="single" w:sz="4" w:space="0" w:color="000000"/>
            </w:tcBorders>
            <w:shd w:val="clear" w:color="auto" w:fill="auto"/>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0,5</w:t>
            </w:r>
          </w:p>
        </w:tc>
        <w:tc>
          <w:tcPr>
            <w:tcW w:w="1286" w:type="dxa"/>
            <w:tcBorders>
              <w:top w:val="nil"/>
              <w:left w:val="nil"/>
              <w:bottom w:val="single" w:sz="4" w:space="0" w:color="000000"/>
              <w:right w:val="single" w:sz="4" w:space="0" w:color="000000"/>
            </w:tcBorders>
            <w:shd w:val="clear" w:color="auto" w:fill="auto"/>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0,1</w:t>
            </w:r>
          </w:p>
        </w:tc>
        <w:tc>
          <w:tcPr>
            <w:tcW w:w="1242" w:type="dxa"/>
            <w:tcBorders>
              <w:top w:val="nil"/>
              <w:left w:val="nil"/>
              <w:bottom w:val="single" w:sz="4" w:space="0" w:color="000000"/>
              <w:right w:val="single" w:sz="4" w:space="0" w:color="000000"/>
            </w:tcBorders>
            <w:shd w:val="clear" w:color="auto" w:fill="auto"/>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0,1</w:t>
            </w:r>
          </w:p>
        </w:tc>
        <w:tc>
          <w:tcPr>
            <w:tcW w:w="1205" w:type="dxa"/>
            <w:tcBorders>
              <w:top w:val="nil"/>
              <w:left w:val="nil"/>
              <w:bottom w:val="single" w:sz="4" w:space="0" w:color="000000"/>
              <w:right w:val="single" w:sz="4" w:space="0" w:color="000000"/>
            </w:tcBorders>
            <w:shd w:val="clear" w:color="auto" w:fill="auto"/>
            <w:vAlign w:val="center"/>
          </w:tcPr>
          <w:p w:rsidR="00ED1025" w:rsidRPr="00FC7B15" w:rsidRDefault="00ED1025" w:rsidP="00D7653D">
            <w:pPr>
              <w:spacing w:after="0" w:line="220" w:lineRule="exact"/>
              <w:ind w:left="-57" w:right="-57"/>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0,4</w:t>
            </w:r>
          </w:p>
        </w:tc>
      </w:tr>
      <w:tr w:rsidR="00ED1025" w:rsidRPr="00FC7B15" w:rsidTr="00D7653D">
        <w:trPr>
          <w:trHeight w:val="630"/>
          <w:jc w:val="center"/>
        </w:trPr>
        <w:tc>
          <w:tcPr>
            <w:tcW w:w="2798" w:type="dxa"/>
            <w:tcBorders>
              <w:top w:val="nil"/>
              <w:left w:val="single" w:sz="4" w:space="0" w:color="000000"/>
              <w:bottom w:val="single" w:sz="4" w:space="0" w:color="000000"/>
              <w:right w:val="single" w:sz="4" w:space="0" w:color="000000"/>
            </w:tcBorders>
            <w:shd w:val="clear" w:color="auto" w:fill="auto"/>
            <w:vAlign w:val="center"/>
          </w:tcPr>
          <w:p w:rsidR="00ED1025" w:rsidRPr="00FC7B15" w:rsidRDefault="00ED1025" w:rsidP="00D7653D">
            <w:pPr>
              <w:spacing w:after="0" w:line="220" w:lineRule="exact"/>
              <w:ind w:left="-57" w:right="-57"/>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1400 «Межбюджетные трансферты общего характера бюджетам бюджетной системы Российской Федерации»</w:t>
            </w:r>
          </w:p>
        </w:tc>
        <w:tc>
          <w:tcPr>
            <w:tcW w:w="1330" w:type="dxa"/>
            <w:tcBorders>
              <w:top w:val="nil"/>
              <w:left w:val="nil"/>
              <w:bottom w:val="single" w:sz="4" w:space="0" w:color="000000"/>
              <w:right w:val="single" w:sz="4" w:space="0" w:color="000000"/>
            </w:tcBorders>
            <w:shd w:val="clear" w:color="000000" w:fill="FFFFFF"/>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2 317</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079,0</w:t>
            </w:r>
          </w:p>
        </w:tc>
        <w:tc>
          <w:tcPr>
            <w:tcW w:w="1331" w:type="dxa"/>
            <w:tcBorders>
              <w:top w:val="nil"/>
              <w:left w:val="nil"/>
              <w:bottom w:val="single" w:sz="4" w:space="0" w:color="000000"/>
              <w:right w:val="single" w:sz="4" w:space="0" w:color="000000"/>
            </w:tcBorders>
            <w:shd w:val="clear" w:color="000000" w:fill="FFFFFF"/>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2 366</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756,9</w:t>
            </w:r>
          </w:p>
        </w:tc>
        <w:tc>
          <w:tcPr>
            <w:tcW w:w="1286" w:type="dxa"/>
            <w:tcBorders>
              <w:top w:val="nil"/>
              <w:left w:val="nil"/>
              <w:bottom w:val="single" w:sz="4" w:space="0" w:color="000000"/>
              <w:right w:val="single" w:sz="4" w:space="0" w:color="000000"/>
            </w:tcBorders>
            <w:shd w:val="clear" w:color="000000" w:fill="FFFFFF"/>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2 182</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962,2</w:t>
            </w:r>
          </w:p>
        </w:tc>
        <w:tc>
          <w:tcPr>
            <w:tcW w:w="1242" w:type="dxa"/>
            <w:tcBorders>
              <w:top w:val="nil"/>
              <w:left w:val="nil"/>
              <w:bottom w:val="single" w:sz="4" w:space="0" w:color="000000"/>
              <w:right w:val="single" w:sz="4" w:space="0" w:color="000000"/>
            </w:tcBorders>
            <w:shd w:val="clear" w:color="000000" w:fill="FFFFFF"/>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1 996</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974,9</w:t>
            </w:r>
          </w:p>
        </w:tc>
        <w:tc>
          <w:tcPr>
            <w:tcW w:w="1205" w:type="dxa"/>
            <w:tcBorders>
              <w:top w:val="nil"/>
              <w:left w:val="nil"/>
              <w:bottom w:val="single" w:sz="4" w:space="0" w:color="000000"/>
              <w:right w:val="single" w:sz="4" w:space="0" w:color="000000"/>
            </w:tcBorders>
            <w:shd w:val="clear" w:color="000000" w:fill="FFFFFF"/>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49</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677,9</w:t>
            </w:r>
          </w:p>
        </w:tc>
      </w:tr>
      <w:tr w:rsidR="00ED1025" w:rsidRPr="00FC7B15" w:rsidTr="00D7653D">
        <w:trPr>
          <w:trHeight w:val="313"/>
          <w:jc w:val="center"/>
        </w:trPr>
        <w:tc>
          <w:tcPr>
            <w:tcW w:w="2798" w:type="dxa"/>
            <w:tcBorders>
              <w:top w:val="nil"/>
              <w:left w:val="single" w:sz="4" w:space="0" w:color="000000"/>
              <w:bottom w:val="single" w:sz="4" w:space="0" w:color="000000"/>
              <w:right w:val="single" w:sz="4" w:space="0" w:color="000000"/>
            </w:tcBorders>
            <w:shd w:val="clear" w:color="auto" w:fill="auto"/>
            <w:vAlign w:val="center"/>
          </w:tcPr>
          <w:p w:rsidR="00ED1025" w:rsidRPr="00FC7B15" w:rsidRDefault="00ED1025" w:rsidP="00D7653D">
            <w:pPr>
              <w:spacing w:after="0" w:line="220" w:lineRule="exact"/>
              <w:ind w:left="-57" w:right="-57"/>
              <w:rPr>
                <w:rFonts w:ascii="Times New Roman" w:eastAsia="Calibri" w:hAnsi="Times New Roman" w:cs="Times New Roman"/>
                <w:i/>
                <w:iCs/>
                <w:color w:val="000000"/>
                <w:sz w:val="20"/>
                <w:szCs w:val="20"/>
              </w:rPr>
            </w:pPr>
            <w:r w:rsidRPr="00FC7B15">
              <w:rPr>
                <w:rFonts w:ascii="Times New Roman" w:eastAsia="Calibri" w:hAnsi="Times New Roman" w:cs="Times New Roman"/>
                <w:i/>
                <w:iCs/>
                <w:color w:val="000000"/>
                <w:sz w:val="20"/>
                <w:szCs w:val="20"/>
              </w:rPr>
              <w:t>доля в общем объеме МБТ, в %</w:t>
            </w:r>
          </w:p>
        </w:tc>
        <w:tc>
          <w:tcPr>
            <w:tcW w:w="1330" w:type="dxa"/>
            <w:tcBorders>
              <w:top w:val="nil"/>
              <w:left w:val="nil"/>
              <w:bottom w:val="single" w:sz="4" w:space="0" w:color="000000"/>
              <w:right w:val="single" w:sz="4" w:space="0" w:color="000000"/>
            </w:tcBorders>
            <w:shd w:val="clear" w:color="auto" w:fill="auto"/>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11,5</w:t>
            </w:r>
          </w:p>
        </w:tc>
        <w:tc>
          <w:tcPr>
            <w:tcW w:w="1331" w:type="dxa"/>
            <w:tcBorders>
              <w:top w:val="nil"/>
              <w:left w:val="nil"/>
              <w:bottom w:val="single" w:sz="4" w:space="0" w:color="000000"/>
              <w:right w:val="single" w:sz="4" w:space="0" w:color="000000"/>
            </w:tcBorders>
            <w:shd w:val="clear" w:color="auto" w:fill="auto"/>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11,3</w:t>
            </w:r>
          </w:p>
        </w:tc>
        <w:tc>
          <w:tcPr>
            <w:tcW w:w="1286" w:type="dxa"/>
            <w:tcBorders>
              <w:top w:val="nil"/>
              <w:left w:val="nil"/>
              <w:bottom w:val="single" w:sz="4" w:space="0" w:color="000000"/>
              <w:right w:val="single" w:sz="4" w:space="0" w:color="000000"/>
            </w:tcBorders>
            <w:shd w:val="clear" w:color="auto" w:fill="auto"/>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11,1</w:t>
            </w:r>
          </w:p>
        </w:tc>
        <w:tc>
          <w:tcPr>
            <w:tcW w:w="1242" w:type="dxa"/>
            <w:tcBorders>
              <w:top w:val="nil"/>
              <w:left w:val="nil"/>
              <w:bottom w:val="single" w:sz="4" w:space="0" w:color="000000"/>
              <w:right w:val="single" w:sz="4" w:space="0" w:color="000000"/>
            </w:tcBorders>
            <w:shd w:val="clear" w:color="auto" w:fill="auto"/>
            <w:vAlign w:val="center"/>
          </w:tcPr>
          <w:p w:rsidR="00ED1025" w:rsidRPr="00FC7B15" w:rsidRDefault="00ED1025" w:rsidP="00D7653D">
            <w:pPr>
              <w:spacing w:after="0" w:line="240" w:lineRule="auto"/>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11,4</w:t>
            </w:r>
          </w:p>
        </w:tc>
        <w:tc>
          <w:tcPr>
            <w:tcW w:w="1205" w:type="dxa"/>
            <w:tcBorders>
              <w:top w:val="nil"/>
              <w:left w:val="nil"/>
              <w:bottom w:val="single" w:sz="4" w:space="0" w:color="000000"/>
              <w:right w:val="single" w:sz="4" w:space="0" w:color="000000"/>
            </w:tcBorders>
            <w:shd w:val="clear" w:color="auto" w:fill="auto"/>
            <w:vAlign w:val="center"/>
          </w:tcPr>
          <w:p w:rsidR="00ED1025" w:rsidRPr="00FC7B15" w:rsidRDefault="00ED1025" w:rsidP="00D7653D">
            <w:pPr>
              <w:spacing w:after="0" w:line="220" w:lineRule="exact"/>
              <w:ind w:left="-57" w:right="-57"/>
              <w:jc w:val="right"/>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-0,2</w:t>
            </w:r>
          </w:p>
        </w:tc>
      </w:tr>
      <w:tr w:rsidR="00ED1025" w:rsidRPr="00FC7B15" w:rsidTr="00D7653D">
        <w:trPr>
          <w:trHeight w:val="273"/>
          <w:jc w:val="center"/>
        </w:trPr>
        <w:tc>
          <w:tcPr>
            <w:tcW w:w="2798" w:type="dxa"/>
            <w:tcBorders>
              <w:top w:val="nil"/>
              <w:left w:val="single" w:sz="4" w:space="0" w:color="000000"/>
              <w:bottom w:val="single" w:sz="4" w:space="0" w:color="000000"/>
              <w:right w:val="single" w:sz="4" w:space="0" w:color="000000"/>
            </w:tcBorders>
            <w:shd w:val="clear" w:color="auto" w:fill="auto"/>
            <w:vAlign w:val="center"/>
          </w:tcPr>
          <w:p w:rsidR="00ED1025" w:rsidRPr="00FC7B15" w:rsidRDefault="00ED1025" w:rsidP="00D7653D">
            <w:pPr>
              <w:spacing w:after="0" w:line="220" w:lineRule="exact"/>
              <w:ind w:left="-57" w:right="-57"/>
              <w:rPr>
                <w:rFonts w:ascii="Times New Roman" w:eastAsia="Calibri" w:hAnsi="Times New Roman" w:cs="Times New Roman"/>
                <w:b/>
                <w:bCs/>
                <w:color w:val="000000"/>
                <w:sz w:val="20"/>
                <w:szCs w:val="20"/>
              </w:rPr>
            </w:pPr>
            <w:r w:rsidRPr="00FC7B15">
              <w:rPr>
                <w:rFonts w:ascii="Times New Roman" w:eastAsia="Calibri" w:hAnsi="Times New Roman" w:cs="Times New Roman"/>
                <w:b/>
                <w:bCs/>
                <w:color w:val="000000"/>
                <w:sz w:val="20"/>
                <w:szCs w:val="20"/>
              </w:rPr>
              <w:t>Всего</w:t>
            </w:r>
          </w:p>
        </w:tc>
        <w:tc>
          <w:tcPr>
            <w:tcW w:w="1330" w:type="dxa"/>
            <w:tcBorders>
              <w:top w:val="nil"/>
              <w:left w:val="nil"/>
              <w:bottom w:val="single" w:sz="4" w:space="0" w:color="000000"/>
              <w:right w:val="single" w:sz="4" w:space="0" w:color="000000"/>
            </w:tcBorders>
            <w:shd w:val="clear" w:color="auto" w:fill="auto"/>
            <w:vAlign w:val="center"/>
          </w:tcPr>
          <w:p w:rsidR="00ED1025" w:rsidRPr="00FC7B15" w:rsidRDefault="00ED1025" w:rsidP="00D7653D">
            <w:pPr>
              <w:spacing w:after="0" w:line="240" w:lineRule="auto"/>
              <w:jc w:val="right"/>
              <w:rPr>
                <w:rFonts w:ascii="Times New Roman" w:eastAsia="Calibri" w:hAnsi="Times New Roman" w:cs="Times New Roman"/>
                <w:b/>
                <w:bCs/>
                <w:color w:val="000000"/>
                <w:sz w:val="20"/>
                <w:szCs w:val="20"/>
              </w:rPr>
            </w:pPr>
            <w:r w:rsidRPr="00FC7B15">
              <w:rPr>
                <w:rFonts w:ascii="Times New Roman" w:eastAsia="Calibri" w:hAnsi="Times New Roman" w:cs="Times New Roman"/>
                <w:b/>
                <w:bCs/>
                <w:color w:val="000000"/>
                <w:sz w:val="20"/>
                <w:szCs w:val="20"/>
              </w:rPr>
              <w:t>20 235</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b/>
                <w:bCs/>
                <w:color w:val="000000"/>
                <w:sz w:val="20"/>
                <w:szCs w:val="20"/>
              </w:rPr>
              <w:t>030,8</w:t>
            </w:r>
          </w:p>
        </w:tc>
        <w:tc>
          <w:tcPr>
            <w:tcW w:w="1331" w:type="dxa"/>
            <w:tcBorders>
              <w:top w:val="nil"/>
              <w:left w:val="nil"/>
              <w:bottom w:val="single" w:sz="4" w:space="0" w:color="000000"/>
              <w:right w:val="single" w:sz="4" w:space="0" w:color="000000"/>
            </w:tcBorders>
            <w:shd w:val="clear" w:color="auto" w:fill="auto"/>
            <w:vAlign w:val="center"/>
          </w:tcPr>
          <w:p w:rsidR="00ED1025" w:rsidRPr="00FC7B15" w:rsidRDefault="00ED1025" w:rsidP="00D7653D">
            <w:pPr>
              <w:spacing w:after="0" w:line="240" w:lineRule="auto"/>
              <w:jc w:val="right"/>
              <w:rPr>
                <w:rFonts w:ascii="Times New Roman" w:eastAsia="Calibri" w:hAnsi="Times New Roman" w:cs="Times New Roman"/>
                <w:b/>
                <w:bCs/>
                <w:color w:val="000000"/>
                <w:sz w:val="20"/>
                <w:szCs w:val="20"/>
              </w:rPr>
            </w:pPr>
            <w:r w:rsidRPr="00FC7B15">
              <w:rPr>
                <w:rFonts w:ascii="Times New Roman" w:eastAsia="Calibri" w:hAnsi="Times New Roman" w:cs="Times New Roman"/>
                <w:b/>
                <w:bCs/>
                <w:color w:val="000000"/>
                <w:sz w:val="20"/>
                <w:szCs w:val="20"/>
              </w:rPr>
              <w:t>20 919</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b/>
                <w:bCs/>
                <w:color w:val="000000"/>
                <w:sz w:val="20"/>
                <w:szCs w:val="20"/>
              </w:rPr>
              <w:t>706,8</w:t>
            </w:r>
          </w:p>
        </w:tc>
        <w:tc>
          <w:tcPr>
            <w:tcW w:w="1286" w:type="dxa"/>
            <w:tcBorders>
              <w:top w:val="nil"/>
              <w:left w:val="nil"/>
              <w:bottom w:val="single" w:sz="4" w:space="0" w:color="000000"/>
              <w:right w:val="single" w:sz="4" w:space="0" w:color="000000"/>
            </w:tcBorders>
            <w:shd w:val="clear" w:color="auto" w:fill="auto"/>
            <w:vAlign w:val="center"/>
          </w:tcPr>
          <w:p w:rsidR="00ED1025" w:rsidRPr="00FC7B15" w:rsidRDefault="00ED1025" w:rsidP="00D7653D">
            <w:pPr>
              <w:spacing w:after="0" w:line="240" w:lineRule="auto"/>
              <w:ind w:left="-57" w:right="-57"/>
              <w:jc w:val="right"/>
              <w:rPr>
                <w:rFonts w:ascii="Times New Roman" w:eastAsia="Calibri" w:hAnsi="Times New Roman" w:cs="Times New Roman"/>
                <w:b/>
                <w:bCs/>
                <w:color w:val="000000"/>
                <w:sz w:val="20"/>
                <w:szCs w:val="20"/>
              </w:rPr>
            </w:pPr>
            <w:r w:rsidRPr="00FC7B15">
              <w:rPr>
                <w:rFonts w:ascii="Times New Roman" w:eastAsia="Calibri" w:hAnsi="Times New Roman" w:cs="Times New Roman"/>
                <w:b/>
                <w:bCs/>
                <w:color w:val="000000"/>
                <w:sz w:val="20"/>
                <w:szCs w:val="20"/>
              </w:rPr>
              <w:t>19 674</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b/>
                <w:bCs/>
                <w:color w:val="000000"/>
                <w:sz w:val="20"/>
                <w:szCs w:val="20"/>
              </w:rPr>
              <w:t>481,1</w:t>
            </w:r>
          </w:p>
        </w:tc>
        <w:tc>
          <w:tcPr>
            <w:tcW w:w="1242" w:type="dxa"/>
            <w:tcBorders>
              <w:top w:val="nil"/>
              <w:left w:val="nil"/>
              <w:bottom w:val="single" w:sz="4" w:space="0" w:color="000000"/>
              <w:right w:val="single" w:sz="4" w:space="0" w:color="000000"/>
            </w:tcBorders>
            <w:shd w:val="clear" w:color="auto" w:fill="auto"/>
            <w:vAlign w:val="center"/>
          </w:tcPr>
          <w:p w:rsidR="00ED1025" w:rsidRPr="00FC7B15" w:rsidRDefault="00ED1025" w:rsidP="00D7653D">
            <w:pPr>
              <w:spacing w:after="0" w:line="240" w:lineRule="auto"/>
              <w:ind w:left="-57" w:right="-57"/>
              <w:jc w:val="right"/>
              <w:rPr>
                <w:rFonts w:ascii="Times New Roman" w:eastAsia="Calibri" w:hAnsi="Times New Roman" w:cs="Times New Roman"/>
                <w:b/>
                <w:bCs/>
                <w:color w:val="000000"/>
                <w:sz w:val="20"/>
                <w:szCs w:val="20"/>
              </w:rPr>
            </w:pPr>
            <w:r w:rsidRPr="00FC7B15">
              <w:rPr>
                <w:rFonts w:ascii="Times New Roman" w:eastAsia="Calibri" w:hAnsi="Times New Roman" w:cs="Times New Roman"/>
                <w:b/>
                <w:bCs/>
                <w:color w:val="000000"/>
                <w:sz w:val="20"/>
                <w:szCs w:val="20"/>
              </w:rPr>
              <w:t>17 589</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b/>
                <w:bCs/>
                <w:color w:val="000000"/>
                <w:sz w:val="20"/>
                <w:szCs w:val="20"/>
              </w:rPr>
              <w:t>357,1</w:t>
            </w:r>
          </w:p>
        </w:tc>
        <w:tc>
          <w:tcPr>
            <w:tcW w:w="1205" w:type="dxa"/>
            <w:tcBorders>
              <w:top w:val="nil"/>
              <w:left w:val="nil"/>
              <w:bottom w:val="single" w:sz="4" w:space="0" w:color="000000"/>
              <w:right w:val="single" w:sz="4" w:space="0" w:color="000000"/>
            </w:tcBorders>
            <w:shd w:val="clear" w:color="auto" w:fill="auto"/>
            <w:vAlign w:val="center"/>
          </w:tcPr>
          <w:p w:rsidR="00ED1025" w:rsidRPr="00FC7B15" w:rsidRDefault="00ED1025" w:rsidP="00D7653D">
            <w:pPr>
              <w:spacing w:after="0" w:line="240" w:lineRule="auto"/>
              <w:jc w:val="right"/>
              <w:rPr>
                <w:rFonts w:ascii="Times New Roman" w:eastAsia="Calibri" w:hAnsi="Times New Roman" w:cs="Times New Roman"/>
                <w:b/>
                <w:color w:val="000000"/>
                <w:sz w:val="20"/>
                <w:szCs w:val="20"/>
              </w:rPr>
            </w:pPr>
            <w:r w:rsidRPr="00FC7B15">
              <w:rPr>
                <w:rFonts w:ascii="Times New Roman" w:eastAsia="Calibri" w:hAnsi="Times New Roman" w:cs="Times New Roman"/>
                <w:b/>
                <w:color w:val="000000"/>
                <w:sz w:val="20"/>
                <w:szCs w:val="20"/>
              </w:rPr>
              <w:t>684</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b/>
                <w:color w:val="000000"/>
                <w:sz w:val="20"/>
                <w:szCs w:val="20"/>
              </w:rPr>
              <w:t>676,0</w:t>
            </w:r>
          </w:p>
        </w:tc>
      </w:tr>
    </w:tbl>
    <w:p w:rsidR="00ED1025" w:rsidRPr="00FC7B15" w:rsidRDefault="00ED1025" w:rsidP="00ED1025">
      <w:pPr>
        <w:shd w:val="clear" w:color="auto" w:fill="FFFFFF"/>
        <w:spacing w:before="120" w:after="0" w:line="240" w:lineRule="auto"/>
        <w:ind w:firstLine="709"/>
        <w:jc w:val="both"/>
        <w:rPr>
          <w:rFonts w:ascii="Times New Roman" w:eastAsia="Calibri" w:hAnsi="Times New Roman" w:cs="Times New Roman"/>
          <w:sz w:val="28"/>
          <w:szCs w:val="28"/>
          <w:shd w:val="clear" w:color="auto" w:fill="FFFFFF"/>
        </w:rPr>
      </w:pPr>
      <w:r w:rsidRPr="00FC7B15">
        <w:rPr>
          <w:rFonts w:ascii="Times New Roman" w:eastAsia="Calibri" w:hAnsi="Times New Roman" w:cs="Times New Roman"/>
          <w:sz w:val="28"/>
          <w:szCs w:val="28"/>
          <w:shd w:val="clear" w:color="auto" w:fill="FFFFFF"/>
        </w:rPr>
        <w:t>В 2019 году доля межбюджетных трансфертов, предусмотренных по разделу 1400 «Межбюджетные трансферты общего характера бюджетам бюджетной системы Российской Федерации», составит 11,3% (уменьшится на 0,2 процентного пункта относительно 2018 года), а доля межбюджетных трансфертов целевого характера, включенных в другие разделы классификации расходов, – 88,7% от их общего объема.</w:t>
      </w:r>
    </w:p>
    <w:p w:rsidR="00ED1025" w:rsidRPr="00FC7B15" w:rsidRDefault="00ED1025" w:rsidP="00ED1025">
      <w:pPr>
        <w:spacing w:after="0" w:line="240" w:lineRule="auto"/>
        <w:ind w:firstLine="709"/>
        <w:jc w:val="both"/>
        <w:rPr>
          <w:rFonts w:ascii="Times New Roman" w:eastAsia="Calibri" w:hAnsi="Times New Roman" w:cs="Times New Roman"/>
          <w:sz w:val="28"/>
          <w:szCs w:val="28"/>
          <w:shd w:val="clear" w:color="auto" w:fill="FFFFFF"/>
        </w:rPr>
      </w:pPr>
      <w:r w:rsidRPr="00FC7B15">
        <w:rPr>
          <w:rFonts w:ascii="Times New Roman" w:eastAsia="Calibri" w:hAnsi="Times New Roman" w:cs="Times New Roman"/>
          <w:sz w:val="28"/>
          <w:szCs w:val="28"/>
          <w:shd w:val="clear" w:color="auto" w:fill="FFFFFF"/>
        </w:rPr>
        <w:t>В 2019 году к уровню 2018 года увеличиваются межбюджетные трансферты по пяти разделам</w:t>
      </w:r>
      <w:r w:rsidRPr="00FC7B15">
        <w:rPr>
          <w:rFonts w:ascii="Times New Roman" w:eastAsia="Calibri" w:hAnsi="Times New Roman" w:cs="Times New Roman"/>
          <w:sz w:val="28"/>
          <w:szCs w:val="28"/>
          <w:shd w:val="clear" w:color="auto" w:fill="FFFFFF"/>
          <w:vertAlign w:val="superscript"/>
        </w:rPr>
        <w:footnoteReference w:id="74"/>
      </w:r>
      <w:r w:rsidRPr="00FC7B15">
        <w:rPr>
          <w:rFonts w:ascii="Times New Roman" w:eastAsia="Calibri" w:hAnsi="Times New Roman" w:cs="Times New Roman"/>
          <w:sz w:val="28"/>
          <w:szCs w:val="28"/>
          <w:shd w:val="clear" w:color="auto" w:fill="FFFFFF"/>
        </w:rPr>
        <w:t xml:space="preserve">, из них наибольший рост объемов межбюджетных трансфертов приходится на раздел 1100 «Физическая культура и спорт» (на 96 496,7 тыс. рублей, или в 8 раз); по другим пяти </w:t>
      </w:r>
      <w:r w:rsidRPr="00FC7B15">
        <w:rPr>
          <w:rFonts w:ascii="Times New Roman" w:eastAsia="Calibri" w:hAnsi="Times New Roman" w:cs="Times New Roman"/>
          <w:sz w:val="28"/>
          <w:szCs w:val="28"/>
          <w:shd w:val="clear" w:color="auto" w:fill="FFFFFF"/>
        </w:rPr>
        <w:lastRenderedPageBreak/>
        <w:t>разделам межбюджетные трансферты уменьшаются, из них значительное сокращение отмечается по разделу 0400 «Национальная экономика» (на 792 332,1 тыс. рублей, или на 57,1%), межбюджетные трансферты по разделу 0600 «Охрана окружающей среды» не предусматриваются.</w:t>
      </w:r>
    </w:p>
    <w:p w:rsidR="00ED1025" w:rsidRPr="00FC7B15" w:rsidRDefault="00ED1025" w:rsidP="00ED1025">
      <w:pPr>
        <w:spacing w:after="60" w:line="240" w:lineRule="auto"/>
        <w:ind w:firstLine="709"/>
        <w:jc w:val="both"/>
        <w:rPr>
          <w:rFonts w:ascii="Times New Roman" w:eastAsia="Times New Roman" w:hAnsi="Times New Roman" w:cs="Times New Roman"/>
          <w:sz w:val="28"/>
          <w:szCs w:val="28"/>
          <w:lang w:eastAsia="ru-RU"/>
        </w:rPr>
      </w:pPr>
      <w:r w:rsidRPr="00FC7B15">
        <w:rPr>
          <w:rFonts w:ascii="Times New Roman" w:eastAsia="Times New Roman" w:hAnsi="Times New Roman" w:cs="Times New Roman"/>
          <w:sz w:val="28"/>
          <w:szCs w:val="28"/>
          <w:lang w:eastAsia="ru-RU"/>
        </w:rPr>
        <w:t>Законопроектом на 2019 год и на плановый период 2020 и 2021 годов межбюджетные трансферты бюджетам муниципальных образований предусматриваются 13-ти ГРБС (в текущем году – 14-ти ГРБС).</w:t>
      </w:r>
    </w:p>
    <w:p w:rsidR="00ED1025" w:rsidRPr="00FC7B15" w:rsidRDefault="00ED1025" w:rsidP="00ED1025">
      <w:pPr>
        <w:spacing w:after="0" w:line="240" w:lineRule="auto"/>
        <w:ind w:firstLine="709"/>
        <w:jc w:val="both"/>
        <w:rPr>
          <w:rFonts w:ascii="Times New Roman" w:eastAsia="Times New Roman" w:hAnsi="Times New Roman" w:cs="Times New Roman"/>
          <w:spacing w:val="-4"/>
          <w:sz w:val="28"/>
          <w:szCs w:val="28"/>
          <w:lang w:eastAsia="ru-RU"/>
        </w:rPr>
      </w:pPr>
      <w:r w:rsidRPr="00FC7B15">
        <w:rPr>
          <w:rFonts w:ascii="Times New Roman" w:eastAsia="Times New Roman" w:hAnsi="Times New Roman" w:cs="Times New Roman"/>
          <w:spacing w:val="-4"/>
          <w:sz w:val="28"/>
          <w:szCs w:val="28"/>
          <w:lang w:eastAsia="ru-RU"/>
        </w:rPr>
        <w:t>Сведения о распределении расходов бюджета области, предусмотренных на межбюджетные трансферты, в разрезе ГРБС в 2018–2021 годах представлены в следующей таблице.</w:t>
      </w:r>
    </w:p>
    <w:tbl>
      <w:tblPr>
        <w:tblW w:w="5181" w:type="pct"/>
        <w:jc w:val="center"/>
        <w:tblLook w:val="04A0" w:firstRow="1" w:lastRow="0" w:firstColumn="1" w:lastColumn="0" w:noHBand="0" w:noVBand="1"/>
      </w:tblPr>
      <w:tblGrid>
        <w:gridCol w:w="3256"/>
        <w:gridCol w:w="763"/>
        <w:gridCol w:w="1644"/>
        <w:gridCol w:w="1333"/>
        <w:gridCol w:w="1275"/>
        <w:gridCol w:w="1412"/>
      </w:tblGrid>
      <w:tr w:rsidR="00ED1025" w:rsidRPr="00FC7B15" w:rsidTr="00D7653D">
        <w:trPr>
          <w:trHeight w:val="189"/>
          <w:tblHeader/>
          <w:jc w:val="center"/>
        </w:trPr>
        <w:tc>
          <w:tcPr>
            <w:tcW w:w="32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Times New Roman" w:hAnsi="Times New Roman" w:cs="Times New Roman"/>
                <w:color w:val="000000"/>
                <w:sz w:val="20"/>
                <w:szCs w:val="20"/>
                <w:lang w:eastAsia="ru-RU"/>
              </w:rPr>
            </w:pPr>
            <w:r w:rsidRPr="00FC7B15">
              <w:rPr>
                <w:rFonts w:ascii="Times New Roman" w:eastAsia="Times New Roman" w:hAnsi="Times New Roman" w:cs="Times New Roman"/>
                <w:color w:val="000000"/>
                <w:sz w:val="20"/>
                <w:szCs w:val="20"/>
                <w:lang w:eastAsia="ru-RU"/>
              </w:rPr>
              <w:t>Главный распорядитель средств бюджета области</w:t>
            </w:r>
          </w:p>
        </w:tc>
        <w:tc>
          <w:tcPr>
            <w:tcW w:w="7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Times New Roman" w:hAnsi="Times New Roman" w:cs="Times New Roman"/>
                <w:color w:val="000000"/>
                <w:sz w:val="20"/>
                <w:szCs w:val="20"/>
                <w:lang w:eastAsia="ru-RU"/>
              </w:rPr>
            </w:pPr>
            <w:r w:rsidRPr="00FC7B15">
              <w:rPr>
                <w:rFonts w:ascii="Times New Roman" w:eastAsia="Times New Roman" w:hAnsi="Times New Roman" w:cs="Times New Roman"/>
                <w:color w:val="000000"/>
                <w:sz w:val="20"/>
                <w:szCs w:val="20"/>
                <w:lang w:eastAsia="ru-RU"/>
              </w:rPr>
              <w:t>Код ГРБС</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Times New Roman" w:hAnsi="Times New Roman" w:cs="Times New Roman"/>
                <w:color w:val="000000"/>
                <w:sz w:val="20"/>
                <w:szCs w:val="20"/>
                <w:lang w:eastAsia="ru-RU"/>
              </w:rPr>
            </w:pPr>
            <w:r w:rsidRPr="00FC7B15">
              <w:rPr>
                <w:rFonts w:ascii="Times New Roman" w:eastAsia="Times New Roman" w:hAnsi="Times New Roman" w:cs="Times New Roman"/>
                <w:color w:val="000000"/>
                <w:sz w:val="20"/>
                <w:szCs w:val="20"/>
                <w:lang w:eastAsia="ru-RU"/>
              </w:rPr>
              <w:t>Закон о бюджете области 2018 г.</w:t>
            </w:r>
          </w:p>
        </w:tc>
        <w:tc>
          <w:tcPr>
            <w:tcW w:w="4020" w:type="dxa"/>
            <w:gridSpan w:val="3"/>
            <w:tcBorders>
              <w:top w:val="single" w:sz="4" w:space="0" w:color="auto"/>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Times New Roman" w:hAnsi="Times New Roman" w:cs="Times New Roman"/>
                <w:color w:val="000000"/>
                <w:sz w:val="20"/>
                <w:szCs w:val="20"/>
                <w:lang w:eastAsia="ru-RU"/>
              </w:rPr>
            </w:pPr>
            <w:r w:rsidRPr="00FC7B15">
              <w:rPr>
                <w:rFonts w:ascii="Times New Roman" w:eastAsia="Times New Roman" w:hAnsi="Times New Roman" w:cs="Times New Roman"/>
                <w:color w:val="000000"/>
                <w:sz w:val="20"/>
                <w:szCs w:val="20"/>
                <w:lang w:eastAsia="ru-RU"/>
              </w:rPr>
              <w:t>Законопроект</w:t>
            </w:r>
          </w:p>
        </w:tc>
      </w:tr>
      <w:tr w:rsidR="00ED1025" w:rsidRPr="00FC7B15" w:rsidTr="00D7653D">
        <w:trPr>
          <w:trHeight w:val="326"/>
          <w:tblHeader/>
          <w:jc w:val="center"/>
        </w:trPr>
        <w:tc>
          <w:tcPr>
            <w:tcW w:w="3256" w:type="dxa"/>
            <w:vMerge/>
            <w:tcBorders>
              <w:top w:val="single" w:sz="4" w:space="0" w:color="auto"/>
              <w:left w:val="single" w:sz="4" w:space="0" w:color="auto"/>
              <w:bottom w:val="single" w:sz="4" w:space="0" w:color="000000"/>
              <w:right w:val="single" w:sz="4" w:space="0" w:color="auto"/>
            </w:tcBorders>
            <w:vAlign w:val="center"/>
            <w:hideMark/>
          </w:tcPr>
          <w:p w:rsidR="00ED1025" w:rsidRPr="00FC7B15" w:rsidRDefault="00ED1025" w:rsidP="00D7653D">
            <w:pPr>
              <w:spacing w:after="0" w:line="220" w:lineRule="exact"/>
              <w:ind w:left="-57" w:right="-57"/>
              <w:rPr>
                <w:rFonts w:ascii="Times New Roman" w:eastAsia="Times New Roman" w:hAnsi="Times New Roman" w:cs="Times New Roman"/>
                <w:color w:val="000000"/>
                <w:sz w:val="20"/>
                <w:szCs w:val="20"/>
                <w:lang w:eastAsia="ru-RU"/>
              </w:rPr>
            </w:pPr>
          </w:p>
        </w:tc>
        <w:tc>
          <w:tcPr>
            <w:tcW w:w="763" w:type="dxa"/>
            <w:vMerge/>
            <w:tcBorders>
              <w:top w:val="single" w:sz="4" w:space="0" w:color="auto"/>
              <w:left w:val="single" w:sz="4" w:space="0" w:color="auto"/>
              <w:bottom w:val="single" w:sz="4" w:space="0" w:color="000000"/>
              <w:right w:val="single" w:sz="4" w:space="0" w:color="auto"/>
            </w:tcBorders>
            <w:vAlign w:val="center"/>
            <w:hideMark/>
          </w:tcPr>
          <w:p w:rsidR="00ED1025" w:rsidRPr="00FC7B15" w:rsidRDefault="00ED1025" w:rsidP="00D7653D">
            <w:pPr>
              <w:spacing w:after="0" w:line="220" w:lineRule="exact"/>
              <w:ind w:left="-57" w:right="-57"/>
              <w:rPr>
                <w:rFonts w:ascii="Times New Roman" w:eastAsia="Times New Roman" w:hAnsi="Times New Roman" w:cs="Times New Roman"/>
                <w:color w:val="000000"/>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Times New Roman" w:hAnsi="Times New Roman" w:cs="Times New Roman"/>
                <w:color w:val="000000"/>
                <w:sz w:val="20"/>
                <w:szCs w:val="20"/>
                <w:lang w:eastAsia="ru-RU"/>
              </w:rPr>
            </w:pPr>
            <w:r w:rsidRPr="00FC7B15">
              <w:rPr>
                <w:rFonts w:ascii="Times New Roman" w:eastAsia="Times New Roman" w:hAnsi="Times New Roman" w:cs="Times New Roman"/>
                <w:color w:val="000000"/>
                <w:sz w:val="20"/>
                <w:szCs w:val="20"/>
                <w:lang w:eastAsia="ru-RU"/>
              </w:rPr>
              <w:t>2018 год,</w:t>
            </w:r>
          </w:p>
          <w:p w:rsidR="00ED1025" w:rsidRPr="00FC7B15" w:rsidRDefault="00ED1025" w:rsidP="00D7653D">
            <w:pPr>
              <w:spacing w:after="0" w:line="220" w:lineRule="exact"/>
              <w:ind w:left="-57" w:right="-57"/>
              <w:jc w:val="center"/>
              <w:rPr>
                <w:rFonts w:ascii="Times New Roman" w:eastAsia="Times New Roman" w:hAnsi="Times New Roman" w:cs="Times New Roman"/>
                <w:color w:val="000000"/>
                <w:sz w:val="20"/>
                <w:szCs w:val="20"/>
                <w:lang w:eastAsia="ru-RU"/>
              </w:rPr>
            </w:pPr>
            <w:r w:rsidRPr="00FC7B15">
              <w:rPr>
                <w:rFonts w:ascii="Times New Roman" w:eastAsia="Times New Roman" w:hAnsi="Times New Roman" w:cs="Times New Roman"/>
                <w:color w:val="000000"/>
                <w:sz w:val="20"/>
                <w:szCs w:val="20"/>
                <w:lang w:eastAsia="ru-RU"/>
              </w:rPr>
              <w:t xml:space="preserve"> тыс. рублей</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2019 год,</w:t>
            </w:r>
          </w:p>
          <w:p w:rsidR="00ED1025" w:rsidRPr="00FC7B15" w:rsidRDefault="00ED1025" w:rsidP="00D7653D">
            <w:pPr>
              <w:spacing w:after="0" w:line="220" w:lineRule="exact"/>
              <w:ind w:left="-57" w:right="-57"/>
              <w:jc w:val="center"/>
              <w:rPr>
                <w:rFonts w:ascii="Times New Roman" w:eastAsia="Times New Roman" w:hAnsi="Times New Roman" w:cs="Times New Roman"/>
                <w:color w:val="000000"/>
                <w:sz w:val="20"/>
                <w:szCs w:val="20"/>
              </w:rPr>
            </w:pPr>
            <w:r w:rsidRPr="00FC7B15">
              <w:rPr>
                <w:rFonts w:ascii="Times New Roman" w:eastAsia="Calibri" w:hAnsi="Times New Roman" w:cs="Times New Roman"/>
                <w:color w:val="000000"/>
                <w:sz w:val="20"/>
                <w:szCs w:val="20"/>
              </w:rPr>
              <w:t xml:space="preserve"> тыс. рублей</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 xml:space="preserve">2020 год, </w:t>
            </w:r>
          </w:p>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тыс. рублей</w:t>
            </w:r>
          </w:p>
        </w:tc>
        <w:tc>
          <w:tcPr>
            <w:tcW w:w="1412" w:type="dxa"/>
            <w:tcBorders>
              <w:top w:val="single" w:sz="4" w:space="0" w:color="auto"/>
              <w:left w:val="nil"/>
              <w:bottom w:val="single" w:sz="4" w:space="0" w:color="auto"/>
              <w:right w:val="single" w:sz="4" w:space="0" w:color="auto"/>
            </w:tcBorders>
            <w:shd w:val="clear" w:color="000000" w:fill="FFFFFF"/>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 xml:space="preserve">2021 год, </w:t>
            </w:r>
          </w:p>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тыс. рублей</w:t>
            </w:r>
          </w:p>
        </w:tc>
      </w:tr>
      <w:tr w:rsidR="00ED1025" w:rsidRPr="00FC7B15" w:rsidTr="00D7653D">
        <w:trPr>
          <w:trHeight w:val="205"/>
          <w:jc w:val="center"/>
        </w:trPr>
        <w:tc>
          <w:tcPr>
            <w:tcW w:w="3256" w:type="dxa"/>
            <w:tcBorders>
              <w:top w:val="nil"/>
              <w:left w:val="single" w:sz="4" w:space="0" w:color="auto"/>
              <w:bottom w:val="single" w:sz="4" w:space="0" w:color="auto"/>
              <w:right w:val="single" w:sz="4" w:space="0" w:color="auto"/>
            </w:tcBorders>
            <w:shd w:val="clear" w:color="auto" w:fill="F2F2F2"/>
            <w:vAlign w:val="center"/>
            <w:hideMark/>
          </w:tcPr>
          <w:p w:rsidR="00ED1025" w:rsidRPr="00FC7B15" w:rsidRDefault="00ED1025" w:rsidP="00D7653D">
            <w:pPr>
              <w:spacing w:after="0" w:line="220" w:lineRule="exact"/>
              <w:ind w:left="-57" w:right="-57"/>
              <w:rPr>
                <w:rFonts w:ascii="Times New Roman" w:eastAsia="Times New Roman" w:hAnsi="Times New Roman" w:cs="Times New Roman"/>
                <w:color w:val="000000"/>
                <w:sz w:val="20"/>
                <w:szCs w:val="20"/>
              </w:rPr>
            </w:pPr>
            <w:r w:rsidRPr="00FC7B15">
              <w:rPr>
                <w:rFonts w:ascii="Times New Roman" w:eastAsia="Calibri" w:hAnsi="Times New Roman" w:cs="Times New Roman"/>
                <w:color w:val="000000"/>
                <w:sz w:val="20"/>
                <w:szCs w:val="20"/>
              </w:rPr>
              <w:t xml:space="preserve">Министерство природы области </w:t>
            </w:r>
          </w:p>
        </w:tc>
        <w:tc>
          <w:tcPr>
            <w:tcW w:w="763" w:type="dxa"/>
            <w:tcBorders>
              <w:top w:val="nil"/>
              <w:left w:val="nil"/>
              <w:bottom w:val="single" w:sz="4" w:space="0" w:color="auto"/>
              <w:right w:val="single" w:sz="4" w:space="0" w:color="auto"/>
            </w:tcBorders>
            <w:shd w:val="clear" w:color="auto" w:fill="F2F2F2"/>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803</w:t>
            </w:r>
          </w:p>
        </w:tc>
        <w:tc>
          <w:tcPr>
            <w:tcW w:w="1644" w:type="dxa"/>
            <w:tcBorders>
              <w:top w:val="single" w:sz="4" w:space="0" w:color="auto"/>
              <w:left w:val="nil"/>
              <w:bottom w:val="single" w:sz="4" w:space="0" w:color="auto"/>
              <w:right w:val="single" w:sz="4" w:space="0" w:color="auto"/>
            </w:tcBorders>
            <w:shd w:val="clear" w:color="auto" w:fill="F2F2F2"/>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209</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108,4</w:t>
            </w:r>
          </w:p>
        </w:tc>
        <w:tc>
          <w:tcPr>
            <w:tcW w:w="1333" w:type="dxa"/>
            <w:tcBorders>
              <w:top w:val="single" w:sz="4" w:space="0" w:color="auto"/>
              <w:left w:val="nil"/>
              <w:bottom w:val="single" w:sz="4" w:space="0" w:color="auto"/>
              <w:right w:val="single" w:sz="4" w:space="0" w:color="auto"/>
            </w:tcBorders>
            <w:shd w:val="clear" w:color="auto" w:fill="F2F2F2"/>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F2F2F2"/>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 </w:t>
            </w:r>
          </w:p>
        </w:tc>
        <w:tc>
          <w:tcPr>
            <w:tcW w:w="1412" w:type="dxa"/>
            <w:tcBorders>
              <w:top w:val="single" w:sz="4" w:space="0" w:color="auto"/>
              <w:left w:val="nil"/>
              <w:bottom w:val="single" w:sz="4" w:space="0" w:color="auto"/>
              <w:right w:val="single" w:sz="4" w:space="0" w:color="auto"/>
            </w:tcBorders>
            <w:shd w:val="clear" w:color="auto" w:fill="F2F2F2"/>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 –</w:t>
            </w:r>
          </w:p>
        </w:tc>
      </w:tr>
      <w:tr w:rsidR="00ED1025" w:rsidRPr="00FC7B15" w:rsidTr="00D7653D">
        <w:trPr>
          <w:trHeight w:val="205"/>
          <w:jc w:val="center"/>
        </w:trPr>
        <w:tc>
          <w:tcPr>
            <w:tcW w:w="3256" w:type="dxa"/>
            <w:tcBorders>
              <w:top w:val="nil"/>
              <w:left w:val="single" w:sz="4" w:space="0" w:color="auto"/>
              <w:bottom w:val="single" w:sz="4" w:space="0" w:color="auto"/>
              <w:right w:val="single" w:sz="4" w:space="0" w:color="auto"/>
            </w:tcBorders>
            <w:shd w:val="clear" w:color="000000" w:fill="FFFFFF"/>
            <w:hideMark/>
          </w:tcPr>
          <w:p w:rsidR="00ED1025" w:rsidRPr="00FC7B15" w:rsidRDefault="00ED1025" w:rsidP="00D7653D">
            <w:pPr>
              <w:spacing w:after="0" w:line="220" w:lineRule="exact"/>
              <w:ind w:left="-57" w:right="-57"/>
              <w:rPr>
                <w:rFonts w:ascii="Times New Roman" w:eastAsia="Calibri" w:hAnsi="Times New Roman" w:cs="Times New Roman"/>
                <w:i/>
                <w:sz w:val="20"/>
                <w:szCs w:val="20"/>
              </w:rPr>
            </w:pPr>
            <w:r w:rsidRPr="00FC7B15">
              <w:rPr>
                <w:rFonts w:ascii="Times New Roman" w:eastAsia="Calibri" w:hAnsi="Times New Roman" w:cs="Times New Roman"/>
                <w:i/>
                <w:sz w:val="20"/>
                <w:szCs w:val="20"/>
              </w:rPr>
              <w:t>удельный вес в расходах на МБТ, %</w:t>
            </w:r>
          </w:p>
        </w:tc>
        <w:tc>
          <w:tcPr>
            <w:tcW w:w="763" w:type="dxa"/>
            <w:tcBorders>
              <w:top w:val="nil"/>
              <w:left w:val="nil"/>
              <w:bottom w:val="single" w:sz="4" w:space="0" w:color="auto"/>
              <w:right w:val="single" w:sz="4" w:space="0" w:color="auto"/>
            </w:tcBorders>
            <w:shd w:val="clear" w:color="000000" w:fill="FFFFFF"/>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 </w:t>
            </w:r>
          </w:p>
        </w:tc>
        <w:tc>
          <w:tcPr>
            <w:tcW w:w="1644"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1,0</w:t>
            </w:r>
          </w:p>
        </w:tc>
        <w:tc>
          <w:tcPr>
            <w:tcW w:w="1333"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w:t>
            </w:r>
          </w:p>
        </w:tc>
        <w:tc>
          <w:tcPr>
            <w:tcW w:w="1275"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w:t>
            </w:r>
          </w:p>
        </w:tc>
        <w:tc>
          <w:tcPr>
            <w:tcW w:w="1412"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w:t>
            </w:r>
          </w:p>
        </w:tc>
      </w:tr>
      <w:tr w:rsidR="00ED1025" w:rsidRPr="00FC7B15" w:rsidTr="00D7653D">
        <w:trPr>
          <w:trHeight w:val="134"/>
          <w:jc w:val="center"/>
        </w:trPr>
        <w:tc>
          <w:tcPr>
            <w:tcW w:w="3256" w:type="dxa"/>
            <w:tcBorders>
              <w:top w:val="nil"/>
              <w:left w:val="single" w:sz="4" w:space="0" w:color="auto"/>
              <w:bottom w:val="single" w:sz="4" w:space="0" w:color="auto"/>
              <w:right w:val="single" w:sz="4" w:space="0" w:color="auto"/>
            </w:tcBorders>
            <w:shd w:val="clear" w:color="000000" w:fill="F2F2F2"/>
            <w:hideMark/>
          </w:tcPr>
          <w:p w:rsidR="00ED1025" w:rsidRPr="00FC7B15" w:rsidRDefault="00ED1025" w:rsidP="00D7653D">
            <w:pPr>
              <w:spacing w:after="0" w:line="220" w:lineRule="exact"/>
              <w:ind w:left="-57" w:right="-57"/>
              <w:rPr>
                <w:rFonts w:ascii="Times New Roman" w:eastAsia="Calibri" w:hAnsi="Times New Roman" w:cs="Times New Roman"/>
                <w:sz w:val="20"/>
                <w:szCs w:val="20"/>
              </w:rPr>
            </w:pPr>
            <w:r w:rsidRPr="00FC7B15">
              <w:rPr>
                <w:rFonts w:ascii="Times New Roman" w:eastAsia="Calibri" w:hAnsi="Times New Roman" w:cs="Times New Roman"/>
                <w:sz w:val="20"/>
                <w:szCs w:val="20"/>
              </w:rPr>
              <w:t xml:space="preserve">Комитет по туризму области </w:t>
            </w:r>
          </w:p>
        </w:tc>
        <w:tc>
          <w:tcPr>
            <w:tcW w:w="763" w:type="dxa"/>
            <w:tcBorders>
              <w:top w:val="nil"/>
              <w:left w:val="nil"/>
              <w:bottom w:val="single" w:sz="4" w:space="0" w:color="auto"/>
              <w:right w:val="single" w:sz="4" w:space="0" w:color="auto"/>
            </w:tcBorders>
            <w:shd w:val="clear" w:color="000000" w:fill="F2F2F2"/>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805</w:t>
            </w:r>
          </w:p>
        </w:tc>
        <w:tc>
          <w:tcPr>
            <w:tcW w:w="1644" w:type="dxa"/>
            <w:tcBorders>
              <w:top w:val="nil"/>
              <w:left w:val="nil"/>
              <w:bottom w:val="single" w:sz="4" w:space="0" w:color="auto"/>
              <w:right w:val="single" w:sz="4" w:space="0" w:color="auto"/>
            </w:tcBorders>
            <w:shd w:val="clear" w:color="auto" w:fill="FFFFFF"/>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2</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000,0</w:t>
            </w:r>
          </w:p>
        </w:tc>
        <w:tc>
          <w:tcPr>
            <w:tcW w:w="1333" w:type="dxa"/>
            <w:tcBorders>
              <w:top w:val="nil"/>
              <w:left w:val="nil"/>
              <w:bottom w:val="single" w:sz="4" w:space="0" w:color="auto"/>
              <w:right w:val="single" w:sz="4" w:space="0" w:color="auto"/>
            </w:tcBorders>
            <w:shd w:val="clear" w:color="auto" w:fill="F2F2F2"/>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2</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882,5</w:t>
            </w:r>
          </w:p>
        </w:tc>
        <w:tc>
          <w:tcPr>
            <w:tcW w:w="1275" w:type="dxa"/>
            <w:tcBorders>
              <w:top w:val="nil"/>
              <w:left w:val="nil"/>
              <w:bottom w:val="single" w:sz="4" w:space="0" w:color="auto"/>
              <w:right w:val="single" w:sz="4" w:space="0" w:color="auto"/>
            </w:tcBorders>
            <w:shd w:val="clear" w:color="auto" w:fill="F2F2F2"/>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2</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882,5</w:t>
            </w:r>
          </w:p>
        </w:tc>
        <w:tc>
          <w:tcPr>
            <w:tcW w:w="1412" w:type="dxa"/>
            <w:tcBorders>
              <w:top w:val="nil"/>
              <w:left w:val="nil"/>
              <w:bottom w:val="single" w:sz="4" w:space="0" w:color="auto"/>
              <w:right w:val="single" w:sz="4" w:space="0" w:color="auto"/>
            </w:tcBorders>
            <w:shd w:val="clear" w:color="auto" w:fill="F2F2F2"/>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2</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882,5</w:t>
            </w:r>
          </w:p>
        </w:tc>
      </w:tr>
      <w:tr w:rsidR="00ED1025" w:rsidRPr="00FC7B15" w:rsidTr="00D7653D">
        <w:trPr>
          <w:trHeight w:val="182"/>
          <w:jc w:val="center"/>
        </w:trPr>
        <w:tc>
          <w:tcPr>
            <w:tcW w:w="3256" w:type="dxa"/>
            <w:tcBorders>
              <w:top w:val="nil"/>
              <w:left w:val="single" w:sz="4" w:space="0" w:color="auto"/>
              <w:bottom w:val="single" w:sz="4" w:space="0" w:color="auto"/>
              <w:right w:val="single" w:sz="4" w:space="0" w:color="auto"/>
            </w:tcBorders>
            <w:shd w:val="clear" w:color="000000" w:fill="FFFFFF"/>
            <w:hideMark/>
          </w:tcPr>
          <w:p w:rsidR="00ED1025" w:rsidRPr="00FC7B15" w:rsidRDefault="00ED1025" w:rsidP="00D7653D">
            <w:pPr>
              <w:spacing w:after="0" w:line="220" w:lineRule="exact"/>
              <w:ind w:left="-57" w:right="-57"/>
              <w:rPr>
                <w:rFonts w:ascii="Times New Roman" w:eastAsia="Calibri" w:hAnsi="Times New Roman" w:cs="Times New Roman"/>
                <w:sz w:val="20"/>
                <w:szCs w:val="20"/>
              </w:rPr>
            </w:pPr>
            <w:r w:rsidRPr="00FC7B15">
              <w:rPr>
                <w:rFonts w:ascii="Times New Roman" w:eastAsia="Calibri" w:hAnsi="Times New Roman" w:cs="Times New Roman"/>
                <w:i/>
                <w:sz w:val="20"/>
                <w:szCs w:val="20"/>
              </w:rPr>
              <w:t>удельный вес в расходах на МБТ, %</w:t>
            </w:r>
          </w:p>
        </w:tc>
        <w:tc>
          <w:tcPr>
            <w:tcW w:w="763"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Calibri" w:eastAsia="Calibri" w:hAnsi="Calibri" w:cs="Calibri"/>
                <w:color w:val="000000"/>
                <w:sz w:val="20"/>
                <w:szCs w:val="20"/>
              </w:rPr>
            </w:pPr>
            <w:r w:rsidRPr="00FC7B15">
              <w:rPr>
                <w:rFonts w:ascii="Calibri" w:eastAsia="Calibri" w:hAnsi="Calibri" w:cs="Calibri"/>
                <w:color w:val="000000"/>
                <w:sz w:val="20"/>
                <w:szCs w:val="20"/>
              </w:rPr>
              <w:t> </w:t>
            </w:r>
          </w:p>
        </w:tc>
        <w:tc>
          <w:tcPr>
            <w:tcW w:w="1644"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&lt;0,1</w:t>
            </w:r>
          </w:p>
        </w:tc>
        <w:tc>
          <w:tcPr>
            <w:tcW w:w="1333"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&lt;0,1</w:t>
            </w:r>
          </w:p>
        </w:tc>
        <w:tc>
          <w:tcPr>
            <w:tcW w:w="1275"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&lt;0,1</w:t>
            </w:r>
          </w:p>
        </w:tc>
        <w:tc>
          <w:tcPr>
            <w:tcW w:w="1412"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&lt;0,1</w:t>
            </w:r>
          </w:p>
        </w:tc>
      </w:tr>
      <w:tr w:rsidR="00ED1025" w:rsidRPr="00FC7B15" w:rsidTr="00D7653D">
        <w:trPr>
          <w:trHeight w:val="195"/>
          <w:jc w:val="center"/>
        </w:trPr>
        <w:tc>
          <w:tcPr>
            <w:tcW w:w="3256" w:type="dxa"/>
            <w:tcBorders>
              <w:top w:val="nil"/>
              <w:left w:val="single" w:sz="4" w:space="0" w:color="auto"/>
              <w:bottom w:val="single" w:sz="4" w:space="0" w:color="auto"/>
              <w:right w:val="single" w:sz="4" w:space="0" w:color="auto"/>
            </w:tcBorders>
            <w:shd w:val="clear" w:color="000000" w:fill="F2F2F2"/>
            <w:hideMark/>
          </w:tcPr>
          <w:p w:rsidR="00ED1025" w:rsidRPr="00FC7B15" w:rsidRDefault="00ED1025" w:rsidP="00D7653D">
            <w:pPr>
              <w:spacing w:after="0" w:line="220" w:lineRule="exact"/>
              <w:ind w:left="-57" w:right="-57"/>
              <w:rPr>
                <w:rFonts w:ascii="Times New Roman" w:eastAsia="Calibri" w:hAnsi="Times New Roman" w:cs="Times New Roman"/>
                <w:sz w:val="20"/>
                <w:szCs w:val="20"/>
              </w:rPr>
            </w:pPr>
            <w:r w:rsidRPr="00FC7B15">
              <w:rPr>
                <w:rFonts w:ascii="Times New Roman" w:eastAsia="Calibri" w:hAnsi="Times New Roman" w:cs="Times New Roman"/>
                <w:sz w:val="20"/>
                <w:szCs w:val="20"/>
              </w:rPr>
              <w:t>Министерство культуры области</w:t>
            </w:r>
          </w:p>
        </w:tc>
        <w:tc>
          <w:tcPr>
            <w:tcW w:w="763" w:type="dxa"/>
            <w:tcBorders>
              <w:top w:val="nil"/>
              <w:left w:val="nil"/>
              <w:bottom w:val="single" w:sz="4" w:space="0" w:color="auto"/>
              <w:right w:val="single" w:sz="4" w:space="0" w:color="auto"/>
            </w:tcBorders>
            <w:shd w:val="clear" w:color="000000" w:fill="F2F2F2"/>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806</w:t>
            </w:r>
          </w:p>
        </w:tc>
        <w:tc>
          <w:tcPr>
            <w:tcW w:w="1644" w:type="dxa"/>
            <w:tcBorders>
              <w:top w:val="nil"/>
              <w:left w:val="nil"/>
              <w:bottom w:val="single" w:sz="4" w:space="0" w:color="auto"/>
              <w:right w:val="single" w:sz="4" w:space="0" w:color="auto"/>
            </w:tcBorders>
            <w:shd w:val="clear" w:color="000000" w:fill="F2F2F2"/>
            <w:noWrap/>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265</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821,3</w:t>
            </w:r>
          </w:p>
        </w:tc>
        <w:tc>
          <w:tcPr>
            <w:tcW w:w="1333" w:type="dxa"/>
            <w:tcBorders>
              <w:top w:val="nil"/>
              <w:left w:val="nil"/>
              <w:bottom w:val="single" w:sz="4" w:space="0" w:color="auto"/>
              <w:right w:val="single" w:sz="4" w:space="0" w:color="auto"/>
            </w:tcBorders>
            <w:shd w:val="clear" w:color="000000" w:fill="F2F2F2"/>
            <w:noWrap/>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344</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765,6</w:t>
            </w:r>
          </w:p>
        </w:tc>
        <w:tc>
          <w:tcPr>
            <w:tcW w:w="1275" w:type="dxa"/>
            <w:tcBorders>
              <w:top w:val="nil"/>
              <w:left w:val="nil"/>
              <w:bottom w:val="single" w:sz="4" w:space="0" w:color="auto"/>
              <w:right w:val="single" w:sz="4" w:space="0" w:color="auto"/>
            </w:tcBorders>
            <w:shd w:val="clear" w:color="000000" w:fill="F2F2F2"/>
            <w:noWrap/>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186</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847,8</w:t>
            </w:r>
          </w:p>
        </w:tc>
        <w:tc>
          <w:tcPr>
            <w:tcW w:w="1412" w:type="dxa"/>
            <w:tcBorders>
              <w:top w:val="nil"/>
              <w:left w:val="nil"/>
              <w:bottom w:val="single" w:sz="4" w:space="0" w:color="auto"/>
              <w:right w:val="single" w:sz="4" w:space="0" w:color="auto"/>
            </w:tcBorders>
            <w:shd w:val="clear" w:color="000000" w:fill="F2F2F2"/>
            <w:noWrap/>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170</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863,8</w:t>
            </w:r>
          </w:p>
        </w:tc>
      </w:tr>
      <w:tr w:rsidR="00ED1025" w:rsidRPr="00FC7B15" w:rsidTr="00D7653D">
        <w:trPr>
          <w:trHeight w:val="174"/>
          <w:jc w:val="center"/>
        </w:trPr>
        <w:tc>
          <w:tcPr>
            <w:tcW w:w="3256" w:type="dxa"/>
            <w:tcBorders>
              <w:top w:val="nil"/>
              <w:left w:val="single" w:sz="4" w:space="0" w:color="auto"/>
              <w:bottom w:val="single" w:sz="4" w:space="0" w:color="auto"/>
              <w:right w:val="single" w:sz="4" w:space="0" w:color="auto"/>
            </w:tcBorders>
            <w:shd w:val="clear" w:color="000000" w:fill="FFFFFF"/>
            <w:hideMark/>
          </w:tcPr>
          <w:p w:rsidR="00ED1025" w:rsidRPr="00FC7B15" w:rsidRDefault="00ED1025" w:rsidP="00D7653D">
            <w:pPr>
              <w:spacing w:after="0" w:line="220" w:lineRule="exact"/>
              <w:ind w:left="-57" w:right="-57"/>
              <w:rPr>
                <w:rFonts w:ascii="Times New Roman" w:eastAsia="Calibri" w:hAnsi="Times New Roman" w:cs="Times New Roman"/>
                <w:sz w:val="20"/>
                <w:szCs w:val="20"/>
              </w:rPr>
            </w:pPr>
            <w:r w:rsidRPr="00FC7B15">
              <w:rPr>
                <w:rFonts w:ascii="Times New Roman" w:eastAsia="Calibri" w:hAnsi="Times New Roman" w:cs="Times New Roman"/>
                <w:i/>
                <w:sz w:val="20"/>
                <w:szCs w:val="20"/>
              </w:rPr>
              <w:t>удельный вес в расходах на МБТ, %</w:t>
            </w:r>
          </w:p>
        </w:tc>
        <w:tc>
          <w:tcPr>
            <w:tcW w:w="763" w:type="dxa"/>
            <w:tcBorders>
              <w:top w:val="nil"/>
              <w:left w:val="nil"/>
              <w:bottom w:val="single" w:sz="4" w:space="0" w:color="auto"/>
              <w:right w:val="single" w:sz="4" w:space="0" w:color="auto"/>
            </w:tcBorders>
            <w:shd w:val="clear" w:color="000000" w:fill="FFFFFF"/>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 </w:t>
            </w:r>
          </w:p>
        </w:tc>
        <w:tc>
          <w:tcPr>
            <w:tcW w:w="1644"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1,3</w:t>
            </w:r>
          </w:p>
        </w:tc>
        <w:tc>
          <w:tcPr>
            <w:tcW w:w="1333"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1,6</w:t>
            </w:r>
          </w:p>
        </w:tc>
        <w:tc>
          <w:tcPr>
            <w:tcW w:w="1275"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0,9</w:t>
            </w:r>
          </w:p>
        </w:tc>
        <w:tc>
          <w:tcPr>
            <w:tcW w:w="1412"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1,0</w:t>
            </w:r>
          </w:p>
        </w:tc>
      </w:tr>
      <w:tr w:rsidR="00ED1025" w:rsidRPr="00FC7B15" w:rsidTr="00D7653D">
        <w:trPr>
          <w:trHeight w:val="239"/>
          <w:jc w:val="center"/>
        </w:trPr>
        <w:tc>
          <w:tcPr>
            <w:tcW w:w="3256" w:type="dxa"/>
            <w:tcBorders>
              <w:top w:val="nil"/>
              <w:left w:val="single" w:sz="4" w:space="0" w:color="auto"/>
              <w:bottom w:val="single" w:sz="4" w:space="0" w:color="auto"/>
              <w:right w:val="single" w:sz="4" w:space="0" w:color="auto"/>
            </w:tcBorders>
            <w:shd w:val="clear" w:color="000000" w:fill="F2F2F2"/>
            <w:hideMark/>
          </w:tcPr>
          <w:p w:rsidR="00ED1025" w:rsidRPr="00FC7B15" w:rsidRDefault="00ED1025" w:rsidP="00D7653D">
            <w:pPr>
              <w:spacing w:after="0" w:line="220" w:lineRule="exact"/>
              <w:ind w:left="-57" w:right="-57"/>
              <w:rPr>
                <w:rFonts w:ascii="Times New Roman" w:eastAsia="Calibri" w:hAnsi="Times New Roman" w:cs="Times New Roman"/>
                <w:sz w:val="20"/>
                <w:szCs w:val="20"/>
              </w:rPr>
            </w:pPr>
            <w:r w:rsidRPr="00FC7B15">
              <w:rPr>
                <w:rFonts w:ascii="Times New Roman" w:eastAsia="Calibri" w:hAnsi="Times New Roman" w:cs="Times New Roman"/>
                <w:sz w:val="20"/>
                <w:szCs w:val="20"/>
              </w:rPr>
              <w:t>Министерство образования области</w:t>
            </w:r>
          </w:p>
        </w:tc>
        <w:tc>
          <w:tcPr>
            <w:tcW w:w="763" w:type="dxa"/>
            <w:tcBorders>
              <w:top w:val="nil"/>
              <w:left w:val="nil"/>
              <w:bottom w:val="single" w:sz="4" w:space="0" w:color="auto"/>
              <w:right w:val="single" w:sz="4" w:space="0" w:color="auto"/>
            </w:tcBorders>
            <w:shd w:val="clear" w:color="000000" w:fill="F2F2F2"/>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808</w:t>
            </w:r>
          </w:p>
        </w:tc>
        <w:tc>
          <w:tcPr>
            <w:tcW w:w="1644" w:type="dxa"/>
            <w:tcBorders>
              <w:top w:val="nil"/>
              <w:left w:val="nil"/>
              <w:bottom w:val="single" w:sz="4" w:space="0" w:color="auto"/>
              <w:right w:val="single" w:sz="4" w:space="0" w:color="auto"/>
            </w:tcBorders>
            <w:shd w:val="clear" w:color="000000" w:fill="F2F2F2"/>
            <w:noWrap/>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14 024</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239,2</w:t>
            </w:r>
          </w:p>
        </w:tc>
        <w:tc>
          <w:tcPr>
            <w:tcW w:w="1333" w:type="dxa"/>
            <w:tcBorders>
              <w:top w:val="nil"/>
              <w:left w:val="nil"/>
              <w:bottom w:val="single" w:sz="4" w:space="0" w:color="auto"/>
              <w:right w:val="single" w:sz="4" w:space="0" w:color="auto"/>
            </w:tcBorders>
            <w:shd w:val="clear" w:color="000000" w:fill="F2F2F2"/>
            <w:noWrap/>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16 121</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291,2</w:t>
            </w:r>
          </w:p>
        </w:tc>
        <w:tc>
          <w:tcPr>
            <w:tcW w:w="1275" w:type="dxa"/>
            <w:tcBorders>
              <w:top w:val="nil"/>
              <w:left w:val="nil"/>
              <w:bottom w:val="single" w:sz="4" w:space="0" w:color="auto"/>
              <w:right w:val="single" w:sz="4" w:space="0" w:color="auto"/>
            </w:tcBorders>
            <w:shd w:val="clear" w:color="000000" w:fill="F2F2F2"/>
            <w:noWrap/>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15 830</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253,7</w:t>
            </w:r>
          </w:p>
        </w:tc>
        <w:tc>
          <w:tcPr>
            <w:tcW w:w="1412" w:type="dxa"/>
            <w:tcBorders>
              <w:top w:val="nil"/>
              <w:left w:val="nil"/>
              <w:bottom w:val="single" w:sz="4" w:space="0" w:color="auto"/>
              <w:right w:val="single" w:sz="4" w:space="0" w:color="auto"/>
            </w:tcBorders>
            <w:shd w:val="clear" w:color="000000" w:fill="F2F2F2"/>
            <w:noWrap/>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14 212</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044,9</w:t>
            </w:r>
          </w:p>
        </w:tc>
      </w:tr>
      <w:tr w:rsidR="00ED1025" w:rsidRPr="00FC7B15" w:rsidTr="00D7653D">
        <w:trPr>
          <w:trHeight w:val="227"/>
          <w:jc w:val="center"/>
        </w:trPr>
        <w:tc>
          <w:tcPr>
            <w:tcW w:w="3256" w:type="dxa"/>
            <w:tcBorders>
              <w:top w:val="nil"/>
              <w:left w:val="single" w:sz="4" w:space="0" w:color="auto"/>
              <w:bottom w:val="single" w:sz="4" w:space="0" w:color="auto"/>
              <w:right w:val="single" w:sz="4" w:space="0" w:color="auto"/>
            </w:tcBorders>
            <w:shd w:val="clear" w:color="000000" w:fill="FFFFFF"/>
            <w:hideMark/>
          </w:tcPr>
          <w:p w:rsidR="00ED1025" w:rsidRPr="00FC7B15" w:rsidRDefault="00ED1025" w:rsidP="00D7653D">
            <w:pPr>
              <w:spacing w:after="0" w:line="220" w:lineRule="exact"/>
              <w:ind w:left="-57" w:right="-57"/>
              <w:rPr>
                <w:rFonts w:ascii="Times New Roman" w:eastAsia="Calibri" w:hAnsi="Times New Roman" w:cs="Times New Roman"/>
                <w:sz w:val="20"/>
                <w:szCs w:val="20"/>
              </w:rPr>
            </w:pPr>
            <w:r w:rsidRPr="00FC7B15">
              <w:rPr>
                <w:rFonts w:ascii="Times New Roman" w:eastAsia="Calibri" w:hAnsi="Times New Roman" w:cs="Times New Roman"/>
                <w:i/>
                <w:sz w:val="20"/>
                <w:szCs w:val="20"/>
              </w:rPr>
              <w:t>удельный вес в расходах на МБТ, %</w:t>
            </w:r>
          </w:p>
        </w:tc>
        <w:tc>
          <w:tcPr>
            <w:tcW w:w="763"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i/>
                <w:iCs/>
                <w:color w:val="000000"/>
                <w:sz w:val="20"/>
                <w:szCs w:val="20"/>
              </w:rPr>
            </w:pPr>
            <w:r w:rsidRPr="00FC7B15">
              <w:rPr>
                <w:rFonts w:ascii="Times New Roman" w:eastAsia="Calibri" w:hAnsi="Times New Roman" w:cs="Times New Roman"/>
                <w:i/>
                <w:iCs/>
                <w:color w:val="000000"/>
                <w:sz w:val="20"/>
                <w:szCs w:val="20"/>
              </w:rPr>
              <w:t> </w:t>
            </w:r>
          </w:p>
        </w:tc>
        <w:tc>
          <w:tcPr>
            <w:tcW w:w="1644"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69,3</w:t>
            </w:r>
          </w:p>
        </w:tc>
        <w:tc>
          <w:tcPr>
            <w:tcW w:w="1333"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77,1</w:t>
            </w:r>
          </w:p>
        </w:tc>
        <w:tc>
          <w:tcPr>
            <w:tcW w:w="1275"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80,5</w:t>
            </w:r>
          </w:p>
        </w:tc>
        <w:tc>
          <w:tcPr>
            <w:tcW w:w="1412"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80,8</w:t>
            </w:r>
          </w:p>
        </w:tc>
      </w:tr>
      <w:tr w:rsidR="00ED1025" w:rsidRPr="00FC7B15" w:rsidTr="00D7653D">
        <w:trPr>
          <w:trHeight w:val="379"/>
          <w:jc w:val="center"/>
        </w:trPr>
        <w:tc>
          <w:tcPr>
            <w:tcW w:w="3256" w:type="dxa"/>
            <w:tcBorders>
              <w:top w:val="nil"/>
              <w:left w:val="single" w:sz="4" w:space="0" w:color="auto"/>
              <w:bottom w:val="single" w:sz="4" w:space="0" w:color="auto"/>
              <w:right w:val="single" w:sz="4" w:space="0" w:color="auto"/>
            </w:tcBorders>
            <w:shd w:val="clear" w:color="000000" w:fill="F2F2F2"/>
            <w:hideMark/>
          </w:tcPr>
          <w:p w:rsidR="00ED1025" w:rsidRPr="00FC7B15" w:rsidRDefault="00ED1025" w:rsidP="00D7653D">
            <w:pPr>
              <w:spacing w:after="0" w:line="220" w:lineRule="exact"/>
              <w:ind w:left="-57" w:right="-57"/>
              <w:rPr>
                <w:rFonts w:ascii="Times New Roman" w:eastAsia="Calibri" w:hAnsi="Times New Roman" w:cs="Times New Roman"/>
                <w:sz w:val="20"/>
                <w:szCs w:val="20"/>
              </w:rPr>
            </w:pPr>
            <w:r w:rsidRPr="00FC7B15">
              <w:rPr>
                <w:rFonts w:ascii="Times New Roman" w:eastAsia="Calibri" w:hAnsi="Times New Roman" w:cs="Times New Roman"/>
                <w:sz w:val="20"/>
                <w:szCs w:val="20"/>
              </w:rPr>
              <w:t>Министерство сельского хозяйства области</w:t>
            </w:r>
          </w:p>
        </w:tc>
        <w:tc>
          <w:tcPr>
            <w:tcW w:w="763" w:type="dxa"/>
            <w:tcBorders>
              <w:top w:val="nil"/>
              <w:left w:val="nil"/>
              <w:bottom w:val="single" w:sz="4" w:space="0" w:color="auto"/>
              <w:right w:val="single" w:sz="4" w:space="0" w:color="auto"/>
            </w:tcBorders>
            <w:shd w:val="clear" w:color="000000" w:fill="F2F2F2"/>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809</w:t>
            </w:r>
          </w:p>
        </w:tc>
        <w:tc>
          <w:tcPr>
            <w:tcW w:w="1644" w:type="dxa"/>
            <w:tcBorders>
              <w:top w:val="nil"/>
              <w:left w:val="nil"/>
              <w:bottom w:val="single" w:sz="4" w:space="0" w:color="auto"/>
              <w:right w:val="single" w:sz="4" w:space="0" w:color="auto"/>
            </w:tcBorders>
            <w:shd w:val="clear" w:color="000000" w:fill="F2F2F2"/>
            <w:noWrap/>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44</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466,9</w:t>
            </w:r>
          </w:p>
        </w:tc>
        <w:tc>
          <w:tcPr>
            <w:tcW w:w="1333" w:type="dxa"/>
            <w:tcBorders>
              <w:top w:val="nil"/>
              <w:left w:val="nil"/>
              <w:bottom w:val="single" w:sz="4" w:space="0" w:color="auto"/>
              <w:right w:val="single" w:sz="4" w:space="0" w:color="auto"/>
            </w:tcBorders>
            <w:shd w:val="clear" w:color="000000" w:fill="F2F2F2"/>
            <w:noWrap/>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89</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288,9</w:t>
            </w:r>
          </w:p>
        </w:tc>
        <w:tc>
          <w:tcPr>
            <w:tcW w:w="1275" w:type="dxa"/>
            <w:tcBorders>
              <w:top w:val="nil"/>
              <w:left w:val="nil"/>
              <w:bottom w:val="single" w:sz="4" w:space="0" w:color="auto"/>
              <w:right w:val="single" w:sz="4" w:space="0" w:color="auto"/>
            </w:tcBorders>
            <w:shd w:val="clear" w:color="000000" w:fill="F2F2F2"/>
            <w:noWrap/>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48</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836,1</w:t>
            </w:r>
          </w:p>
        </w:tc>
        <w:tc>
          <w:tcPr>
            <w:tcW w:w="1412" w:type="dxa"/>
            <w:tcBorders>
              <w:top w:val="nil"/>
              <w:left w:val="nil"/>
              <w:bottom w:val="single" w:sz="4" w:space="0" w:color="auto"/>
              <w:right w:val="single" w:sz="4" w:space="0" w:color="auto"/>
            </w:tcBorders>
            <w:shd w:val="clear" w:color="000000" w:fill="F2F2F2"/>
            <w:noWrap/>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20</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000,0</w:t>
            </w:r>
          </w:p>
        </w:tc>
      </w:tr>
      <w:tr w:rsidR="00ED1025" w:rsidRPr="00FC7B15" w:rsidTr="00D7653D">
        <w:trPr>
          <w:trHeight w:val="245"/>
          <w:jc w:val="center"/>
        </w:trPr>
        <w:tc>
          <w:tcPr>
            <w:tcW w:w="3256" w:type="dxa"/>
            <w:tcBorders>
              <w:top w:val="nil"/>
              <w:left w:val="single" w:sz="4" w:space="0" w:color="auto"/>
              <w:bottom w:val="single" w:sz="4" w:space="0" w:color="auto"/>
              <w:right w:val="single" w:sz="4" w:space="0" w:color="auto"/>
            </w:tcBorders>
            <w:shd w:val="clear" w:color="000000" w:fill="FFFFFF"/>
            <w:hideMark/>
          </w:tcPr>
          <w:p w:rsidR="00ED1025" w:rsidRPr="00FC7B15" w:rsidRDefault="00ED1025" w:rsidP="00D7653D">
            <w:pPr>
              <w:spacing w:after="0" w:line="220" w:lineRule="exact"/>
              <w:ind w:left="-57" w:right="-57"/>
              <w:rPr>
                <w:rFonts w:ascii="Times New Roman" w:eastAsia="Calibri" w:hAnsi="Times New Roman" w:cs="Times New Roman"/>
                <w:i/>
                <w:sz w:val="20"/>
                <w:szCs w:val="20"/>
              </w:rPr>
            </w:pPr>
            <w:r>
              <w:rPr>
                <w:rFonts w:ascii="Times New Roman" w:eastAsia="Calibri" w:hAnsi="Times New Roman" w:cs="Times New Roman"/>
                <w:i/>
                <w:sz w:val="20"/>
                <w:szCs w:val="20"/>
              </w:rPr>
              <w:t>удельный вес в расходах на МБТ,</w:t>
            </w:r>
            <w:r w:rsidRPr="00FC7B15">
              <w:rPr>
                <w:rFonts w:ascii="Times New Roman" w:eastAsia="Calibri" w:hAnsi="Times New Roman" w:cs="Times New Roman"/>
                <w:i/>
                <w:sz w:val="20"/>
                <w:szCs w:val="20"/>
              </w:rPr>
              <w:t xml:space="preserve"> %</w:t>
            </w:r>
          </w:p>
        </w:tc>
        <w:tc>
          <w:tcPr>
            <w:tcW w:w="763"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i/>
                <w:iCs/>
                <w:color w:val="000000"/>
                <w:sz w:val="20"/>
                <w:szCs w:val="20"/>
              </w:rPr>
            </w:pPr>
            <w:r w:rsidRPr="00FC7B15">
              <w:rPr>
                <w:rFonts w:ascii="Times New Roman" w:eastAsia="Calibri" w:hAnsi="Times New Roman" w:cs="Times New Roman"/>
                <w:i/>
                <w:iCs/>
                <w:color w:val="000000"/>
                <w:sz w:val="20"/>
                <w:szCs w:val="20"/>
              </w:rPr>
              <w:t> </w:t>
            </w:r>
          </w:p>
        </w:tc>
        <w:tc>
          <w:tcPr>
            <w:tcW w:w="1644"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0,2</w:t>
            </w:r>
          </w:p>
        </w:tc>
        <w:tc>
          <w:tcPr>
            <w:tcW w:w="1333"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0,4</w:t>
            </w:r>
          </w:p>
        </w:tc>
        <w:tc>
          <w:tcPr>
            <w:tcW w:w="1275"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0,3</w:t>
            </w:r>
          </w:p>
        </w:tc>
        <w:tc>
          <w:tcPr>
            <w:tcW w:w="1412"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0,1</w:t>
            </w:r>
          </w:p>
        </w:tc>
      </w:tr>
      <w:tr w:rsidR="00ED1025" w:rsidRPr="00FC7B15" w:rsidTr="00D7653D">
        <w:trPr>
          <w:trHeight w:val="281"/>
          <w:jc w:val="center"/>
        </w:trPr>
        <w:tc>
          <w:tcPr>
            <w:tcW w:w="3256" w:type="dxa"/>
            <w:tcBorders>
              <w:top w:val="nil"/>
              <w:left w:val="single" w:sz="4" w:space="0" w:color="auto"/>
              <w:bottom w:val="single" w:sz="4" w:space="0" w:color="auto"/>
              <w:right w:val="single" w:sz="4" w:space="0" w:color="auto"/>
            </w:tcBorders>
            <w:shd w:val="clear" w:color="000000" w:fill="F2F2F2"/>
            <w:hideMark/>
          </w:tcPr>
          <w:p w:rsidR="00ED1025" w:rsidRPr="00FC7B15" w:rsidRDefault="00ED1025" w:rsidP="00D7653D">
            <w:pPr>
              <w:spacing w:after="0" w:line="220" w:lineRule="exact"/>
              <w:ind w:left="-57" w:right="-57"/>
              <w:rPr>
                <w:rFonts w:ascii="Times New Roman" w:eastAsia="Calibri" w:hAnsi="Times New Roman" w:cs="Times New Roman"/>
                <w:sz w:val="20"/>
                <w:szCs w:val="20"/>
              </w:rPr>
            </w:pPr>
            <w:r w:rsidRPr="00FC7B15">
              <w:rPr>
                <w:rFonts w:ascii="Times New Roman" w:eastAsia="Calibri" w:hAnsi="Times New Roman" w:cs="Times New Roman"/>
                <w:sz w:val="20"/>
                <w:szCs w:val="20"/>
              </w:rPr>
              <w:t>Министерство финансов области</w:t>
            </w:r>
          </w:p>
        </w:tc>
        <w:tc>
          <w:tcPr>
            <w:tcW w:w="763" w:type="dxa"/>
            <w:tcBorders>
              <w:top w:val="nil"/>
              <w:left w:val="nil"/>
              <w:bottom w:val="single" w:sz="4" w:space="0" w:color="auto"/>
              <w:right w:val="single" w:sz="4" w:space="0" w:color="auto"/>
            </w:tcBorders>
            <w:shd w:val="clear" w:color="000000" w:fill="F2F2F2"/>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810</w:t>
            </w:r>
          </w:p>
        </w:tc>
        <w:tc>
          <w:tcPr>
            <w:tcW w:w="1644" w:type="dxa"/>
            <w:tcBorders>
              <w:top w:val="nil"/>
              <w:left w:val="nil"/>
              <w:bottom w:val="single" w:sz="4" w:space="0" w:color="auto"/>
              <w:right w:val="single" w:sz="4" w:space="0" w:color="auto"/>
            </w:tcBorders>
            <w:shd w:val="clear" w:color="000000" w:fill="F2F2F2"/>
            <w:noWrap/>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1 852</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998,9</w:t>
            </w:r>
          </w:p>
        </w:tc>
        <w:tc>
          <w:tcPr>
            <w:tcW w:w="1333" w:type="dxa"/>
            <w:tcBorders>
              <w:top w:val="nil"/>
              <w:left w:val="nil"/>
              <w:bottom w:val="single" w:sz="4" w:space="0" w:color="auto"/>
              <w:right w:val="single" w:sz="4" w:space="0" w:color="auto"/>
            </w:tcBorders>
            <w:shd w:val="clear" w:color="000000" w:fill="F2F2F2"/>
            <w:noWrap/>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1 937</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529,9</w:t>
            </w:r>
          </w:p>
        </w:tc>
        <w:tc>
          <w:tcPr>
            <w:tcW w:w="1275" w:type="dxa"/>
            <w:tcBorders>
              <w:top w:val="nil"/>
              <w:left w:val="nil"/>
              <w:bottom w:val="single" w:sz="4" w:space="0" w:color="auto"/>
              <w:right w:val="single" w:sz="4" w:space="0" w:color="auto"/>
            </w:tcBorders>
            <w:shd w:val="clear" w:color="000000" w:fill="F2F2F2"/>
            <w:noWrap/>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1 993</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946,6</w:t>
            </w:r>
          </w:p>
        </w:tc>
        <w:tc>
          <w:tcPr>
            <w:tcW w:w="1412" w:type="dxa"/>
            <w:tcBorders>
              <w:top w:val="nil"/>
              <w:left w:val="nil"/>
              <w:bottom w:val="single" w:sz="4" w:space="0" w:color="auto"/>
              <w:right w:val="single" w:sz="4" w:space="0" w:color="auto"/>
            </w:tcBorders>
            <w:shd w:val="clear" w:color="000000" w:fill="F2F2F2"/>
            <w:noWrap/>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1 958</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613,3</w:t>
            </w:r>
          </w:p>
        </w:tc>
      </w:tr>
      <w:tr w:rsidR="00ED1025" w:rsidRPr="00FC7B15" w:rsidTr="00D7653D">
        <w:trPr>
          <w:trHeight w:val="236"/>
          <w:jc w:val="center"/>
        </w:trPr>
        <w:tc>
          <w:tcPr>
            <w:tcW w:w="3256" w:type="dxa"/>
            <w:tcBorders>
              <w:top w:val="nil"/>
              <w:left w:val="single" w:sz="4" w:space="0" w:color="auto"/>
              <w:bottom w:val="single" w:sz="4" w:space="0" w:color="auto"/>
              <w:right w:val="single" w:sz="4" w:space="0" w:color="auto"/>
            </w:tcBorders>
            <w:shd w:val="clear" w:color="auto" w:fill="auto"/>
            <w:hideMark/>
          </w:tcPr>
          <w:p w:rsidR="00ED1025" w:rsidRPr="00FC7B15" w:rsidRDefault="00ED1025" w:rsidP="00D7653D">
            <w:pPr>
              <w:spacing w:after="0" w:line="220" w:lineRule="exact"/>
              <w:ind w:left="-57" w:right="-57"/>
              <w:rPr>
                <w:rFonts w:ascii="Times New Roman" w:eastAsia="Calibri" w:hAnsi="Times New Roman" w:cs="Times New Roman"/>
                <w:sz w:val="20"/>
                <w:szCs w:val="20"/>
              </w:rPr>
            </w:pPr>
            <w:r w:rsidRPr="00FC7B15">
              <w:rPr>
                <w:rFonts w:ascii="Times New Roman" w:eastAsia="Calibri" w:hAnsi="Times New Roman" w:cs="Times New Roman"/>
                <w:i/>
                <w:sz w:val="20"/>
                <w:szCs w:val="20"/>
              </w:rPr>
              <w:t>удельный вес в расходах на МБТ, %</w:t>
            </w:r>
          </w:p>
        </w:tc>
        <w:tc>
          <w:tcPr>
            <w:tcW w:w="763"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i/>
                <w:iCs/>
                <w:color w:val="000000"/>
                <w:sz w:val="20"/>
                <w:szCs w:val="20"/>
              </w:rPr>
            </w:pPr>
            <w:r w:rsidRPr="00FC7B15">
              <w:rPr>
                <w:rFonts w:ascii="Times New Roman" w:eastAsia="Calibri" w:hAnsi="Times New Roman" w:cs="Times New Roman"/>
                <w:i/>
                <w:iCs/>
                <w:color w:val="000000"/>
                <w:sz w:val="20"/>
                <w:szCs w:val="20"/>
              </w:rPr>
              <w:t> </w:t>
            </w:r>
          </w:p>
        </w:tc>
        <w:tc>
          <w:tcPr>
            <w:tcW w:w="1644"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9,2</w:t>
            </w:r>
          </w:p>
        </w:tc>
        <w:tc>
          <w:tcPr>
            <w:tcW w:w="1333"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9,3</w:t>
            </w:r>
          </w:p>
        </w:tc>
        <w:tc>
          <w:tcPr>
            <w:tcW w:w="1275"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10,1</w:t>
            </w:r>
          </w:p>
        </w:tc>
        <w:tc>
          <w:tcPr>
            <w:tcW w:w="1412"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11,2</w:t>
            </w:r>
          </w:p>
        </w:tc>
      </w:tr>
      <w:tr w:rsidR="00ED1025" w:rsidRPr="00FC7B15" w:rsidTr="00D7653D">
        <w:trPr>
          <w:trHeight w:val="281"/>
          <w:jc w:val="center"/>
        </w:trPr>
        <w:tc>
          <w:tcPr>
            <w:tcW w:w="3256" w:type="dxa"/>
            <w:tcBorders>
              <w:top w:val="nil"/>
              <w:left w:val="single" w:sz="4" w:space="0" w:color="auto"/>
              <w:bottom w:val="single" w:sz="4" w:space="0" w:color="auto"/>
              <w:right w:val="single" w:sz="4" w:space="0" w:color="auto"/>
            </w:tcBorders>
            <w:shd w:val="clear" w:color="000000" w:fill="F2F2F2"/>
            <w:hideMark/>
          </w:tcPr>
          <w:p w:rsidR="00ED1025" w:rsidRPr="00FC7B15" w:rsidRDefault="00ED1025" w:rsidP="00D7653D">
            <w:pPr>
              <w:spacing w:after="0" w:line="220" w:lineRule="exact"/>
              <w:ind w:left="-57" w:right="-57"/>
              <w:rPr>
                <w:rFonts w:ascii="Times New Roman" w:eastAsia="Calibri" w:hAnsi="Times New Roman" w:cs="Times New Roman"/>
                <w:sz w:val="20"/>
                <w:szCs w:val="20"/>
              </w:rPr>
            </w:pPr>
            <w:r w:rsidRPr="00FC7B15">
              <w:rPr>
                <w:rFonts w:ascii="Times New Roman" w:eastAsia="Calibri" w:hAnsi="Times New Roman" w:cs="Times New Roman"/>
                <w:sz w:val="20"/>
                <w:szCs w:val="20"/>
              </w:rPr>
              <w:t>Министерство транспорта области</w:t>
            </w:r>
          </w:p>
        </w:tc>
        <w:tc>
          <w:tcPr>
            <w:tcW w:w="763" w:type="dxa"/>
            <w:tcBorders>
              <w:top w:val="nil"/>
              <w:left w:val="nil"/>
              <w:bottom w:val="single" w:sz="4" w:space="0" w:color="auto"/>
              <w:right w:val="single" w:sz="4" w:space="0" w:color="auto"/>
            </w:tcBorders>
            <w:shd w:val="clear" w:color="000000" w:fill="F2F2F2"/>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811</w:t>
            </w:r>
          </w:p>
        </w:tc>
        <w:tc>
          <w:tcPr>
            <w:tcW w:w="1644" w:type="dxa"/>
            <w:tcBorders>
              <w:top w:val="nil"/>
              <w:left w:val="nil"/>
              <w:bottom w:val="single" w:sz="4" w:space="0" w:color="auto"/>
              <w:right w:val="single" w:sz="4" w:space="0" w:color="auto"/>
            </w:tcBorders>
            <w:shd w:val="clear" w:color="000000" w:fill="F2F2F2"/>
            <w:noWrap/>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1 517</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160,2</w:t>
            </w:r>
          </w:p>
        </w:tc>
        <w:tc>
          <w:tcPr>
            <w:tcW w:w="1333" w:type="dxa"/>
            <w:tcBorders>
              <w:top w:val="nil"/>
              <w:left w:val="nil"/>
              <w:bottom w:val="single" w:sz="4" w:space="0" w:color="auto"/>
              <w:right w:val="single" w:sz="4" w:space="0" w:color="auto"/>
            </w:tcBorders>
            <w:shd w:val="clear" w:color="000000" w:fill="F2F2F2"/>
            <w:noWrap/>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486</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381,3</w:t>
            </w:r>
          </w:p>
        </w:tc>
        <w:tc>
          <w:tcPr>
            <w:tcW w:w="1275" w:type="dxa"/>
            <w:tcBorders>
              <w:top w:val="nil"/>
              <w:left w:val="nil"/>
              <w:bottom w:val="single" w:sz="4" w:space="0" w:color="auto"/>
              <w:right w:val="single" w:sz="4" w:space="0" w:color="auto"/>
            </w:tcBorders>
            <w:shd w:val="clear" w:color="000000" w:fill="F2F2F2"/>
            <w:noWrap/>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393</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950,6</w:t>
            </w:r>
          </w:p>
        </w:tc>
        <w:tc>
          <w:tcPr>
            <w:tcW w:w="1412" w:type="dxa"/>
            <w:tcBorders>
              <w:top w:val="nil"/>
              <w:left w:val="nil"/>
              <w:bottom w:val="single" w:sz="4" w:space="0" w:color="auto"/>
              <w:right w:val="single" w:sz="4" w:space="0" w:color="auto"/>
            </w:tcBorders>
            <w:shd w:val="clear" w:color="000000" w:fill="F2F2F2"/>
            <w:noWrap/>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196</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975,3</w:t>
            </w:r>
          </w:p>
        </w:tc>
      </w:tr>
      <w:tr w:rsidR="00ED1025" w:rsidRPr="00FC7B15" w:rsidTr="00D7653D">
        <w:trPr>
          <w:trHeight w:val="236"/>
          <w:jc w:val="center"/>
        </w:trPr>
        <w:tc>
          <w:tcPr>
            <w:tcW w:w="3256" w:type="dxa"/>
            <w:tcBorders>
              <w:top w:val="nil"/>
              <w:left w:val="single" w:sz="4" w:space="0" w:color="auto"/>
              <w:bottom w:val="single" w:sz="4" w:space="0" w:color="auto"/>
              <w:right w:val="single" w:sz="4" w:space="0" w:color="auto"/>
            </w:tcBorders>
            <w:shd w:val="clear" w:color="auto" w:fill="auto"/>
            <w:hideMark/>
          </w:tcPr>
          <w:p w:rsidR="00ED1025" w:rsidRPr="00FC7B15" w:rsidRDefault="00ED1025" w:rsidP="00D7653D">
            <w:pPr>
              <w:spacing w:after="0" w:line="220" w:lineRule="exact"/>
              <w:ind w:left="-57" w:right="-57"/>
              <w:rPr>
                <w:rFonts w:ascii="Times New Roman" w:eastAsia="Calibri" w:hAnsi="Times New Roman" w:cs="Times New Roman"/>
                <w:sz w:val="20"/>
                <w:szCs w:val="20"/>
              </w:rPr>
            </w:pPr>
            <w:r w:rsidRPr="00FC7B15">
              <w:rPr>
                <w:rFonts w:ascii="Times New Roman" w:eastAsia="Calibri" w:hAnsi="Times New Roman" w:cs="Times New Roman"/>
                <w:i/>
                <w:sz w:val="20"/>
                <w:szCs w:val="20"/>
              </w:rPr>
              <w:t>удельный вес в расходах на МБТ, %</w:t>
            </w:r>
          </w:p>
        </w:tc>
        <w:tc>
          <w:tcPr>
            <w:tcW w:w="763"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i/>
                <w:iCs/>
                <w:color w:val="000000"/>
                <w:sz w:val="20"/>
                <w:szCs w:val="20"/>
              </w:rPr>
            </w:pPr>
            <w:r w:rsidRPr="00FC7B15">
              <w:rPr>
                <w:rFonts w:ascii="Times New Roman" w:eastAsia="Calibri" w:hAnsi="Times New Roman" w:cs="Times New Roman"/>
                <w:i/>
                <w:iCs/>
                <w:color w:val="000000"/>
                <w:sz w:val="20"/>
                <w:szCs w:val="20"/>
              </w:rPr>
              <w:t> </w:t>
            </w:r>
          </w:p>
        </w:tc>
        <w:tc>
          <w:tcPr>
            <w:tcW w:w="1644"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7,5</w:t>
            </w:r>
          </w:p>
        </w:tc>
        <w:tc>
          <w:tcPr>
            <w:tcW w:w="1333"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2,3</w:t>
            </w:r>
          </w:p>
        </w:tc>
        <w:tc>
          <w:tcPr>
            <w:tcW w:w="1275"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2,0</w:t>
            </w:r>
          </w:p>
        </w:tc>
        <w:tc>
          <w:tcPr>
            <w:tcW w:w="1412"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1,1</w:t>
            </w:r>
          </w:p>
        </w:tc>
      </w:tr>
      <w:tr w:rsidR="00ED1025" w:rsidRPr="00FC7B15" w:rsidTr="00D7653D">
        <w:trPr>
          <w:trHeight w:val="347"/>
          <w:jc w:val="center"/>
        </w:trPr>
        <w:tc>
          <w:tcPr>
            <w:tcW w:w="3256" w:type="dxa"/>
            <w:tcBorders>
              <w:top w:val="nil"/>
              <w:left w:val="single" w:sz="4" w:space="0" w:color="auto"/>
              <w:bottom w:val="single" w:sz="4" w:space="0" w:color="auto"/>
              <w:right w:val="single" w:sz="4" w:space="0" w:color="auto"/>
            </w:tcBorders>
            <w:shd w:val="clear" w:color="000000" w:fill="F2F2F2"/>
            <w:hideMark/>
          </w:tcPr>
          <w:p w:rsidR="00ED1025" w:rsidRPr="00FC7B15" w:rsidRDefault="00ED1025" w:rsidP="00D7653D">
            <w:pPr>
              <w:spacing w:after="0" w:line="220" w:lineRule="exact"/>
              <w:ind w:left="-57" w:right="-57"/>
              <w:rPr>
                <w:rFonts w:ascii="Times New Roman" w:eastAsia="Calibri" w:hAnsi="Times New Roman" w:cs="Times New Roman"/>
                <w:sz w:val="20"/>
                <w:szCs w:val="20"/>
              </w:rPr>
            </w:pPr>
            <w:r w:rsidRPr="00FC7B15">
              <w:rPr>
                <w:rFonts w:ascii="Times New Roman" w:eastAsia="Calibri" w:hAnsi="Times New Roman" w:cs="Times New Roman"/>
                <w:sz w:val="20"/>
                <w:szCs w:val="20"/>
              </w:rPr>
              <w:t>Комитет по предпринимательству области</w:t>
            </w:r>
          </w:p>
        </w:tc>
        <w:tc>
          <w:tcPr>
            <w:tcW w:w="763" w:type="dxa"/>
            <w:tcBorders>
              <w:top w:val="nil"/>
              <w:left w:val="nil"/>
              <w:bottom w:val="single" w:sz="4" w:space="0" w:color="auto"/>
              <w:right w:val="single" w:sz="4" w:space="0" w:color="auto"/>
            </w:tcBorders>
            <w:shd w:val="clear" w:color="000000" w:fill="F2F2F2"/>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815</w:t>
            </w:r>
          </w:p>
        </w:tc>
        <w:tc>
          <w:tcPr>
            <w:tcW w:w="1644" w:type="dxa"/>
            <w:tcBorders>
              <w:top w:val="nil"/>
              <w:left w:val="nil"/>
              <w:bottom w:val="single" w:sz="4" w:space="0" w:color="auto"/>
              <w:right w:val="single" w:sz="4" w:space="0" w:color="auto"/>
            </w:tcBorders>
            <w:shd w:val="clear" w:color="000000" w:fill="F2F2F2"/>
            <w:noWrap/>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11</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774,0</w:t>
            </w:r>
          </w:p>
        </w:tc>
        <w:tc>
          <w:tcPr>
            <w:tcW w:w="1333" w:type="dxa"/>
            <w:tcBorders>
              <w:top w:val="nil"/>
              <w:left w:val="nil"/>
              <w:bottom w:val="single" w:sz="4" w:space="0" w:color="auto"/>
              <w:right w:val="single" w:sz="4" w:space="0" w:color="auto"/>
            </w:tcBorders>
            <w:shd w:val="clear" w:color="000000" w:fill="F2F2F2"/>
            <w:noWrap/>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8</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400,0</w:t>
            </w:r>
          </w:p>
        </w:tc>
        <w:tc>
          <w:tcPr>
            <w:tcW w:w="1275" w:type="dxa"/>
            <w:tcBorders>
              <w:top w:val="nil"/>
              <w:left w:val="nil"/>
              <w:bottom w:val="single" w:sz="4" w:space="0" w:color="auto"/>
              <w:right w:val="single" w:sz="4" w:space="0" w:color="auto"/>
            </w:tcBorders>
            <w:shd w:val="clear" w:color="000000" w:fill="F2F2F2"/>
            <w:noWrap/>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8</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600,0</w:t>
            </w:r>
          </w:p>
        </w:tc>
        <w:tc>
          <w:tcPr>
            <w:tcW w:w="1412" w:type="dxa"/>
            <w:tcBorders>
              <w:top w:val="nil"/>
              <w:left w:val="nil"/>
              <w:bottom w:val="single" w:sz="4" w:space="0" w:color="auto"/>
              <w:right w:val="single" w:sz="4" w:space="0" w:color="auto"/>
            </w:tcBorders>
            <w:shd w:val="clear" w:color="000000" w:fill="F2F2F2"/>
            <w:noWrap/>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8</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200,0</w:t>
            </w:r>
          </w:p>
        </w:tc>
      </w:tr>
      <w:tr w:rsidR="00ED1025" w:rsidRPr="00FC7B15" w:rsidTr="00D7653D">
        <w:trPr>
          <w:trHeight w:val="263"/>
          <w:jc w:val="center"/>
        </w:trPr>
        <w:tc>
          <w:tcPr>
            <w:tcW w:w="3256" w:type="dxa"/>
            <w:tcBorders>
              <w:top w:val="nil"/>
              <w:left w:val="single" w:sz="4" w:space="0" w:color="auto"/>
              <w:bottom w:val="single" w:sz="4" w:space="0" w:color="auto"/>
              <w:right w:val="single" w:sz="4" w:space="0" w:color="auto"/>
            </w:tcBorders>
            <w:shd w:val="clear" w:color="auto" w:fill="auto"/>
            <w:hideMark/>
          </w:tcPr>
          <w:p w:rsidR="00ED1025" w:rsidRPr="00FC7B15" w:rsidRDefault="00ED1025" w:rsidP="00D7653D">
            <w:pPr>
              <w:spacing w:after="0" w:line="220" w:lineRule="exact"/>
              <w:ind w:left="-57" w:right="-57"/>
              <w:rPr>
                <w:rFonts w:ascii="Times New Roman" w:eastAsia="Calibri" w:hAnsi="Times New Roman" w:cs="Times New Roman"/>
                <w:sz w:val="20"/>
                <w:szCs w:val="20"/>
              </w:rPr>
            </w:pPr>
            <w:r w:rsidRPr="00FC7B15">
              <w:rPr>
                <w:rFonts w:ascii="Times New Roman" w:eastAsia="Calibri" w:hAnsi="Times New Roman" w:cs="Times New Roman"/>
                <w:i/>
                <w:sz w:val="20"/>
                <w:szCs w:val="20"/>
              </w:rPr>
              <w:t>удельный вес в расходах на МБТ, %</w:t>
            </w:r>
          </w:p>
        </w:tc>
        <w:tc>
          <w:tcPr>
            <w:tcW w:w="763"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i/>
                <w:iCs/>
                <w:color w:val="000000"/>
                <w:sz w:val="20"/>
                <w:szCs w:val="20"/>
              </w:rPr>
            </w:pPr>
            <w:r w:rsidRPr="00FC7B15">
              <w:rPr>
                <w:rFonts w:ascii="Times New Roman" w:eastAsia="Calibri" w:hAnsi="Times New Roman" w:cs="Times New Roman"/>
                <w:i/>
                <w:iCs/>
                <w:color w:val="000000"/>
                <w:sz w:val="20"/>
                <w:szCs w:val="20"/>
              </w:rPr>
              <w:t> </w:t>
            </w:r>
          </w:p>
        </w:tc>
        <w:tc>
          <w:tcPr>
            <w:tcW w:w="1644"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0,1</w:t>
            </w:r>
          </w:p>
        </w:tc>
        <w:tc>
          <w:tcPr>
            <w:tcW w:w="1333"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&lt;0,1</w:t>
            </w:r>
          </w:p>
        </w:tc>
        <w:tc>
          <w:tcPr>
            <w:tcW w:w="1275"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&lt;0,1</w:t>
            </w:r>
          </w:p>
        </w:tc>
        <w:tc>
          <w:tcPr>
            <w:tcW w:w="1412"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&lt;0,1</w:t>
            </w:r>
          </w:p>
        </w:tc>
      </w:tr>
      <w:tr w:rsidR="00ED1025" w:rsidRPr="00FC7B15" w:rsidTr="00D7653D">
        <w:trPr>
          <w:trHeight w:val="281"/>
          <w:jc w:val="center"/>
        </w:trPr>
        <w:tc>
          <w:tcPr>
            <w:tcW w:w="3256" w:type="dxa"/>
            <w:tcBorders>
              <w:top w:val="nil"/>
              <w:left w:val="single" w:sz="4" w:space="0" w:color="auto"/>
              <w:bottom w:val="single" w:sz="4" w:space="0" w:color="auto"/>
              <w:right w:val="single" w:sz="4" w:space="0" w:color="auto"/>
            </w:tcBorders>
            <w:shd w:val="clear" w:color="000000" w:fill="F2F2F2"/>
            <w:hideMark/>
          </w:tcPr>
          <w:p w:rsidR="00ED1025" w:rsidRPr="00FC7B15" w:rsidRDefault="00ED1025" w:rsidP="00D7653D">
            <w:pPr>
              <w:spacing w:after="0" w:line="220" w:lineRule="exact"/>
              <w:ind w:left="-57" w:right="-57"/>
              <w:rPr>
                <w:rFonts w:ascii="Times New Roman" w:eastAsia="Calibri" w:hAnsi="Times New Roman" w:cs="Times New Roman"/>
                <w:sz w:val="20"/>
                <w:szCs w:val="20"/>
              </w:rPr>
            </w:pPr>
            <w:r w:rsidRPr="00FC7B15">
              <w:rPr>
                <w:rFonts w:ascii="Times New Roman" w:eastAsia="Calibri" w:hAnsi="Times New Roman" w:cs="Times New Roman"/>
                <w:sz w:val="20"/>
                <w:szCs w:val="20"/>
              </w:rPr>
              <w:t>Министерство имущества области</w:t>
            </w:r>
          </w:p>
        </w:tc>
        <w:tc>
          <w:tcPr>
            <w:tcW w:w="763"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823</w:t>
            </w:r>
          </w:p>
        </w:tc>
        <w:tc>
          <w:tcPr>
            <w:tcW w:w="1644"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 –</w:t>
            </w:r>
          </w:p>
        </w:tc>
        <w:tc>
          <w:tcPr>
            <w:tcW w:w="1333" w:type="dxa"/>
            <w:tcBorders>
              <w:top w:val="nil"/>
              <w:left w:val="nil"/>
              <w:bottom w:val="single" w:sz="4" w:space="0" w:color="auto"/>
              <w:right w:val="single" w:sz="4" w:space="0" w:color="auto"/>
            </w:tcBorders>
            <w:shd w:val="clear" w:color="000000" w:fill="F2F2F2"/>
            <w:noWrap/>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1</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000,0</w:t>
            </w:r>
          </w:p>
        </w:tc>
        <w:tc>
          <w:tcPr>
            <w:tcW w:w="1275" w:type="dxa"/>
            <w:tcBorders>
              <w:top w:val="nil"/>
              <w:left w:val="nil"/>
              <w:bottom w:val="single" w:sz="4" w:space="0" w:color="auto"/>
              <w:right w:val="single" w:sz="4" w:space="0" w:color="auto"/>
            </w:tcBorders>
            <w:shd w:val="clear" w:color="000000" w:fill="F2F2F2"/>
            <w:noWrap/>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1</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135,0</w:t>
            </w:r>
          </w:p>
        </w:tc>
        <w:tc>
          <w:tcPr>
            <w:tcW w:w="1412" w:type="dxa"/>
            <w:tcBorders>
              <w:top w:val="nil"/>
              <w:left w:val="nil"/>
              <w:bottom w:val="single" w:sz="4" w:space="0" w:color="auto"/>
              <w:right w:val="single" w:sz="4" w:space="0" w:color="auto"/>
            </w:tcBorders>
            <w:shd w:val="clear" w:color="000000" w:fill="F2F2F2"/>
            <w:noWrap/>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w:t>
            </w:r>
          </w:p>
        </w:tc>
      </w:tr>
      <w:tr w:rsidR="00ED1025" w:rsidRPr="00FC7B15" w:rsidTr="00D7653D">
        <w:trPr>
          <w:trHeight w:val="236"/>
          <w:jc w:val="center"/>
        </w:trPr>
        <w:tc>
          <w:tcPr>
            <w:tcW w:w="3256" w:type="dxa"/>
            <w:tcBorders>
              <w:top w:val="nil"/>
              <w:left w:val="single" w:sz="4" w:space="0" w:color="auto"/>
              <w:bottom w:val="single" w:sz="4" w:space="0" w:color="auto"/>
              <w:right w:val="single" w:sz="4" w:space="0" w:color="auto"/>
            </w:tcBorders>
            <w:shd w:val="clear" w:color="auto" w:fill="auto"/>
            <w:hideMark/>
          </w:tcPr>
          <w:p w:rsidR="00ED1025" w:rsidRPr="00FC7B15" w:rsidRDefault="00ED1025" w:rsidP="00D7653D">
            <w:pPr>
              <w:spacing w:after="0" w:line="220" w:lineRule="exact"/>
              <w:ind w:left="-57" w:right="-57"/>
              <w:rPr>
                <w:rFonts w:ascii="Times New Roman" w:eastAsia="Calibri" w:hAnsi="Times New Roman" w:cs="Times New Roman"/>
                <w:sz w:val="20"/>
                <w:szCs w:val="20"/>
              </w:rPr>
            </w:pPr>
            <w:r w:rsidRPr="00FC7B15">
              <w:rPr>
                <w:rFonts w:ascii="Times New Roman" w:eastAsia="Calibri" w:hAnsi="Times New Roman" w:cs="Times New Roman"/>
                <w:i/>
                <w:sz w:val="20"/>
                <w:szCs w:val="20"/>
              </w:rPr>
              <w:t>удельный вес в расходах на МБТ, %</w:t>
            </w:r>
          </w:p>
        </w:tc>
        <w:tc>
          <w:tcPr>
            <w:tcW w:w="763"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i/>
                <w:iCs/>
                <w:color w:val="000000"/>
                <w:sz w:val="20"/>
                <w:szCs w:val="20"/>
              </w:rPr>
            </w:pPr>
            <w:r w:rsidRPr="00FC7B15">
              <w:rPr>
                <w:rFonts w:ascii="Times New Roman" w:eastAsia="Calibri" w:hAnsi="Times New Roman" w:cs="Times New Roman"/>
                <w:i/>
                <w:iCs/>
                <w:color w:val="000000"/>
                <w:sz w:val="20"/>
                <w:szCs w:val="20"/>
              </w:rPr>
              <w:t> </w:t>
            </w:r>
          </w:p>
        </w:tc>
        <w:tc>
          <w:tcPr>
            <w:tcW w:w="1644"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w:t>
            </w:r>
          </w:p>
        </w:tc>
        <w:tc>
          <w:tcPr>
            <w:tcW w:w="1333"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&lt;0,1</w:t>
            </w:r>
          </w:p>
        </w:tc>
        <w:tc>
          <w:tcPr>
            <w:tcW w:w="1275"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&lt;0,1</w:t>
            </w:r>
          </w:p>
        </w:tc>
        <w:tc>
          <w:tcPr>
            <w:tcW w:w="1412"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w:t>
            </w:r>
          </w:p>
        </w:tc>
      </w:tr>
      <w:tr w:rsidR="00ED1025" w:rsidRPr="00FC7B15" w:rsidTr="00D7653D">
        <w:trPr>
          <w:trHeight w:val="307"/>
          <w:jc w:val="center"/>
        </w:trPr>
        <w:tc>
          <w:tcPr>
            <w:tcW w:w="3256" w:type="dxa"/>
            <w:tcBorders>
              <w:top w:val="nil"/>
              <w:left w:val="single" w:sz="4" w:space="0" w:color="auto"/>
              <w:bottom w:val="single" w:sz="4" w:space="0" w:color="auto"/>
              <w:right w:val="single" w:sz="4" w:space="0" w:color="auto"/>
            </w:tcBorders>
            <w:shd w:val="clear" w:color="000000" w:fill="F2F2F2"/>
            <w:hideMark/>
          </w:tcPr>
          <w:p w:rsidR="00ED1025" w:rsidRPr="00FC7B15" w:rsidRDefault="00ED1025" w:rsidP="00D7653D">
            <w:pPr>
              <w:spacing w:after="0" w:line="220" w:lineRule="exact"/>
              <w:ind w:left="-57" w:right="-57"/>
              <w:rPr>
                <w:rFonts w:ascii="Times New Roman" w:eastAsia="Calibri" w:hAnsi="Times New Roman" w:cs="Times New Roman"/>
                <w:sz w:val="20"/>
                <w:szCs w:val="20"/>
              </w:rPr>
            </w:pPr>
            <w:r w:rsidRPr="00FC7B15">
              <w:rPr>
                <w:rFonts w:ascii="Times New Roman" w:eastAsia="Calibri" w:hAnsi="Times New Roman" w:cs="Times New Roman"/>
                <w:sz w:val="20"/>
                <w:szCs w:val="20"/>
              </w:rPr>
              <w:t>Министерство труда и социальной защиты области</w:t>
            </w:r>
          </w:p>
        </w:tc>
        <w:tc>
          <w:tcPr>
            <w:tcW w:w="763" w:type="dxa"/>
            <w:tcBorders>
              <w:top w:val="nil"/>
              <w:left w:val="nil"/>
              <w:bottom w:val="single" w:sz="4" w:space="0" w:color="auto"/>
              <w:right w:val="single" w:sz="4" w:space="0" w:color="auto"/>
            </w:tcBorders>
            <w:shd w:val="clear" w:color="000000" w:fill="F2F2F2"/>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825</w:t>
            </w:r>
          </w:p>
        </w:tc>
        <w:tc>
          <w:tcPr>
            <w:tcW w:w="1644" w:type="dxa"/>
            <w:tcBorders>
              <w:top w:val="nil"/>
              <w:left w:val="nil"/>
              <w:bottom w:val="single" w:sz="4" w:space="0" w:color="auto"/>
              <w:right w:val="single" w:sz="4" w:space="0" w:color="auto"/>
            </w:tcBorders>
            <w:shd w:val="clear" w:color="000000" w:fill="F2F2F2"/>
            <w:noWrap/>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253</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460,1</w:t>
            </w:r>
          </w:p>
        </w:tc>
        <w:tc>
          <w:tcPr>
            <w:tcW w:w="1333" w:type="dxa"/>
            <w:tcBorders>
              <w:top w:val="nil"/>
              <w:left w:val="nil"/>
              <w:bottom w:val="single" w:sz="4" w:space="0" w:color="auto"/>
              <w:right w:val="single" w:sz="4" w:space="0" w:color="auto"/>
            </w:tcBorders>
            <w:shd w:val="clear" w:color="000000" w:fill="F2F2F2"/>
            <w:noWrap/>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304</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538,3</w:t>
            </w:r>
          </w:p>
        </w:tc>
        <w:tc>
          <w:tcPr>
            <w:tcW w:w="1275" w:type="dxa"/>
            <w:tcBorders>
              <w:top w:val="nil"/>
              <w:left w:val="nil"/>
              <w:bottom w:val="single" w:sz="4" w:space="0" w:color="auto"/>
              <w:right w:val="single" w:sz="4" w:space="0" w:color="auto"/>
            </w:tcBorders>
            <w:shd w:val="clear" w:color="000000" w:fill="F2F2F2"/>
            <w:noWrap/>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297</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104,1</w:t>
            </w:r>
          </w:p>
        </w:tc>
        <w:tc>
          <w:tcPr>
            <w:tcW w:w="1412" w:type="dxa"/>
            <w:tcBorders>
              <w:top w:val="nil"/>
              <w:left w:val="nil"/>
              <w:bottom w:val="single" w:sz="4" w:space="0" w:color="auto"/>
              <w:right w:val="single" w:sz="4" w:space="0" w:color="auto"/>
            </w:tcBorders>
            <w:shd w:val="clear" w:color="000000" w:fill="F2F2F2"/>
            <w:noWrap/>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297</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600,4</w:t>
            </w:r>
          </w:p>
        </w:tc>
      </w:tr>
      <w:tr w:rsidR="00ED1025" w:rsidRPr="00FC7B15" w:rsidTr="00D7653D">
        <w:trPr>
          <w:trHeight w:val="174"/>
          <w:jc w:val="center"/>
        </w:trPr>
        <w:tc>
          <w:tcPr>
            <w:tcW w:w="3256" w:type="dxa"/>
            <w:tcBorders>
              <w:top w:val="nil"/>
              <w:left w:val="single" w:sz="4" w:space="0" w:color="auto"/>
              <w:bottom w:val="single" w:sz="4" w:space="0" w:color="auto"/>
              <w:right w:val="single" w:sz="4" w:space="0" w:color="auto"/>
            </w:tcBorders>
            <w:shd w:val="clear" w:color="auto" w:fill="auto"/>
            <w:hideMark/>
          </w:tcPr>
          <w:p w:rsidR="00ED1025" w:rsidRPr="00FC7B15" w:rsidRDefault="00ED1025" w:rsidP="00D7653D">
            <w:pPr>
              <w:spacing w:after="0" w:line="220" w:lineRule="exact"/>
              <w:ind w:left="-57" w:right="-57"/>
              <w:rPr>
                <w:rFonts w:ascii="Times New Roman" w:eastAsia="Calibri" w:hAnsi="Times New Roman" w:cs="Times New Roman"/>
                <w:sz w:val="20"/>
                <w:szCs w:val="20"/>
              </w:rPr>
            </w:pPr>
            <w:r w:rsidRPr="00FC7B15">
              <w:rPr>
                <w:rFonts w:ascii="Times New Roman" w:eastAsia="Calibri" w:hAnsi="Times New Roman" w:cs="Times New Roman"/>
                <w:i/>
                <w:sz w:val="20"/>
                <w:szCs w:val="20"/>
              </w:rPr>
              <w:t>удельный вес в расходах на МБТ, %</w:t>
            </w:r>
          </w:p>
        </w:tc>
        <w:tc>
          <w:tcPr>
            <w:tcW w:w="763"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 </w:t>
            </w:r>
          </w:p>
        </w:tc>
        <w:tc>
          <w:tcPr>
            <w:tcW w:w="1644"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1,3</w:t>
            </w:r>
          </w:p>
        </w:tc>
        <w:tc>
          <w:tcPr>
            <w:tcW w:w="1333"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1,5</w:t>
            </w:r>
          </w:p>
        </w:tc>
        <w:tc>
          <w:tcPr>
            <w:tcW w:w="1275"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1,5</w:t>
            </w:r>
          </w:p>
        </w:tc>
        <w:tc>
          <w:tcPr>
            <w:tcW w:w="1412"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1,7</w:t>
            </w:r>
          </w:p>
        </w:tc>
      </w:tr>
      <w:tr w:rsidR="00ED1025" w:rsidRPr="00FC7B15" w:rsidTr="00D7653D">
        <w:trPr>
          <w:trHeight w:val="155"/>
          <w:jc w:val="center"/>
        </w:trPr>
        <w:tc>
          <w:tcPr>
            <w:tcW w:w="3256" w:type="dxa"/>
            <w:tcBorders>
              <w:top w:val="nil"/>
              <w:left w:val="single" w:sz="4" w:space="0" w:color="auto"/>
              <w:bottom w:val="single" w:sz="4" w:space="0" w:color="auto"/>
              <w:right w:val="single" w:sz="4" w:space="0" w:color="auto"/>
            </w:tcBorders>
            <w:shd w:val="clear" w:color="000000" w:fill="F2F2F2"/>
            <w:hideMark/>
          </w:tcPr>
          <w:p w:rsidR="00ED1025" w:rsidRPr="00FC7B15" w:rsidRDefault="00ED1025" w:rsidP="00D7653D">
            <w:pPr>
              <w:spacing w:before="20" w:after="0" w:line="220" w:lineRule="exact"/>
              <w:ind w:left="-57" w:right="-57"/>
              <w:rPr>
                <w:rFonts w:ascii="Times New Roman" w:eastAsia="Calibri" w:hAnsi="Times New Roman" w:cs="Times New Roman"/>
                <w:sz w:val="20"/>
                <w:szCs w:val="20"/>
              </w:rPr>
            </w:pPr>
            <w:r w:rsidRPr="00FC7B15">
              <w:rPr>
                <w:rFonts w:ascii="Times New Roman" w:eastAsia="Calibri" w:hAnsi="Times New Roman" w:cs="Times New Roman"/>
                <w:sz w:val="20"/>
                <w:szCs w:val="20"/>
              </w:rPr>
              <w:t>Комитет по спорту области</w:t>
            </w:r>
          </w:p>
        </w:tc>
        <w:tc>
          <w:tcPr>
            <w:tcW w:w="763" w:type="dxa"/>
            <w:tcBorders>
              <w:top w:val="nil"/>
              <w:left w:val="nil"/>
              <w:bottom w:val="single" w:sz="4" w:space="0" w:color="auto"/>
              <w:right w:val="single" w:sz="4" w:space="0" w:color="auto"/>
            </w:tcBorders>
            <w:shd w:val="clear" w:color="000000" w:fill="F2F2F2"/>
            <w:vAlign w:val="center"/>
            <w:hideMark/>
          </w:tcPr>
          <w:p w:rsidR="00ED1025" w:rsidRPr="00FC7B15" w:rsidRDefault="00ED1025" w:rsidP="00D7653D">
            <w:pPr>
              <w:spacing w:before="20"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826</w:t>
            </w:r>
          </w:p>
        </w:tc>
        <w:tc>
          <w:tcPr>
            <w:tcW w:w="1644" w:type="dxa"/>
            <w:tcBorders>
              <w:top w:val="nil"/>
              <w:left w:val="nil"/>
              <w:bottom w:val="single" w:sz="4" w:space="0" w:color="auto"/>
              <w:right w:val="single" w:sz="4" w:space="0" w:color="auto"/>
            </w:tcBorders>
            <w:shd w:val="clear" w:color="000000" w:fill="F2F2F2"/>
            <w:noWrap/>
            <w:vAlign w:val="center"/>
            <w:hideMark/>
          </w:tcPr>
          <w:p w:rsidR="00ED1025" w:rsidRPr="00FC7B15" w:rsidRDefault="00ED1025" w:rsidP="00D7653D">
            <w:pPr>
              <w:spacing w:before="20"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13</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608,3</w:t>
            </w:r>
          </w:p>
        </w:tc>
        <w:tc>
          <w:tcPr>
            <w:tcW w:w="1333" w:type="dxa"/>
            <w:tcBorders>
              <w:top w:val="nil"/>
              <w:left w:val="nil"/>
              <w:bottom w:val="single" w:sz="4" w:space="0" w:color="auto"/>
              <w:right w:val="single" w:sz="4" w:space="0" w:color="auto"/>
            </w:tcBorders>
            <w:shd w:val="clear" w:color="000000" w:fill="F2F2F2"/>
            <w:noWrap/>
            <w:vAlign w:val="center"/>
            <w:hideMark/>
          </w:tcPr>
          <w:p w:rsidR="00ED1025" w:rsidRPr="00FC7B15" w:rsidRDefault="00ED1025" w:rsidP="00D7653D">
            <w:pPr>
              <w:spacing w:before="20"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55</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105,0</w:t>
            </w:r>
          </w:p>
        </w:tc>
        <w:tc>
          <w:tcPr>
            <w:tcW w:w="1275" w:type="dxa"/>
            <w:tcBorders>
              <w:top w:val="nil"/>
              <w:left w:val="nil"/>
              <w:bottom w:val="single" w:sz="4" w:space="0" w:color="auto"/>
              <w:right w:val="single" w:sz="4" w:space="0" w:color="auto"/>
            </w:tcBorders>
            <w:shd w:val="clear" w:color="000000" w:fill="F2F2F2"/>
            <w:noWrap/>
            <w:vAlign w:val="center"/>
            <w:hideMark/>
          </w:tcPr>
          <w:p w:rsidR="00ED1025" w:rsidRPr="00FC7B15" w:rsidRDefault="00ED1025" w:rsidP="00D7653D">
            <w:pPr>
              <w:spacing w:before="20"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27</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751,4</w:t>
            </w:r>
          </w:p>
        </w:tc>
        <w:tc>
          <w:tcPr>
            <w:tcW w:w="1412" w:type="dxa"/>
            <w:tcBorders>
              <w:top w:val="nil"/>
              <w:left w:val="nil"/>
              <w:bottom w:val="single" w:sz="4" w:space="0" w:color="auto"/>
              <w:right w:val="single" w:sz="4" w:space="0" w:color="auto"/>
            </w:tcBorders>
            <w:shd w:val="clear" w:color="000000" w:fill="F2F2F2"/>
            <w:noWrap/>
            <w:vAlign w:val="center"/>
            <w:hideMark/>
          </w:tcPr>
          <w:p w:rsidR="00ED1025" w:rsidRPr="00FC7B15" w:rsidRDefault="00ED1025" w:rsidP="00D7653D">
            <w:pPr>
              <w:spacing w:before="20"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7</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853,9</w:t>
            </w:r>
          </w:p>
        </w:tc>
      </w:tr>
      <w:tr w:rsidR="00ED1025" w:rsidRPr="00FC7B15" w:rsidTr="00D7653D">
        <w:trPr>
          <w:trHeight w:val="270"/>
          <w:jc w:val="center"/>
        </w:trPr>
        <w:tc>
          <w:tcPr>
            <w:tcW w:w="3256" w:type="dxa"/>
            <w:tcBorders>
              <w:top w:val="nil"/>
              <w:left w:val="single" w:sz="4" w:space="0" w:color="auto"/>
              <w:bottom w:val="single" w:sz="4" w:space="0" w:color="auto"/>
              <w:right w:val="single" w:sz="4" w:space="0" w:color="auto"/>
            </w:tcBorders>
            <w:shd w:val="clear" w:color="auto" w:fill="auto"/>
            <w:hideMark/>
          </w:tcPr>
          <w:p w:rsidR="00ED1025" w:rsidRPr="00FC7B15" w:rsidRDefault="00ED1025" w:rsidP="00D7653D">
            <w:pPr>
              <w:spacing w:after="0" w:line="220" w:lineRule="exact"/>
              <w:ind w:left="-57" w:right="-57"/>
              <w:rPr>
                <w:rFonts w:ascii="Times New Roman" w:eastAsia="Calibri" w:hAnsi="Times New Roman" w:cs="Times New Roman"/>
                <w:sz w:val="20"/>
                <w:szCs w:val="20"/>
              </w:rPr>
            </w:pPr>
            <w:r w:rsidRPr="00FC7B15">
              <w:rPr>
                <w:rFonts w:ascii="Times New Roman" w:eastAsia="Calibri" w:hAnsi="Times New Roman" w:cs="Times New Roman"/>
                <w:i/>
                <w:sz w:val="20"/>
                <w:szCs w:val="20"/>
              </w:rPr>
              <w:t>удельный вес в расходах на МБТ, %</w:t>
            </w:r>
          </w:p>
        </w:tc>
        <w:tc>
          <w:tcPr>
            <w:tcW w:w="763"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 </w:t>
            </w:r>
          </w:p>
        </w:tc>
        <w:tc>
          <w:tcPr>
            <w:tcW w:w="1644"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0,1</w:t>
            </w:r>
          </w:p>
        </w:tc>
        <w:tc>
          <w:tcPr>
            <w:tcW w:w="1333"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0,3</w:t>
            </w:r>
          </w:p>
        </w:tc>
        <w:tc>
          <w:tcPr>
            <w:tcW w:w="1275"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0,1</w:t>
            </w:r>
          </w:p>
        </w:tc>
        <w:tc>
          <w:tcPr>
            <w:tcW w:w="1412"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&lt;0,1</w:t>
            </w:r>
          </w:p>
        </w:tc>
      </w:tr>
      <w:tr w:rsidR="00ED1025" w:rsidRPr="00FC7B15" w:rsidTr="00D7653D">
        <w:trPr>
          <w:trHeight w:val="307"/>
          <w:jc w:val="center"/>
        </w:trPr>
        <w:tc>
          <w:tcPr>
            <w:tcW w:w="3256" w:type="dxa"/>
            <w:tcBorders>
              <w:top w:val="nil"/>
              <w:left w:val="single" w:sz="4" w:space="0" w:color="auto"/>
              <w:bottom w:val="single" w:sz="4" w:space="0" w:color="auto"/>
              <w:right w:val="single" w:sz="4" w:space="0" w:color="auto"/>
            </w:tcBorders>
            <w:shd w:val="clear" w:color="000000" w:fill="F2F2F2"/>
            <w:hideMark/>
          </w:tcPr>
          <w:p w:rsidR="00ED1025" w:rsidRPr="00FC7B15" w:rsidRDefault="00ED1025" w:rsidP="00D7653D">
            <w:pPr>
              <w:spacing w:after="0" w:line="220" w:lineRule="exact"/>
              <w:ind w:left="-57" w:right="-57"/>
              <w:rPr>
                <w:rFonts w:ascii="Times New Roman" w:eastAsia="Calibri" w:hAnsi="Times New Roman" w:cs="Times New Roman"/>
                <w:sz w:val="20"/>
                <w:szCs w:val="20"/>
              </w:rPr>
            </w:pPr>
            <w:r w:rsidRPr="00FC7B15">
              <w:rPr>
                <w:rFonts w:ascii="Times New Roman" w:eastAsia="Calibri" w:hAnsi="Times New Roman" w:cs="Times New Roman"/>
                <w:sz w:val="20"/>
                <w:szCs w:val="20"/>
              </w:rPr>
              <w:t>Министерство строительства и ЖКХ области</w:t>
            </w:r>
          </w:p>
        </w:tc>
        <w:tc>
          <w:tcPr>
            <w:tcW w:w="763" w:type="dxa"/>
            <w:tcBorders>
              <w:top w:val="nil"/>
              <w:left w:val="nil"/>
              <w:bottom w:val="single" w:sz="4" w:space="0" w:color="auto"/>
              <w:right w:val="single" w:sz="4" w:space="0" w:color="auto"/>
            </w:tcBorders>
            <w:shd w:val="clear" w:color="000000" w:fill="F2F2F2"/>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827</w:t>
            </w:r>
          </w:p>
        </w:tc>
        <w:tc>
          <w:tcPr>
            <w:tcW w:w="1644" w:type="dxa"/>
            <w:tcBorders>
              <w:top w:val="nil"/>
              <w:left w:val="nil"/>
              <w:bottom w:val="single" w:sz="4" w:space="0" w:color="auto"/>
              <w:right w:val="single" w:sz="4" w:space="0" w:color="auto"/>
            </w:tcBorders>
            <w:shd w:val="clear" w:color="000000" w:fill="F2F2F2"/>
            <w:noWrap/>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1 661</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864,3</w:t>
            </w:r>
          </w:p>
        </w:tc>
        <w:tc>
          <w:tcPr>
            <w:tcW w:w="1333" w:type="dxa"/>
            <w:tcBorders>
              <w:top w:val="nil"/>
              <w:left w:val="nil"/>
              <w:bottom w:val="single" w:sz="4" w:space="0" w:color="auto"/>
              <w:right w:val="single" w:sz="4" w:space="0" w:color="auto"/>
            </w:tcBorders>
            <w:shd w:val="clear" w:color="000000" w:fill="F2F2F2"/>
            <w:noWrap/>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1 438</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455,7</w:t>
            </w:r>
          </w:p>
        </w:tc>
        <w:tc>
          <w:tcPr>
            <w:tcW w:w="1275" w:type="dxa"/>
            <w:tcBorders>
              <w:top w:val="nil"/>
              <w:left w:val="nil"/>
              <w:bottom w:val="single" w:sz="4" w:space="0" w:color="auto"/>
              <w:right w:val="single" w:sz="4" w:space="0" w:color="auto"/>
            </w:tcBorders>
            <w:shd w:val="clear" w:color="000000" w:fill="F2F2F2"/>
            <w:noWrap/>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759</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719,5</w:t>
            </w:r>
          </w:p>
        </w:tc>
        <w:tc>
          <w:tcPr>
            <w:tcW w:w="1412" w:type="dxa"/>
            <w:tcBorders>
              <w:top w:val="nil"/>
              <w:left w:val="nil"/>
              <w:bottom w:val="single" w:sz="4" w:space="0" w:color="auto"/>
              <w:right w:val="single" w:sz="4" w:space="0" w:color="auto"/>
            </w:tcBorders>
            <w:shd w:val="clear" w:color="000000" w:fill="F2F2F2"/>
            <w:noWrap/>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613</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636,9</w:t>
            </w:r>
          </w:p>
        </w:tc>
      </w:tr>
      <w:tr w:rsidR="00ED1025" w:rsidRPr="00FC7B15" w:rsidTr="00D7653D">
        <w:trPr>
          <w:trHeight w:val="182"/>
          <w:jc w:val="center"/>
        </w:trPr>
        <w:tc>
          <w:tcPr>
            <w:tcW w:w="3256" w:type="dxa"/>
            <w:tcBorders>
              <w:top w:val="nil"/>
              <w:left w:val="single" w:sz="4" w:space="0" w:color="auto"/>
              <w:bottom w:val="single" w:sz="4" w:space="0" w:color="auto"/>
              <w:right w:val="single" w:sz="4" w:space="0" w:color="auto"/>
            </w:tcBorders>
            <w:shd w:val="clear" w:color="auto" w:fill="auto"/>
            <w:hideMark/>
          </w:tcPr>
          <w:p w:rsidR="00ED1025" w:rsidRPr="00FC7B15" w:rsidRDefault="00ED1025" w:rsidP="00D7653D">
            <w:pPr>
              <w:spacing w:after="0" w:line="220" w:lineRule="exact"/>
              <w:ind w:left="-57" w:right="-57"/>
              <w:rPr>
                <w:rFonts w:ascii="Times New Roman" w:eastAsia="Calibri" w:hAnsi="Times New Roman" w:cs="Times New Roman"/>
                <w:sz w:val="20"/>
                <w:szCs w:val="20"/>
              </w:rPr>
            </w:pPr>
            <w:r w:rsidRPr="00FC7B15">
              <w:rPr>
                <w:rFonts w:ascii="Times New Roman" w:eastAsia="Calibri" w:hAnsi="Times New Roman" w:cs="Times New Roman"/>
                <w:i/>
                <w:sz w:val="20"/>
                <w:szCs w:val="20"/>
              </w:rPr>
              <w:t>удельный вес в расходах на МБТ, %</w:t>
            </w:r>
          </w:p>
        </w:tc>
        <w:tc>
          <w:tcPr>
            <w:tcW w:w="763"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 </w:t>
            </w:r>
          </w:p>
        </w:tc>
        <w:tc>
          <w:tcPr>
            <w:tcW w:w="1644"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8,2</w:t>
            </w:r>
          </w:p>
        </w:tc>
        <w:tc>
          <w:tcPr>
            <w:tcW w:w="1333"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6,9</w:t>
            </w:r>
          </w:p>
        </w:tc>
        <w:tc>
          <w:tcPr>
            <w:tcW w:w="1275"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3,9</w:t>
            </w:r>
          </w:p>
        </w:tc>
        <w:tc>
          <w:tcPr>
            <w:tcW w:w="1412"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3,5</w:t>
            </w:r>
          </w:p>
        </w:tc>
      </w:tr>
      <w:tr w:rsidR="00ED1025" w:rsidRPr="00FC7B15" w:rsidTr="00D7653D">
        <w:trPr>
          <w:trHeight w:val="227"/>
          <w:jc w:val="center"/>
        </w:trPr>
        <w:tc>
          <w:tcPr>
            <w:tcW w:w="3256" w:type="dxa"/>
            <w:tcBorders>
              <w:top w:val="nil"/>
              <w:left w:val="single" w:sz="4" w:space="0" w:color="auto"/>
              <w:bottom w:val="single" w:sz="4" w:space="0" w:color="auto"/>
              <w:right w:val="single" w:sz="4" w:space="0" w:color="auto"/>
            </w:tcBorders>
            <w:shd w:val="clear" w:color="000000" w:fill="F2F2F2"/>
            <w:hideMark/>
          </w:tcPr>
          <w:p w:rsidR="00ED1025" w:rsidRPr="00FC7B15" w:rsidRDefault="00ED1025" w:rsidP="00D7653D">
            <w:pPr>
              <w:spacing w:after="0" w:line="220" w:lineRule="exact"/>
              <w:ind w:left="-57" w:right="-57"/>
              <w:rPr>
                <w:rFonts w:ascii="Times New Roman" w:eastAsia="Calibri" w:hAnsi="Times New Roman" w:cs="Times New Roman"/>
                <w:sz w:val="20"/>
                <w:szCs w:val="20"/>
              </w:rPr>
            </w:pPr>
            <w:r w:rsidRPr="00FC7B15">
              <w:rPr>
                <w:rFonts w:ascii="Times New Roman" w:eastAsia="Calibri" w:hAnsi="Times New Roman" w:cs="Times New Roman"/>
                <w:sz w:val="20"/>
                <w:szCs w:val="20"/>
              </w:rPr>
              <w:t xml:space="preserve">Комитет ЗАГС области </w:t>
            </w:r>
          </w:p>
        </w:tc>
        <w:tc>
          <w:tcPr>
            <w:tcW w:w="763" w:type="dxa"/>
            <w:tcBorders>
              <w:top w:val="nil"/>
              <w:left w:val="nil"/>
              <w:bottom w:val="single" w:sz="4" w:space="0" w:color="auto"/>
              <w:right w:val="single" w:sz="4" w:space="0" w:color="auto"/>
            </w:tcBorders>
            <w:shd w:val="clear" w:color="000000" w:fill="F2F2F2"/>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829</w:t>
            </w:r>
          </w:p>
        </w:tc>
        <w:tc>
          <w:tcPr>
            <w:tcW w:w="1644" w:type="dxa"/>
            <w:tcBorders>
              <w:top w:val="nil"/>
              <w:left w:val="nil"/>
              <w:bottom w:val="single" w:sz="4" w:space="0" w:color="auto"/>
              <w:right w:val="single" w:sz="4" w:space="0" w:color="auto"/>
            </w:tcBorders>
            <w:shd w:val="clear" w:color="000000" w:fill="F2F2F2"/>
            <w:noWrap/>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90</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173,7</w:t>
            </w:r>
          </w:p>
        </w:tc>
        <w:tc>
          <w:tcPr>
            <w:tcW w:w="1333" w:type="dxa"/>
            <w:tcBorders>
              <w:top w:val="nil"/>
              <w:left w:val="nil"/>
              <w:bottom w:val="single" w:sz="4" w:space="0" w:color="auto"/>
              <w:right w:val="single" w:sz="4" w:space="0" w:color="auto"/>
            </w:tcBorders>
            <w:shd w:val="clear" w:color="000000" w:fill="F2F2F2"/>
            <w:noWrap/>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99</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397,0</w:t>
            </w:r>
          </w:p>
        </w:tc>
        <w:tc>
          <w:tcPr>
            <w:tcW w:w="1275" w:type="dxa"/>
            <w:tcBorders>
              <w:top w:val="nil"/>
              <w:left w:val="nil"/>
              <w:bottom w:val="single" w:sz="4" w:space="0" w:color="auto"/>
              <w:right w:val="single" w:sz="4" w:space="0" w:color="auto"/>
            </w:tcBorders>
            <w:shd w:val="clear" w:color="000000" w:fill="F2F2F2"/>
            <w:noWrap/>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92</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782,4</w:t>
            </w:r>
          </w:p>
        </w:tc>
        <w:tc>
          <w:tcPr>
            <w:tcW w:w="1412" w:type="dxa"/>
            <w:tcBorders>
              <w:top w:val="nil"/>
              <w:left w:val="nil"/>
              <w:bottom w:val="single" w:sz="4" w:space="0" w:color="auto"/>
              <w:right w:val="single" w:sz="4" w:space="0" w:color="auto"/>
            </w:tcBorders>
            <w:shd w:val="clear" w:color="000000" w:fill="F2F2F2"/>
            <w:noWrap/>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70</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014,7</w:t>
            </w:r>
          </w:p>
        </w:tc>
      </w:tr>
      <w:tr w:rsidR="00ED1025" w:rsidRPr="00FC7B15" w:rsidTr="00D7653D">
        <w:trPr>
          <w:trHeight w:val="152"/>
          <w:jc w:val="center"/>
        </w:trPr>
        <w:tc>
          <w:tcPr>
            <w:tcW w:w="3256" w:type="dxa"/>
            <w:tcBorders>
              <w:top w:val="nil"/>
              <w:left w:val="single" w:sz="4" w:space="0" w:color="auto"/>
              <w:bottom w:val="single" w:sz="4" w:space="0" w:color="auto"/>
              <w:right w:val="single" w:sz="4" w:space="0" w:color="auto"/>
            </w:tcBorders>
            <w:shd w:val="clear" w:color="auto" w:fill="auto"/>
            <w:hideMark/>
          </w:tcPr>
          <w:p w:rsidR="00ED1025" w:rsidRPr="00FC7B15" w:rsidRDefault="00ED1025" w:rsidP="00D7653D">
            <w:pPr>
              <w:spacing w:after="0" w:line="220" w:lineRule="exact"/>
              <w:ind w:left="-57" w:right="-57"/>
              <w:rPr>
                <w:rFonts w:ascii="Times New Roman" w:eastAsia="Calibri" w:hAnsi="Times New Roman" w:cs="Times New Roman"/>
                <w:sz w:val="20"/>
                <w:szCs w:val="20"/>
              </w:rPr>
            </w:pPr>
            <w:r w:rsidRPr="00FC7B15">
              <w:rPr>
                <w:rFonts w:ascii="Times New Roman" w:eastAsia="Calibri" w:hAnsi="Times New Roman" w:cs="Times New Roman"/>
                <w:i/>
                <w:sz w:val="20"/>
                <w:szCs w:val="20"/>
              </w:rPr>
              <w:t>удельный вес в расходах на МБТ, %</w:t>
            </w:r>
          </w:p>
        </w:tc>
        <w:tc>
          <w:tcPr>
            <w:tcW w:w="763"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 </w:t>
            </w:r>
          </w:p>
        </w:tc>
        <w:tc>
          <w:tcPr>
            <w:tcW w:w="1644"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0,4</w:t>
            </w:r>
          </w:p>
        </w:tc>
        <w:tc>
          <w:tcPr>
            <w:tcW w:w="1333"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0,5</w:t>
            </w:r>
          </w:p>
        </w:tc>
        <w:tc>
          <w:tcPr>
            <w:tcW w:w="1275"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0,5</w:t>
            </w:r>
          </w:p>
        </w:tc>
        <w:tc>
          <w:tcPr>
            <w:tcW w:w="1412"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0,4</w:t>
            </w:r>
          </w:p>
        </w:tc>
      </w:tr>
      <w:tr w:rsidR="00ED1025" w:rsidRPr="00FC7B15" w:rsidTr="00D7653D">
        <w:trPr>
          <w:trHeight w:val="354"/>
          <w:jc w:val="center"/>
        </w:trPr>
        <w:tc>
          <w:tcPr>
            <w:tcW w:w="3256" w:type="dxa"/>
            <w:tcBorders>
              <w:top w:val="nil"/>
              <w:left w:val="single" w:sz="4" w:space="0" w:color="auto"/>
              <w:bottom w:val="single" w:sz="4" w:space="0" w:color="auto"/>
              <w:right w:val="single" w:sz="4" w:space="0" w:color="auto"/>
            </w:tcBorders>
            <w:shd w:val="clear" w:color="000000" w:fill="F2F2F2"/>
            <w:hideMark/>
          </w:tcPr>
          <w:p w:rsidR="00ED1025" w:rsidRPr="00FC7B15" w:rsidRDefault="00ED1025" w:rsidP="00D7653D">
            <w:pPr>
              <w:spacing w:after="0" w:line="220" w:lineRule="exact"/>
              <w:ind w:left="-57" w:right="-57"/>
              <w:rPr>
                <w:rFonts w:ascii="Times New Roman" w:eastAsia="Calibri" w:hAnsi="Times New Roman" w:cs="Times New Roman"/>
                <w:sz w:val="20"/>
                <w:szCs w:val="20"/>
              </w:rPr>
            </w:pPr>
            <w:r w:rsidRPr="00FC7B15">
              <w:rPr>
                <w:rFonts w:ascii="Times New Roman" w:eastAsia="Calibri" w:hAnsi="Times New Roman" w:cs="Times New Roman"/>
                <w:sz w:val="20"/>
                <w:szCs w:val="20"/>
              </w:rPr>
              <w:t>Инспекция по строительному надзору области</w:t>
            </w:r>
          </w:p>
        </w:tc>
        <w:tc>
          <w:tcPr>
            <w:tcW w:w="763" w:type="dxa"/>
            <w:tcBorders>
              <w:top w:val="nil"/>
              <w:left w:val="nil"/>
              <w:bottom w:val="single" w:sz="4" w:space="0" w:color="auto"/>
              <w:right w:val="single" w:sz="4" w:space="0" w:color="auto"/>
            </w:tcBorders>
            <w:shd w:val="clear" w:color="000000" w:fill="F2F2F2"/>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832</w:t>
            </w:r>
          </w:p>
        </w:tc>
        <w:tc>
          <w:tcPr>
            <w:tcW w:w="1644" w:type="dxa"/>
            <w:tcBorders>
              <w:top w:val="nil"/>
              <w:left w:val="nil"/>
              <w:bottom w:val="single" w:sz="4" w:space="0" w:color="auto"/>
              <w:right w:val="single" w:sz="4" w:space="0" w:color="auto"/>
            </w:tcBorders>
            <w:shd w:val="clear" w:color="000000" w:fill="F2F2F2"/>
            <w:noWrap/>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260</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684,1</w:t>
            </w:r>
          </w:p>
        </w:tc>
        <w:tc>
          <w:tcPr>
            <w:tcW w:w="1333" w:type="dxa"/>
            <w:tcBorders>
              <w:top w:val="nil"/>
              <w:left w:val="nil"/>
              <w:bottom w:val="single" w:sz="4" w:space="0" w:color="auto"/>
              <w:right w:val="single" w:sz="4" w:space="0" w:color="auto"/>
            </w:tcBorders>
            <w:shd w:val="clear" w:color="000000" w:fill="F2F2F2"/>
            <w:noWrap/>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FFFFFF"/>
            <w:noWrap/>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 –</w:t>
            </w:r>
          </w:p>
        </w:tc>
        <w:tc>
          <w:tcPr>
            <w:tcW w:w="1412" w:type="dxa"/>
            <w:tcBorders>
              <w:top w:val="nil"/>
              <w:left w:val="nil"/>
              <w:bottom w:val="single" w:sz="4" w:space="0" w:color="auto"/>
              <w:right w:val="single" w:sz="4" w:space="0" w:color="auto"/>
            </w:tcBorders>
            <w:shd w:val="clear" w:color="auto" w:fill="FFFFFF"/>
            <w:noWrap/>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 </w:t>
            </w:r>
          </w:p>
        </w:tc>
      </w:tr>
      <w:tr w:rsidR="00ED1025" w:rsidRPr="00FC7B15" w:rsidTr="00D7653D">
        <w:trPr>
          <w:trHeight w:val="245"/>
          <w:jc w:val="center"/>
        </w:trPr>
        <w:tc>
          <w:tcPr>
            <w:tcW w:w="3256" w:type="dxa"/>
            <w:tcBorders>
              <w:top w:val="nil"/>
              <w:left w:val="single" w:sz="4" w:space="0" w:color="auto"/>
              <w:bottom w:val="single" w:sz="4" w:space="0" w:color="auto"/>
              <w:right w:val="single" w:sz="4" w:space="0" w:color="auto"/>
            </w:tcBorders>
            <w:shd w:val="clear" w:color="auto" w:fill="auto"/>
            <w:hideMark/>
          </w:tcPr>
          <w:p w:rsidR="00ED1025" w:rsidRPr="00FC7B15" w:rsidRDefault="00ED1025" w:rsidP="00D7653D">
            <w:pPr>
              <w:spacing w:after="0" w:line="220" w:lineRule="exact"/>
              <w:ind w:left="-57" w:right="-57"/>
              <w:rPr>
                <w:rFonts w:ascii="Times New Roman" w:eastAsia="Calibri" w:hAnsi="Times New Roman" w:cs="Times New Roman"/>
                <w:sz w:val="20"/>
                <w:szCs w:val="20"/>
              </w:rPr>
            </w:pPr>
            <w:r w:rsidRPr="00FC7B15">
              <w:rPr>
                <w:rFonts w:ascii="Times New Roman" w:eastAsia="Calibri" w:hAnsi="Times New Roman" w:cs="Times New Roman"/>
                <w:i/>
                <w:sz w:val="20"/>
                <w:szCs w:val="20"/>
              </w:rPr>
              <w:t>удельный вес в расходах на МБТ, %</w:t>
            </w:r>
          </w:p>
        </w:tc>
        <w:tc>
          <w:tcPr>
            <w:tcW w:w="763"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 </w:t>
            </w:r>
          </w:p>
        </w:tc>
        <w:tc>
          <w:tcPr>
            <w:tcW w:w="1644"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1,3</w:t>
            </w:r>
          </w:p>
        </w:tc>
        <w:tc>
          <w:tcPr>
            <w:tcW w:w="1333" w:type="dxa"/>
            <w:tcBorders>
              <w:top w:val="nil"/>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w:t>
            </w:r>
          </w:p>
        </w:tc>
        <w:tc>
          <w:tcPr>
            <w:tcW w:w="1275" w:type="dxa"/>
            <w:tcBorders>
              <w:top w:val="nil"/>
              <w:left w:val="nil"/>
              <w:bottom w:val="single" w:sz="4" w:space="0" w:color="auto"/>
              <w:right w:val="single" w:sz="4" w:space="0" w:color="auto"/>
            </w:tcBorders>
            <w:shd w:val="clear" w:color="auto" w:fill="auto"/>
            <w:vAlign w:val="center"/>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w:t>
            </w:r>
          </w:p>
        </w:tc>
        <w:tc>
          <w:tcPr>
            <w:tcW w:w="1412" w:type="dxa"/>
            <w:tcBorders>
              <w:top w:val="nil"/>
              <w:left w:val="nil"/>
              <w:bottom w:val="single" w:sz="4" w:space="0" w:color="auto"/>
              <w:right w:val="single" w:sz="4" w:space="0" w:color="auto"/>
            </w:tcBorders>
            <w:shd w:val="clear" w:color="auto" w:fill="auto"/>
            <w:vAlign w:val="center"/>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w:t>
            </w:r>
          </w:p>
        </w:tc>
      </w:tr>
      <w:tr w:rsidR="00ED1025" w:rsidRPr="00FC7B15" w:rsidTr="00D7653D">
        <w:trPr>
          <w:trHeight w:val="227"/>
          <w:jc w:val="center"/>
        </w:trPr>
        <w:tc>
          <w:tcPr>
            <w:tcW w:w="3256" w:type="dxa"/>
            <w:tcBorders>
              <w:top w:val="nil"/>
              <w:left w:val="single" w:sz="4" w:space="0" w:color="auto"/>
              <w:bottom w:val="single" w:sz="4" w:space="0" w:color="auto"/>
              <w:right w:val="single" w:sz="4" w:space="0" w:color="auto"/>
            </w:tcBorders>
            <w:shd w:val="clear" w:color="000000" w:fill="F2F2F2"/>
            <w:hideMark/>
          </w:tcPr>
          <w:p w:rsidR="00ED1025" w:rsidRPr="00FC7B15" w:rsidRDefault="00ED1025" w:rsidP="00D7653D">
            <w:pPr>
              <w:spacing w:after="0" w:line="220" w:lineRule="exact"/>
              <w:ind w:left="-57" w:right="-57"/>
              <w:rPr>
                <w:rFonts w:ascii="Times New Roman" w:eastAsia="Calibri" w:hAnsi="Times New Roman" w:cs="Times New Roman"/>
                <w:sz w:val="20"/>
                <w:szCs w:val="20"/>
              </w:rPr>
            </w:pPr>
            <w:r w:rsidRPr="00FC7B15">
              <w:rPr>
                <w:rFonts w:ascii="Times New Roman" w:eastAsia="Calibri" w:hAnsi="Times New Roman" w:cs="Times New Roman"/>
                <w:sz w:val="20"/>
                <w:szCs w:val="20"/>
              </w:rPr>
              <w:t>Комитет ветеринарии области</w:t>
            </w:r>
          </w:p>
        </w:tc>
        <w:tc>
          <w:tcPr>
            <w:tcW w:w="763" w:type="dxa"/>
            <w:tcBorders>
              <w:top w:val="nil"/>
              <w:left w:val="nil"/>
              <w:bottom w:val="single" w:sz="4" w:space="0" w:color="auto"/>
              <w:right w:val="single" w:sz="4" w:space="0" w:color="auto"/>
            </w:tcBorders>
            <w:shd w:val="clear" w:color="000000" w:fill="F2F2F2"/>
            <w:noWrap/>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836</w:t>
            </w:r>
          </w:p>
        </w:tc>
        <w:tc>
          <w:tcPr>
            <w:tcW w:w="1644" w:type="dxa"/>
            <w:tcBorders>
              <w:top w:val="nil"/>
              <w:left w:val="nil"/>
              <w:bottom w:val="single" w:sz="4" w:space="0" w:color="auto"/>
              <w:right w:val="single" w:sz="4" w:space="0" w:color="auto"/>
            </w:tcBorders>
            <w:shd w:val="clear" w:color="000000" w:fill="F2F2F2"/>
            <w:noWrap/>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27</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671,4</w:t>
            </w:r>
          </w:p>
        </w:tc>
        <w:tc>
          <w:tcPr>
            <w:tcW w:w="1333" w:type="dxa"/>
            <w:tcBorders>
              <w:top w:val="nil"/>
              <w:left w:val="nil"/>
              <w:bottom w:val="single" w:sz="4" w:space="0" w:color="auto"/>
              <w:right w:val="single" w:sz="4" w:space="0" w:color="auto"/>
            </w:tcBorders>
            <w:shd w:val="clear" w:color="000000" w:fill="F2F2F2"/>
            <w:noWrap/>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30</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671,4</w:t>
            </w:r>
          </w:p>
        </w:tc>
        <w:tc>
          <w:tcPr>
            <w:tcW w:w="1275" w:type="dxa"/>
            <w:tcBorders>
              <w:top w:val="nil"/>
              <w:left w:val="nil"/>
              <w:bottom w:val="single" w:sz="4" w:space="0" w:color="auto"/>
              <w:right w:val="single" w:sz="4" w:space="0" w:color="auto"/>
            </w:tcBorders>
            <w:shd w:val="clear" w:color="000000" w:fill="F2F2F2"/>
            <w:noWrap/>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30</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671,4</w:t>
            </w:r>
          </w:p>
        </w:tc>
        <w:tc>
          <w:tcPr>
            <w:tcW w:w="1412" w:type="dxa"/>
            <w:tcBorders>
              <w:top w:val="nil"/>
              <w:left w:val="nil"/>
              <w:bottom w:val="single" w:sz="4" w:space="0" w:color="auto"/>
              <w:right w:val="single" w:sz="4" w:space="0" w:color="auto"/>
            </w:tcBorders>
            <w:shd w:val="clear" w:color="000000" w:fill="F2F2F2"/>
            <w:noWrap/>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30</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color w:val="000000"/>
                <w:sz w:val="20"/>
                <w:szCs w:val="20"/>
              </w:rPr>
              <w:t>671,4</w:t>
            </w:r>
          </w:p>
        </w:tc>
      </w:tr>
      <w:tr w:rsidR="00ED1025" w:rsidRPr="00FC7B15" w:rsidTr="00D7653D">
        <w:trPr>
          <w:trHeight w:val="169"/>
          <w:jc w:val="center"/>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rsidR="00ED1025" w:rsidRPr="00FC7B15" w:rsidRDefault="00ED1025" w:rsidP="00D7653D">
            <w:pPr>
              <w:spacing w:after="0" w:line="220" w:lineRule="exact"/>
              <w:ind w:left="-57" w:right="-57"/>
              <w:rPr>
                <w:rFonts w:ascii="Times New Roman" w:eastAsia="Calibri" w:hAnsi="Times New Roman" w:cs="Times New Roman"/>
                <w:sz w:val="20"/>
                <w:szCs w:val="20"/>
              </w:rPr>
            </w:pPr>
            <w:r w:rsidRPr="00FC7B15">
              <w:rPr>
                <w:rFonts w:ascii="Times New Roman" w:eastAsia="Calibri" w:hAnsi="Times New Roman" w:cs="Times New Roman"/>
                <w:i/>
                <w:sz w:val="20"/>
                <w:szCs w:val="20"/>
              </w:rPr>
              <w:t>удельный вес в расходах на МБТ, %</w:t>
            </w:r>
          </w:p>
        </w:tc>
        <w:tc>
          <w:tcPr>
            <w:tcW w:w="763" w:type="dxa"/>
            <w:tcBorders>
              <w:top w:val="single" w:sz="4" w:space="0" w:color="auto"/>
              <w:left w:val="nil"/>
              <w:bottom w:val="single" w:sz="4" w:space="0" w:color="auto"/>
              <w:right w:val="single" w:sz="4" w:space="0" w:color="auto"/>
            </w:tcBorders>
            <w:shd w:val="clear" w:color="000000" w:fill="FFFFFF"/>
            <w:noWrap/>
            <w:vAlign w:val="center"/>
            <w:hideMark/>
          </w:tcPr>
          <w:p w:rsidR="00ED1025" w:rsidRPr="00FC7B15" w:rsidRDefault="00ED1025" w:rsidP="00D7653D">
            <w:pPr>
              <w:spacing w:after="0" w:line="220" w:lineRule="exact"/>
              <w:ind w:left="-57" w:right="-57"/>
              <w:jc w:val="center"/>
              <w:rPr>
                <w:rFonts w:ascii="Arial" w:eastAsia="Calibri" w:hAnsi="Arial" w:cs="Arial"/>
                <w:color w:val="000000"/>
                <w:sz w:val="20"/>
                <w:szCs w:val="20"/>
              </w:rPr>
            </w:pPr>
            <w:r w:rsidRPr="00FC7B15">
              <w:rPr>
                <w:rFonts w:ascii="Arial" w:eastAsia="Calibri" w:hAnsi="Arial" w:cs="Arial"/>
                <w:color w:val="000000"/>
                <w:sz w:val="20"/>
                <w:szCs w:val="20"/>
              </w:rPr>
              <w:t>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0,1</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0,2</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rsidR="00ED1025" w:rsidRPr="00FC7B15" w:rsidRDefault="00ED1025" w:rsidP="00D7653D">
            <w:pPr>
              <w:spacing w:after="0" w:line="220" w:lineRule="exact"/>
              <w:ind w:left="-57" w:right="-57"/>
              <w:jc w:val="center"/>
              <w:rPr>
                <w:rFonts w:ascii="Times New Roman" w:eastAsia="Calibri" w:hAnsi="Times New Roman" w:cs="Times New Roman"/>
                <w:color w:val="000000"/>
                <w:sz w:val="20"/>
                <w:szCs w:val="20"/>
              </w:rPr>
            </w:pPr>
            <w:r w:rsidRPr="00FC7B15">
              <w:rPr>
                <w:rFonts w:ascii="Times New Roman" w:eastAsia="Calibri" w:hAnsi="Times New Roman" w:cs="Times New Roman"/>
                <w:color w:val="000000"/>
                <w:sz w:val="20"/>
                <w:szCs w:val="20"/>
              </w:rPr>
              <w:t>0,2</w:t>
            </w:r>
          </w:p>
        </w:tc>
      </w:tr>
      <w:tr w:rsidR="00ED1025" w:rsidRPr="00FC7B15" w:rsidTr="00D7653D">
        <w:trPr>
          <w:trHeight w:val="169"/>
          <w:jc w:val="center"/>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tcPr>
          <w:p w:rsidR="00ED1025" w:rsidRPr="00FC7B15" w:rsidRDefault="00ED1025" w:rsidP="00D7653D">
            <w:pPr>
              <w:spacing w:before="40" w:after="0" w:line="220" w:lineRule="exact"/>
              <w:ind w:left="-57" w:right="-57"/>
              <w:rPr>
                <w:rFonts w:ascii="Times New Roman" w:eastAsia="Calibri" w:hAnsi="Times New Roman" w:cs="Times New Roman"/>
                <w:b/>
                <w:iCs/>
                <w:color w:val="000000"/>
                <w:sz w:val="20"/>
                <w:szCs w:val="20"/>
              </w:rPr>
            </w:pPr>
            <w:r w:rsidRPr="00FC7B15">
              <w:rPr>
                <w:rFonts w:ascii="Times New Roman" w:eastAsia="Calibri" w:hAnsi="Times New Roman" w:cs="Times New Roman"/>
                <w:b/>
                <w:iCs/>
                <w:color w:val="000000"/>
                <w:sz w:val="20"/>
                <w:szCs w:val="20"/>
              </w:rPr>
              <w:t>Всего</w:t>
            </w:r>
          </w:p>
        </w:tc>
        <w:tc>
          <w:tcPr>
            <w:tcW w:w="763" w:type="dxa"/>
            <w:tcBorders>
              <w:top w:val="single" w:sz="4" w:space="0" w:color="auto"/>
              <w:left w:val="nil"/>
              <w:bottom w:val="single" w:sz="4" w:space="0" w:color="auto"/>
              <w:right w:val="single" w:sz="4" w:space="0" w:color="auto"/>
            </w:tcBorders>
            <w:shd w:val="clear" w:color="000000" w:fill="FFFFFF"/>
            <w:noWrap/>
            <w:vAlign w:val="center"/>
          </w:tcPr>
          <w:p w:rsidR="00ED1025" w:rsidRPr="00FC7B15" w:rsidRDefault="00ED1025" w:rsidP="00D7653D">
            <w:pPr>
              <w:spacing w:before="40" w:after="0" w:line="220" w:lineRule="exact"/>
              <w:ind w:left="-57" w:right="-57"/>
              <w:jc w:val="center"/>
              <w:rPr>
                <w:rFonts w:ascii="Arial" w:eastAsia="Calibri" w:hAnsi="Arial" w:cs="Arial"/>
                <w:color w:val="000000"/>
                <w:sz w:val="20"/>
                <w:szCs w:val="20"/>
              </w:rPr>
            </w:pPr>
          </w:p>
        </w:tc>
        <w:tc>
          <w:tcPr>
            <w:tcW w:w="1644" w:type="dxa"/>
            <w:tcBorders>
              <w:top w:val="single" w:sz="4" w:space="0" w:color="auto"/>
              <w:left w:val="nil"/>
              <w:bottom w:val="single" w:sz="4" w:space="0" w:color="auto"/>
              <w:right w:val="single" w:sz="4" w:space="0" w:color="auto"/>
            </w:tcBorders>
            <w:shd w:val="clear" w:color="auto" w:fill="auto"/>
            <w:vAlign w:val="center"/>
          </w:tcPr>
          <w:p w:rsidR="00ED1025" w:rsidRPr="00FC7B15" w:rsidRDefault="00ED1025" w:rsidP="00D7653D">
            <w:pPr>
              <w:spacing w:before="40" w:after="0" w:line="220" w:lineRule="exact"/>
              <w:ind w:left="-57" w:right="-57"/>
              <w:jc w:val="center"/>
              <w:rPr>
                <w:rFonts w:ascii="Times New Roman" w:eastAsia="Calibri" w:hAnsi="Times New Roman" w:cs="Times New Roman"/>
                <w:b/>
                <w:bCs/>
                <w:color w:val="000000"/>
                <w:sz w:val="20"/>
                <w:szCs w:val="20"/>
              </w:rPr>
            </w:pPr>
            <w:r w:rsidRPr="00FC7B15">
              <w:rPr>
                <w:rFonts w:ascii="Times New Roman" w:eastAsia="Calibri" w:hAnsi="Times New Roman" w:cs="Times New Roman"/>
                <w:b/>
                <w:bCs/>
                <w:color w:val="000000"/>
                <w:sz w:val="20"/>
                <w:szCs w:val="20"/>
              </w:rPr>
              <w:t>20 235</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b/>
                <w:bCs/>
                <w:color w:val="000000"/>
                <w:sz w:val="20"/>
                <w:szCs w:val="20"/>
              </w:rPr>
              <w:t>030,8</w:t>
            </w:r>
          </w:p>
        </w:tc>
        <w:tc>
          <w:tcPr>
            <w:tcW w:w="1333" w:type="dxa"/>
            <w:tcBorders>
              <w:top w:val="single" w:sz="4" w:space="0" w:color="auto"/>
              <w:left w:val="nil"/>
              <w:bottom w:val="single" w:sz="4" w:space="0" w:color="auto"/>
              <w:right w:val="single" w:sz="4" w:space="0" w:color="auto"/>
            </w:tcBorders>
            <w:shd w:val="clear" w:color="auto" w:fill="auto"/>
            <w:vAlign w:val="center"/>
          </w:tcPr>
          <w:p w:rsidR="00ED1025" w:rsidRPr="00FC7B15" w:rsidRDefault="00ED1025" w:rsidP="00D7653D">
            <w:pPr>
              <w:spacing w:before="40" w:after="0" w:line="220" w:lineRule="exact"/>
              <w:ind w:left="-57" w:right="-57"/>
              <w:jc w:val="center"/>
              <w:rPr>
                <w:rFonts w:ascii="Times New Roman" w:eastAsia="Calibri" w:hAnsi="Times New Roman" w:cs="Times New Roman"/>
                <w:b/>
                <w:bCs/>
                <w:color w:val="000000"/>
                <w:sz w:val="20"/>
                <w:szCs w:val="20"/>
              </w:rPr>
            </w:pPr>
            <w:r w:rsidRPr="00FC7B15">
              <w:rPr>
                <w:rFonts w:ascii="Times New Roman" w:eastAsia="Calibri" w:hAnsi="Times New Roman" w:cs="Times New Roman"/>
                <w:b/>
                <w:bCs/>
                <w:color w:val="000000"/>
                <w:sz w:val="20"/>
                <w:szCs w:val="20"/>
              </w:rPr>
              <w:t>20 919</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b/>
                <w:bCs/>
                <w:color w:val="000000"/>
                <w:sz w:val="20"/>
                <w:szCs w:val="20"/>
              </w:rPr>
              <w:t>706,8</w:t>
            </w:r>
          </w:p>
        </w:tc>
        <w:tc>
          <w:tcPr>
            <w:tcW w:w="1275" w:type="dxa"/>
            <w:tcBorders>
              <w:top w:val="single" w:sz="4" w:space="0" w:color="auto"/>
              <w:left w:val="nil"/>
              <w:bottom w:val="single" w:sz="4" w:space="0" w:color="auto"/>
              <w:right w:val="single" w:sz="4" w:space="0" w:color="auto"/>
            </w:tcBorders>
            <w:shd w:val="clear" w:color="auto" w:fill="auto"/>
            <w:vAlign w:val="center"/>
          </w:tcPr>
          <w:p w:rsidR="00ED1025" w:rsidRPr="00FC7B15" w:rsidRDefault="00ED1025" w:rsidP="00D7653D">
            <w:pPr>
              <w:spacing w:before="40" w:after="0" w:line="220" w:lineRule="exact"/>
              <w:ind w:left="-57" w:right="-57"/>
              <w:jc w:val="center"/>
              <w:rPr>
                <w:rFonts w:ascii="Times New Roman" w:eastAsia="Calibri" w:hAnsi="Times New Roman" w:cs="Times New Roman"/>
                <w:b/>
                <w:bCs/>
                <w:color w:val="000000"/>
                <w:sz w:val="20"/>
                <w:szCs w:val="20"/>
              </w:rPr>
            </w:pPr>
            <w:r w:rsidRPr="00FC7B15">
              <w:rPr>
                <w:rFonts w:ascii="Times New Roman" w:eastAsia="Calibri" w:hAnsi="Times New Roman" w:cs="Times New Roman"/>
                <w:b/>
                <w:bCs/>
                <w:color w:val="000000"/>
                <w:sz w:val="20"/>
                <w:szCs w:val="20"/>
              </w:rPr>
              <w:t>19 674</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b/>
                <w:bCs/>
                <w:color w:val="000000"/>
                <w:sz w:val="20"/>
                <w:szCs w:val="20"/>
              </w:rPr>
              <w:t>481,1</w:t>
            </w:r>
          </w:p>
        </w:tc>
        <w:tc>
          <w:tcPr>
            <w:tcW w:w="1412" w:type="dxa"/>
            <w:tcBorders>
              <w:top w:val="single" w:sz="4" w:space="0" w:color="auto"/>
              <w:left w:val="nil"/>
              <w:bottom w:val="single" w:sz="4" w:space="0" w:color="auto"/>
              <w:right w:val="single" w:sz="4" w:space="0" w:color="auto"/>
            </w:tcBorders>
            <w:shd w:val="clear" w:color="auto" w:fill="auto"/>
            <w:vAlign w:val="center"/>
          </w:tcPr>
          <w:p w:rsidR="00ED1025" w:rsidRPr="00FC7B15" w:rsidRDefault="00ED1025" w:rsidP="00D7653D">
            <w:pPr>
              <w:spacing w:before="40" w:after="0" w:line="220" w:lineRule="exact"/>
              <w:ind w:left="-57" w:right="-57"/>
              <w:jc w:val="center"/>
              <w:rPr>
                <w:rFonts w:ascii="Times New Roman" w:eastAsia="Calibri" w:hAnsi="Times New Roman" w:cs="Times New Roman"/>
                <w:b/>
                <w:bCs/>
                <w:color w:val="000000"/>
                <w:sz w:val="20"/>
                <w:szCs w:val="20"/>
              </w:rPr>
            </w:pPr>
            <w:r w:rsidRPr="00FC7B15">
              <w:rPr>
                <w:rFonts w:ascii="Times New Roman" w:eastAsia="Calibri" w:hAnsi="Times New Roman" w:cs="Times New Roman"/>
                <w:b/>
                <w:bCs/>
                <w:color w:val="000000"/>
                <w:sz w:val="20"/>
                <w:szCs w:val="20"/>
              </w:rPr>
              <w:t>17 589</w:t>
            </w:r>
            <w:r w:rsidRPr="00FC7B15">
              <w:rPr>
                <w:rFonts w:ascii="Times New Roman" w:eastAsia="Calibri" w:hAnsi="Times New Roman" w:cs="Times New Roman"/>
                <w:color w:val="000000"/>
                <w:w w:val="95"/>
                <w:sz w:val="20"/>
                <w:szCs w:val="20"/>
              </w:rPr>
              <w:t> </w:t>
            </w:r>
            <w:r w:rsidRPr="00FC7B15">
              <w:rPr>
                <w:rFonts w:ascii="Times New Roman" w:eastAsia="Calibri" w:hAnsi="Times New Roman" w:cs="Times New Roman"/>
                <w:b/>
                <w:bCs/>
                <w:color w:val="000000"/>
                <w:sz w:val="20"/>
                <w:szCs w:val="20"/>
              </w:rPr>
              <w:t>357,1</w:t>
            </w:r>
          </w:p>
        </w:tc>
      </w:tr>
    </w:tbl>
    <w:p w:rsidR="00ED1025" w:rsidRPr="00FC7B15" w:rsidRDefault="00ED1025" w:rsidP="00ED1025">
      <w:pPr>
        <w:spacing w:before="120" w:after="0" w:line="240" w:lineRule="auto"/>
        <w:ind w:firstLine="709"/>
        <w:jc w:val="both"/>
        <w:rPr>
          <w:rFonts w:ascii="Times New Roman" w:eastAsia="Times New Roman" w:hAnsi="Times New Roman" w:cs="Times New Roman"/>
          <w:sz w:val="28"/>
          <w:szCs w:val="28"/>
          <w:lang w:eastAsia="ru-RU"/>
        </w:rPr>
      </w:pPr>
      <w:r w:rsidRPr="00FC7B15">
        <w:rPr>
          <w:rFonts w:ascii="Times New Roman" w:eastAsia="Times New Roman" w:hAnsi="Times New Roman" w:cs="Times New Roman"/>
          <w:sz w:val="28"/>
          <w:szCs w:val="28"/>
          <w:lang w:eastAsia="ru-RU"/>
        </w:rPr>
        <w:t xml:space="preserve">В Законопроекте наибольший объем межбюджетных трансфертов в 2019 году и в плановом периоде 2020 и 2021 годов, как и в текущем году, предусматривается по Министерству образования области (77,1%, 80,5%, </w:t>
      </w:r>
      <w:r w:rsidRPr="00FC7B15">
        <w:rPr>
          <w:rFonts w:ascii="Times New Roman" w:eastAsia="Times New Roman" w:hAnsi="Times New Roman" w:cs="Times New Roman"/>
          <w:sz w:val="28"/>
          <w:szCs w:val="28"/>
          <w:lang w:eastAsia="ru-RU"/>
        </w:rPr>
        <w:lastRenderedPageBreak/>
        <w:t>80,8% соответственно) и Министерству финансов области (9,3%, 10,1%, 11,2% соответственно).</w:t>
      </w:r>
    </w:p>
    <w:p w:rsidR="00ED1025" w:rsidRPr="00FC7B15" w:rsidRDefault="00ED1025" w:rsidP="00ED1025">
      <w:pPr>
        <w:spacing w:before="120" w:after="0" w:line="240" w:lineRule="auto"/>
        <w:ind w:firstLine="709"/>
        <w:jc w:val="both"/>
        <w:rPr>
          <w:rFonts w:ascii="Times New Roman" w:eastAsia="Calibri" w:hAnsi="Times New Roman" w:cs="Times New Roman"/>
          <w:sz w:val="28"/>
          <w:szCs w:val="28"/>
        </w:rPr>
      </w:pPr>
      <w:r w:rsidRPr="00FC7B15">
        <w:rPr>
          <w:rFonts w:ascii="Times New Roman" w:eastAsia="Calibri" w:hAnsi="Times New Roman" w:cs="Times New Roman"/>
          <w:sz w:val="28"/>
          <w:szCs w:val="28"/>
        </w:rPr>
        <w:t xml:space="preserve">Межбюджетные трансферты Законопроектом предусматривается передавать в бюджеты муниципальных образований в форме </w:t>
      </w:r>
      <w:r w:rsidRPr="00FC7B15">
        <w:rPr>
          <w:rFonts w:ascii="Times New Roman" w:eastAsia="Calibri" w:hAnsi="Times New Roman" w:cs="Times New Roman"/>
          <w:i/>
          <w:sz w:val="28"/>
          <w:szCs w:val="28"/>
        </w:rPr>
        <w:t>дотаций, субсидий, субвенций и иных межбюджетных трансфертов</w:t>
      </w:r>
      <w:r w:rsidRPr="00FC7B15">
        <w:rPr>
          <w:rFonts w:ascii="Times New Roman" w:eastAsia="Calibri" w:hAnsi="Times New Roman" w:cs="Times New Roman"/>
          <w:sz w:val="28"/>
          <w:szCs w:val="28"/>
        </w:rPr>
        <w:t>.</w:t>
      </w:r>
      <w:r w:rsidRPr="00FC7B15">
        <w:rPr>
          <w:rFonts w:ascii="Times New Roman" w:eastAsia="Calibri" w:hAnsi="Times New Roman" w:cs="Times New Roman"/>
          <w:sz w:val="20"/>
        </w:rPr>
        <w:t xml:space="preserve"> </w:t>
      </w:r>
    </w:p>
    <w:p w:rsidR="00ED1025" w:rsidRPr="00FC7B15" w:rsidRDefault="00ED1025" w:rsidP="00ED1025">
      <w:pPr>
        <w:spacing w:after="40" w:line="240" w:lineRule="auto"/>
        <w:ind w:firstLine="709"/>
        <w:jc w:val="both"/>
        <w:rPr>
          <w:rFonts w:ascii="Times New Roman" w:eastAsia="Calibri" w:hAnsi="Times New Roman" w:cs="Times New Roman"/>
          <w:sz w:val="28"/>
          <w:szCs w:val="28"/>
        </w:rPr>
      </w:pPr>
      <w:r w:rsidRPr="00FC7B15">
        <w:rPr>
          <w:rFonts w:ascii="Times New Roman" w:eastAsia="Calibri" w:hAnsi="Times New Roman" w:cs="Times New Roman"/>
          <w:sz w:val="28"/>
          <w:szCs w:val="28"/>
        </w:rPr>
        <w:t>Сведения об общем объеме межбюджетных трансфертов бюджетам муниципальных образований в разрезе форм их предоставления представлены в следующей таблице.</w:t>
      </w:r>
    </w:p>
    <w:tbl>
      <w:tblPr>
        <w:tblW w:w="50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442"/>
        <w:gridCol w:w="1412"/>
        <w:gridCol w:w="1144"/>
        <w:gridCol w:w="1277"/>
        <w:gridCol w:w="1286"/>
        <w:gridCol w:w="859"/>
      </w:tblGrid>
      <w:tr w:rsidR="00ED1025" w:rsidRPr="00FC7B15" w:rsidTr="00D7653D">
        <w:trPr>
          <w:trHeight w:val="166"/>
          <w:tblHeader/>
          <w:jc w:val="center"/>
        </w:trPr>
        <w:tc>
          <w:tcPr>
            <w:tcW w:w="3442" w:type="dxa"/>
            <w:vMerge w:val="restart"/>
            <w:vAlign w:val="center"/>
          </w:tcPr>
          <w:p w:rsidR="00ED1025" w:rsidRPr="00FC7B15" w:rsidRDefault="00ED1025" w:rsidP="00D7653D">
            <w:pPr>
              <w:spacing w:after="0" w:line="240" w:lineRule="auto"/>
              <w:jc w:val="both"/>
              <w:rPr>
                <w:rFonts w:ascii="Times New Roman" w:eastAsia="Calibri" w:hAnsi="Times New Roman" w:cs="Times New Roman"/>
                <w:b/>
                <w:bCs/>
                <w:spacing w:val="-4"/>
                <w:w w:val="90"/>
                <w:sz w:val="20"/>
                <w:szCs w:val="20"/>
              </w:rPr>
            </w:pPr>
          </w:p>
        </w:tc>
        <w:tc>
          <w:tcPr>
            <w:tcW w:w="1412" w:type="dxa"/>
            <w:vMerge w:val="restart"/>
            <w:vAlign w:val="center"/>
          </w:tcPr>
          <w:p w:rsidR="00ED1025" w:rsidRPr="00FC7B15" w:rsidRDefault="00ED1025" w:rsidP="00D7653D">
            <w:pPr>
              <w:spacing w:after="0" w:line="240" w:lineRule="auto"/>
              <w:jc w:val="center"/>
              <w:outlineLvl w:val="0"/>
              <w:rPr>
                <w:rFonts w:ascii="Times New Roman" w:eastAsia="Calibri" w:hAnsi="Times New Roman" w:cs="Times New Roman"/>
                <w:bCs/>
                <w:spacing w:val="-6"/>
                <w:w w:val="90"/>
                <w:sz w:val="20"/>
                <w:szCs w:val="20"/>
              </w:rPr>
            </w:pPr>
            <w:r w:rsidRPr="00FC7B15">
              <w:rPr>
                <w:rFonts w:ascii="Times New Roman" w:eastAsia="Calibri" w:hAnsi="Times New Roman" w:cs="Times New Roman"/>
                <w:bCs/>
                <w:spacing w:val="-6"/>
                <w:w w:val="90"/>
                <w:sz w:val="20"/>
                <w:szCs w:val="20"/>
              </w:rPr>
              <w:t>Закон о бюджете области на 2018 г.</w:t>
            </w:r>
          </w:p>
        </w:tc>
        <w:tc>
          <w:tcPr>
            <w:tcW w:w="3707" w:type="dxa"/>
            <w:gridSpan w:val="3"/>
            <w:vAlign w:val="center"/>
          </w:tcPr>
          <w:p w:rsidR="00ED1025" w:rsidRPr="00FC7B15" w:rsidRDefault="00ED1025" w:rsidP="00D7653D">
            <w:pPr>
              <w:spacing w:after="0" w:line="240" w:lineRule="auto"/>
              <w:jc w:val="center"/>
              <w:rPr>
                <w:rFonts w:ascii="Times New Roman" w:eastAsia="Calibri" w:hAnsi="Times New Roman" w:cs="Times New Roman"/>
                <w:bCs/>
                <w:spacing w:val="-4"/>
                <w:w w:val="90"/>
                <w:sz w:val="20"/>
                <w:szCs w:val="20"/>
              </w:rPr>
            </w:pPr>
            <w:r w:rsidRPr="00FC7B15">
              <w:rPr>
                <w:rFonts w:ascii="Times New Roman" w:eastAsia="Calibri" w:hAnsi="Times New Roman" w:cs="Times New Roman"/>
                <w:bCs/>
                <w:spacing w:val="-4"/>
                <w:w w:val="90"/>
                <w:sz w:val="20"/>
                <w:szCs w:val="20"/>
              </w:rPr>
              <w:t>Законопроект</w:t>
            </w:r>
          </w:p>
        </w:tc>
        <w:tc>
          <w:tcPr>
            <w:tcW w:w="859" w:type="dxa"/>
            <w:vMerge w:val="restart"/>
            <w:vAlign w:val="center"/>
          </w:tcPr>
          <w:p w:rsidR="00ED1025" w:rsidRPr="00FC7B15" w:rsidRDefault="00ED1025" w:rsidP="00D7653D">
            <w:pPr>
              <w:spacing w:after="0" w:line="240" w:lineRule="auto"/>
              <w:ind w:right="-57"/>
              <w:jc w:val="center"/>
              <w:rPr>
                <w:rFonts w:ascii="Times New Roman" w:eastAsia="Calibri" w:hAnsi="Times New Roman" w:cs="Times New Roman"/>
                <w:bCs/>
                <w:spacing w:val="-4"/>
                <w:w w:val="90"/>
                <w:sz w:val="20"/>
                <w:szCs w:val="20"/>
              </w:rPr>
            </w:pPr>
            <w:r w:rsidRPr="00FC7B15">
              <w:rPr>
                <w:rFonts w:ascii="Times New Roman" w:eastAsia="Calibri" w:hAnsi="Times New Roman" w:cs="Times New Roman"/>
                <w:bCs/>
                <w:spacing w:val="-4"/>
                <w:w w:val="90"/>
                <w:sz w:val="20"/>
                <w:szCs w:val="20"/>
              </w:rPr>
              <w:t>2021 год к 2018 году,</w:t>
            </w:r>
          </w:p>
          <w:p w:rsidR="00ED1025" w:rsidRPr="00FC7B15" w:rsidRDefault="00ED1025" w:rsidP="00D7653D">
            <w:pPr>
              <w:spacing w:after="0" w:line="240" w:lineRule="auto"/>
              <w:ind w:right="-57"/>
              <w:jc w:val="center"/>
              <w:rPr>
                <w:rFonts w:ascii="Times New Roman" w:eastAsia="Calibri" w:hAnsi="Times New Roman" w:cs="Times New Roman"/>
                <w:bCs/>
                <w:spacing w:val="-4"/>
                <w:w w:val="90"/>
                <w:sz w:val="20"/>
                <w:szCs w:val="20"/>
              </w:rPr>
            </w:pPr>
            <w:r w:rsidRPr="00FC7B15">
              <w:rPr>
                <w:rFonts w:ascii="Times New Roman" w:eastAsia="Calibri" w:hAnsi="Times New Roman" w:cs="Times New Roman"/>
                <w:bCs/>
                <w:spacing w:val="-4"/>
                <w:w w:val="90"/>
                <w:sz w:val="20"/>
                <w:szCs w:val="20"/>
              </w:rPr>
              <w:t>%</w:t>
            </w:r>
          </w:p>
        </w:tc>
      </w:tr>
      <w:tr w:rsidR="00ED1025" w:rsidRPr="00FC7B15" w:rsidTr="00D7653D">
        <w:trPr>
          <w:trHeight w:val="68"/>
          <w:tblHeader/>
          <w:jc w:val="center"/>
        </w:trPr>
        <w:tc>
          <w:tcPr>
            <w:tcW w:w="3442" w:type="dxa"/>
            <w:vMerge/>
          </w:tcPr>
          <w:p w:rsidR="00ED1025" w:rsidRPr="00FC7B15" w:rsidRDefault="00ED1025" w:rsidP="00D7653D">
            <w:pPr>
              <w:spacing w:after="0" w:line="240" w:lineRule="auto"/>
              <w:jc w:val="both"/>
              <w:rPr>
                <w:rFonts w:ascii="Times New Roman" w:eastAsia="Calibri" w:hAnsi="Times New Roman" w:cs="Times New Roman"/>
                <w:spacing w:val="-4"/>
                <w:w w:val="90"/>
                <w:sz w:val="20"/>
                <w:szCs w:val="20"/>
              </w:rPr>
            </w:pPr>
          </w:p>
        </w:tc>
        <w:tc>
          <w:tcPr>
            <w:tcW w:w="1412" w:type="dxa"/>
            <w:vMerge/>
            <w:vAlign w:val="center"/>
          </w:tcPr>
          <w:p w:rsidR="00ED1025" w:rsidRPr="00FC7B15" w:rsidRDefault="00ED1025" w:rsidP="00D7653D">
            <w:pPr>
              <w:spacing w:after="0" w:line="240" w:lineRule="auto"/>
              <w:jc w:val="center"/>
              <w:outlineLvl w:val="0"/>
              <w:rPr>
                <w:rFonts w:ascii="Times New Roman" w:eastAsia="Calibri" w:hAnsi="Times New Roman" w:cs="Times New Roman"/>
                <w:bCs/>
                <w:spacing w:val="-4"/>
                <w:w w:val="90"/>
                <w:sz w:val="20"/>
                <w:szCs w:val="20"/>
              </w:rPr>
            </w:pPr>
          </w:p>
        </w:tc>
        <w:tc>
          <w:tcPr>
            <w:tcW w:w="1144" w:type="dxa"/>
            <w:vAlign w:val="center"/>
          </w:tcPr>
          <w:p w:rsidR="00ED1025" w:rsidRPr="00FC7B15" w:rsidRDefault="00ED1025" w:rsidP="00D7653D">
            <w:pPr>
              <w:spacing w:after="0" w:line="240" w:lineRule="auto"/>
              <w:jc w:val="center"/>
              <w:rPr>
                <w:rFonts w:ascii="Times New Roman" w:eastAsia="Calibri" w:hAnsi="Times New Roman" w:cs="Times New Roman"/>
                <w:bCs/>
                <w:spacing w:val="-4"/>
                <w:w w:val="90"/>
                <w:sz w:val="20"/>
                <w:szCs w:val="20"/>
              </w:rPr>
            </w:pPr>
            <w:r w:rsidRPr="00FC7B15">
              <w:rPr>
                <w:rFonts w:ascii="Times New Roman" w:eastAsia="Calibri" w:hAnsi="Times New Roman" w:cs="Times New Roman"/>
                <w:bCs/>
                <w:spacing w:val="-4"/>
                <w:w w:val="90"/>
                <w:sz w:val="20"/>
                <w:szCs w:val="20"/>
              </w:rPr>
              <w:t>2019 год</w:t>
            </w:r>
          </w:p>
        </w:tc>
        <w:tc>
          <w:tcPr>
            <w:tcW w:w="1277" w:type="dxa"/>
            <w:vAlign w:val="center"/>
          </w:tcPr>
          <w:p w:rsidR="00ED1025" w:rsidRPr="00FC7B15" w:rsidRDefault="00ED1025" w:rsidP="00D7653D">
            <w:pPr>
              <w:spacing w:after="0" w:line="240" w:lineRule="auto"/>
              <w:jc w:val="center"/>
              <w:rPr>
                <w:rFonts w:ascii="Times New Roman" w:eastAsia="Calibri" w:hAnsi="Times New Roman" w:cs="Times New Roman"/>
                <w:bCs/>
                <w:spacing w:val="-4"/>
                <w:w w:val="90"/>
                <w:sz w:val="20"/>
                <w:szCs w:val="20"/>
              </w:rPr>
            </w:pPr>
            <w:r w:rsidRPr="00FC7B15">
              <w:rPr>
                <w:rFonts w:ascii="Times New Roman" w:eastAsia="Calibri" w:hAnsi="Times New Roman" w:cs="Times New Roman"/>
                <w:bCs/>
                <w:spacing w:val="-4"/>
                <w:w w:val="90"/>
                <w:sz w:val="20"/>
                <w:szCs w:val="20"/>
              </w:rPr>
              <w:t>2020 год</w:t>
            </w:r>
          </w:p>
        </w:tc>
        <w:tc>
          <w:tcPr>
            <w:tcW w:w="1286" w:type="dxa"/>
            <w:vAlign w:val="center"/>
          </w:tcPr>
          <w:p w:rsidR="00ED1025" w:rsidRPr="00FC7B15" w:rsidRDefault="00ED1025" w:rsidP="00D7653D">
            <w:pPr>
              <w:spacing w:after="0" w:line="240" w:lineRule="auto"/>
              <w:jc w:val="center"/>
              <w:rPr>
                <w:rFonts w:ascii="Times New Roman" w:eastAsia="Calibri" w:hAnsi="Times New Roman" w:cs="Times New Roman"/>
                <w:bCs/>
                <w:spacing w:val="-4"/>
                <w:w w:val="90"/>
                <w:sz w:val="20"/>
                <w:szCs w:val="20"/>
              </w:rPr>
            </w:pPr>
            <w:r w:rsidRPr="00FC7B15">
              <w:rPr>
                <w:rFonts w:ascii="Times New Roman" w:eastAsia="Calibri" w:hAnsi="Times New Roman" w:cs="Times New Roman"/>
                <w:bCs/>
                <w:spacing w:val="-4"/>
                <w:w w:val="90"/>
                <w:sz w:val="20"/>
                <w:szCs w:val="20"/>
              </w:rPr>
              <w:t>2021 год</w:t>
            </w:r>
          </w:p>
        </w:tc>
        <w:tc>
          <w:tcPr>
            <w:tcW w:w="859" w:type="dxa"/>
            <w:vMerge/>
          </w:tcPr>
          <w:p w:rsidR="00ED1025" w:rsidRPr="00FC7B15" w:rsidRDefault="00ED1025" w:rsidP="00D7653D">
            <w:pPr>
              <w:spacing w:after="0" w:line="240" w:lineRule="auto"/>
              <w:ind w:left="-57" w:right="-57"/>
              <w:jc w:val="both"/>
              <w:rPr>
                <w:rFonts w:ascii="Times New Roman" w:eastAsia="Calibri" w:hAnsi="Times New Roman" w:cs="Times New Roman"/>
                <w:bCs/>
                <w:spacing w:val="-4"/>
                <w:w w:val="90"/>
                <w:sz w:val="20"/>
                <w:szCs w:val="20"/>
              </w:rPr>
            </w:pPr>
          </w:p>
        </w:tc>
      </w:tr>
      <w:tr w:rsidR="00ED1025" w:rsidRPr="00FC7B15" w:rsidTr="00D7653D">
        <w:trPr>
          <w:trHeight w:val="485"/>
          <w:jc w:val="center"/>
        </w:trPr>
        <w:tc>
          <w:tcPr>
            <w:tcW w:w="3442" w:type="dxa"/>
          </w:tcPr>
          <w:p w:rsidR="00ED1025" w:rsidRPr="00FC7B15" w:rsidRDefault="00ED1025" w:rsidP="00D7653D">
            <w:pPr>
              <w:spacing w:after="0" w:line="220" w:lineRule="exact"/>
              <w:rPr>
                <w:rFonts w:ascii="Times New Roman" w:eastAsia="Calibri" w:hAnsi="Times New Roman" w:cs="Times New Roman"/>
                <w:b/>
                <w:spacing w:val="-4"/>
                <w:w w:val="90"/>
                <w:sz w:val="20"/>
                <w:szCs w:val="20"/>
              </w:rPr>
            </w:pPr>
            <w:r w:rsidRPr="00FC7B15">
              <w:rPr>
                <w:rFonts w:ascii="Times New Roman" w:eastAsia="Calibri" w:hAnsi="Times New Roman" w:cs="Times New Roman"/>
                <w:b/>
                <w:spacing w:val="-4"/>
                <w:w w:val="90"/>
                <w:sz w:val="20"/>
                <w:szCs w:val="20"/>
              </w:rPr>
              <w:t>Межбюджетные трансферты бюджетам муниципальных образований,</w:t>
            </w:r>
          </w:p>
          <w:p w:rsidR="00ED1025" w:rsidRPr="00FC7B15" w:rsidRDefault="00ED1025" w:rsidP="00D7653D">
            <w:pPr>
              <w:spacing w:after="0" w:line="220" w:lineRule="exact"/>
              <w:rPr>
                <w:rFonts w:ascii="Times New Roman" w:eastAsia="Calibri" w:hAnsi="Times New Roman" w:cs="Times New Roman"/>
                <w:b/>
                <w:bCs/>
                <w:spacing w:val="-4"/>
                <w:w w:val="90"/>
                <w:sz w:val="20"/>
                <w:szCs w:val="20"/>
              </w:rPr>
            </w:pPr>
            <w:r w:rsidRPr="00FC7B15">
              <w:rPr>
                <w:rFonts w:ascii="Times New Roman" w:eastAsia="Calibri" w:hAnsi="Times New Roman" w:cs="Times New Roman"/>
                <w:b/>
                <w:bCs/>
                <w:spacing w:val="-4"/>
                <w:w w:val="90"/>
                <w:sz w:val="20"/>
                <w:szCs w:val="20"/>
              </w:rPr>
              <w:t>всего,</w:t>
            </w:r>
            <w:r w:rsidRPr="00FC7B15">
              <w:rPr>
                <w:rFonts w:ascii="Times New Roman" w:eastAsia="Calibri" w:hAnsi="Times New Roman" w:cs="Times New Roman"/>
                <w:bCs/>
                <w:spacing w:val="-4"/>
                <w:w w:val="90"/>
                <w:sz w:val="20"/>
                <w:szCs w:val="20"/>
              </w:rPr>
              <w:t xml:space="preserve"> тыс. рублей</w:t>
            </w:r>
          </w:p>
        </w:tc>
        <w:tc>
          <w:tcPr>
            <w:tcW w:w="1412" w:type="dxa"/>
            <w:vAlign w:val="center"/>
          </w:tcPr>
          <w:p w:rsidR="00ED1025" w:rsidRPr="00FC7B15" w:rsidRDefault="00ED1025" w:rsidP="00D7653D">
            <w:pPr>
              <w:spacing w:after="0" w:line="240" w:lineRule="auto"/>
              <w:jc w:val="right"/>
              <w:rPr>
                <w:rFonts w:ascii="Times New Roman" w:eastAsia="Times New Roman" w:hAnsi="Times New Roman" w:cs="Times New Roman"/>
                <w:b/>
                <w:bCs/>
                <w:color w:val="000000"/>
                <w:sz w:val="20"/>
                <w:szCs w:val="20"/>
              </w:rPr>
            </w:pPr>
            <w:r w:rsidRPr="00FC7B15">
              <w:rPr>
                <w:rFonts w:ascii="Times New Roman" w:eastAsia="Calibri" w:hAnsi="Times New Roman" w:cs="Times New Roman"/>
                <w:b/>
                <w:bCs/>
                <w:color w:val="000000"/>
                <w:sz w:val="20"/>
                <w:szCs w:val="20"/>
              </w:rPr>
              <w:t>20 235 030,8</w:t>
            </w:r>
          </w:p>
        </w:tc>
        <w:tc>
          <w:tcPr>
            <w:tcW w:w="1144" w:type="dxa"/>
            <w:vAlign w:val="center"/>
          </w:tcPr>
          <w:p w:rsidR="00ED1025" w:rsidRPr="00FC7B15" w:rsidRDefault="00ED1025" w:rsidP="00D7653D">
            <w:pPr>
              <w:spacing w:after="0" w:line="240" w:lineRule="auto"/>
              <w:jc w:val="right"/>
              <w:rPr>
                <w:rFonts w:ascii="Times New Roman" w:eastAsia="Calibri" w:hAnsi="Times New Roman" w:cs="Times New Roman"/>
                <w:b/>
                <w:bCs/>
                <w:color w:val="000000"/>
                <w:sz w:val="20"/>
                <w:szCs w:val="20"/>
              </w:rPr>
            </w:pPr>
            <w:r w:rsidRPr="00FC7B15">
              <w:rPr>
                <w:rFonts w:ascii="Times New Roman" w:eastAsia="Calibri" w:hAnsi="Times New Roman" w:cs="Times New Roman"/>
                <w:b/>
                <w:bCs/>
                <w:color w:val="000000"/>
                <w:sz w:val="20"/>
                <w:szCs w:val="20"/>
              </w:rPr>
              <w:t>20 919 706,8</w:t>
            </w:r>
          </w:p>
        </w:tc>
        <w:tc>
          <w:tcPr>
            <w:tcW w:w="1277" w:type="dxa"/>
            <w:vAlign w:val="center"/>
          </w:tcPr>
          <w:p w:rsidR="00ED1025" w:rsidRPr="00FC7B15" w:rsidRDefault="00ED1025" w:rsidP="00D7653D">
            <w:pPr>
              <w:spacing w:after="0" w:line="240" w:lineRule="auto"/>
              <w:jc w:val="right"/>
              <w:rPr>
                <w:rFonts w:ascii="Times New Roman" w:eastAsia="Calibri" w:hAnsi="Times New Roman" w:cs="Times New Roman"/>
                <w:b/>
                <w:bCs/>
                <w:color w:val="000000"/>
                <w:sz w:val="20"/>
                <w:szCs w:val="20"/>
              </w:rPr>
            </w:pPr>
            <w:r w:rsidRPr="00FC7B15">
              <w:rPr>
                <w:rFonts w:ascii="Times New Roman" w:eastAsia="Calibri" w:hAnsi="Times New Roman" w:cs="Times New Roman"/>
                <w:b/>
                <w:bCs/>
                <w:color w:val="000000"/>
                <w:sz w:val="20"/>
                <w:szCs w:val="20"/>
              </w:rPr>
              <w:t>19 674 481,1</w:t>
            </w:r>
          </w:p>
        </w:tc>
        <w:tc>
          <w:tcPr>
            <w:tcW w:w="1286" w:type="dxa"/>
            <w:vAlign w:val="center"/>
          </w:tcPr>
          <w:p w:rsidR="00ED1025" w:rsidRPr="00FC7B15" w:rsidRDefault="00ED1025" w:rsidP="00D7653D">
            <w:pPr>
              <w:spacing w:after="0" w:line="240" w:lineRule="auto"/>
              <w:jc w:val="right"/>
              <w:rPr>
                <w:rFonts w:ascii="Times New Roman" w:eastAsia="Calibri" w:hAnsi="Times New Roman" w:cs="Times New Roman"/>
                <w:b/>
                <w:bCs/>
                <w:color w:val="000000"/>
                <w:sz w:val="20"/>
                <w:szCs w:val="20"/>
              </w:rPr>
            </w:pPr>
            <w:r w:rsidRPr="00FC7B15">
              <w:rPr>
                <w:rFonts w:ascii="Times New Roman" w:eastAsia="Calibri" w:hAnsi="Times New Roman" w:cs="Times New Roman"/>
                <w:b/>
                <w:bCs/>
                <w:color w:val="000000"/>
                <w:sz w:val="20"/>
                <w:szCs w:val="20"/>
              </w:rPr>
              <w:t>17 589 357,1</w:t>
            </w:r>
          </w:p>
        </w:tc>
        <w:tc>
          <w:tcPr>
            <w:tcW w:w="859" w:type="dxa"/>
            <w:vAlign w:val="center"/>
          </w:tcPr>
          <w:p w:rsidR="00ED1025" w:rsidRPr="00FC7B15" w:rsidRDefault="00ED1025" w:rsidP="00D7653D">
            <w:pPr>
              <w:spacing w:after="0" w:line="240" w:lineRule="auto"/>
              <w:jc w:val="right"/>
              <w:rPr>
                <w:rFonts w:ascii="Times New Roman" w:eastAsia="Calibri" w:hAnsi="Times New Roman" w:cs="Times New Roman"/>
                <w:b/>
                <w:bCs/>
                <w:color w:val="000000"/>
                <w:sz w:val="20"/>
                <w:szCs w:val="20"/>
              </w:rPr>
            </w:pPr>
            <w:r w:rsidRPr="00FC7B15">
              <w:rPr>
                <w:rFonts w:ascii="Times New Roman" w:eastAsia="Calibri" w:hAnsi="Times New Roman" w:cs="Times New Roman"/>
                <w:b/>
                <w:bCs/>
                <w:color w:val="000000"/>
                <w:sz w:val="20"/>
                <w:szCs w:val="20"/>
              </w:rPr>
              <w:t>86,9</w:t>
            </w:r>
          </w:p>
        </w:tc>
      </w:tr>
      <w:tr w:rsidR="00ED1025" w:rsidRPr="00FC7B15" w:rsidTr="00D7653D">
        <w:trPr>
          <w:trHeight w:val="249"/>
          <w:jc w:val="center"/>
        </w:trPr>
        <w:tc>
          <w:tcPr>
            <w:tcW w:w="3442" w:type="dxa"/>
          </w:tcPr>
          <w:p w:rsidR="00ED1025" w:rsidRPr="00FC7B15" w:rsidRDefault="00ED1025" w:rsidP="00D7653D">
            <w:pPr>
              <w:spacing w:after="0" w:line="240" w:lineRule="auto"/>
              <w:jc w:val="both"/>
              <w:rPr>
                <w:rFonts w:ascii="Times New Roman" w:eastAsia="Calibri" w:hAnsi="Times New Roman" w:cs="Times New Roman"/>
                <w:spacing w:val="-4"/>
                <w:w w:val="90"/>
                <w:sz w:val="20"/>
                <w:szCs w:val="20"/>
              </w:rPr>
            </w:pPr>
            <w:r w:rsidRPr="00FC7B15">
              <w:rPr>
                <w:rFonts w:ascii="Times New Roman" w:eastAsia="Calibri" w:hAnsi="Times New Roman" w:cs="Times New Roman"/>
                <w:spacing w:val="-4"/>
                <w:w w:val="90"/>
                <w:sz w:val="20"/>
                <w:szCs w:val="20"/>
              </w:rPr>
              <w:t>в том числе:</w:t>
            </w:r>
          </w:p>
        </w:tc>
        <w:tc>
          <w:tcPr>
            <w:tcW w:w="1412" w:type="dxa"/>
            <w:vAlign w:val="center"/>
          </w:tcPr>
          <w:p w:rsidR="00ED1025" w:rsidRPr="00FC7B15" w:rsidRDefault="00ED1025" w:rsidP="00D7653D">
            <w:pPr>
              <w:spacing w:after="0" w:line="240" w:lineRule="auto"/>
              <w:jc w:val="right"/>
              <w:rPr>
                <w:rFonts w:ascii="Times New Roman" w:eastAsia="Times New Roman" w:hAnsi="Times New Roman" w:cs="Times New Roman"/>
                <w:b/>
                <w:bCs/>
                <w:color w:val="000000"/>
                <w:sz w:val="20"/>
                <w:szCs w:val="20"/>
              </w:rPr>
            </w:pPr>
          </w:p>
        </w:tc>
        <w:tc>
          <w:tcPr>
            <w:tcW w:w="1144" w:type="dxa"/>
            <w:vAlign w:val="center"/>
          </w:tcPr>
          <w:p w:rsidR="00ED1025" w:rsidRPr="00FC7B15" w:rsidRDefault="00ED1025" w:rsidP="00D7653D">
            <w:pPr>
              <w:spacing w:after="0" w:line="240" w:lineRule="auto"/>
              <w:jc w:val="right"/>
              <w:rPr>
                <w:rFonts w:ascii="Times New Roman" w:eastAsia="Calibri" w:hAnsi="Times New Roman" w:cs="Times New Roman"/>
                <w:b/>
                <w:bCs/>
                <w:color w:val="000000"/>
                <w:sz w:val="20"/>
                <w:szCs w:val="20"/>
              </w:rPr>
            </w:pPr>
          </w:p>
        </w:tc>
        <w:tc>
          <w:tcPr>
            <w:tcW w:w="1277" w:type="dxa"/>
            <w:vAlign w:val="center"/>
          </w:tcPr>
          <w:p w:rsidR="00ED1025" w:rsidRPr="00FC7B15" w:rsidRDefault="00ED1025" w:rsidP="00D7653D">
            <w:pPr>
              <w:spacing w:after="0" w:line="240" w:lineRule="auto"/>
              <w:jc w:val="right"/>
              <w:rPr>
                <w:rFonts w:ascii="Times New Roman" w:eastAsia="Calibri" w:hAnsi="Times New Roman" w:cs="Times New Roman"/>
                <w:b/>
                <w:bCs/>
                <w:color w:val="000000"/>
                <w:sz w:val="20"/>
                <w:szCs w:val="20"/>
              </w:rPr>
            </w:pPr>
          </w:p>
        </w:tc>
        <w:tc>
          <w:tcPr>
            <w:tcW w:w="1286" w:type="dxa"/>
            <w:vAlign w:val="center"/>
          </w:tcPr>
          <w:p w:rsidR="00ED1025" w:rsidRPr="00FC7B15" w:rsidRDefault="00ED1025" w:rsidP="00D7653D">
            <w:pPr>
              <w:spacing w:after="0" w:line="240" w:lineRule="auto"/>
              <w:jc w:val="right"/>
              <w:rPr>
                <w:rFonts w:ascii="Times New Roman" w:eastAsia="Calibri" w:hAnsi="Times New Roman" w:cs="Times New Roman"/>
                <w:b/>
                <w:bCs/>
                <w:color w:val="000000"/>
                <w:sz w:val="20"/>
                <w:szCs w:val="20"/>
              </w:rPr>
            </w:pPr>
          </w:p>
        </w:tc>
        <w:tc>
          <w:tcPr>
            <w:tcW w:w="859" w:type="dxa"/>
            <w:vAlign w:val="center"/>
          </w:tcPr>
          <w:p w:rsidR="00ED1025" w:rsidRPr="00FC7B15" w:rsidRDefault="00ED1025" w:rsidP="00D7653D">
            <w:pPr>
              <w:spacing w:after="0" w:line="240" w:lineRule="auto"/>
              <w:rPr>
                <w:rFonts w:ascii="Times New Roman" w:eastAsia="Calibri" w:hAnsi="Times New Roman" w:cs="Times New Roman"/>
                <w:b/>
                <w:bCs/>
                <w:color w:val="000000"/>
                <w:sz w:val="20"/>
                <w:szCs w:val="20"/>
              </w:rPr>
            </w:pPr>
          </w:p>
        </w:tc>
      </w:tr>
      <w:tr w:rsidR="00ED1025" w:rsidRPr="00FC7B15" w:rsidTr="00D7653D">
        <w:trPr>
          <w:trHeight w:val="249"/>
          <w:jc w:val="center"/>
        </w:trPr>
        <w:tc>
          <w:tcPr>
            <w:tcW w:w="3442" w:type="dxa"/>
            <w:vAlign w:val="center"/>
          </w:tcPr>
          <w:p w:rsidR="00ED1025" w:rsidRPr="00FC7B15" w:rsidRDefault="00ED1025" w:rsidP="00D7653D">
            <w:pPr>
              <w:spacing w:after="60" w:line="240" w:lineRule="auto"/>
              <w:jc w:val="both"/>
              <w:rPr>
                <w:rFonts w:ascii="Times New Roman" w:eastAsia="Calibri" w:hAnsi="Times New Roman" w:cs="Times New Roman"/>
                <w:b/>
                <w:bCs/>
                <w:spacing w:val="-4"/>
                <w:w w:val="90"/>
                <w:sz w:val="20"/>
                <w:szCs w:val="20"/>
              </w:rPr>
            </w:pPr>
            <w:r w:rsidRPr="00FC7B15">
              <w:rPr>
                <w:rFonts w:ascii="Times New Roman" w:eastAsia="Calibri" w:hAnsi="Times New Roman" w:cs="Times New Roman"/>
                <w:b/>
                <w:bCs/>
                <w:spacing w:val="-4"/>
                <w:w w:val="90"/>
                <w:sz w:val="20"/>
                <w:szCs w:val="20"/>
              </w:rPr>
              <w:t xml:space="preserve">Дотации, </w:t>
            </w:r>
            <w:r w:rsidRPr="00FC7B15">
              <w:rPr>
                <w:rFonts w:ascii="Times New Roman" w:eastAsia="Calibri" w:hAnsi="Times New Roman" w:cs="Times New Roman"/>
                <w:bCs/>
                <w:spacing w:val="-4"/>
                <w:w w:val="90"/>
                <w:sz w:val="20"/>
                <w:szCs w:val="20"/>
              </w:rPr>
              <w:t>тыс. рублей</w:t>
            </w:r>
          </w:p>
        </w:tc>
        <w:tc>
          <w:tcPr>
            <w:tcW w:w="1412" w:type="dxa"/>
            <w:vAlign w:val="center"/>
          </w:tcPr>
          <w:p w:rsidR="00ED1025" w:rsidRPr="00FC7B15" w:rsidRDefault="00ED1025" w:rsidP="00D7653D">
            <w:pPr>
              <w:spacing w:after="0" w:line="240" w:lineRule="auto"/>
              <w:jc w:val="right"/>
              <w:rPr>
                <w:rFonts w:ascii="Times New Roman" w:eastAsia="Times New Roman" w:hAnsi="Times New Roman" w:cs="Times New Roman"/>
                <w:b/>
                <w:bCs/>
                <w:color w:val="000000"/>
                <w:sz w:val="20"/>
                <w:szCs w:val="20"/>
              </w:rPr>
            </w:pPr>
            <w:r w:rsidRPr="00FC7B15">
              <w:rPr>
                <w:rFonts w:ascii="Times New Roman" w:eastAsia="Calibri" w:hAnsi="Times New Roman" w:cs="Times New Roman"/>
                <w:b/>
                <w:bCs/>
                <w:color w:val="000000"/>
                <w:sz w:val="20"/>
                <w:szCs w:val="20"/>
              </w:rPr>
              <w:t>1 642 189,4</w:t>
            </w:r>
          </w:p>
        </w:tc>
        <w:tc>
          <w:tcPr>
            <w:tcW w:w="1144" w:type="dxa"/>
            <w:vAlign w:val="center"/>
          </w:tcPr>
          <w:p w:rsidR="00ED1025" w:rsidRPr="00FC7B15" w:rsidRDefault="00ED1025" w:rsidP="00D7653D">
            <w:pPr>
              <w:spacing w:after="0" w:line="240" w:lineRule="auto"/>
              <w:jc w:val="right"/>
              <w:rPr>
                <w:rFonts w:ascii="Times New Roman" w:eastAsia="Calibri" w:hAnsi="Times New Roman" w:cs="Times New Roman"/>
                <w:b/>
                <w:bCs/>
                <w:color w:val="000000"/>
                <w:sz w:val="20"/>
                <w:szCs w:val="20"/>
              </w:rPr>
            </w:pPr>
            <w:r w:rsidRPr="00FC7B15">
              <w:rPr>
                <w:rFonts w:ascii="Times New Roman" w:eastAsia="Calibri" w:hAnsi="Times New Roman" w:cs="Times New Roman"/>
                <w:b/>
                <w:bCs/>
                <w:color w:val="000000"/>
                <w:sz w:val="20"/>
                <w:szCs w:val="20"/>
              </w:rPr>
              <w:t>1 736 980,5</w:t>
            </w:r>
          </w:p>
        </w:tc>
        <w:tc>
          <w:tcPr>
            <w:tcW w:w="1277" w:type="dxa"/>
            <w:vAlign w:val="center"/>
          </w:tcPr>
          <w:p w:rsidR="00ED1025" w:rsidRPr="00FC7B15" w:rsidRDefault="00ED1025" w:rsidP="00D7653D">
            <w:pPr>
              <w:spacing w:after="0" w:line="240" w:lineRule="auto"/>
              <w:jc w:val="right"/>
              <w:rPr>
                <w:rFonts w:ascii="Times New Roman" w:eastAsia="Calibri" w:hAnsi="Times New Roman" w:cs="Times New Roman"/>
                <w:b/>
                <w:bCs/>
                <w:color w:val="000000"/>
                <w:sz w:val="20"/>
                <w:szCs w:val="20"/>
              </w:rPr>
            </w:pPr>
            <w:r w:rsidRPr="00FC7B15">
              <w:rPr>
                <w:rFonts w:ascii="Times New Roman" w:eastAsia="Calibri" w:hAnsi="Times New Roman" w:cs="Times New Roman"/>
                <w:b/>
                <w:bCs/>
                <w:color w:val="000000"/>
                <w:sz w:val="20"/>
                <w:szCs w:val="20"/>
              </w:rPr>
              <w:t>1 788 259,2</w:t>
            </w:r>
          </w:p>
        </w:tc>
        <w:tc>
          <w:tcPr>
            <w:tcW w:w="1286" w:type="dxa"/>
            <w:vAlign w:val="center"/>
          </w:tcPr>
          <w:p w:rsidR="00ED1025" w:rsidRPr="00FC7B15" w:rsidRDefault="00ED1025" w:rsidP="00D7653D">
            <w:pPr>
              <w:spacing w:after="0" w:line="240" w:lineRule="auto"/>
              <w:jc w:val="right"/>
              <w:rPr>
                <w:rFonts w:ascii="Times New Roman" w:eastAsia="Calibri" w:hAnsi="Times New Roman" w:cs="Times New Roman"/>
                <w:b/>
                <w:bCs/>
                <w:color w:val="000000"/>
                <w:sz w:val="20"/>
                <w:szCs w:val="20"/>
              </w:rPr>
            </w:pPr>
            <w:r w:rsidRPr="00FC7B15">
              <w:rPr>
                <w:rFonts w:ascii="Times New Roman" w:eastAsia="Calibri" w:hAnsi="Times New Roman" w:cs="Times New Roman"/>
                <w:b/>
                <w:bCs/>
                <w:color w:val="000000"/>
                <w:sz w:val="20"/>
                <w:szCs w:val="20"/>
              </w:rPr>
              <w:t>1 746 889,2</w:t>
            </w:r>
          </w:p>
        </w:tc>
        <w:tc>
          <w:tcPr>
            <w:tcW w:w="859" w:type="dxa"/>
            <w:vAlign w:val="center"/>
          </w:tcPr>
          <w:p w:rsidR="00ED1025" w:rsidRPr="00FC7B15" w:rsidRDefault="00ED1025" w:rsidP="00D7653D">
            <w:pPr>
              <w:spacing w:after="0" w:line="240" w:lineRule="auto"/>
              <w:jc w:val="right"/>
              <w:rPr>
                <w:rFonts w:ascii="Times New Roman" w:eastAsia="Calibri" w:hAnsi="Times New Roman" w:cs="Times New Roman"/>
                <w:b/>
                <w:bCs/>
                <w:color w:val="000000"/>
                <w:sz w:val="20"/>
                <w:szCs w:val="20"/>
              </w:rPr>
            </w:pPr>
            <w:r w:rsidRPr="00FC7B15">
              <w:rPr>
                <w:rFonts w:ascii="Times New Roman" w:eastAsia="Calibri" w:hAnsi="Times New Roman" w:cs="Times New Roman"/>
                <w:b/>
                <w:bCs/>
                <w:color w:val="000000"/>
                <w:sz w:val="20"/>
                <w:szCs w:val="20"/>
              </w:rPr>
              <w:t>106,4</w:t>
            </w:r>
          </w:p>
        </w:tc>
      </w:tr>
      <w:tr w:rsidR="00ED1025" w:rsidRPr="00FC7B15" w:rsidTr="00D7653D">
        <w:trPr>
          <w:trHeight w:val="249"/>
          <w:jc w:val="center"/>
        </w:trPr>
        <w:tc>
          <w:tcPr>
            <w:tcW w:w="9420" w:type="dxa"/>
            <w:gridSpan w:val="6"/>
            <w:vAlign w:val="center"/>
          </w:tcPr>
          <w:p w:rsidR="00ED1025" w:rsidRPr="00FC7B15" w:rsidRDefault="00ED1025" w:rsidP="00D7653D">
            <w:pPr>
              <w:spacing w:after="0" w:line="240" w:lineRule="auto"/>
              <w:jc w:val="both"/>
              <w:rPr>
                <w:rFonts w:ascii="Times New Roman" w:eastAsia="Calibri" w:hAnsi="Times New Roman" w:cs="Times New Roman"/>
                <w:color w:val="000000"/>
                <w:spacing w:val="-4"/>
                <w:w w:val="90"/>
                <w:sz w:val="20"/>
                <w:szCs w:val="20"/>
              </w:rPr>
            </w:pPr>
            <w:r w:rsidRPr="00FC7B15">
              <w:rPr>
                <w:rFonts w:ascii="Times New Roman" w:eastAsia="Calibri" w:hAnsi="Times New Roman" w:cs="Times New Roman"/>
                <w:bCs/>
                <w:i/>
                <w:spacing w:val="-4"/>
                <w:w w:val="90"/>
                <w:sz w:val="20"/>
                <w:szCs w:val="20"/>
              </w:rPr>
              <w:t>Изменение к предыдущему году</w:t>
            </w:r>
          </w:p>
        </w:tc>
      </w:tr>
      <w:tr w:rsidR="00ED1025" w:rsidRPr="00FC7B15" w:rsidTr="00D7653D">
        <w:trPr>
          <w:trHeight w:val="210"/>
          <w:jc w:val="center"/>
        </w:trPr>
        <w:tc>
          <w:tcPr>
            <w:tcW w:w="3442" w:type="dxa"/>
          </w:tcPr>
          <w:p w:rsidR="00ED1025" w:rsidRPr="00FC7B15" w:rsidRDefault="00ED1025" w:rsidP="00D7653D">
            <w:pPr>
              <w:spacing w:after="0" w:line="240" w:lineRule="auto"/>
              <w:jc w:val="both"/>
              <w:rPr>
                <w:rFonts w:ascii="Times New Roman" w:eastAsia="Calibri" w:hAnsi="Times New Roman" w:cs="Times New Roman"/>
                <w:i/>
                <w:spacing w:val="-4"/>
                <w:w w:val="90"/>
                <w:sz w:val="20"/>
                <w:szCs w:val="20"/>
              </w:rPr>
            </w:pPr>
            <w:r w:rsidRPr="00FC7B15">
              <w:rPr>
                <w:rFonts w:ascii="Times New Roman" w:eastAsia="Calibri" w:hAnsi="Times New Roman" w:cs="Times New Roman"/>
                <w:i/>
                <w:spacing w:val="-4"/>
                <w:w w:val="90"/>
                <w:sz w:val="20"/>
                <w:szCs w:val="20"/>
              </w:rPr>
              <w:t>Сумма, тыс. рублей</w:t>
            </w:r>
          </w:p>
        </w:tc>
        <w:tc>
          <w:tcPr>
            <w:tcW w:w="1412" w:type="dxa"/>
            <w:shd w:val="clear" w:color="auto" w:fill="auto"/>
            <w:vAlign w:val="center"/>
          </w:tcPr>
          <w:p w:rsidR="00ED1025" w:rsidRPr="00FC7B15" w:rsidRDefault="00ED1025" w:rsidP="00D7653D">
            <w:pPr>
              <w:spacing w:after="0" w:line="240" w:lineRule="auto"/>
              <w:jc w:val="right"/>
              <w:rPr>
                <w:rFonts w:ascii="Times New Roman" w:eastAsia="Times New Roman" w:hAnsi="Times New Roman" w:cs="Times New Roman"/>
                <w:i/>
                <w:iCs/>
                <w:color w:val="000000"/>
                <w:sz w:val="20"/>
                <w:szCs w:val="20"/>
              </w:rPr>
            </w:pPr>
            <w:r w:rsidRPr="00FC7B15">
              <w:rPr>
                <w:rFonts w:ascii="Times New Roman" w:eastAsia="Calibri" w:hAnsi="Times New Roman" w:cs="Times New Roman"/>
                <w:i/>
                <w:iCs/>
                <w:color w:val="000000"/>
                <w:sz w:val="20"/>
                <w:szCs w:val="20"/>
              </w:rPr>
              <w:t>96 972,3</w:t>
            </w:r>
          </w:p>
        </w:tc>
        <w:tc>
          <w:tcPr>
            <w:tcW w:w="1144" w:type="dxa"/>
            <w:shd w:val="clear" w:color="auto" w:fill="auto"/>
            <w:vAlign w:val="center"/>
          </w:tcPr>
          <w:p w:rsidR="00ED1025" w:rsidRPr="00FC7B15" w:rsidRDefault="00ED1025" w:rsidP="00D7653D">
            <w:pPr>
              <w:spacing w:after="0" w:line="240" w:lineRule="auto"/>
              <w:jc w:val="right"/>
              <w:rPr>
                <w:rFonts w:ascii="Times New Roman" w:eastAsia="Calibri" w:hAnsi="Times New Roman" w:cs="Times New Roman"/>
                <w:i/>
                <w:iCs/>
                <w:color w:val="000000"/>
                <w:sz w:val="20"/>
                <w:szCs w:val="20"/>
              </w:rPr>
            </w:pPr>
            <w:r w:rsidRPr="00FC7B15">
              <w:rPr>
                <w:rFonts w:ascii="Times New Roman" w:eastAsia="Calibri" w:hAnsi="Times New Roman" w:cs="Times New Roman"/>
                <w:i/>
                <w:iCs/>
                <w:color w:val="000000"/>
                <w:sz w:val="20"/>
                <w:szCs w:val="20"/>
              </w:rPr>
              <w:t>94 791,1</w:t>
            </w:r>
          </w:p>
        </w:tc>
        <w:tc>
          <w:tcPr>
            <w:tcW w:w="1277" w:type="dxa"/>
            <w:vAlign w:val="center"/>
          </w:tcPr>
          <w:p w:rsidR="00ED1025" w:rsidRPr="00FC7B15" w:rsidRDefault="00ED1025" w:rsidP="00D7653D">
            <w:pPr>
              <w:spacing w:after="0" w:line="240" w:lineRule="auto"/>
              <w:jc w:val="right"/>
              <w:rPr>
                <w:rFonts w:ascii="Times New Roman" w:eastAsia="Calibri" w:hAnsi="Times New Roman" w:cs="Times New Roman"/>
                <w:i/>
                <w:iCs/>
                <w:color w:val="000000"/>
                <w:sz w:val="20"/>
                <w:szCs w:val="20"/>
              </w:rPr>
            </w:pPr>
            <w:r w:rsidRPr="00FC7B15">
              <w:rPr>
                <w:rFonts w:ascii="Times New Roman" w:eastAsia="Calibri" w:hAnsi="Times New Roman" w:cs="Times New Roman"/>
                <w:i/>
                <w:iCs/>
                <w:color w:val="000000"/>
                <w:sz w:val="20"/>
                <w:szCs w:val="20"/>
              </w:rPr>
              <w:t>51 278,7</w:t>
            </w:r>
          </w:p>
        </w:tc>
        <w:tc>
          <w:tcPr>
            <w:tcW w:w="1286" w:type="dxa"/>
            <w:vAlign w:val="center"/>
          </w:tcPr>
          <w:p w:rsidR="00ED1025" w:rsidRPr="00FC7B15" w:rsidRDefault="00ED1025" w:rsidP="00D7653D">
            <w:pPr>
              <w:spacing w:after="0" w:line="240" w:lineRule="auto"/>
              <w:jc w:val="right"/>
              <w:rPr>
                <w:rFonts w:ascii="Times New Roman" w:eastAsia="Calibri" w:hAnsi="Times New Roman" w:cs="Times New Roman"/>
                <w:i/>
                <w:iCs/>
                <w:color w:val="000000"/>
                <w:sz w:val="20"/>
                <w:szCs w:val="20"/>
              </w:rPr>
            </w:pPr>
            <w:r w:rsidRPr="00FC7B15">
              <w:rPr>
                <w:rFonts w:ascii="Times New Roman" w:eastAsia="Calibri" w:hAnsi="Times New Roman" w:cs="Times New Roman"/>
                <w:i/>
                <w:iCs/>
                <w:color w:val="000000"/>
                <w:sz w:val="20"/>
                <w:szCs w:val="20"/>
              </w:rPr>
              <w:t>-41 370,0</w:t>
            </w:r>
          </w:p>
        </w:tc>
        <w:tc>
          <w:tcPr>
            <w:tcW w:w="859" w:type="dxa"/>
            <w:vAlign w:val="center"/>
          </w:tcPr>
          <w:p w:rsidR="00ED1025" w:rsidRPr="00FC7B15" w:rsidRDefault="00ED1025" w:rsidP="00D7653D">
            <w:pPr>
              <w:spacing w:after="0" w:line="240" w:lineRule="auto"/>
              <w:jc w:val="both"/>
              <w:rPr>
                <w:rFonts w:ascii="Times New Roman" w:eastAsia="Calibri" w:hAnsi="Times New Roman" w:cs="Times New Roman"/>
                <w:i/>
                <w:iCs/>
                <w:color w:val="000000"/>
                <w:sz w:val="20"/>
                <w:szCs w:val="20"/>
              </w:rPr>
            </w:pPr>
            <w:r w:rsidRPr="00FC7B15">
              <w:rPr>
                <w:rFonts w:ascii="Times New Roman" w:eastAsia="Calibri" w:hAnsi="Times New Roman" w:cs="Times New Roman"/>
                <w:i/>
                <w:iCs/>
                <w:color w:val="000000"/>
                <w:spacing w:val="-4"/>
                <w:w w:val="90"/>
                <w:sz w:val="20"/>
                <w:szCs w:val="20"/>
              </w:rPr>
              <w:t> </w:t>
            </w:r>
          </w:p>
        </w:tc>
      </w:tr>
      <w:tr w:rsidR="00ED1025" w:rsidRPr="00FC7B15" w:rsidTr="00D7653D">
        <w:trPr>
          <w:trHeight w:val="210"/>
          <w:jc w:val="center"/>
        </w:trPr>
        <w:tc>
          <w:tcPr>
            <w:tcW w:w="3442" w:type="dxa"/>
          </w:tcPr>
          <w:p w:rsidR="00ED1025" w:rsidRPr="00FC7B15" w:rsidRDefault="00ED1025" w:rsidP="00D7653D">
            <w:pPr>
              <w:spacing w:after="0" w:line="240" w:lineRule="auto"/>
              <w:jc w:val="both"/>
              <w:rPr>
                <w:rFonts w:ascii="Times New Roman" w:eastAsia="Calibri" w:hAnsi="Times New Roman" w:cs="Times New Roman"/>
                <w:i/>
                <w:spacing w:val="-4"/>
                <w:w w:val="90"/>
                <w:sz w:val="20"/>
                <w:szCs w:val="20"/>
              </w:rPr>
            </w:pPr>
            <w:r w:rsidRPr="00FC7B15">
              <w:rPr>
                <w:rFonts w:ascii="Times New Roman" w:eastAsia="Calibri" w:hAnsi="Times New Roman" w:cs="Times New Roman"/>
                <w:i/>
                <w:spacing w:val="-4"/>
                <w:w w:val="90"/>
                <w:sz w:val="20"/>
                <w:szCs w:val="20"/>
              </w:rPr>
              <w:t>В процентах</w:t>
            </w:r>
          </w:p>
        </w:tc>
        <w:tc>
          <w:tcPr>
            <w:tcW w:w="1412" w:type="dxa"/>
            <w:vAlign w:val="center"/>
          </w:tcPr>
          <w:p w:rsidR="00ED1025" w:rsidRPr="00FC7B15" w:rsidRDefault="00ED1025" w:rsidP="00D7653D">
            <w:pPr>
              <w:spacing w:after="0" w:line="240" w:lineRule="auto"/>
              <w:jc w:val="right"/>
              <w:rPr>
                <w:rFonts w:ascii="Times New Roman" w:eastAsia="Calibri" w:hAnsi="Times New Roman" w:cs="Times New Roman"/>
                <w:i/>
                <w:iCs/>
                <w:color w:val="000000"/>
                <w:sz w:val="20"/>
                <w:szCs w:val="20"/>
              </w:rPr>
            </w:pPr>
            <w:r w:rsidRPr="00FC7B15">
              <w:rPr>
                <w:rFonts w:ascii="Times New Roman" w:eastAsia="Calibri" w:hAnsi="Times New Roman" w:cs="Times New Roman"/>
                <w:i/>
                <w:iCs/>
                <w:color w:val="000000"/>
                <w:sz w:val="20"/>
                <w:szCs w:val="20"/>
              </w:rPr>
              <w:t>6,3</w:t>
            </w:r>
          </w:p>
        </w:tc>
        <w:tc>
          <w:tcPr>
            <w:tcW w:w="1144" w:type="dxa"/>
            <w:vAlign w:val="center"/>
          </w:tcPr>
          <w:p w:rsidR="00ED1025" w:rsidRPr="00FC7B15" w:rsidRDefault="00ED1025" w:rsidP="00D7653D">
            <w:pPr>
              <w:spacing w:after="0" w:line="240" w:lineRule="auto"/>
              <w:jc w:val="right"/>
              <w:rPr>
                <w:rFonts w:ascii="Times New Roman" w:eastAsia="Calibri" w:hAnsi="Times New Roman" w:cs="Times New Roman"/>
                <w:i/>
                <w:iCs/>
                <w:color w:val="000000"/>
                <w:sz w:val="20"/>
                <w:szCs w:val="20"/>
              </w:rPr>
            </w:pPr>
            <w:r w:rsidRPr="00FC7B15">
              <w:rPr>
                <w:rFonts w:ascii="Times New Roman" w:eastAsia="Calibri" w:hAnsi="Times New Roman" w:cs="Times New Roman"/>
                <w:i/>
                <w:iCs/>
                <w:color w:val="000000"/>
                <w:sz w:val="20"/>
                <w:szCs w:val="20"/>
              </w:rPr>
              <w:t>5,8</w:t>
            </w:r>
          </w:p>
        </w:tc>
        <w:tc>
          <w:tcPr>
            <w:tcW w:w="1277" w:type="dxa"/>
            <w:vAlign w:val="center"/>
          </w:tcPr>
          <w:p w:rsidR="00ED1025" w:rsidRPr="00FC7B15" w:rsidRDefault="00ED1025" w:rsidP="00D7653D">
            <w:pPr>
              <w:spacing w:after="0" w:line="240" w:lineRule="auto"/>
              <w:jc w:val="right"/>
              <w:rPr>
                <w:rFonts w:ascii="Times New Roman" w:eastAsia="Calibri" w:hAnsi="Times New Roman" w:cs="Times New Roman"/>
                <w:i/>
                <w:iCs/>
                <w:color w:val="000000"/>
                <w:sz w:val="20"/>
                <w:szCs w:val="20"/>
              </w:rPr>
            </w:pPr>
            <w:r w:rsidRPr="00FC7B15">
              <w:rPr>
                <w:rFonts w:ascii="Times New Roman" w:eastAsia="Calibri" w:hAnsi="Times New Roman" w:cs="Times New Roman"/>
                <w:i/>
                <w:iCs/>
                <w:color w:val="000000"/>
                <w:sz w:val="20"/>
                <w:szCs w:val="20"/>
              </w:rPr>
              <w:t>3,0</w:t>
            </w:r>
          </w:p>
        </w:tc>
        <w:tc>
          <w:tcPr>
            <w:tcW w:w="1286" w:type="dxa"/>
            <w:vAlign w:val="center"/>
          </w:tcPr>
          <w:p w:rsidR="00ED1025" w:rsidRPr="00FC7B15" w:rsidRDefault="00ED1025" w:rsidP="00D7653D">
            <w:pPr>
              <w:spacing w:after="0" w:line="240" w:lineRule="auto"/>
              <w:jc w:val="right"/>
              <w:rPr>
                <w:rFonts w:ascii="Times New Roman" w:eastAsia="Calibri" w:hAnsi="Times New Roman" w:cs="Times New Roman"/>
                <w:i/>
                <w:iCs/>
                <w:color w:val="000000"/>
                <w:sz w:val="20"/>
                <w:szCs w:val="20"/>
              </w:rPr>
            </w:pPr>
            <w:r w:rsidRPr="00FC7B15">
              <w:rPr>
                <w:rFonts w:ascii="Times New Roman" w:eastAsia="Calibri" w:hAnsi="Times New Roman" w:cs="Times New Roman"/>
                <w:i/>
                <w:iCs/>
                <w:color w:val="000000"/>
                <w:sz w:val="20"/>
                <w:szCs w:val="20"/>
              </w:rPr>
              <w:t>-2,3</w:t>
            </w:r>
          </w:p>
        </w:tc>
        <w:tc>
          <w:tcPr>
            <w:tcW w:w="859" w:type="dxa"/>
            <w:vAlign w:val="center"/>
          </w:tcPr>
          <w:p w:rsidR="00ED1025" w:rsidRPr="00FC7B15" w:rsidRDefault="00ED1025" w:rsidP="00D7653D">
            <w:pPr>
              <w:spacing w:after="0" w:line="240" w:lineRule="auto"/>
              <w:jc w:val="both"/>
              <w:rPr>
                <w:rFonts w:ascii="Times New Roman" w:eastAsia="Calibri" w:hAnsi="Times New Roman" w:cs="Times New Roman"/>
                <w:i/>
                <w:iCs/>
                <w:color w:val="000000"/>
                <w:sz w:val="20"/>
                <w:szCs w:val="20"/>
              </w:rPr>
            </w:pPr>
            <w:r w:rsidRPr="00FC7B15">
              <w:rPr>
                <w:rFonts w:ascii="Times New Roman" w:eastAsia="Calibri" w:hAnsi="Times New Roman" w:cs="Times New Roman"/>
                <w:i/>
                <w:iCs/>
                <w:color w:val="000000"/>
                <w:spacing w:val="-4"/>
                <w:w w:val="90"/>
                <w:sz w:val="20"/>
                <w:szCs w:val="20"/>
              </w:rPr>
              <w:t> </w:t>
            </w:r>
          </w:p>
        </w:tc>
      </w:tr>
      <w:tr w:rsidR="00ED1025" w:rsidRPr="00FC7B15" w:rsidTr="00D7653D">
        <w:trPr>
          <w:trHeight w:val="228"/>
          <w:jc w:val="center"/>
        </w:trPr>
        <w:tc>
          <w:tcPr>
            <w:tcW w:w="3442" w:type="dxa"/>
          </w:tcPr>
          <w:p w:rsidR="00ED1025" w:rsidRPr="00FC7B15" w:rsidRDefault="00ED1025" w:rsidP="00D7653D">
            <w:pPr>
              <w:spacing w:after="0" w:line="240" w:lineRule="auto"/>
              <w:jc w:val="both"/>
              <w:rPr>
                <w:rFonts w:ascii="Times New Roman" w:eastAsia="Calibri" w:hAnsi="Times New Roman" w:cs="Times New Roman"/>
                <w:b/>
                <w:bCs/>
                <w:spacing w:val="-4"/>
                <w:w w:val="90"/>
                <w:sz w:val="20"/>
                <w:szCs w:val="20"/>
              </w:rPr>
            </w:pPr>
            <w:r w:rsidRPr="00FC7B15">
              <w:rPr>
                <w:rFonts w:ascii="Times New Roman" w:eastAsia="Calibri" w:hAnsi="Times New Roman" w:cs="Times New Roman"/>
                <w:b/>
                <w:bCs/>
                <w:spacing w:val="-4"/>
                <w:w w:val="90"/>
                <w:sz w:val="20"/>
                <w:szCs w:val="20"/>
              </w:rPr>
              <w:t>С</w:t>
            </w:r>
            <w:r w:rsidRPr="00FC7B15">
              <w:rPr>
                <w:rFonts w:ascii="Times New Roman" w:eastAsia="Calibri" w:hAnsi="Times New Roman" w:cs="Times New Roman"/>
                <w:b/>
                <w:spacing w:val="-4"/>
                <w:w w:val="90"/>
                <w:sz w:val="20"/>
                <w:szCs w:val="20"/>
              </w:rPr>
              <w:t xml:space="preserve">убсидии, </w:t>
            </w:r>
            <w:r w:rsidRPr="00FC7B15">
              <w:rPr>
                <w:rFonts w:ascii="Times New Roman" w:eastAsia="Calibri" w:hAnsi="Times New Roman" w:cs="Times New Roman"/>
                <w:bCs/>
                <w:spacing w:val="-4"/>
                <w:w w:val="90"/>
                <w:sz w:val="20"/>
                <w:szCs w:val="20"/>
              </w:rPr>
              <w:t>тыс. рублей</w:t>
            </w:r>
          </w:p>
        </w:tc>
        <w:tc>
          <w:tcPr>
            <w:tcW w:w="1412" w:type="dxa"/>
            <w:vAlign w:val="center"/>
          </w:tcPr>
          <w:p w:rsidR="00ED1025" w:rsidRPr="00FC7B15" w:rsidRDefault="00ED1025" w:rsidP="00D7653D">
            <w:pPr>
              <w:spacing w:after="0" w:line="240" w:lineRule="auto"/>
              <w:jc w:val="right"/>
              <w:rPr>
                <w:rFonts w:ascii="Times New Roman" w:eastAsia="Times New Roman" w:hAnsi="Times New Roman" w:cs="Times New Roman"/>
                <w:b/>
                <w:bCs/>
                <w:color w:val="000000"/>
                <w:sz w:val="20"/>
                <w:szCs w:val="20"/>
              </w:rPr>
            </w:pPr>
            <w:r w:rsidRPr="00FC7B15">
              <w:rPr>
                <w:rFonts w:ascii="Times New Roman" w:eastAsia="Times New Roman" w:hAnsi="Times New Roman" w:cs="Times New Roman"/>
                <w:b/>
                <w:bCs/>
                <w:color w:val="000000"/>
                <w:sz w:val="20"/>
                <w:szCs w:val="20"/>
              </w:rPr>
              <w:t>3 212 227,4</w:t>
            </w:r>
          </w:p>
        </w:tc>
        <w:tc>
          <w:tcPr>
            <w:tcW w:w="1144" w:type="dxa"/>
            <w:vAlign w:val="center"/>
          </w:tcPr>
          <w:p w:rsidR="00ED1025" w:rsidRPr="00FC7B15" w:rsidRDefault="00ED1025" w:rsidP="00D7653D">
            <w:pPr>
              <w:spacing w:after="0" w:line="240" w:lineRule="auto"/>
              <w:jc w:val="right"/>
              <w:rPr>
                <w:rFonts w:ascii="Times New Roman" w:eastAsia="Calibri" w:hAnsi="Times New Roman" w:cs="Times New Roman"/>
                <w:b/>
                <w:bCs/>
                <w:color w:val="000000"/>
                <w:sz w:val="20"/>
                <w:szCs w:val="20"/>
              </w:rPr>
            </w:pPr>
            <w:r w:rsidRPr="00FC7B15">
              <w:rPr>
                <w:rFonts w:ascii="Times New Roman" w:eastAsia="Calibri" w:hAnsi="Times New Roman" w:cs="Times New Roman"/>
                <w:b/>
                <w:bCs/>
                <w:color w:val="000000"/>
                <w:sz w:val="20"/>
                <w:szCs w:val="20"/>
              </w:rPr>
              <w:t>2 917 389,6</w:t>
            </w:r>
          </w:p>
        </w:tc>
        <w:tc>
          <w:tcPr>
            <w:tcW w:w="1277" w:type="dxa"/>
            <w:vAlign w:val="center"/>
          </w:tcPr>
          <w:p w:rsidR="00ED1025" w:rsidRPr="00FC7B15" w:rsidRDefault="00ED1025" w:rsidP="00D7653D">
            <w:pPr>
              <w:spacing w:after="0" w:line="240" w:lineRule="auto"/>
              <w:jc w:val="right"/>
              <w:rPr>
                <w:rFonts w:ascii="Times New Roman" w:eastAsia="Calibri" w:hAnsi="Times New Roman" w:cs="Times New Roman"/>
                <w:b/>
                <w:bCs/>
                <w:color w:val="000000"/>
                <w:sz w:val="20"/>
                <w:szCs w:val="20"/>
              </w:rPr>
            </w:pPr>
            <w:r w:rsidRPr="00FC7B15">
              <w:rPr>
                <w:rFonts w:ascii="Times New Roman" w:eastAsia="Calibri" w:hAnsi="Times New Roman" w:cs="Times New Roman"/>
                <w:b/>
                <w:bCs/>
                <w:color w:val="000000"/>
                <w:sz w:val="20"/>
                <w:szCs w:val="20"/>
              </w:rPr>
              <w:t>1 835 085,3</w:t>
            </w:r>
          </w:p>
        </w:tc>
        <w:tc>
          <w:tcPr>
            <w:tcW w:w="1286" w:type="dxa"/>
            <w:vAlign w:val="center"/>
          </w:tcPr>
          <w:p w:rsidR="00ED1025" w:rsidRPr="00FC7B15" w:rsidRDefault="00ED1025" w:rsidP="00D7653D">
            <w:pPr>
              <w:spacing w:after="0" w:line="240" w:lineRule="auto"/>
              <w:jc w:val="right"/>
              <w:rPr>
                <w:rFonts w:ascii="Times New Roman" w:eastAsia="Calibri" w:hAnsi="Times New Roman" w:cs="Times New Roman"/>
                <w:b/>
                <w:bCs/>
                <w:color w:val="000000"/>
                <w:sz w:val="20"/>
                <w:szCs w:val="20"/>
              </w:rPr>
            </w:pPr>
            <w:r w:rsidRPr="00FC7B15">
              <w:rPr>
                <w:rFonts w:ascii="Times New Roman" w:eastAsia="Calibri" w:hAnsi="Times New Roman" w:cs="Times New Roman"/>
                <w:b/>
                <w:bCs/>
                <w:color w:val="000000"/>
                <w:sz w:val="20"/>
                <w:szCs w:val="20"/>
              </w:rPr>
              <w:t>1 173 740,7</w:t>
            </w:r>
          </w:p>
        </w:tc>
        <w:tc>
          <w:tcPr>
            <w:tcW w:w="859" w:type="dxa"/>
            <w:vAlign w:val="center"/>
          </w:tcPr>
          <w:p w:rsidR="00ED1025" w:rsidRPr="00FC7B15" w:rsidRDefault="00ED1025" w:rsidP="00D7653D">
            <w:pPr>
              <w:spacing w:after="0" w:line="240" w:lineRule="auto"/>
              <w:jc w:val="right"/>
              <w:rPr>
                <w:rFonts w:ascii="Times New Roman" w:eastAsia="Calibri" w:hAnsi="Times New Roman" w:cs="Times New Roman"/>
                <w:b/>
                <w:bCs/>
                <w:color w:val="000000"/>
                <w:sz w:val="20"/>
                <w:szCs w:val="20"/>
              </w:rPr>
            </w:pPr>
            <w:r w:rsidRPr="00FC7B15">
              <w:rPr>
                <w:rFonts w:ascii="Times New Roman" w:eastAsia="Calibri" w:hAnsi="Times New Roman" w:cs="Times New Roman"/>
                <w:b/>
                <w:bCs/>
                <w:color w:val="000000"/>
                <w:sz w:val="20"/>
                <w:szCs w:val="20"/>
              </w:rPr>
              <w:t>36,5</w:t>
            </w:r>
          </w:p>
        </w:tc>
      </w:tr>
      <w:tr w:rsidR="00ED1025" w:rsidRPr="00FC7B15" w:rsidTr="00D7653D">
        <w:trPr>
          <w:trHeight w:val="210"/>
          <w:jc w:val="center"/>
        </w:trPr>
        <w:tc>
          <w:tcPr>
            <w:tcW w:w="9420" w:type="dxa"/>
            <w:gridSpan w:val="6"/>
            <w:vAlign w:val="center"/>
          </w:tcPr>
          <w:p w:rsidR="00ED1025" w:rsidRPr="00FC7B15" w:rsidRDefault="00ED1025" w:rsidP="00D7653D">
            <w:pPr>
              <w:spacing w:after="0" w:line="240" w:lineRule="auto"/>
              <w:jc w:val="both"/>
              <w:rPr>
                <w:rFonts w:ascii="Times New Roman" w:eastAsia="Calibri" w:hAnsi="Times New Roman" w:cs="Times New Roman"/>
                <w:bCs/>
                <w:i/>
                <w:spacing w:val="-4"/>
                <w:w w:val="90"/>
                <w:sz w:val="20"/>
                <w:szCs w:val="20"/>
              </w:rPr>
            </w:pPr>
            <w:r w:rsidRPr="00FC7B15">
              <w:rPr>
                <w:rFonts w:ascii="Times New Roman" w:eastAsia="Calibri" w:hAnsi="Times New Roman" w:cs="Times New Roman"/>
                <w:bCs/>
                <w:i/>
                <w:spacing w:val="-4"/>
                <w:w w:val="90"/>
                <w:sz w:val="20"/>
                <w:szCs w:val="20"/>
              </w:rPr>
              <w:t>Изменение к предыдущему году</w:t>
            </w:r>
          </w:p>
        </w:tc>
      </w:tr>
      <w:tr w:rsidR="00ED1025" w:rsidRPr="00FC7B15" w:rsidTr="00D7653D">
        <w:trPr>
          <w:trHeight w:val="210"/>
          <w:jc w:val="center"/>
        </w:trPr>
        <w:tc>
          <w:tcPr>
            <w:tcW w:w="3442" w:type="dxa"/>
          </w:tcPr>
          <w:p w:rsidR="00ED1025" w:rsidRPr="00FC7B15" w:rsidRDefault="00ED1025" w:rsidP="00D7653D">
            <w:pPr>
              <w:spacing w:after="0" w:line="240" w:lineRule="auto"/>
              <w:jc w:val="both"/>
              <w:rPr>
                <w:rFonts w:ascii="Times New Roman" w:eastAsia="Calibri" w:hAnsi="Times New Roman" w:cs="Times New Roman"/>
                <w:i/>
                <w:spacing w:val="-4"/>
                <w:w w:val="90"/>
                <w:sz w:val="20"/>
                <w:szCs w:val="20"/>
              </w:rPr>
            </w:pPr>
            <w:r w:rsidRPr="00FC7B15">
              <w:rPr>
                <w:rFonts w:ascii="Times New Roman" w:eastAsia="Calibri" w:hAnsi="Times New Roman" w:cs="Times New Roman"/>
                <w:i/>
                <w:spacing w:val="-4"/>
                <w:w w:val="90"/>
                <w:sz w:val="20"/>
                <w:szCs w:val="20"/>
              </w:rPr>
              <w:t>Сумма, тыс. рублей</w:t>
            </w:r>
          </w:p>
        </w:tc>
        <w:tc>
          <w:tcPr>
            <w:tcW w:w="1412" w:type="dxa"/>
            <w:vAlign w:val="center"/>
          </w:tcPr>
          <w:p w:rsidR="00ED1025" w:rsidRPr="00FC7B15" w:rsidRDefault="00ED1025" w:rsidP="00D7653D">
            <w:pPr>
              <w:spacing w:after="0" w:line="240" w:lineRule="auto"/>
              <w:jc w:val="right"/>
              <w:rPr>
                <w:rFonts w:ascii="Times New Roman" w:eastAsia="Times New Roman" w:hAnsi="Times New Roman" w:cs="Times New Roman"/>
                <w:i/>
                <w:iCs/>
                <w:color w:val="000000"/>
                <w:sz w:val="20"/>
                <w:szCs w:val="20"/>
              </w:rPr>
            </w:pPr>
            <w:r w:rsidRPr="00FC7B15">
              <w:rPr>
                <w:rFonts w:ascii="Times New Roman" w:eastAsia="Times New Roman" w:hAnsi="Times New Roman" w:cs="Times New Roman"/>
                <w:i/>
                <w:iCs/>
                <w:color w:val="000000"/>
                <w:sz w:val="20"/>
                <w:szCs w:val="20"/>
              </w:rPr>
              <w:t>-1 690 289,6</w:t>
            </w:r>
          </w:p>
        </w:tc>
        <w:tc>
          <w:tcPr>
            <w:tcW w:w="1144" w:type="dxa"/>
            <w:vAlign w:val="center"/>
          </w:tcPr>
          <w:p w:rsidR="00ED1025" w:rsidRPr="00FC7B15" w:rsidRDefault="00ED1025" w:rsidP="00D7653D">
            <w:pPr>
              <w:spacing w:after="0" w:line="240" w:lineRule="auto"/>
              <w:jc w:val="right"/>
              <w:rPr>
                <w:rFonts w:ascii="Times New Roman" w:eastAsia="Calibri" w:hAnsi="Times New Roman" w:cs="Times New Roman"/>
                <w:i/>
                <w:iCs/>
                <w:color w:val="000000"/>
                <w:sz w:val="20"/>
                <w:szCs w:val="20"/>
              </w:rPr>
            </w:pPr>
            <w:r w:rsidRPr="00FC7B15">
              <w:rPr>
                <w:rFonts w:ascii="Times New Roman" w:eastAsia="Calibri" w:hAnsi="Times New Roman" w:cs="Times New Roman"/>
                <w:i/>
                <w:iCs/>
                <w:color w:val="000000"/>
                <w:sz w:val="20"/>
                <w:szCs w:val="20"/>
              </w:rPr>
              <w:t>-294 837,8</w:t>
            </w:r>
          </w:p>
        </w:tc>
        <w:tc>
          <w:tcPr>
            <w:tcW w:w="1277" w:type="dxa"/>
            <w:vAlign w:val="center"/>
          </w:tcPr>
          <w:p w:rsidR="00ED1025" w:rsidRPr="00FC7B15" w:rsidRDefault="00ED1025" w:rsidP="00D7653D">
            <w:pPr>
              <w:spacing w:after="0" w:line="240" w:lineRule="auto"/>
              <w:jc w:val="right"/>
              <w:rPr>
                <w:rFonts w:ascii="Times New Roman" w:eastAsia="Calibri" w:hAnsi="Times New Roman" w:cs="Times New Roman"/>
                <w:i/>
                <w:iCs/>
                <w:color w:val="000000"/>
                <w:sz w:val="20"/>
                <w:szCs w:val="20"/>
              </w:rPr>
            </w:pPr>
            <w:r w:rsidRPr="00FC7B15">
              <w:rPr>
                <w:rFonts w:ascii="Times New Roman" w:eastAsia="Calibri" w:hAnsi="Times New Roman" w:cs="Times New Roman"/>
                <w:i/>
                <w:iCs/>
                <w:color w:val="000000"/>
                <w:sz w:val="20"/>
                <w:szCs w:val="20"/>
              </w:rPr>
              <w:t>- 1 082 304,3</w:t>
            </w:r>
          </w:p>
        </w:tc>
        <w:tc>
          <w:tcPr>
            <w:tcW w:w="1286" w:type="dxa"/>
            <w:vAlign w:val="center"/>
          </w:tcPr>
          <w:p w:rsidR="00ED1025" w:rsidRPr="00FC7B15" w:rsidRDefault="00ED1025" w:rsidP="00D7653D">
            <w:pPr>
              <w:spacing w:after="0" w:line="240" w:lineRule="auto"/>
              <w:jc w:val="right"/>
              <w:rPr>
                <w:rFonts w:ascii="Times New Roman" w:eastAsia="Calibri" w:hAnsi="Times New Roman" w:cs="Times New Roman"/>
                <w:i/>
                <w:iCs/>
                <w:color w:val="000000"/>
                <w:sz w:val="20"/>
                <w:szCs w:val="20"/>
              </w:rPr>
            </w:pPr>
            <w:r w:rsidRPr="00FC7B15">
              <w:rPr>
                <w:rFonts w:ascii="Times New Roman" w:eastAsia="Calibri" w:hAnsi="Times New Roman" w:cs="Times New Roman"/>
                <w:i/>
                <w:iCs/>
                <w:color w:val="000000"/>
                <w:sz w:val="20"/>
                <w:szCs w:val="20"/>
              </w:rPr>
              <w:t>-661 344,6</w:t>
            </w:r>
          </w:p>
        </w:tc>
        <w:tc>
          <w:tcPr>
            <w:tcW w:w="859" w:type="dxa"/>
            <w:vAlign w:val="center"/>
          </w:tcPr>
          <w:p w:rsidR="00ED1025" w:rsidRPr="00FC7B15" w:rsidRDefault="00ED1025" w:rsidP="00D7653D">
            <w:pPr>
              <w:spacing w:after="0" w:line="240" w:lineRule="auto"/>
              <w:jc w:val="both"/>
              <w:rPr>
                <w:rFonts w:ascii="Times New Roman" w:eastAsia="Calibri" w:hAnsi="Times New Roman" w:cs="Times New Roman"/>
                <w:color w:val="000000"/>
                <w:sz w:val="20"/>
                <w:szCs w:val="20"/>
              </w:rPr>
            </w:pPr>
          </w:p>
        </w:tc>
      </w:tr>
      <w:tr w:rsidR="00ED1025" w:rsidRPr="00FC7B15" w:rsidTr="00D7653D">
        <w:trPr>
          <w:trHeight w:val="210"/>
          <w:jc w:val="center"/>
        </w:trPr>
        <w:tc>
          <w:tcPr>
            <w:tcW w:w="3442" w:type="dxa"/>
          </w:tcPr>
          <w:p w:rsidR="00ED1025" w:rsidRPr="00FC7B15" w:rsidRDefault="00ED1025" w:rsidP="00D7653D">
            <w:pPr>
              <w:spacing w:after="0" w:line="240" w:lineRule="auto"/>
              <w:jc w:val="both"/>
              <w:rPr>
                <w:rFonts w:ascii="Times New Roman" w:eastAsia="Calibri" w:hAnsi="Times New Roman" w:cs="Times New Roman"/>
                <w:i/>
                <w:spacing w:val="-4"/>
                <w:w w:val="90"/>
                <w:sz w:val="20"/>
                <w:szCs w:val="20"/>
              </w:rPr>
            </w:pPr>
            <w:r w:rsidRPr="00FC7B15">
              <w:rPr>
                <w:rFonts w:ascii="Times New Roman" w:eastAsia="Calibri" w:hAnsi="Times New Roman" w:cs="Times New Roman"/>
                <w:i/>
                <w:spacing w:val="-4"/>
                <w:w w:val="90"/>
                <w:sz w:val="20"/>
                <w:szCs w:val="20"/>
              </w:rPr>
              <w:t>В процентах</w:t>
            </w:r>
          </w:p>
        </w:tc>
        <w:tc>
          <w:tcPr>
            <w:tcW w:w="1412" w:type="dxa"/>
            <w:vAlign w:val="center"/>
          </w:tcPr>
          <w:p w:rsidR="00ED1025" w:rsidRPr="00FC7B15" w:rsidRDefault="00ED1025" w:rsidP="00D7653D">
            <w:pPr>
              <w:spacing w:after="0" w:line="240" w:lineRule="auto"/>
              <w:jc w:val="right"/>
              <w:rPr>
                <w:rFonts w:ascii="Times New Roman" w:eastAsia="Calibri" w:hAnsi="Times New Roman" w:cs="Times New Roman"/>
                <w:i/>
                <w:iCs/>
                <w:color w:val="000000"/>
                <w:sz w:val="20"/>
                <w:szCs w:val="20"/>
              </w:rPr>
            </w:pPr>
            <w:r w:rsidRPr="00FC7B15">
              <w:rPr>
                <w:rFonts w:ascii="Times New Roman" w:eastAsia="Calibri" w:hAnsi="Times New Roman" w:cs="Times New Roman"/>
                <w:i/>
                <w:iCs/>
                <w:color w:val="000000"/>
                <w:sz w:val="20"/>
                <w:szCs w:val="20"/>
              </w:rPr>
              <w:t>-34,5</w:t>
            </w:r>
          </w:p>
        </w:tc>
        <w:tc>
          <w:tcPr>
            <w:tcW w:w="1144" w:type="dxa"/>
            <w:vAlign w:val="center"/>
          </w:tcPr>
          <w:p w:rsidR="00ED1025" w:rsidRPr="00FC7B15" w:rsidRDefault="00ED1025" w:rsidP="00D7653D">
            <w:pPr>
              <w:spacing w:after="0" w:line="240" w:lineRule="auto"/>
              <w:jc w:val="right"/>
              <w:rPr>
                <w:rFonts w:ascii="Times New Roman" w:eastAsia="Calibri" w:hAnsi="Times New Roman" w:cs="Times New Roman"/>
                <w:i/>
                <w:iCs/>
                <w:color w:val="000000"/>
                <w:sz w:val="20"/>
                <w:szCs w:val="20"/>
              </w:rPr>
            </w:pPr>
            <w:r w:rsidRPr="00FC7B15">
              <w:rPr>
                <w:rFonts w:ascii="Times New Roman" w:eastAsia="Calibri" w:hAnsi="Times New Roman" w:cs="Times New Roman"/>
                <w:i/>
                <w:iCs/>
                <w:color w:val="000000"/>
                <w:sz w:val="20"/>
                <w:szCs w:val="20"/>
              </w:rPr>
              <w:t>-9,2</w:t>
            </w:r>
          </w:p>
        </w:tc>
        <w:tc>
          <w:tcPr>
            <w:tcW w:w="1277" w:type="dxa"/>
            <w:vAlign w:val="center"/>
          </w:tcPr>
          <w:p w:rsidR="00ED1025" w:rsidRPr="00FC7B15" w:rsidRDefault="00ED1025" w:rsidP="00D7653D">
            <w:pPr>
              <w:spacing w:after="0" w:line="240" w:lineRule="auto"/>
              <w:jc w:val="right"/>
              <w:rPr>
                <w:rFonts w:ascii="Times New Roman" w:eastAsia="Calibri" w:hAnsi="Times New Roman" w:cs="Times New Roman"/>
                <w:i/>
                <w:iCs/>
                <w:color w:val="000000"/>
                <w:sz w:val="20"/>
                <w:szCs w:val="20"/>
              </w:rPr>
            </w:pPr>
            <w:r w:rsidRPr="00FC7B15">
              <w:rPr>
                <w:rFonts w:ascii="Times New Roman" w:eastAsia="Calibri" w:hAnsi="Times New Roman" w:cs="Times New Roman"/>
                <w:i/>
                <w:iCs/>
                <w:color w:val="000000"/>
                <w:sz w:val="20"/>
                <w:szCs w:val="20"/>
              </w:rPr>
              <w:t>-37,1</w:t>
            </w:r>
          </w:p>
        </w:tc>
        <w:tc>
          <w:tcPr>
            <w:tcW w:w="1286" w:type="dxa"/>
            <w:vAlign w:val="center"/>
          </w:tcPr>
          <w:p w:rsidR="00ED1025" w:rsidRPr="00FC7B15" w:rsidRDefault="00ED1025" w:rsidP="00D7653D">
            <w:pPr>
              <w:spacing w:after="0" w:line="240" w:lineRule="auto"/>
              <w:jc w:val="right"/>
              <w:rPr>
                <w:rFonts w:ascii="Times New Roman" w:eastAsia="Calibri" w:hAnsi="Times New Roman" w:cs="Times New Roman"/>
                <w:i/>
                <w:iCs/>
                <w:color w:val="000000"/>
                <w:sz w:val="20"/>
                <w:szCs w:val="20"/>
              </w:rPr>
            </w:pPr>
            <w:r w:rsidRPr="00FC7B15">
              <w:rPr>
                <w:rFonts w:ascii="Times New Roman" w:eastAsia="Calibri" w:hAnsi="Times New Roman" w:cs="Times New Roman"/>
                <w:i/>
                <w:iCs/>
                <w:color w:val="000000"/>
                <w:sz w:val="20"/>
                <w:szCs w:val="20"/>
              </w:rPr>
              <w:t>-36,0</w:t>
            </w:r>
          </w:p>
        </w:tc>
        <w:tc>
          <w:tcPr>
            <w:tcW w:w="859" w:type="dxa"/>
            <w:vAlign w:val="center"/>
          </w:tcPr>
          <w:p w:rsidR="00ED1025" w:rsidRPr="00FC7B15" w:rsidRDefault="00ED1025" w:rsidP="00D7653D">
            <w:pPr>
              <w:spacing w:after="0" w:line="240" w:lineRule="auto"/>
              <w:jc w:val="both"/>
              <w:rPr>
                <w:rFonts w:ascii="Times New Roman" w:eastAsia="Calibri" w:hAnsi="Times New Roman" w:cs="Times New Roman"/>
                <w:i/>
                <w:iCs/>
                <w:color w:val="000000"/>
                <w:sz w:val="20"/>
                <w:szCs w:val="20"/>
              </w:rPr>
            </w:pPr>
          </w:p>
        </w:tc>
      </w:tr>
      <w:tr w:rsidR="00ED1025" w:rsidRPr="00FC7B15" w:rsidTr="00D7653D">
        <w:trPr>
          <w:trHeight w:val="249"/>
          <w:jc w:val="center"/>
        </w:trPr>
        <w:tc>
          <w:tcPr>
            <w:tcW w:w="3442" w:type="dxa"/>
          </w:tcPr>
          <w:p w:rsidR="00ED1025" w:rsidRPr="00FC7B15" w:rsidRDefault="00ED1025" w:rsidP="00D7653D">
            <w:pPr>
              <w:keepNext/>
              <w:spacing w:after="60" w:line="240" w:lineRule="auto"/>
              <w:jc w:val="both"/>
              <w:rPr>
                <w:rFonts w:ascii="Times New Roman" w:eastAsia="Calibri" w:hAnsi="Times New Roman" w:cs="Times New Roman"/>
                <w:b/>
                <w:bCs/>
                <w:spacing w:val="-4"/>
                <w:w w:val="90"/>
                <w:sz w:val="20"/>
                <w:szCs w:val="20"/>
              </w:rPr>
            </w:pPr>
            <w:r w:rsidRPr="00FC7B15">
              <w:rPr>
                <w:rFonts w:ascii="Times New Roman" w:eastAsia="Calibri" w:hAnsi="Times New Roman" w:cs="Times New Roman"/>
                <w:b/>
                <w:bCs/>
                <w:spacing w:val="-4"/>
                <w:w w:val="90"/>
                <w:sz w:val="20"/>
                <w:szCs w:val="20"/>
              </w:rPr>
              <w:t xml:space="preserve">Субвенции, </w:t>
            </w:r>
            <w:r w:rsidRPr="00FC7B15">
              <w:rPr>
                <w:rFonts w:ascii="Times New Roman" w:eastAsia="Calibri" w:hAnsi="Times New Roman" w:cs="Times New Roman"/>
                <w:bCs/>
                <w:spacing w:val="-4"/>
                <w:w w:val="90"/>
                <w:sz w:val="20"/>
                <w:szCs w:val="20"/>
              </w:rPr>
              <w:t>тыс. рублей</w:t>
            </w:r>
          </w:p>
        </w:tc>
        <w:tc>
          <w:tcPr>
            <w:tcW w:w="1412" w:type="dxa"/>
            <w:vAlign w:val="center"/>
          </w:tcPr>
          <w:p w:rsidR="00ED1025" w:rsidRPr="00FC7B15" w:rsidRDefault="00ED1025" w:rsidP="00D7653D">
            <w:pPr>
              <w:spacing w:after="0" w:line="240" w:lineRule="auto"/>
              <w:jc w:val="right"/>
              <w:rPr>
                <w:rFonts w:ascii="Times New Roman" w:eastAsia="Times New Roman" w:hAnsi="Times New Roman" w:cs="Times New Roman"/>
                <w:b/>
                <w:bCs/>
                <w:color w:val="000000"/>
                <w:sz w:val="20"/>
                <w:szCs w:val="20"/>
              </w:rPr>
            </w:pPr>
            <w:r w:rsidRPr="00FC7B15">
              <w:rPr>
                <w:rFonts w:ascii="Times New Roman" w:eastAsia="Times New Roman" w:hAnsi="Times New Roman" w:cs="Times New Roman"/>
                <w:b/>
                <w:bCs/>
                <w:color w:val="000000"/>
                <w:sz w:val="20"/>
                <w:szCs w:val="20"/>
              </w:rPr>
              <w:t>13 755 901,3</w:t>
            </w:r>
          </w:p>
        </w:tc>
        <w:tc>
          <w:tcPr>
            <w:tcW w:w="1144" w:type="dxa"/>
            <w:vAlign w:val="center"/>
          </w:tcPr>
          <w:p w:rsidR="00ED1025" w:rsidRPr="00FC7B15" w:rsidRDefault="00ED1025" w:rsidP="00D7653D">
            <w:pPr>
              <w:spacing w:after="0" w:line="240" w:lineRule="auto"/>
              <w:jc w:val="right"/>
              <w:rPr>
                <w:rFonts w:ascii="Times New Roman" w:eastAsia="Calibri" w:hAnsi="Times New Roman" w:cs="Times New Roman"/>
                <w:b/>
                <w:bCs/>
                <w:color w:val="000000"/>
                <w:sz w:val="20"/>
                <w:szCs w:val="20"/>
              </w:rPr>
            </w:pPr>
            <w:r w:rsidRPr="00FC7B15">
              <w:rPr>
                <w:rFonts w:ascii="Times New Roman" w:eastAsia="Calibri" w:hAnsi="Times New Roman" w:cs="Times New Roman"/>
                <w:b/>
                <w:bCs/>
                <w:color w:val="000000"/>
                <w:sz w:val="20"/>
                <w:szCs w:val="20"/>
              </w:rPr>
              <w:t>15 402 579,8</w:t>
            </w:r>
          </w:p>
        </w:tc>
        <w:tc>
          <w:tcPr>
            <w:tcW w:w="1277" w:type="dxa"/>
            <w:vAlign w:val="center"/>
          </w:tcPr>
          <w:p w:rsidR="00ED1025" w:rsidRPr="00FC7B15" w:rsidRDefault="00ED1025" w:rsidP="00D7653D">
            <w:pPr>
              <w:spacing w:after="0" w:line="240" w:lineRule="auto"/>
              <w:jc w:val="right"/>
              <w:rPr>
                <w:rFonts w:ascii="Times New Roman" w:eastAsia="Calibri" w:hAnsi="Times New Roman" w:cs="Times New Roman"/>
                <w:b/>
                <w:bCs/>
                <w:color w:val="000000"/>
                <w:sz w:val="20"/>
                <w:szCs w:val="20"/>
              </w:rPr>
            </w:pPr>
            <w:r w:rsidRPr="00FC7B15">
              <w:rPr>
                <w:rFonts w:ascii="Times New Roman" w:eastAsia="Calibri" w:hAnsi="Times New Roman" w:cs="Times New Roman"/>
                <w:b/>
                <w:bCs/>
                <w:color w:val="000000"/>
                <w:sz w:val="20"/>
                <w:szCs w:val="20"/>
              </w:rPr>
              <w:t>15 974 242,9</w:t>
            </w:r>
          </w:p>
        </w:tc>
        <w:tc>
          <w:tcPr>
            <w:tcW w:w="1286" w:type="dxa"/>
            <w:vAlign w:val="center"/>
          </w:tcPr>
          <w:p w:rsidR="00ED1025" w:rsidRPr="00FC7B15" w:rsidRDefault="00ED1025" w:rsidP="00D7653D">
            <w:pPr>
              <w:spacing w:after="0" w:line="240" w:lineRule="auto"/>
              <w:jc w:val="right"/>
              <w:rPr>
                <w:rFonts w:ascii="Times New Roman" w:eastAsia="Calibri" w:hAnsi="Times New Roman" w:cs="Times New Roman"/>
                <w:b/>
                <w:bCs/>
                <w:color w:val="000000"/>
                <w:sz w:val="20"/>
                <w:szCs w:val="20"/>
              </w:rPr>
            </w:pPr>
            <w:r w:rsidRPr="00FC7B15">
              <w:rPr>
                <w:rFonts w:ascii="Times New Roman" w:eastAsia="Calibri" w:hAnsi="Times New Roman" w:cs="Times New Roman"/>
                <w:b/>
                <w:bCs/>
                <w:color w:val="000000"/>
                <w:sz w:val="20"/>
                <w:szCs w:val="20"/>
              </w:rPr>
              <w:t>14 623 074,1</w:t>
            </w:r>
          </w:p>
        </w:tc>
        <w:tc>
          <w:tcPr>
            <w:tcW w:w="859" w:type="dxa"/>
            <w:vAlign w:val="center"/>
          </w:tcPr>
          <w:p w:rsidR="00ED1025" w:rsidRPr="00FC7B15" w:rsidRDefault="00ED1025" w:rsidP="00D7653D">
            <w:pPr>
              <w:spacing w:after="0" w:line="240" w:lineRule="auto"/>
              <w:jc w:val="right"/>
              <w:rPr>
                <w:rFonts w:ascii="Times New Roman" w:eastAsia="Calibri" w:hAnsi="Times New Roman" w:cs="Times New Roman"/>
                <w:b/>
                <w:bCs/>
                <w:color w:val="000000"/>
                <w:sz w:val="20"/>
                <w:szCs w:val="20"/>
              </w:rPr>
            </w:pPr>
            <w:r w:rsidRPr="00FC7B15">
              <w:rPr>
                <w:rFonts w:ascii="Times New Roman" w:eastAsia="Calibri" w:hAnsi="Times New Roman" w:cs="Times New Roman"/>
                <w:b/>
                <w:bCs/>
                <w:color w:val="000000"/>
                <w:sz w:val="20"/>
                <w:szCs w:val="20"/>
              </w:rPr>
              <w:t>106,3</w:t>
            </w:r>
          </w:p>
        </w:tc>
      </w:tr>
      <w:tr w:rsidR="00ED1025" w:rsidRPr="00FC7B15" w:rsidTr="00D7653D">
        <w:trPr>
          <w:trHeight w:val="249"/>
          <w:jc w:val="center"/>
        </w:trPr>
        <w:tc>
          <w:tcPr>
            <w:tcW w:w="9420" w:type="dxa"/>
            <w:gridSpan w:val="6"/>
            <w:vAlign w:val="bottom"/>
          </w:tcPr>
          <w:p w:rsidR="00ED1025" w:rsidRPr="00FC7B15" w:rsidRDefault="00ED1025" w:rsidP="00D7653D">
            <w:pPr>
              <w:keepNext/>
              <w:spacing w:after="0" w:line="240" w:lineRule="auto"/>
              <w:jc w:val="both"/>
              <w:rPr>
                <w:rFonts w:ascii="Times New Roman" w:eastAsia="Calibri" w:hAnsi="Times New Roman" w:cs="Times New Roman"/>
                <w:color w:val="000000"/>
                <w:spacing w:val="-4"/>
                <w:w w:val="90"/>
                <w:sz w:val="20"/>
                <w:szCs w:val="20"/>
              </w:rPr>
            </w:pPr>
            <w:r w:rsidRPr="00FC7B15">
              <w:rPr>
                <w:rFonts w:ascii="Times New Roman" w:eastAsia="Calibri" w:hAnsi="Times New Roman" w:cs="Times New Roman"/>
                <w:i/>
                <w:spacing w:val="-4"/>
                <w:w w:val="90"/>
                <w:sz w:val="20"/>
                <w:szCs w:val="20"/>
              </w:rPr>
              <w:t>Изменение к предыдущему году</w:t>
            </w:r>
          </w:p>
        </w:tc>
      </w:tr>
      <w:tr w:rsidR="00ED1025" w:rsidRPr="00FC7B15" w:rsidTr="00D7653D">
        <w:trPr>
          <w:trHeight w:val="210"/>
          <w:jc w:val="center"/>
        </w:trPr>
        <w:tc>
          <w:tcPr>
            <w:tcW w:w="3442" w:type="dxa"/>
          </w:tcPr>
          <w:p w:rsidR="00ED1025" w:rsidRPr="00FC7B15" w:rsidRDefault="00ED1025" w:rsidP="00D7653D">
            <w:pPr>
              <w:keepNext/>
              <w:spacing w:after="0" w:line="240" w:lineRule="auto"/>
              <w:rPr>
                <w:rFonts w:ascii="Times New Roman" w:eastAsia="Calibri" w:hAnsi="Times New Roman" w:cs="Times New Roman"/>
                <w:i/>
                <w:spacing w:val="-4"/>
                <w:w w:val="90"/>
                <w:sz w:val="20"/>
                <w:szCs w:val="20"/>
              </w:rPr>
            </w:pPr>
            <w:r w:rsidRPr="00FC7B15">
              <w:rPr>
                <w:rFonts w:ascii="Times New Roman" w:eastAsia="Calibri" w:hAnsi="Times New Roman" w:cs="Times New Roman"/>
                <w:i/>
                <w:spacing w:val="-4"/>
                <w:w w:val="90"/>
                <w:sz w:val="20"/>
                <w:szCs w:val="20"/>
              </w:rPr>
              <w:t>Сумма, тыс. рублей</w:t>
            </w:r>
          </w:p>
        </w:tc>
        <w:tc>
          <w:tcPr>
            <w:tcW w:w="1412" w:type="dxa"/>
            <w:vAlign w:val="center"/>
          </w:tcPr>
          <w:p w:rsidR="00ED1025" w:rsidRPr="00FC7B15" w:rsidRDefault="00ED1025" w:rsidP="00D7653D">
            <w:pPr>
              <w:spacing w:after="0" w:line="240" w:lineRule="auto"/>
              <w:jc w:val="right"/>
              <w:rPr>
                <w:rFonts w:ascii="Times New Roman" w:eastAsia="Times New Roman" w:hAnsi="Times New Roman" w:cs="Times New Roman"/>
                <w:i/>
                <w:iCs/>
                <w:color w:val="000000"/>
                <w:sz w:val="20"/>
                <w:szCs w:val="20"/>
              </w:rPr>
            </w:pPr>
            <w:r w:rsidRPr="00FC7B15">
              <w:rPr>
                <w:rFonts w:ascii="Times New Roman" w:eastAsia="Times New Roman" w:hAnsi="Times New Roman" w:cs="Times New Roman"/>
                <w:i/>
                <w:iCs/>
                <w:color w:val="000000"/>
                <w:sz w:val="20"/>
                <w:szCs w:val="20"/>
              </w:rPr>
              <w:t>346 613,2</w:t>
            </w:r>
          </w:p>
        </w:tc>
        <w:tc>
          <w:tcPr>
            <w:tcW w:w="1144" w:type="dxa"/>
            <w:vAlign w:val="center"/>
          </w:tcPr>
          <w:p w:rsidR="00ED1025" w:rsidRPr="00FC7B15" w:rsidRDefault="00ED1025" w:rsidP="00D7653D">
            <w:pPr>
              <w:spacing w:after="0" w:line="240" w:lineRule="auto"/>
              <w:jc w:val="right"/>
              <w:rPr>
                <w:rFonts w:ascii="Times New Roman" w:eastAsia="Calibri" w:hAnsi="Times New Roman" w:cs="Times New Roman"/>
                <w:i/>
                <w:iCs/>
                <w:color w:val="000000"/>
                <w:sz w:val="20"/>
                <w:szCs w:val="20"/>
              </w:rPr>
            </w:pPr>
            <w:r w:rsidRPr="00FC7B15">
              <w:rPr>
                <w:rFonts w:ascii="Times New Roman" w:eastAsia="Calibri" w:hAnsi="Times New Roman" w:cs="Times New Roman"/>
                <w:i/>
                <w:iCs/>
                <w:color w:val="000000"/>
                <w:sz w:val="20"/>
                <w:szCs w:val="20"/>
              </w:rPr>
              <w:t>1 646 678,5</w:t>
            </w:r>
          </w:p>
        </w:tc>
        <w:tc>
          <w:tcPr>
            <w:tcW w:w="1277" w:type="dxa"/>
            <w:vAlign w:val="center"/>
          </w:tcPr>
          <w:p w:rsidR="00ED1025" w:rsidRPr="00FC7B15" w:rsidRDefault="00ED1025" w:rsidP="00D7653D">
            <w:pPr>
              <w:spacing w:after="0" w:line="240" w:lineRule="auto"/>
              <w:jc w:val="right"/>
              <w:rPr>
                <w:rFonts w:ascii="Times New Roman" w:eastAsia="Calibri" w:hAnsi="Times New Roman" w:cs="Times New Roman"/>
                <w:i/>
                <w:iCs/>
                <w:color w:val="000000"/>
                <w:sz w:val="20"/>
                <w:szCs w:val="20"/>
              </w:rPr>
            </w:pPr>
            <w:r w:rsidRPr="00FC7B15">
              <w:rPr>
                <w:rFonts w:ascii="Times New Roman" w:eastAsia="Calibri" w:hAnsi="Times New Roman" w:cs="Times New Roman"/>
                <w:i/>
                <w:iCs/>
                <w:color w:val="000000"/>
                <w:sz w:val="20"/>
                <w:szCs w:val="20"/>
              </w:rPr>
              <w:t>571 663,1</w:t>
            </w:r>
          </w:p>
        </w:tc>
        <w:tc>
          <w:tcPr>
            <w:tcW w:w="1286" w:type="dxa"/>
            <w:vAlign w:val="center"/>
          </w:tcPr>
          <w:p w:rsidR="00ED1025" w:rsidRPr="00FC7B15" w:rsidRDefault="00ED1025" w:rsidP="00D7653D">
            <w:pPr>
              <w:spacing w:after="0" w:line="240" w:lineRule="auto"/>
              <w:jc w:val="right"/>
              <w:rPr>
                <w:rFonts w:ascii="Times New Roman" w:eastAsia="Calibri" w:hAnsi="Times New Roman" w:cs="Times New Roman"/>
                <w:i/>
                <w:iCs/>
                <w:color w:val="000000"/>
                <w:sz w:val="20"/>
                <w:szCs w:val="20"/>
              </w:rPr>
            </w:pPr>
            <w:r w:rsidRPr="00FC7B15">
              <w:rPr>
                <w:rFonts w:ascii="Times New Roman" w:eastAsia="Calibri" w:hAnsi="Times New Roman" w:cs="Times New Roman"/>
                <w:i/>
                <w:iCs/>
                <w:color w:val="000000"/>
                <w:sz w:val="20"/>
                <w:szCs w:val="20"/>
              </w:rPr>
              <w:t>-1 351 168,8</w:t>
            </w:r>
          </w:p>
        </w:tc>
        <w:tc>
          <w:tcPr>
            <w:tcW w:w="859" w:type="dxa"/>
            <w:vAlign w:val="center"/>
          </w:tcPr>
          <w:p w:rsidR="00ED1025" w:rsidRPr="00FC7B15" w:rsidRDefault="00ED1025" w:rsidP="00D7653D">
            <w:pPr>
              <w:spacing w:after="0" w:line="240" w:lineRule="auto"/>
              <w:jc w:val="both"/>
              <w:rPr>
                <w:rFonts w:ascii="Times New Roman" w:eastAsia="Calibri" w:hAnsi="Times New Roman" w:cs="Times New Roman"/>
                <w:i/>
                <w:iCs/>
                <w:color w:val="000000"/>
                <w:sz w:val="20"/>
                <w:szCs w:val="20"/>
              </w:rPr>
            </w:pPr>
          </w:p>
        </w:tc>
      </w:tr>
      <w:tr w:rsidR="00ED1025" w:rsidRPr="00FC7B15" w:rsidTr="00D7653D">
        <w:trPr>
          <w:trHeight w:val="210"/>
          <w:jc w:val="center"/>
        </w:trPr>
        <w:tc>
          <w:tcPr>
            <w:tcW w:w="3442" w:type="dxa"/>
          </w:tcPr>
          <w:p w:rsidR="00ED1025" w:rsidRPr="00FC7B15" w:rsidRDefault="00ED1025" w:rsidP="00D7653D">
            <w:pPr>
              <w:spacing w:after="0" w:line="240" w:lineRule="auto"/>
              <w:jc w:val="both"/>
              <w:rPr>
                <w:rFonts w:ascii="Times New Roman" w:eastAsia="Calibri" w:hAnsi="Times New Roman" w:cs="Times New Roman"/>
                <w:i/>
                <w:spacing w:val="-4"/>
                <w:w w:val="90"/>
                <w:sz w:val="20"/>
                <w:szCs w:val="20"/>
              </w:rPr>
            </w:pPr>
            <w:r w:rsidRPr="00FC7B15">
              <w:rPr>
                <w:rFonts w:ascii="Times New Roman" w:eastAsia="Calibri" w:hAnsi="Times New Roman" w:cs="Times New Roman"/>
                <w:i/>
                <w:spacing w:val="-4"/>
                <w:w w:val="90"/>
                <w:sz w:val="20"/>
                <w:szCs w:val="20"/>
              </w:rPr>
              <w:t>В процентах</w:t>
            </w:r>
          </w:p>
        </w:tc>
        <w:tc>
          <w:tcPr>
            <w:tcW w:w="1412" w:type="dxa"/>
            <w:vAlign w:val="center"/>
          </w:tcPr>
          <w:p w:rsidR="00ED1025" w:rsidRPr="00FC7B15" w:rsidRDefault="00ED1025" w:rsidP="00D7653D">
            <w:pPr>
              <w:spacing w:after="0" w:line="240" w:lineRule="auto"/>
              <w:jc w:val="right"/>
              <w:rPr>
                <w:rFonts w:ascii="Times New Roman" w:eastAsia="Calibri" w:hAnsi="Times New Roman" w:cs="Times New Roman"/>
                <w:i/>
                <w:iCs/>
                <w:color w:val="000000"/>
                <w:sz w:val="20"/>
                <w:szCs w:val="20"/>
              </w:rPr>
            </w:pPr>
            <w:r w:rsidRPr="00FC7B15">
              <w:rPr>
                <w:rFonts w:ascii="Times New Roman" w:eastAsia="Calibri" w:hAnsi="Times New Roman" w:cs="Times New Roman"/>
                <w:i/>
                <w:iCs/>
                <w:color w:val="000000"/>
                <w:sz w:val="20"/>
                <w:szCs w:val="20"/>
              </w:rPr>
              <w:t>2,6</w:t>
            </w:r>
          </w:p>
        </w:tc>
        <w:tc>
          <w:tcPr>
            <w:tcW w:w="1144" w:type="dxa"/>
            <w:vAlign w:val="center"/>
          </w:tcPr>
          <w:p w:rsidR="00ED1025" w:rsidRPr="00FC7B15" w:rsidRDefault="00ED1025" w:rsidP="00D7653D">
            <w:pPr>
              <w:spacing w:after="0" w:line="240" w:lineRule="auto"/>
              <w:jc w:val="right"/>
              <w:rPr>
                <w:rFonts w:ascii="Times New Roman" w:eastAsia="Calibri" w:hAnsi="Times New Roman" w:cs="Times New Roman"/>
                <w:i/>
                <w:iCs/>
                <w:color w:val="000000"/>
                <w:sz w:val="20"/>
                <w:szCs w:val="20"/>
              </w:rPr>
            </w:pPr>
            <w:r w:rsidRPr="00FC7B15">
              <w:rPr>
                <w:rFonts w:ascii="Times New Roman" w:eastAsia="Calibri" w:hAnsi="Times New Roman" w:cs="Times New Roman"/>
                <w:i/>
                <w:iCs/>
                <w:color w:val="000000"/>
                <w:sz w:val="20"/>
                <w:szCs w:val="20"/>
              </w:rPr>
              <w:t>12,0</w:t>
            </w:r>
          </w:p>
        </w:tc>
        <w:tc>
          <w:tcPr>
            <w:tcW w:w="1277" w:type="dxa"/>
            <w:vAlign w:val="center"/>
          </w:tcPr>
          <w:p w:rsidR="00ED1025" w:rsidRPr="00FC7B15" w:rsidRDefault="00ED1025" w:rsidP="00D7653D">
            <w:pPr>
              <w:spacing w:after="0" w:line="240" w:lineRule="auto"/>
              <w:jc w:val="right"/>
              <w:rPr>
                <w:rFonts w:ascii="Times New Roman" w:eastAsia="Calibri" w:hAnsi="Times New Roman" w:cs="Times New Roman"/>
                <w:i/>
                <w:iCs/>
                <w:color w:val="000000"/>
                <w:sz w:val="20"/>
                <w:szCs w:val="20"/>
              </w:rPr>
            </w:pPr>
            <w:r w:rsidRPr="00FC7B15">
              <w:rPr>
                <w:rFonts w:ascii="Times New Roman" w:eastAsia="Calibri" w:hAnsi="Times New Roman" w:cs="Times New Roman"/>
                <w:i/>
                <w:iCs/>
                <w:color w:val="000000"/>
                <w:sz w:val="20"/>
                <w:szCs w:val="20"/>
              </w:rPr>
              <w:t>3,7</w:t>
            </w:r>
          </w:p>
        </w:tc>
        <w:tc>
          <w:tcPr>
            <w:tcW w:w="1286" w:type="dxa"/>
            <w:vAlign w:val="center"/>
          </w:tcPr>
          <w:p w:rsidR="00ED1025" w:rsidRPr="00FC7B15" w:rsidRDefault="00ED1025" w:rsidP="00D7653D">
            <w:pPr>
              <w:spacing w:after="0" w:line="240" w:lineRule="auto"/>
              <w:jc w:val="right"/>
              <w:rPr>
                <w:rFonts w:ascii="Times New Roman" w:eastAsia="Calibri" w:hAnsi="Times New Roman" w:cs="Times New Roman"/>
                <w:i/>
                <w:iCs/>
                <w:color w:val="000000"/>
                <w:sz w:val="20"/>
                <w:szCs w:val="20"/>
              </w:rPr>
            </w:pPr>
            <w:r w:rsidRPr="00FC7B15">
              <w:rPr>
                <w:rFonts w:ascii="Times New Roman" w:eastAsia="Calibri" w:hAnsi="Times New Roman" w:cs="Times New Roman"/>
                <w:i/>
                <w:iCs/>
                <w:color w:val="000000"/>
                <w:sz w:val="20"/>
                <w:szCs w:val="20"/>
              </w:rPr>
              <w:t>-8,5</w:t>
            </w:r>
          </w:p>
        </w:tc>
        <w:tc>
          <w:tcPr>
            <w:tcW w:w="859" w:type="dxa"/>
            <w:vAlign w:val="center"/>
          </w:tcPr>
          <w:p w:rsidR="00ED1025" w:rsidRPr="00FC7B15" w:rsidRDefault="00ED1025" w:rsidP="00D7653D">
            <w:pPr>
              <w:spacing w:after="0" w:line="240" w:lineRule="auto"/>
              <w:jc w:val="both"/>
              <w:rPr>
                <w:rFonts w:ascii="Times New Roman" w:eastAsia="Calibri" w:hAnsi="Times New Roman" w:cs="Times New Roman"/>
                <w:i/>
                <w:iCs/>
                <w:color w:val="000000"/>
                <w:sz w:val="20"/>
                <w:szCs w:val="20"/>
              </w:rPr>
            </w:pPr>
          </w:p>
        </w:tc>
      </w:tr>
      <w:tr w:rsidR="00ED1025" w:rsidRPr="00FC7B15" w:rsidTr="00D7653D">
        <w:trPr>
          <w:trHeight w:val="225"/>
          <w:jc w:val="center"/>
        </w:trPr>
        <w:tc>
          <w:tcPr>
            <w:tcW w:w="3442" w:type="dxa"/>
          </w:tcPr>
          <w:p w:rsidR="00ED1025" w:rsidRPr="00FC7B15" w:rsidRDefault="00ED1025" w:rsidP="00D7653D">
            <w:pPr>
              <w:spacing w:after="0" w:line="220" w:lineRule="exact"/>
              <w:jc w:val="both"/>
              <w:rPr>
                <w:rFonts w:ascii="Times New Roman" w:eastAsia="Calibri" w:hAnsi="Times New Roman" w:cs="Times New Roman"/>
                <w:b/>
                <w:bCs/>
                <w:spacing w:val="-4"/>
                <w:w w:val="90"/>
                <w:sz w:val="20"/>
                <w:szCs w:val="20"/>
              </w:rPr>
            </w:pPr>
            <w:r w:rsidRPr="00FC7B15">
              <w:rPr>
                <w:rFonts w:ascii="Times New Roman" w:eastAsia="Calibri" w:hAnsi="Times New Roman" w:cs="Times New Roman"/>
                <w:b/>
                <w:bCs/>
                <w:spacing w:val="-4"/>
                <w:w w:val="90"/>
                <w:sz w:val="20"/>
                <w:szCs w:val="20"/>
              </w:rPr>
              <w:t xml:space="preserve">Иные межбюджетные трансферты, </w:t>
            </w:r>
          </w:p>
          <w:p w:rsidR="00ED1025" w:rsidRPr="00FC7B15" w:rsidRDefault="00ED1025" w:rsidP="00D7653D">
            <w:pPr>
              <w:spacing w:after="0" w:line="220" w:lineRule="exact"/>
              <w:jc w:val="both"/>
              <w:rPr>
                <w:rFonts w:ascii="Times New Roman" w:eastAsia="Calibri" w:hAnsi="Times New Roman" w:cs="Times New Roman"/>
                <w:b/>
                <w:bCs/>
                <w:spacing w:val="-4"/>
                <w:w w:val="90"/>
                <w:sz w:val="20"/>
                <w:szCs w:val="20"/>
              </w:rPr>
            </w:pPr>
            <w:r w:rsidRPr="00FC7B15">
              <w:rPr>
                <w:rFonts w:ascii="Times New Roman" w:eastAsia="Calibri" w:hAnsi="Times New Roman" w:cs="Times New Roman"/>
                <w:bCs/>
                <w:spacing w:val="-4"/>
                <w:w w:val="90"/>
                <w:sz w:val="20"/>
                <w:szCs w:val="20"/>
              </w:rPr>
              <w:t>тыс. рублей</w:t>
            </w:r>
          </w:p>
        </w:tc>
        <w:tc>
          <w:tcPr>
            <w:tcW w:w="1412" w:type="dxa"/>
            <w:vAlign w:val="center"/>
          </w:tcPr>
          <w:p w:rsidR="00ED1025" w:rsidRPr="00FC7B15" w:rsidRDefault="00ED1025" w:rsidP="00D7653D">
            <w:pPr>
              <w:spacing w:after="0" w:line="240" w:lineRule="auto"/>
              <w:jc w:val="right"/>
              <w:rPr>
                <w:rFonts w:ascii="Times New Roman" w:eastAsia="Times New Roman" w:hAnsi="Times New Roman" w:cs="Times New Roman"/>
                <w:b/>
                <w:bCs/>
                <w:color w:val="000000"/>
                <w:sz w:val="20"/>
                <w:szCs w:val="20"/>
              </w:rPr>
            </w:pPr>
            <w:r w:rsidRPr="00FC7B15">
              <w:rPr>
                <w:rFonts w:ascii="Times New Roman" w:eastAsia="Times New Roman" w:hAnsi="Times New Roman" w:cs="Times New Roman"/>
                <w:b/>
                <w:bCs/>
                <w:color w:val="000000"/>
                <w:sz w:val="20"/>
                <w:szCs w:val="20"/>
              </w:rPr>
              <w:t>1 624 712,7</w:t>
            </w:r>
          </w:p>
        </w:tc>
        <w:tc>
          <w:tcPr>
            <w:tcW w:w="1144" w:type="dxa"/>
            <w:vAlign w:val="center"/>
          </w:tcPr>
          <w:p w:rsidR="00ED1025" w:rsidRPr="00FC7B15" w:rsidRDefault="00ED1025" w:rsidP="00D7653D">
            <w:pPr>
              <w:spacing w:after="0" w:line="240" w:lineRule="auto"/>
              <w:jc w:val="right"/>
              <w:rPr>
                <w:rFonts w:ascii="Times New Roman" w:eastAsia="Calibri" w:hAnsi="Times New Roman" w:cs="Times New Roman"/>
                <w:b/>
                <w:bCs/>
                <w:color w:val="000000"/>
                <w:sz w:val="20"/>
                <w:szCs w:val="20"/>
              </w:rPr>
            </w:pPr>
            <w:r w:rsidRPr="00FC7B15">
              <w:rPr>
                <w:rFonts w:ascii="Times New Roman" w:eastAsia="Calibri" w:hAnsi="Times New Roman" w:cs="Times New Roman"/>
                <w:b/>
                <w:bCs/>
                <w:color w:val="000000"/>
                <w:sz w:val="20"/>
                <w:szCs w:val="20"/>
              </w:rPr>
              <w:t>862 756,9</w:t>
            </w:r>
          </w:p>
        </w:tc>
        <w:tc>
          <w:tcPr>
            <w:tcW w:w="1277" w:type="dxa"/>
            <w:vAlign w:val="center"/>
          </w:tcPr>
          <w:p w:rsidR="00ED1025" w:rsidRPr="00FC7B15" w:rsidRDefault="00ED1025" w:rsidP="00D7653D">
            <w:pPr>
              <w:spacing w:after="0" w:line="240" w:lineRule="auto"/>
              <w:jc w:val="right"/>
              <w:rPr>
                <w:rFonts w:ascii="Times New Roman" w:eastAsia="Calibri" w:hAnsi="Times New Roman" w:cs="Times New Roman"/>
                <w:b/>
                <w:bCs/>
                <w:color w:val="000000"/>
                <w:sz w:val="20"/>
                <w:szCs w:val="20"/>
              </w:rPr>
            </w:pPr>
            <w:r w:rsidRPr="00FC7B15">
              <w:rPr>
                <w:rFonts w:ascii="Times New Roman" w:eastAsia="Calibri" w:hAnsi="Times New Roman" w:cs="Times New Roman"/>
                <w:b/>
                <w:bCs/>
                <w:color w:val="000000"/>
                <w:sz w:val="20"/>
                <w:szCs w:val="20"/>
              </w:rPr>
              <w:t>76 893,7</w:t>
            </w:r>
          </w:p>
        </w:tc>
        <w:tc>
          <w:tcPr>
            <w:tcW w:w="1286" w:type="dxa"/>
            <w:vAlign w:val="center"/>
          </w:tcPr>
          <w:p w:rsidR="00ED1025" w:rsidRPr="00FC7B15" w:rsidRDefault="00ED1025" w:rsidP="00D7653D">
            <w:pPr>
              <w:spacing w:after="0" w:line="240" w:lineRule="auto"/>
              <w:jc w:val="right"/>
              <w:rPr>
                <w:rFonts w:ascii="Times New Roman" w:eastAsia="Calibri" w:hAnsi="Times New Roman" w:cs="Times New Roman"/>
                <w:b/>
                <w:bCs/>
                <w:color w:val="000000"/>
                <w:sz w:val="20"/>
                <w:szCs w:val="20"/>
              </w:rPr>
            </w:pPr>
            <w:r w:rsidRPr="00FC7B15">
              <w:rPr>
                <w:rFonts w:ascii="Times New Roman" w:eastAsia="Calibri" w:hAnsi="Times New Roman" w:cs="Times New Roman"/>
                <w:b/>
                <w:bCs/>
                <w:color w:val="000000"/>
                <w:sz w:val="20"/>
                <w:szCs w:val="20"/>
              </w:rPr>
              <w:t>45 653,1</w:t>
            </w:r>
          </w:p>
        </w:tc>
        <w:tc>
          <w:tcPr>
            <w:tcW w:w="859" w:type="dxa"/>
            <w:vAlign w:val="center"/>
          </w:tcPr>
          <w:p w:rsidR="00ED1025" w:rsidRPr="00FC7B15" w:rsidRDefault="00ED1025" w:rsidP="00D7653D">
            <w:pPr>
              <w:spacing w:after="0" w:line="240" w:lineRule="auto"/>
              <w:jc w:val="right"/>
              <w:rPr>
                <w:rFonts w:ascii="Times New Roman" w:eastAsia="Calibri" w:hAnsi="Times New Roman" w:cs="Times New Roman"/>
                <w:b/>
                <w:bCs/>
                <w:color w:val="000000"/>
                <w:sz w:val="20"/>
                <w:szCs w:val="20"/>
              </w:rPr>
            </w:pPr>
            <w:r w:rsidRPr="00FC7B15">
              <w:rPr>
                <w:rFonts w:ascii="Times New Roman" w:eastAsia="Calibri" w:hAnsi="Times New Roman" w:cs="Times New Roman"/>
                <w:b/>
                <w:bCs/>
                <w:color w:val="000000"/>
                <w:sz w:val="20"/>
                <w:szCs w:val="20"/>
              </w:rPr>
              <w:t>2,8</w:t>
            </w:r>
          </w:p>
        </w:tc>
      </w:tr>
      <w:tr w:rsidR="00ED1025" w:rsidRPr="00FC7B15" w:rsidTr="00D7653D">
        <w:trPr>
          <w:trHeight w:val="225"/>
          <w:jc w:val="center"/>
        </w:trPr>
        <w:tc>
          <w:tcPr>
            <w:tcW w:w="9420" w:type="dxa"/>
            <w:gridSpan w:val="6"/>
            <w:vAlign w:val="center"/>
          </w:tcPr>
          <w:p w:rsidR="00ED1025" w:rsidRPr="00FC7B15" w:rsidRDefault="00ED1025" w:rsidP="00D7653D">
            <w:pPr>
              <w:spacing w:after="0" w:line="240" w:lineRule="auto"/>
              <w:jc w:val="both"/>
              <w:rPr>
                <w:rFonts w:ascii="Times New Roman" w:eastAsia="Calibri" w:hAnsi="Times New Roman" w:cs="Times New Roman"/>
                <w:color w:val="000000"/>
                <w:spacing w:val="-4"/>
                <w:w w:val="90"/>
                <w:sz w:val="20"/>
                <w:szCs w:val="20"/>
              </w:rPr>
            </w:pPr>
            <w:r w:rsidRPr="00FC7B15">
              <w:rPr>
                <w:rFonts w:ascii="Times New Roman" w:eastAsia="Calibri" w:hAnsi="Times New Roman" w:cs="Times New Roman"/>
                <w:i/>
                <w:spacing w:val="-4"/>
                <w:w w:val="90"/>
                <w:sz w:val="20"/>
                <w:szCs w:val="20"/>
              </w:rPr>
              <w:t>Изменение к предыдущему году</w:t>
            </w:r>
          </w:p>
        </w:tc>
      </w:tr>
      <w:tr w:rsidR="00ED1025" w:rsidRPr="00FC7B15" w:rsidTr="00D7653D">
        <w:trPr>
          <w:trHeight w:val="225"/>
          <w:jc w:val="center"/>
        </w:trPr>
        <w:tc>
          <w:tcPr>
            <w:tcW w:w="3442" w:type="dxa"/>
          </w:tcPr>
          <w:p w:rsidR="00ED1025" w:rsidRPr="00FC7B15" w:rsidRDefault="00ED1025" w:rsidP="00D7653D">
            <w:pPr>
              <w:spacing w:after="0" w:line="240" w:lineRule="auto"/>
              <w:jc w:val="both"/>
              <w:rPr>
                <w:rFonts w:ascii="Times New Roman" w:eastAsia="Calibri" w:hAnsi="Times New Roman" w:cs="Times New Roman"/>
                <w:i/>
                <w:spacing w:val="-4"/>
                <w:w w:val="90"/>
                <w:sz w:val="20"/>
                <w:szCs w:val="20"/>
              </w:rPr>
            </w:pPr>
            <w:r w:rsidRPr="00FC7B15">
              <w:rPr>
                <w:rFonts w:ascii="Times New Roman" w:eastAsia="Calibri" w:hAnsi="Times New Roman" w:cs="Times New Roman"/>
                <w:i/>
                <w:spacing w:val="-4"/>
                <w:w w:val="90"/>
                <w:sz w:val="20"/>
                <w:szCs w:val="20"/>
              </w:rPr>
              <w:t>Сумма, тыс. рублей</w:t>
            </w:r>
          </w:p>
        </w:tc>
        <w:tc>
          <w:tcPr>
            <w:tcW w:w="1412" w:type="dxa"/>
            <w:vAlign w:val="center"/>
          </w:tcPr>
          <w:p w:rsidR="00ED1025" w:rsidRPr="00FC7B15" w:rsidRDefault="00ED1025" w:rsidP="00D7653D">
            <w:pPr>
              <w:spacing w:after="0" w:line="240" w:lineRule="auto"/>
              <w:jc w:val="right"/>
              <w:rPr>
                <w:rFonts w:ascii="Times New Roman" w:eastAsia="Times New Roman" w:hAnsi="Times New Roman" w:cs="Times New Roman"/>
                <w:i/>
                <w:iCs/>
                <w:color w:val="000000"/>
                <w:sz w:val="20"/>
                <w:szCs w:val="20"/>
              </w:rPr>
            </w:pPr>
            <w:r w:rsidRPr="00FC7B15">
              <w:rPr>
                <w:rFonts w:ascii="Times New Roman" w:eastAsia="Times New Roman" w:hAnsi="Times New Roman" w:cs="Times New Roman"/>
                <w:i/>
                <w:iCs/>
                <w:color w:val="000000"/>
                <w:sz w:val="20"/>
                <w:szCs w:val="20"/>
              </w:rPr>
              <w:t>1 172 417,3</w:t>
            </w:r>
          </w:p>
        </w:tc>
        <w:tc>
          <w:tcPr>
            <w:tcW w:w="1144" w:type="dxa"/>
            <w:vAlign w:val="center"/>
          </w:tcPr>
          <w:p w:rsidR="00ED1025" w:rsidRPr="00FC7B15" w:rsidRDefault="00ED1025" w:rsidP="00D7653D">
            <w:pPr>
              <w:spacing w:after="0" w:line="240" w:lineRule="auto"/>
              <w:jc w:val="right"/>
              <w:rPr>
                <w:rFonts w:ascii="Times New Roman" w:eastAsia="Calibri" w:hAnsi="Times New Roman" w:cs="Times New Roman"/>
                <w:i/>
                <w:iCs/>
                <w:color w:val="000000"/>
                <w:sz w:val="20"/>
                <w:szCs w:val="20"/>
              </w:rPr>
            </w:pPr>
            <w:r w:rsidRPr="00FC7B15">
              <w:rPr>
                <w:rFonts w:ascii="Times New Roman" w:eastAsia="Calibri" w:hAnsi="Times New Roman" w:cs="Times New Roman"/>
                <w:i/>
                <w:iCs/>
                <w:color w:val="000000"/>
                <w:sz w:val="20"/>
                <w:szCs w:val="20"/>
              </w:rPr>
              <w:t>-761 955,8</w:t>
            </w:r>
          </w:p>
        </w:tc>
        <w:tc>
          <w:tcPr>
            <w:tcW w:w="1277" w:type="dxa"/>
            <w:vAlign w:val="center"/>
          </w:tcPr>
          <w:p w:rsidR="00ED1025" w:rsidRPr="00FC7B15" w:rsidRDefault="00ED1025" w:rsidP="00D7653D">
            <w:pPr>
              <w:spacing w:after="0" w:line="240" w:lineRule="auto"/>
              <w:jc w:val="right"/>
              <w:rPr>
                <w:rFonts w:ascii="Times New Roman" w:eastAsia="Calibri" w:hAnsi="Times New Roman" w:cs="Times New Roman"/>
                <w:i/>
                <w:iCs/>
                <w:color w:val="000000"/>
                <w:sz w:val="20"/>
                <w:szCs w:val="20"/>
              </w:rPr>
            </w:pPr>
            <w:r w:rsidRPr="00FC7B15">
              <w:rPr>
                <w:rFonts w:ascii="Times New Roman" w:eastAsia="Calibri" w:hAnsi="Times New Roman" w:cs="Times New Roman"/>
                <w:i/>
                <w:iCs/>
                <w:color w:val="000000"/>
                <w:sz w:val="20"/>
                <w:szCs w:val="20"/>
              </w:rPr>
              <w:t>-785 863,2</w:t>
            </w:r>
          </w:p>
        </w:tc>
        <w:tc>
          <w:tcPr>
            <w:tcW w:w="1286" w:type="dxa"/>
            <w:vAlign w:val="center"/>
          </w:tcPr>
          <w:p w:rsidR="00ED1025" w:rsidRPr="00FC7B15" w:rsidRDefault="00ED1025" w:rsidP="00D7653D">
            <w:pPr>
              <w:spacing w:after="0" w:line="240" w:lineRule="auto"/>
              <w:jc w:val="right"/>
              <w:rPr>
                <w:rFonts w:ascii="Times New Roman" w:eastAsia="Calibri" w:hAnsi="Times New Roman" w:cs="Times New Roman"/>
                <w:i/>
                <w:iCs/>
                <w:color w:val="000000"/>
                <w:sz w:val="20"/>
                <w:szCs w:val="20"/>
              </w:rPr>
            </w:pPr>
            <w:r w:rsidRPr="00FC7B15">
              <w:rPr>
                <w:rFonts w:ascii="Times New Roman" w:eastAsia="Calibri" w:hAnsi="Times New Roman" w:cs="Times New Roman"/>
                <w:i/>
                <w:iCs/>
                <w:color w:val="000000"/>
                <w:sz w:val="20"/>
                <w:szCs w:val="20"/>
              </w:rPr>
              <w:t>-31 240,6</w:t>
            </w:r>
          </w:p>
        </w:tc>
        <w:tc>
          <w:tcPr>
            <w:tcW w:w="859" w:type="dxa"/>
            <w:vAlign w:val="center"/>
          </w:tcPr>
          <w:p w:rsidR="00ED1025" w:rsidRPr="00FC7B15" w:rsidRDefault="00ED1025" w:rsidP="00D7653D">
            <w:pPr>
              <w:spacing w:after="0" w:line="240" w:lineRule="auto"/>
              <w:jc w:val="both"/>
              <w:rPr>
                <w:rFonts w:ascii="Times New Roman" w:eastAsia="Calibri" w:hAnsi="Times New Roman" w:cs="Times New Roman"/>
                <w:i/>
                <w:iCs/>
                <w:color w:val="000000"/>
                <w:sz w:val="20"/>
                <w:szCs w:val="20"/>
              </w:rPr>
            </w:pPr>
            <w:r w:rsidRPr="00FC7B15">
              <w:rPr>
                <w:rFonts w:ascii="Times New Roman" w:eastAsia="Calibri" w:hAnsi="Times New Roman" w:cs="Times New Roman"/>
                <w:i/>
                <w:iCs/>
                <w:color w:val="000000"/>
                <w:sz w:val="20"/>
                <w:szCs w:val="20"/>
              </w:rPr>
              <w:t> </w:t>
            </w:r>
          </w:p>
        </w:tc>
      </w:tr>
      <w:tr w:rsidR="00ED1025" w:rsidRPr="00FC7B15" w:rsidTr="00D7653D">
        <w:trPr>
          <w:trHeight w:val="231"/>
          <w:jc w:val="center"/>
        </w:trPr>
        <w:tc>
          <w:tcPr>
            <w:tcW w:w="3442" w:type="dxa"/>
          </w:tcPr>
          <w:p w:rsidR="00ED1025" w:rsidRPr="00FC7B15" w:rsidRDefault="00ED1025" w:rsidP="00D7653D">
            <w:pPr>
              <w:spacing w:after="0" w:line="240" w:lineRule="auto"/>
              <w:jc w:val="both"/>
              <w:rPr>
                <w:rFonts w:ascii="Times New Roman" w:eastAsia="Calibri" w:hAnsi="Times New Roman" w:cs="Times New Roman"/>
                <w:i/>
                <w:spacing w:val="-4"/>
                <w:w w:val="90"/>
                <w:sz w:val="20"/>
                <w:szCs w:val="20"/>
              </w:rPr>
            </w:pPr>
            <w:r w:rsidRPr="00FC7B15">
              <w:rPr>
                <w:rFonts w:ascii="Times New Roman" w:eastAsia="Calibri" w:hAnsi="Times New Roman" w:cs="Times New Roman"/>
                <w:i/>
                <w:spacing w:val="-4"/>
                <w:w w:val="90"/>
                <w:sz w:val="20"/>
                <w:szCs w:val="20"/>
              </w:rPr>
              <w:t>В процентах</w:t>
            </w:r>
          </w:p>
        </w:tc>
        <w:tc>
          <w:tcPr>
            <w:tcW w:w="1412" w:type="dxa"/>
            <w:vAlign w:val="center"/>
          </w:tcPr>
          <w:p w:rsidR="00ED1025" w:rsidRPr="00FC7B15" w:rsidRDefault="00ED1025" w:rsidP="00D7653D">
            <w:pPr>
              <w:spacing w:after="0" w:line="240" w:lineRule="auto"/>
              <w:jc w:val="right"/>
              <w:rPr>
                <w:rFonts w:ascii="Times New Roman" w:eastAsia="Calibri" w:hAnsi="Times New Roman" w:cs="Times New Roman"/>
                <w:i/>
                <w:iCs/>
                <w:color w:val="000000"/>
                <w:sz w:val="20"/>
                <w:szCs w:val="20"/>
              </w:rPr>
            </w:pPr>
            <w:r w:rsidRPr="00FC7B15">
              <w:rPr>
                <w:rFonts w:ascii="Times New Roman" w:eastAsia="Calibri" w:hAnsi="Times New Roman" w:cs="Times New Roman"/>
                <w:i/>
                <w:iCs/>
                <w:color w:val="000000"/>
                <w:sz w:val="20"/>
                <w:szCs w:val="20"/>
              </w:rPr>
              <w:t>259,2</w:t>
            </w:r>
          </w:p>
        </w:tc>
        <w:tc>
          <w:tcPr>
            <w:tcW w:w="1144" w:type="dxa"/>
            <w:vAlign w:val="center"/>
          </w:tcPr>
          <w:p w:rsidR="00ED1025" w:rsidRPr="00FC7B15" w:rsidRDefault="00ED1025" w:rsidP="00D7653D">
            <w:pPr>
              <w:spacing w:after="0" w:line="240" w:lineRule="auto"/>
              <w:jc w:val="right"/>
              <w:rPr>
                <w:rFonts w:ascii="Times New Roman" w:eastAsia="Calibri" w:hAnsi="Times New Roman" w:cs="Times New Roman"/>
                <w:i/>
                <w:iCs/>
                <w:color w:val="000000"/>
                <w:sz w:val="20"/>
                <w:szCs w:val="20"/>
              </w:rPr>
            </w:pPr>
            <w:r w:rsidRPr="00FC7B15">
              <w:rPr>
                <w:rFonts w:ascii="Times New Roman" w:eastAsia="Calibri" w:hAnsi="Times New Roman" w:cs="Times New Roman"/>
                <w:i/>
                <w:iCs/>
                <w:color w:val="000000"/>
                <w:sz w:val="20"/>
                <w:szCs w:val="20"/>
              </w:rPr>
              <w:t>-46,9</w:t>
            </w:r>
          </w:p>
        </w:tc>
        <w:tc>
          <w:tcPr>
            <w:tcW w:w="1277" w:type="dxa"/>
            <w:vAlign w:val="center"/>
          </w:tcPr>
          <w:p w:rsidR="00ED1025" w:rsidRPr="00FC7B15" w:rsidRDefault="00ED1025" w:rsidP="00D7653D">
            <w:pPr>
              <w:spacing w:after="0" w:line="240" w:lineRule="auto"/>
              <w:jc w:val="right"/>
              <w:rPr>
                <w:rFonts w:ascii="Times New Roman" w:eastAsia="Calibri" w:hAnsi="Times New Roman" w:cs="Times New Roman"/>
                <w:i/>
                <w:iCs/>
                <w:color w:val="000000"/>
                <w:sz w:val="20"/>
                <w:szCs w:val="20"/>
              </w:rPr>
            </w:pPr>
            <w:r w:rsidRPr="00FC7B15">
              <w:rPr>
                <w:rFonts w:ascii="Times New Roman" w:eastAsia="Calibri" w:hAnsi="Times New Roman" w:cs="Times New Roman"/>
                <w:i/>
                <w:iCs/>
                <w:color w:val="000000"/>
                <w:sz w:val="20"/>
                <w:szCs w:val="20"/>
              </w:rPr>
              <w:t>-91,1</w:t>
            </w:r>
          </w:p>
        </w:tc>
        <w:tc>
          <w:tcPr>
            <w:tcW w:w="1286" w:type="dxa"/>
            <w:vAlign w:val="center"/>
          </w:tcPr>
          <w:p w:rsidR="00ED1025" w:rsidRPr="00FC7B15" w:rsidRDefault="00ED1025" w:rsidP="00D7653D">
            <w:pPr>
              <w:spacing w:after="0" w:line="240" w:lineRule="auto"/>
              <w:jc w:val="right"/>
              <w:rPr>
                <w:rFonts w:ascii="Times New Roman" w:eastAsia="Calibri" w:hAnsi="Times New Roman" w:cs="Times New Roman"/>
                <w:i/>
                <w:iCs/>
                <w:color w:val="000000"/>
                <w:sz w:val="20"/>
                <w:szCs w:val="20"/>
              </w:rPr>
            </w:pPr>
            <w:r w:rsidRPr="00FC7B15">
              <w:rPr>
                <w:rFonts w:ascii="Times New Roman" w:eastAsia="Calibri" w:hAnsi="Times New Roman" w:cs="Times New Roman"/>
                <w:i/>
                <w:iCs/>
                <w:color w:val="000000"/>
                <w:sz w:val="20"/>
                <w:szCs w:val="20"/>
              </w:rPr>
              <w:t>-40,6</w:t>
            </w:r>
          </w:p>
        </w:tc>
        <w:tc>
          <w:tcPr>
            <w:tcW w:w="859" w:type="dxa"/>
            <w:vAlign w:val="center"/>
          </w:tcPr>
          <w:p w:rsidR="00ED1025" w:rsidRPr="00FC7B15" w:rsidRDefault="00ED1025" w:rsidP="00D7653D">
            <w:pPr>
              <w:spacing w:after="0" w:line="240" w:lineRule="auto"/>
              <w:jc w:val="both"/>
              <w:rPr>
                <w:rFonts w:ascii="Times New Roman" w:eastAsia="Calibri" w:hAnsi="Times New Roman" w:cs="Times New Roman"/>
                <w:i/>
                <w:iCs/>
                <w:color w:val="000000"/>
                <w:sz w:val="20"/>
                <w:szCs w:val="20"/>
              </w:rPr>
            </w:pPr>
            <w:r w:rsidRPr="00FC7B15">
              <w:rPr>
                <w:rFonts w:ascii="Times New Roman" w:eastAsia="Calibri" w:hAnsi="Times New Roman" w:cs="Times New Roman"/>
                <w:i/>
                <w:iCs/>
                <w:color w:val="000000"/>
                <w:sz w:val="20"/>
                <w:szCs w:val="20"/>
              </w:rPr>
              <w:t> </w:t>
            </w:r>
          </w:p>
        </w:tc>
      </w:tr>
      <w:tr w:rsidR="00ED1025" w:rsidRPr="00FC7B15" w:rsidTr="00D7653D">
        <w:trPr>
          <w:trHeight w:val="231"/>
          <w:jc w:val="center"/>
        </w:trPr>
        <w:tc>
          <w:tcPr>
            <w:tcW w:w="3442" w:type="dxa"/>
          </w:tcPr>
          <w:p w:rsidR="00ED1025" w:rsidRPr="00FC7B15" w:rsidRDefault="00ED1025" w:rsidP="00D7653D">
            <w:pPr>
              <w:spacing w:after="60" w:line="240" w:lineRule="auto"/>
              <w:jc w:val="both"/>
              <w:rPr>
                <w:rFonts w:ascii="Times New Roman" w:eastAsia="Calibri" w:hAnsi="Times New Roman" w:cs="Times New Roman"/>
                <w:bCs/>
                <w:spacing w:val="-4"/>
                <w:w w:val="90"/>
                <w:sz w:val="20"/>
                <w:szCs w:val="20"/>
              </w:rPr>
            </w:pPr>
            <w:proofErr w:type="spellStart"/>
            <w:r w:rsidRPr="00FC7B15">
              <w:rPr>
                <w:rFonts w:ascii="Times New Roman" w:eastAsia="Calibri" w:hAnsi="Times New Roman" w:cs="Times New Roman"/>
                <w:bCs/>
                <w:spacing w:val="-4"/>
                <w:w w:val="90"/>
                <w:sz w:val="20"/>
                <w:szCs w:val="20"/>
              </w:rPr>
              <w:t>Справочно</w:t>
            </w:r>
            <w:proofErr w:type="spellEnd"/>
            <w:r w:rsidRPr="00FC7B15">
              <w:rPr>
                <w:rFonts w:ascii="Times New Roman" w:eastAsia="Calibri" w:hAnsi="Times New Roman" w:cs="Times New Roman"/>
                <w:bCs/>
                <w:spacing w:val="-4"/>
                <w:w w:val="90"/>
                <w:sz w:val="20"/>
                <w:szCs w:val="20"/>
              </w:rPr>
              <w:t>:</w:t>
            </w:r>
          </w:p>
        </w:tc>
        <w:tc>
          <w:tcPr>
            <w:tcW w:w="1412" w:type="dxa"/>
            <w:vAlign w:val="center"/>
          </w:tcPr>
          <w:p w:rsidR="00ED1025" w:rsidRPr="00FC7B15" w:rsidRDefault="00ED1025" w:rsidP="00D7653D">
            <w:pPr>
              <w:spacing w:after="0" w:line="240" w:lineRule="auto"/>
              <w:jc w:val="both"/>
              <w:rPr>
                <w:rFonts w:ascii="Calibri" w:eastAsia="Calibri" w:hAnsi="Calibri" w:cs="Calibri"/>
                <w:color w:val="000000"/>
                <w:sz w:val="20"/>
                <w:szCs w:val="20"/>
              </w:rPr>
            </w:pPr>
            <w:r w:rsidRPr="00FC7B15">
              <w:rPr>
                <w:rFonts w:ascii="Calibri" w:eastAsia="Calibri" w:hAnsi="Calibri" w:cs="Calibri"/>
                <w:color w:val="000000"/>
                <w:sz w:val="20"/>
                <w:szCs w:val="20"/>
              </w:rPr>
              <w:t> </w:t>
            </w:r>
          </w:p>
        </w:tc>
        <w:tc>
          <w:tcPr>
            <w:tcW w:w="1144" w:type="dxa"/>
            <w:vAlign w:val="center"/>
          </w:tcPr>
          <w:p w:rsidR="00ED1025" w:rsidRPr="00FC7B15" w:rsidRDefault="00ED1025" w:rsidP="00D7653D">
            <w:pPr>
              <w:spacing w:after="0" w:line="240" w:lineRule="auto"/>
              <w:jc w:val="both"/>
              <w:rPr>
                <w:rFonts w:ascii="Calibri" w:eastAsia="Calibri" w:hAnsi="Calibri" w:cs="Calibri"/>
                <w:color w:val="000000"/>
                <w:sz w:val="20"/>
                <w:szCs w:val="20"/>
              </w:rPr>
            </w:pPr>
            <w:r w:rsidRPr="00FC7B15">
              <w:rPr>
                <w:rFonts w:ascii="Calibri" w:eastAsia="Calibri" w:hAnsi="Calibri" w:cs="Calibri"/>
                <w:color w:val="000000"/>
                <w:sz w:val="20"/>
                <w:szCs w:val="20"/>
              </w:rPr>
              <w:t> </w:t>
            </w:r>
          </w:p>
        </w:tc>
        <w:tc>
          <w:tcPr>
            <w:tcW w:w="1277" w:type="dxa"/>
            <w:vAlign w:val="center"/>
          </w:tcPr>
          <w:p w:rsidR="00ED1025" w:rsidRPr="00FC7B15" w:rsidRDefault="00ED1025" w:rsidP="00D7653D">
            <w:pPr>
              <w:spacing w:after="0" w:line="240" w:lineRule="auto"/>
              <w:jc w:val="both"/>
              <w:rPr>
                <w:rFonts w:ascii="Calibri" w:eastAsia="Calibri" w:hAnsi="Calibri" w:cs="Calibri"/>
                <w:color w:val="000000"/>
                <w:sz w:val="20"/>
                <w:szCs w:val="20"/>
              </w:rPr>
            </w:pPr>
            <w:r w:rsidRPr="00FC7B15">
              <w:rPr>
                <w:rFonts w:ascii="Calibri" w:eastAsia="Calibri" w:hAnsi="Calibri" w:cs="Calibri"/>
                <w:color w:val="000000"/>
                <w:sz w:val="20"/>
                <w:szCs w:val="20"/>
              </w:rPr>
              <w:t> </w:t>
            </w:r>
          </w:p>
        </w:tc>
        <w:tc>
          <w:tcPr>
            <w:tcW w:w="1286" w:type="dxa"/>
            <w:vAlign w:val="center"/>
          </w:tcPr>
          <w:p w:rsidR="00ED1025" w:rsidRPr="00FC7B15" w:rsidRDefault="00ED1025" w:rsidP="00D7653D">
            <w:pPr>
              <w:spacing w:after="0" w:line="240" w:lineRule="auto"/>
              <w:jc w:val="both"/>
              <w:rPr>
                <w:rFonts w:ascii="Calibri" w:eastAsia="Calibri" w:hAnsi="Calibri" w:cs="Calibri"/>
                <w:color w:val="000000"/>
                <w:sz w:val="20"/>
                <w:szCs w:val="20"/>
              </w:rPr>
            </w:pPr>
            <w:r w:rsidRPr="00FC7B15">
              <w:rPr>
                <w:rFonts w:ascii="Calibri" w:eastAsia="Calibri" w:hAnsi="Calibri" w:cs="Calibri"/>
                <w:color w:val="000000"/>
                <w:sz w:val="20"/>
                <w:szCs w:val="20"/>
              </w:rPr>
              <w:t> </w:t>
            </w:r>
          </w:p>
        </w:tc>
        <w:tc>
          <w:tcPr>
            <w:tcW w:w="859" w:type="dxa"/>
            <w:vAlign w:val="center"/>
          </w:tcPr>
          <w:p w:rsidR="00ED1025" w:rsidRPr="00FC7B15" w:rsidRDefault="00ED1025" w:rsidP="00D7653D">
            <w:pPr>
              <w:spacing w:after="0" w:line="240" w:lineRule="auto"/>
              <w:jc w:val="both"/>
              <w:rPr>
                <w:rFonts w:ascii="Times New Roman" w:eastAsia="Calibri" w:hAnsi="Times New Roman" w:cs="Times New Roman"/>
                <w:i/>
                <w:iCs/>
                <w:color w:val="000000"/>
                <w:sz w:val="20"/>
                <w:szCs w:val="20"/>
              </w:rPr>
            </w:pPr>
            <w:r w:rsidRPr="00FC7B15">
              <w:rPr>
                <w:rFonts w:ascii="Times New Roman" w:eastAsia="Calibri" w:hAnsi="Times New Roman" w:cs="Times New Roman"/>
                <w:i/>
                <w:iCs/>
                <w:color w:val="000000"/>
                <w:sz w:val="20"/>
                <w:szCs w:val="20"/>
              </w:rPr>
              <w:t> </w:t>
            </w:r>
          </w:p>
        </w:tc>
      </w:tr>
      <w:tr w:rsidR="00ED1025" w:rsidRPr="00FC7B15" w:rsidTr="00D7653D">
        <w:trPr>
          <w:trHeight w:val="231"/>
          <w:jc w:val="center"/>
        </w:trPr>
        <w:tc>
          <w:tcPr>
            <w:tcW w:w="3442" w:type="dxa"/>
          </w:tcPr>
          <w:p w:rsidR="00ED1025" w:rsidRPr="00FC7B15" w:rsidRDefault="00ED1025" w:rsidP="00D7653D">
            <w:pPr>
              <w:keepNext/>
              <w:widowControl w:val="0"/>
              <w:spacing w:after="0" w:line="220" w:lineRule="exact"/>
              <w:jc w:val="both"/>
              <w:rPr>
                <w:rFonts w:ascii="Times New Roman" w:eastAsia="Calibri" w:hAnsi="Times New Roman" w:cs="Times New Roman"/>
                <w:b/>
                <w:bCs/>
                <w:spacing w:val="-4"/>
                <w:w w:val="90"/>
                <w:sz w:val="20"/>
                <w:szCs w:val="20"/>
              </w:rPr>
            </w:pPr>
            <w:r w:rsidRPr="00FC7B15">
              <w:rPr>
                <w:rFonts w:ascii="Times New Roman" w:eastAsia="Calibri" w:hAnsi="Times New Roman" w:cs="Times New Roman"/>
                <w:b/>
                <w:bCs/>
                <w:spacing w:val="-4"/>
                <w:w w:val="90"/>
                <w:sz w:val="20"/>
                <w:szCs w:val="20"/>
              </w:rPr>
              <w:t xml:space="preserve">Финансовая помощь (межбюджетные трансферты за вычетом субвенций*), </w:t>
            </w:r>
          </w:p>
          <w:p w:rsidR="00ED1025" w:rsidRPr="00FC7B15" w:rsidRDefault="00ED1025" w:rsidP="00D7653D">
            <w:pPr>
              <w:keepNext/>
              <w:widowControl w:val="0"/>
              <w:spacing w:after="0" w:line="220" w:lineRule="exact"/>
              <w:jc w:val="both"/>
              <w:rPr>
                <w:rFonts w:ascii="Times New Roman" w:eastAsia="Calibri" w:hAnsi="Times New Roman" w:cs="Times New Roman"/>
                <w:b/>
                <w:bCs/>
                <w:spacing w:val="-4"/>
                <w:w w:val="90"/>
                <w:sz w:val="20"/>
                <w:szCs w:val="20"/>
              </w:rPr>
            </w:pPr>
            <w:r w:rsidRPr="00FC7B15">
              <w:rPr>
                <w:rFonts w:ascii="Times New Roman" w:eastAsia="Calibri" w:hAnsi="Times New Roman" w:cs="Times New Roman"/>
                <w:bCs/>
                <w:spacing w:val="-4"/>
                <w:w w:val="90"/>
                <w:sz w:val="20"/>
                <w:szCs w:val="20"/>
              </w:rPr>
              <w:t>тыс. рублей</w:t>
            </w:r>
          </w:p>
        </w:tc>
        <w:tc>
          <w:tcPr>
            <w:tcW w:w="1412" w:type="dxa"/>
            <w:vAlign w:val="center"/>
          </w:tcPr>
          <w:p w:rsidR="00ED1025" w:rsidRPr="00FC7B15" w:rsidRDefault="00ED1025" w:rsidP="00D7653D">
            <w:pPr>
              <w:spacing w:after="0" w:line="240" w:lineRule="auto"/>
              <w:jc w:val="right"/>
              <w:rPr>
                <w:rFonts w:ascii="Times New Roman" w:eastAsia="Times New Roman" w:hAnsi="Times New Roman" w:cs="Times New Roman"/>
                <w:b/>
                <w:bCs/>
                <w:color w:val="000000"/>
                <w:sz w:val="20"/>
                <w:szCs w:val="20"/>
              </w:rPr>
            </w:pPr>
            <w:r w:rsidRPr="00FC7B15">
              <w:rPr>
                <w:rFonts w:ascii="Times New Roman" w:eastAsia="Times New Roman" w:hAnsi="Times New Roman" w:cs="Times New Roman"/>
                <w:b/>
                <w:bCs/>
                <w:color w:val="000000"/>
                <w:sz w:val="20"/>
                <w:szCs w:val="20"/>
              </w:rPr>
              <w:t>6 604 174,5</w:t>
            </w:r>
          </w:p>
        </w:tc>
        <w:tc>
          <w:tcPr>
            <w:tcW w:w="1144" w:type="dxa"/>
            <w:vAlign w:val="center"/>
          </w:tcPr>
          <w:p w:rsidR="00ED1025" w:rsidRPr="00FC7B15" w:rsidRDefault="00ED1025" w:rsidP="00D7653D">
            <w:pPr>
              <w:spacing w:after="0" w:line="240" w:lineRule="auto"/>
              <w:jc w:val="right"/>
              <w:rPr>
                <w:rFonts w:ascii="Times New Roman" w:eastAsia="Calibri" w:hAnsi="Times New Roman" w:cs="Times New Roman"/>
                <w:b/>
                <w:bCs/>
                <w:color w:val="000000"/>
                <w:sz w:val="20"/>
                <w:szCs w:val="20"/>
              </w:rPr>
            </w:pPr>
            <w:r w:rsidRPr="00FC7B15">
              <w:rPr>
                <w:rFonts w:ascii="Times New Roman" w:eastAsia="Calibri" w:hAnsi="Times New Roman" w:cs="Times New Roman"/>
                <w:b/>
                <w:bCs/>
                <w:color w:val="000000"/>
                <w:sz w:val="20"/>
                <w:szCs w:val="20"/>
              </w:rPr>
              <w:t>5 646 771,3</w:t>
            </w:r>
          </w:p>
        </w:tc>
        <w:tc>
          <w:tcPr>
            <w:tcW w:w="1277" w:type="dxa"/>
            <w:vAlign w:val="center"/>
          </w:tcPr>
          <w:p w:rsidR="00ED1025" w:rsidRPr="00FC7B15" w:rsidRDefault="00ED1025" w:rsidP="00D7653D">
            <w:pPr>
              <w:spacing w:after="0" w:line="240" w:lineRule="auto"/>
              <w:jc w:val="right"/>
              <w:rPr>
                <w:rFonts w:ascii="Times New Roman" w:eastAsia="Calibri" w:hAnsi="Times New Roman" w:cs="Times New Roman"/>
                <w:b/>
                <w:bCs/>
                <w:color w:val="000000"/>
                <w:sz w:val="20"/>
                <w:szCs w:val="20"/>
              </w:rPr>
            </w:pPr>
            <w:r w:rsidRPr="00FC7B15">
              <w:rPr>
                <w:rFonts w:ascii="Times New Roman" w:eastAsia="Calibri" w:hAnsi="Times New Roman" w:cs="Times New Roman"/>
                <w:b/>
                <w:bCs/>
                <w:color w:val="000000"/>
                <w:sz w:val="20"/>
                <w:szCs w:val="20"/>
              </w:rPr>
              <w:t>3 834 809,1</w:t>
            </w:r>
          </w:p>
        </w:tc>
        <w:tc>
          <w:tcPr>
            <w:tcW w:w="1286" w:type="dxa"/>
            <w:vAlign w:val="center"/>
          </w:tcPr>
          <w:p w:rsidR="00ED1025" w:rsidRPr="00FC7B15" w:rsidRDefault="00ED1025" w:rsidP="00D7653D">
            <w:pPr>
              <w:spacing w:after="0" w:line="240" w:lineRule="auto"/>
              <w:jc w:val="right"/>
              <w:rPr>
                <w:rFonts w:ascii="Times New Roman" w:eastAsia="Calibri" w:hAnsi="Times New Roman" w:cs="Times New Roman"/>
                <w:b/>
                <w:bCs/>
                <w:color w:val="000000"/>
                <w:sz w:val="20"/>
                <w:szCs w:val="20"/>
              </w:rPr>
            </w:pPr>
            <w:r w:rsidRPr="00FC7B15">
              <w:rPr>
                <w:rFonts w:ascii="Times New Roman" w:eastAsia="Calibri" w:hAnsi="Times New Roman" w:cs="Times New Roman"/>
                <w:b/>
                <w:bCs/>
                <w:color w:val="000000"/>
                <w:sz w:val="20"/>
                <w:szCs w:val="20"/>
              </w:rPr>
              <w:t>3 106 236,6</w:t>
            </w:r>
          </w:p>
        </w:tc>
        <w:tc>
          <w:tcPr>
            <w:tcW w:w="859" w:type="dxa"/>
            <w:vAlign w:val="center"/>
          </w:tcPr>
          <w:p w:rsidR="00ED1025" w:rsidRPr="00FC7B15" w:rsidRDefault="00ED1025" w:rsidP="00D7653D">
            <w:pPr>
              <w:spacing w:after="0" w:line="240" w:lineRule="auto"/>
              <w:jc w:val="right"/>
              <w:rPr>
                <w:rFonts w:ascii="Times New Roman" w:eastAsia="Calibri" w:hAnsi="Times New Roman" w:cs="Times New Roman"/>
                <w:b/>
                <w:bCs/>
                <w:color w:val="000000"/>
                <w:sz w:val="20"/>
                <w:szCs w:val="20"/>
              </w:rPr>
            </w:pPr>
            <w:r w:rsidRPr="00FC7B15">
              <w:rPr>
                <w:rFonts w:ascii="Times New Roman" w:eastAsia="Calibri" w:hAnsi="Times New Roman" w:cs="Times New Roman"/>
                <w:b/>
                <w:bCs/>
                <w:color w:val="000000"/>
                <w:sz w:val="20"/>
                <w:szCs w:val="20"/>
              </w:rPr>
              <w:t>47,0</w:t>
            </w:r>
          </w:p>
        </w:tc>
      </w:tr>
      <w:tr w:rsidR="00ED1025" w:rsidRPr="00FC7B15" w:rsidTr="00D7653D">
        <w:trPr>
          <w:trHeight w:val="231"/>
          <w:jc w:val="center"/>
        </w:trPr>
        <w:tc>
          <w:tcPr>
            <w:tcW w:w="3442" w:type="dxa"/>
            <w:vAlign w:val="center"/>
          </w:tcPr>
          <w:p w:rsidR="00ED1025" w:rsidRPr="00FC7B15" w:rsidRDefault="00ED1025" w:rsidP="00D7653D">
            <w:pPr>
              <w:keepNext/>
              <w:widowControl w:val="0"/>
              <w:spacing w:after="0" w:line="240" w:lineRule="auto"/>
              <w:jc w:val="both"/>
              <w:rPr>
                <w:rFonts w:ascii="Times New Roman" w:eastAsia="Calibri" w:hAnsi="Times New Roman" w:cs="Times New Roman"/>
                <w:bCs/>
                <w:i/>
                <w:spacing w:val="-4"/>
                <w:w w:val="90"/>
                <w:sz w:val="20"/>
                <w:szCs w:val="20"/>
              </w:rPr>
            </w:pPr>
            <w:r w:rsidRPr="00FC7B15">
              <w:rPr>
                <w:rFonts w:ascii="Times New Roman" w:eastAsia="Calibri" w:hAnsi="Times New Roman" w:cs="Times New Roman"/>
                <w:bCs/>
                <w:i/>
                <w:spacing w:val="-4"/>
                <w:w w:val="90"/>
                <w:sz w:val="20"/>
                <w:szCs w:val="20"/>
              </w:rPr>
              <w:t xml:space="preserve">В </w:t>
            </w:r>
            <w:r w:rsidRPr="00FC7B15">
              <w:rPr>
                <w:rFonts w:ascii="Times New Roman" w:eastAsia="Calibri" w:hAnsi="Times New Roman" w:cs="Times New Roman"/>
                <w:i/>
                <w:spacing w:val="-4"/>
                <w:w w:val="90"/>
                <w:sz w:val="20"/>
                <w:szCs w:val="20"/>
              </w:rPr>
              <w:t>процентах</w:t>
            </w:r>
            <w:r w:rsidRPr="00FC7B15">
              <w:rPr>
                <w:rFonts w:ascii="Times New Roman" w:eastAsia="Calibri" w:hAnsi="Times New Roman" w:cs="Times New Roman"/>
                <w:bCs/>
                <w:i/>
                <w:spacing w:val="-4"/>
                <w:w w:val="90"/>
                <w:sz w:val="20"/>
                <w:szCs w:val="20"/>
              </w:rPr>
              <w:t xml:space="preserve"> к общей сумме</w:t>
            </w:r>
          </w:p>
        </w:tc>
        <w:tc>
          <w:tcPr>
            <w:tcW w:w="1412" w:type="dxa"/>
            <w:vAlign w:val="center"/>
          </w:tcPr>
          <w:p w:rsidR="00ED1025" w:rsidRPr="00FC7B15" w:rsidRDefault="00ED1025" w:rsidP="00D7653D">
            <w:pPr>
              <w:spacing w:after="0" w:line="240" w:lineRule="auto"/>
              <w:jc w:val="right"/>
              <w:rPr>
                <w:rFonts w:ascii="Times New Roman" w:eastAsia="Times New Roman" w:hAnsi="Times New Roman" w:cs="Times New Roman"/>
                <w:i/>
                <w:iCs/>
                <w:color w:val="000000"/>
                <w:sz w:val="20"/>
                <w:szCs w:val="20"/>
              </w:rPr>
            </w:pPr>
            <w:r w:rsidRPr="00FC7B15">
              <w:rPr>
                <w:rFonts w:ascii="Times New Roman" w:eastAsia="Times New Roman" w:hAnsi="Times New Roman" w:cs="Times New Roman"/>
                <w:i/>
                <w:iCs/>
                <w:color w:val="000000"/>
                <w:sz w:val="20"/>
                <w:szCs w:val="20"/>
              </w:rPr>
              <w:t>32,6</w:t>
            </w:r>
          </w:p>
        </w:tc>
        <w:tc>
          <w:tcPr>
            <w:tcW w:w="1144" w:type="dxa"/>
            <w:vAlign w:val="center"/>
          </w:tcPr>
          <w:p w:rsidR="00ED1025" w:rsidRPr="00FC7B15" w:rsidRDefault="00ED1025" w:rsidP="00D7653D">
            <w:pPr>
              <w:spacing w:after="0" w:line="240" w:lineRule="auto"/>
              <w:jc w:val="right"/>
              <w:rPr>
                <w:rFonts w:ascii="Times New Roman" w:eastAsia="Calibri" w:hAnsi="Times New Roman" w:cs="Times New Roman"/>
                <w:i/>
                <w:iCs/>
                <w:color w:val="000000"/>
                <w:sz w:val="20"/>
                <w:szCs w:val="20"/>
              </w:rPr>
            </w:pPr>
            <w:r w:rsidRPr="00FC7B15">
              <w:rPr>
                <w:rFonts w:ascii="Times New Roman" w:eastAsia="Calibri" w:hAnsi="Times New Roman" w:cs="Times New Roman"/>
                <w:i/>
                <w:iCs/>
                <w:color w:val="000000"/>
                <w:sz w:val="20"/>
                <w:szCs w:val="20"/>
              </w:rPr>
              <w:t>27,0</w:t>
            </w:r>
          </w:p>
        </w:tc>
        <w:tc>
          <w:tcPr>
            <w:tcW w:w="1277" w:type="dxa"/>
            <w:vAlign w:val="center"/>
          </w:tcPr>
          <w:p w:rsidR="00ED1025" w:rsidRPr="00FC7B15" w:rsidRDefault="00ED1025" w:rsidP="00D7653D">
            <w:pPr>
              <w:spacing w:after="0" w:line="240" w:lineRule="auto"/>
              <w:jc w:val="right"/>
              <w:rPr>
                <w:rFonts w:ascii="Times New Roman" w:eastAsia="Calibri" w:hAnsi="Times New Roman" w:cs="Times New Roman"/>
                <w:i/>
                <w:iCs/>
                <w:color w:val="000000"/>
                <w:sz w:val="20"/>
                <w:szCs w:val="20"/>
              </w:rPr>
            </w:pPr>
            <w:r w:rsidRPr="00FC7B15">
              <w:rPr>
                <w:rFonts w:ascii="Times New Roman" w:eastAsia="Calibri" w:hAnsi="Times New Roman" w:cs="Times New Roman"/>
                <w:i/>
                <w:iCs/>
                <w:color w:val="000000"/>
                <w:sz w:val="20"/>
                <w:szCs w:val="20"/>
              </w:rPr>
              <w:t>19,5</w:t>
            </w:r>
          </w:p>
        </w:tc>
        <w:tc>
          <w:tcPr>
            <w:tcW w:w="1286" w:type="dxa"/>
            <w:vAlign w:val="center"/>
          </w:tcPr>
          <w:p w:rsidR="00ED1025" w:rsidRPr="00FC7B15" w:rsidRDefault="00ED1025" w:rsidP="00D7653D">
            <w:pPr>
              <w:spacing w:after="0" w:line="240" w:lineRule="auto"/>
              <w:jc w:val="right"/>
              <w:rPr>
                <w:rFonts w:ascii="Times New Roman" w:eastAsia="Calibri" w:hAnsi="Times New Roman" w:cs="Times New Roman"/>
                <w:i/>
                <w:iCs/>
                <w:color w:val="000000"/>
                <w:sz w:val="20"/>
                <w:szCs w:val="20"/>
              </w:rPr>
            </w:pPr>
            <w:r w:rsidRPr="00FC7B15">
              <w:rPr>
                <w:rFonts w:ascii="Times New Roman" w:eastAsia="Calibri" w:hAnsi="Times New Roman" w:cs="Times New Roman"/>
                <w:i/>
                <w:iCs/>
                <w:color w:val="000000"/>
                <w:sz w:val="20"/>
                <w:szCs w:val="20"/>
              </w:rPr>
              <w:t>17,7</w:t>
            </w:r>
          </w:p>
        </w:tc>
        <w:tc>
          <w:tcPr>
            <w:tcW w:w="859" w:type="dxa"/>
            <w:vAlign w:val="center"/>
          </w:tcPr>
          <w:p w:rsidR="00ED1025" w:rsidRPr="00FC7B15" w:rsidRDefault="00ED1025" w:rsidP="00D7653D">
            <w:pPr>
              <w:spacing w:after="0" w:line="240" w:lineRule="auto"/>
              <w:jc w:val="right"/>
              <w:rPr>
                <w:rFonts w:ascii="Times New Roman" w:eastAsia="Times New Roman" w:hAnsi="Times New Roman" w:cs="Times New Roman"/>
                <w:i/>
                <w:iCs/>
                <w:color w:val="000000"/>
                <w:sz w:val="20"/>
                <w:szCs w:val="20"/>
              </w:rPr>
            </w:pPr>
          </w:p>
        </w:tc>
      </w:tr>
    </w:tbl>
    <w:p w:rsidR="00ED1025" w:rsidRPr="00FC7B15" w:rsidRDefault="00ED1025" w:rsidP="00ED1025">
      <w:pPr>
        <w:widowControl w:val="0"/>
        <w:spacing w:after="0" w:line="240" w:lineRule="auto"/>
        <w:ind w:firstLine="567"/>
        <w:jc w:val="both"/>
        <w:rPr>
          <w:rFonts w:ascii="Times New Roman" w:eastAsia="Calibri" w:hAnsi="Times New Roman" w:cs="Times New Roman"/>
          <w:spacing w:val="-4"/>
        </w:rPr>
      </w:pPr>
      <w:r w:rsidRPr="00FC7B15">
        <w:rPr>
          <w:rFonts w:ascii="Times New Roman" w:eastAsia="Calibri" w:hAnsi="Times New Roman" w:cs="Times New Roman"/>
          <w:spacing w:val="-4"/>
        </w:rPr>
        <w:t>*Кроме субвенции на обеспечение реализации отдельных государственных полномочий органов государственной власти Тульской области по расчету и предоставлению дотаций бюджетам поселений (в 2018 году – 125 045,0 тыс. рублей, в 2019 году – 129 644,3 тыс. рублей, в 2020 году – 134 570,9 тыс. рублей, в 2021 году – 139 953,6 тыс. рублей).</w:t>
      </w:r>
    </w:p>
    <w:p w:rsidR="00ED1025" w:rsidRPr="00864BD3" w:rsidRDefault="00ED1025" w:rsidP="00ED1025">
      <w:pPr>
        <w:tabs>
          <w:tab w:val="left" w:pos="1134"/>
        </w:tabs>
        <w:spacing w:before="120" w:after="0" w:line="240" w:lineRule="auto"/>
        <w:ind w:firstLine="709"/>
        <w:jc w:val="both"/>
        <w:rPr>
          <w:rFonts w:ascii="Times New Roman" w:eastAsia="Calibri" w:hAnsi="Times New Roman" w:cs="Times New Roman"/>
          <w:sz w:val="28"/>
          <w:szCs w:val="28"/>
        </w:rPr>
      </w:pPr>
      <w:r w:rsidRPr="00981812">
        <w:rPr>
          <w:rFonts w:ascii="Times New Roman" w:eastAsia="Calibri" w:hAnsi="Times New Roman" w:cs="Times New Roman"/>
          <w:spacing w:val="-4"/>
          <w:sz w:val="28"/>
          <w:szCs w:val="28"/>
        </w:rPr>
        <w:t xml:space="preserve">Следует отметить, что при формировании бюджетных ассигнований на 2019 год на предоставление межбюджетных трансфертов не соблюдено </w:t>
      </w:r>
      <w:r w:rsidRPr="00981812">
        <w:rPr>
          <w:rFonts w:ascii="Times New Roman" w:eastAsia="Calibri" w:hAnsi="Times New Roman" w:cs="Times New Roman"/>
          <w:sz w:val="28"/>
          <w:szCs w:val="28"/>
        </w:rPr>
        <w:t>ограничение, установленное статьей 139.1 БК РФ.</w:t>
      </w:r>
      <w:r w:rsidRPr="00864BD3">
        <w:rPr>
          <w:rFonts w:ascii="Times New Roman" w:eastAsia="Calibri" w:hAnsi="Times New Roman" w:cs="Times New Roman"/>
          <w:sz w:val="28"/>
          <w:szCs w:val="28"/>
        </w:rPr>
        <w:t xml:space="preserve"> </w:t>
      </w:r>
    </w:p>
    <w:p w:rsidR="00ED1025" w:rsidRPr="00FC7B15" w:rsidRDefault="00ED1025" w:rsidP="00ED102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7B15">
        <w:rPr>
          <w:rFonts w:ascii="Times New Roman" w:eastAsia="Calibri" w:hAnsi="Times New Roman" w:cs="Times New Roman"/>
          <w:spacing w:val="-4"/>
          <w:sz w:val="28"/>
          <w:szCs w:val="28"/>
        </w:rPr>
        <w:t xml:space="preserve">Объемы межбюджетных трансфертов на </w:t>
      </w:r>
      <w:r w:rsidRPr="00FC7B15">
        <w:rPr>
          <w:rFonts w:ascii="Times New Roman" w:eastAsia="Times New Roman" w:hAnsi="Times New Roman" w:cs="Times New Roman"/>
          <w:sz w:val="28"/>
          <w:szCs w:val="28"/>
          <w:lang w:eastAsia="ru-RU"/>
        </w:rPr>
        <w:t xml:space="preserve">2020 и 2021 годы </w:t>
      </w:r>
      <w:r w:rsidRPr="00FC7B15">
        <w:rPr>
          <w:rFonts w:ascii="Times New Roman" w:eastAsia="Calibri" w:hAnsi="Times New Roman" w:cs="Times New Roman"/>
          <w:spacing w:val="-4"/>
          <w:sz w:val="28"/>
          <w:szCs w:val="28"/>
        </w:rPr>
        <w:t xml:space="preserve">предусматриваются с соблюдением </w:t>
      </w:r>
      <w:r w:rsidRPr="00FC7B15">
        <w:rPr>
          <w:rFonts w:ascii="Times New Roman" w:eastAsia="Times New Roman" w:hAnsi="Times New Roman" w:cs="Times New Roman"/>
          <w:sz w:val="28"/>
          <w:szCs w:val="28"/>
          <w:lang w:eastAsia="ru-RU"/>
        </w:rPr>
        <w:t>установленных статьей 139.1 БК РФ ограничений.</w:t>
      </w:r>
    </w:p>
    <w:p w:rsidR="00ED1025" w:rsidRPr="00FC7B15" w:rsidRDefault="00ED1025" w:rsidP="00ED1025">
      <w:pPr>
        <w:spacing w:before="120" w:after="0" w:line="240" w:lineRule="auto"/>
        <w:ind w:firstLine="709"/>
        <w:jc w:val="both"/>
        <w:rPr>
          <w:rFonts w:ascii="Times New Roman" w:eastAsia="Calibri" w:hAnsi="Times New Roman" w:cs="Times New Roman"/>
          <w:sz w:val="28"/>
          <w:szCs w:val="28"/>
        </w:rPr>
      </w:pPr>
      <w:r w:rsidRPr="00FC7B15">
        <w:rPr>
          <w:rFonts w:ascii="Times New Roman" w:eastAsia="Calibri" w:hAnsi="Times New Roman" w:cs="Times New Roman"/>
          <w:sz w:val="28"/>
          <w:szCs w:val="28"/>
        </w:rPr>
        <w:t xml:space="preserve">В прогнозируемом периоде 2020-2021 годов по отношению к уровню текущего года общий объем межбюджетных трансфертов бюджетам муниципальных образований снижается, что обусловлено значительным сокращением объема предоставляемых субсидий и иных межбюджетных </w:t>
      </w:r>
      <w:r w:rsidRPr="00FC7B15">
        <w:rPr>
          <w:rFonts w:ascii="Times New Roman" w:eastAsia="Calibri" w:hAnsi="Times New Roman" w:cs="Times New Roman"/>
          <w:sz w:val="28"/>
          <w:szCs w:val="28"/>
        </w:rPr>
        <w:lastRenderedPageBreak/>
        <w:t>трансфертов, в том числе в связи с отсутствием распределения средств федерального бюджета бюджетам субъектов РФ.</w:t>
      </w:r>
    </w:p>
    <w:p w:rsidR="00ED1025" w:rsidRPr="00FC7B15" w:rsidRDefault="00ED1025" w:rsidP="00ED1025">
      <w:pPr>
        <w:spacing w:after="40" w:line="240" w:lineRule="auto"/>
        <w:ind w:firstLine="709"/>
        <w:jc w:val="both"/>
        <w:rPr>
          <w:rFonts w:ascii="Times New Roman" w:eastAsia="Calibri" w:hAnsi="Times New Roman" w:cs="Times New Roman"/>
          <w:sz w:val="28"/>
          <w:szCs w:val="28"/>
        </w:rPr>
      </w:pPr>
      <w:r w:rsidRPr="00FC7B15">
        <w:rPr>
          <w:rFonts w:ascii="Times New Roman" w:eastAsia="Calibri" w:hAnsi="Times New Roman" w:cs="Times New Roman"/>
          <w:sz w:val="28"/>
          <w:szCs w:val="28"/>
        </w:rPr>
        <w:t>Структура межбюджетных трансфертов бюджетам муниципальных образований по формам их предоставления в 2018-2021 годах представлена на следующей диаграмме.</w:t>
      </w:r>
    </w:p>
    <w:p w:rsidR="00ED1025" w:rsidRPr="00FC7B15" w:rsidRDefault="00ED1025" w:rsidP="00ED1025">
      <w:pPr>
        <w:spacing w:before="120" w:after="120" w:line="240" w:lineRule="auto"/>
        <w:jc w:val="both"/>
        <w:rPr>
          <w:rFonts w:ascii="Times New Roman" w:eastAsia="Calibri" w:hAnsi="Times New Roman" w:cs="Times New Roman"/>
          <w:sz w:val="28"/>
          <w:szCs w:val="28"/>
        </w:rPr>
      </w:pPr>
      <w:r w:rsidRPr="00FC7B15">
        <w:rPr>
          <w:rFonts w:ascii="Times New Roman" w:eastAsia="Calibri" w:hAnsi="Times New Roman" w:cs="Times New Roman"/>
          <w:noProof/>
          <w:sz w:val="20"/>
          <w:lang w:eastAsia="ru-RU"/>
        </w:rPr>
        <w:drawing>
          <wp:inline distT="0" distB="0" distL="0" distR="0" wp14:anchorId="3460C350" wp14:editId="7F319266">
            <wp:extent cx="5869728" cy="3122930"/>
            <wp:effectExtent l="0" t="0" r="0" b="1270"/>
            <wp:docPr id="2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D1025" w:rsidRPr="00FC7B15" w:rsidRDefault="00ED1025" w:rsidP="00ED1025">
      <w:pPr>
        <w:spacing w:before="120" w:after="0" w:line="240" w:lineRule="auto"/>
        <w:ind w:firstLine="709"/>
        <w:jc w:val="both"/>
        <w:rPr>
          <w:rFonts w:ascii="Times New Roman" w:eastAsia="Calibri" w:hAnsi="Times New Roman" w:cs="Times New Roman"/>
          <w:sz w:val="28"/>
          <w:szCs w:val="28"/>
        </w:rPr>
      </w:pPr>
      <w:r w:rsidRPr="00FC7B15">
        <w:rPr>
          <w:rFonts w:ascii="Times New Roman" w:eastAsia="Calibri" w:hAnsi="Times New Roman" w:cs="Times New Roman"/>
          <w:sz w:val="28"/>
          <w:szCs w:val="28"/>
        </w:rPr>
        <w:t>В 2019–2021 годах по сравнению с 2018 годом в структуре межбюджетных трансфертов бюджетам муниципальных образований увеличивается доля субвенций (с 68% в 2018 году до 83,1% в 2021 году) и доля дотаций (с 8,1% в 2018 году до 9,9% в 2021 году) при сокращении доли субсидий (с 15,9% в 2018 году до 6,7% в 2021 году), доли иных межбюджетных трансфертов (с 8% в 2018 году до 0,3% в 2021 году).</w:t>
      </w:r>
    </w:p>
    <w:p w:rsidR="00ED1025" w:rsidRPr="00FC7B15" w:rsidRDefault="00ED1025" w:rsidP="00ED1025">
      <w:pPr>
        <w:spacing w:before="60" w:after="0" w:line="240" w:lineRule="auto"/>
        <w:ind w:firstLine="709"/>
        <w:jc w:val="both"/>
        <w:rPr>
          <w:rFonts w:ascii="Times New Roman" w:eastAsia="Calibri" w:hAnsi="Times New Roman" w:cs="Times New Roman"/>
          <w:bCs/>
          <w:sz w:val="28"/>
          <w:szCs w:val="28"/>
        </w:rPr>
      </w:pPr>
      <w:r w:rsidRPr="00FC7B15">
        <w:rPr>
          <w:rFonts w:ascii="Times New Roman" w:eastAsia="Calibri" w:hAnsi="Times New Roman" w:cs="Times New Roman"/>
          <w:sz w:val="28"/>
          <w:szCs w:val="28"/>
        </w:rPr>
        <w:t xml:space="preserve">В 2019 </w:t>
      </w:r>
      <w:r w:rsidRPr="00FC7B15">
        <w:rPr>
          <w:rFonts w:ascii="Times New Roman" w:eastAsia="Calibri" w:hAnsi="Times New Roman" w:cs="Times New Roman"/>
          <w:bCs/>
          <w:sz w:val="28"/>
          <w:szCs w:val="28"/>
        </w:rPr>
        <w:t>году общий объем дотаций составит 1 736 980,5 тыс. рублей (увеличится к уровню 2018 года на 5,8%), в 2021 году к уровню 2018 года увеличивается на 104 699,8 тыс. рублей, или на 6,4%.</w:t>
      </w:r>
    </w:p>
    <w:p w:rsidR="00ED1025" w:rsidRPr="00FC7B15" w:rsidRDefault="00ED1025" w:rsidP="00ED1025">
      <w:pPr>
        <w:spacing w:before="60" w:after="0" w:line="240" w:lineRule="auto"/>
        <w:ind w:firstLine="709"/>
        <w:jc w:val="both"/>
        <w:rPr>
          <w:rFonts w:ascii="Times New Roman" w:eastAsia="Calibri" w:hAnsi="Times New Roman" w:cs="Times New Roman"/>
          <w:bCs/>
          <w:sz w:val="28"/>
          <w:szCs w:val="28"/>
        </w:rPr>
      </w:pPr>
      <w:r w:rsidRPr="00FC7B15">
        <w:rPr>
          <w:rFonts w:ascii="Times New Roman" w:eastAsia="Calibri" w:hAnsi="Times New Roman" w:cs="Times New Roman"/>
          <w:bCs/>
          <w:sz w:val="28"/>
          <w:szCs w:val="28"/>
        </w:rPr>
        <w:t>Передача в бюджеты муниципальных образований дотаций предусматривается в рамках реализации госпрограммы «Управление государственными финансами Тульской области».</w:t>
      </w:r>
    </w:p>
    <w:p w:rsidR="00ED1025" w:rsidRPr="00FC7B15" w:rsidRDefault="00ED1025" w:rsidP="00ED1025">
      <w:pPr>
        <w:spacing w:before="60" w:after="0" w:line="240" w:lineRule="auto"/>
        <w:ind w:firstLine="709"/>
        <w:jc w:val="both"/>
        <w:rPr>
          <w:rFonts w:ascii="Times New Roman" w:eastAsia="Calibri" w:hAnsi="Times New Roman" w:cs="Times New Roman"/>
          <w:bCs/>
          <w:sz w:val="28"/>
          <w:szCs w:val="28"/>
        </w:rPr>
      </w:pPr>
      <w:r w:rsidRPr="00FC7B15">
        <w:rPr>
          <w:rFonts w:ascii="Times New Roman" w:eastAsia="Calibri" w:hAnsi="Times New Roman" w:cs="Times New Roman"/>
          <w:bCs/>
          <w:sz w:val="28"/>
          <w:szCs w:val="28"/>
        </w:rPr>
        <w:t xml:space="preserve">В общем объеме дотаций доля </w:t>
      </w:r>
      <w:r w:rsidRPr="00FC7B15">
        <w:rPr>
          <w:rFonts w:ascii="Times New Roman" w:eastAsia="Calibri" w:hAnsi="Times New Roman" w:cs="Times New Roman"/>
          <w:bCs/>
          <w:i/>
          <w:sz w:val="28"/>
          <w:szCs w:val="28"/>
        </w:rPr>
        <w:t>дотаций на выравнивание бюджетной обеспеченности муниципальных районов (городских округов) и поселений</w:t>
      </w:r>
      <w:r w:rsidRPr="00FC7B15">
        <w:rPr>
          <w:rFonts w:ascii="Times New Roman" w:eastAsia="Calibri" w:hAnsi="Times New Roman" w:cs="Times New Roman"/>
          <w:bCs/>
          <w:sz w:val="28"/>
          <w:szCs w:val="28"/>
        </w:rPr>
        <w:t xml:space="preserve"> составит: в 2019 году – 87,7%, в 2020 и 2021 годах – 88,1% и 87,8% соответственно.</w:t>
      </w:r>
    </w:p>
    <w:p w:rsidR="00ED1025" w:rsidRPr="00FC7B15" w:rsidRDefault="00ED1025" w:rsidP="00ED1025">
      <w:pPr>
        <w:spacing w:before="60" w:after="0" w:line="240" w:lineRule="auto"/>
        <w:ind w:firstLine="709"/>
        <w:jc w:val="both"/>
        <w:rPr>
          <w:rFonts w:ascii="Times New Roman" w:eastAsia="Calibri" w:hAnsi="Times New Roman" w:cs="Times New Roman"/>
          <w:bCs/>
          <w:sz w:val="28"/>
          <w:szCs w:val="28"/>
        </w:rPr>
      </w:pPr>
      <w:r w:rsidRPr="00FC7B15">
        <w:rPr>
          <w:rFonts w:ascii="Times New Roman" w:eastAsia="Calibri" w:hAnsi="Times New Roman" w:cs="Times New Roman"/>
          <w:bCs/>
          <w:sz w:val="28"/>
          <w:szCs w:val="28"/>
        </w:rPr>
        <w:t>Дотации на выравнивание бюджетной обеспеченности муниципальных образований области</w:t>
      </w:r>
      <w:r w:rsidRPr="00FC7B15">
        <w:rPr>
          <w:rFonts w:ascii="Times New Roman" w:eastAsia="Calibri" w:hAnsi="Times New Roman" w:cs="Times New Roman"/>
          <w:bCs/>
          <w:i/>
          <w:sz w:val="28"/>
          <w:szCs w:val="28"/>
        </w:rPr>
        <w:t xml:space="preserve"> </w:t>
      </w:r>
      <w:r w:rsidRPr="00FC7B15">
        <w:rPr>
          <w:rFonts w:ascii="Times New Roman" w:eastAsia="Calibri" w:hAnsi="Times New Roman" w:cs="Times New Roman"/>
          <w:sz w:val="28"/>
          <w:szCs w:val="28"/>
        </w:rPr>
        <w:t>предоставляются из областного фонда финансовой поддержки муниципальных районов (городских округов) и областного фонда финансовой поддержки поселений. Формирование указанных фондов осуществлено Министерством финансов области с соблюдением норм, установленных статьями 137, 138 БК РФ.</w:t>
      </w:r>
      <w:r w:rsidRPr="00FC7B15">
        <w:rPr>
          <w:rFonts w:ascii="Times New Roman" w:eastAsia="Calibri" w:hAnsi="Times New Roman" w:cs="Times New Roman"/>
          <w:bCs/>
          <w:sz w:val="28"/>
          <w:szCs w:val="28"/>
        </w:rPr>
        <w:t xml:space="preserve"> </w:t>
      </w:r>
    </w:p>
    <w:p w:rsidR="00ED1025" w:rsidRPr="00FC7B15" w:rsidRDefault="00ED1025" w:rsidP="00ED1025">
      <w:pPr>
        <w:spacing w:after="0" w:line="240" w:lineRule="auto"/>
        <w:ind w:firstLine="709"/>
        <w:jc w:val="both"/>
        <w:rPr>
          <w:rFonts w:ascii="Times New Roman" w:eastAsia="Calibri" w:hAnsi="Times New Roman" w:cs="Times New Roman"/>
          <w:bCs/>
          <w:sz w:val="28"/>
          <w:szCs w:val="28"/>
        </w:rPr>
      </w:pPr>
      <w:r w:rsidRPr="00FC7B15">
        <w:rPr>
          <w:rFonts w:ascii="Times New Roman" w:eastAsia="Calibri" w:hAnsi="Times New Roman" w:cs="Times New Roman"/>
          <w:bCs/>
          <w:sz w:val="28"/>
          <w:szCs w:val="28"/>
        </w:rPr>
        <w:lastRenderedPageBreak/>
        <w:t>Расчет размера дотаций на выравнивание бюджетной обеспеченности муниципальных образований осуществлялся Министерством финансов области в соответствии с методиками расчета, утвержденными Законом области о межбюджетных отношениях.</w:t>
      </w:r>
    </w:p>
    <w:p w:rsidR="00ED1025" w:rsidRPr="00FC7B15" w:rsidRDefault="00ED1025" w:rsidP="00ED1025">
      <w:pPr>
        <w:spacing w:after="0" w:line="240" w:lineRule="auto"/>
        <w:ind w:firstLine="709"/>
        <w:jc w:val="both"/>
        <w:rPr>
          <w:rFonts w:ascii="Times New Roman" w:eastAsia="Calibri" w:hAnsi="Times New Roman" w:cs="Times New Roman"/>
          <w:bCs/>
          <w:sz w:val="28"/>
          <w:szCs w:val="28"/>
        </w:rPr>
      </w:pPr>
      <w:r w:rsidRPr="00FC7B15">
        <w:rPr>
          <w:rFonts w:ascii="Times New Roman" w:eastAsia="Calibri" w:hAnsi="Times New Roman" w:cs="Times New Roman"/>
          <w:bCs/>
          <w:sz w:val="28"/>
          <w:szCs w:val="28"/>
        </w:rPr>
        <w:t xml:space="preserve">Объем </w:t>
      </w:r>
      <w:r w:rsidRPr="00FC7B15">
        <w:rPr>
          <w:rFonts w:ascii="Times New Roman" w:eastAsia="Calibri" w:hAnsi="Times New Roman" w:cs="Times New Roman"/>
          <w:bCs/>
          <w:i/>
          <w:sz w:val="28"/>
          <w:szCs w:val="28"/>
        </w:rPr>
        <w:t>дотаций на выравнивание бюджетной обеспеченности</w:t>
      </w:r>
      <w:r w:rsidRPr="00FC7B15">
        <w:rPr>
          <w:rFonts w:ascii="Times New Roman" w:eastAsia="Calibri" w:hAnsi="Times New Roman" w:cs="Times New Roman"/>
          <w:bCs/>
          <w:sz w:val="28"/>
          <w:szCs w:val="28"/>
        </w:rPr>
        <w:t xml:space="preserve"> </w:t>
      </w:r>
      <w:r w:rsidRPr="00FC7B15">
        <w:rPr>
          <w:rFonts w:ascii="Times New Roman" w:eastAsia="Calibri" w:hAnsi="Times New Roman" w:cs="Times New Roman"/>
          <w:bCs/>
          <w:i/>
          <w:sz w:val="28"/>
          <w:szCs w:val="28"/>
        </w:rPr>
        <w:t xml:space="preserve">муниципальных районов (городских округов) </w:t>
      </w:r>
      <w:r w:rsidRPr="00FC7B15">
        <w:rPr>
          <w:rFonts w:ascii="Times New Roman" w:eastAsia="Calibri" w:hAnsi="Times New Roman" w:cs="Times New Roman"/>
          <w:bCs/>
          <w:sz w:val="28"/>
          <w:szCs w:val="28"/>
        </w:rPr>
        <w:t>определен исходя из критерия выравнивания расчетной бюджетной обеспеченности муниципальных районов (городских округов), равного 0,62665 (по отношению к показателю предыдущего бюджетного цикла не изменялся).</w:t>
      </w:r>
    </w:p>
    <w:p w:rsidR="00ED1025" w:rsidRPr="00FC7B15" w:rsidRDefault="00ED1025" w:rsidP="00ED1025">
      <w:pPr>
        <w:spacing w:after="0" w:line="240" w:lineRule="auto"/>
        <w:ind w:firstLine="709"/>
        <w:jc w:val="both"/>
        <w:rPr>
          <w:rFonts w:ascii="Times New Roman" w:eastAsia="Calibri" w:hAnsi="Times New Roman" w:cs="Times New Roman"/>
          <w:bCs/>
          <w:sz w:val="28"/>
          <w:szCs w:val="28"/>
        </w:rPr>
      </w:pPr>
      <w:r w:rsidRPr="00FC7B15">
        <w:rPr>
          <w:rFonts w:ascii="Times New Roman" w:eastAsia="Calibri" w:hAnsi="Times New Roman" w:cs="Times New Roman"/>
          <w:bCs/>
          <w:sz w:val="28"/>
          <w:szCs w:val="28"/>
        </w:rPr>
        <w:t>Объем</w:t>
      </w:r>
      <w:r w:rsidRPr="00FC7B15">
        <w:rPr>
          <w:rFonts w:ascii="Times New Roman" w:eastAsia="Calibri" w:hAnsi="Times New Roman" w:cs="Times New Roman"/>
          <w:bCs/>
          <w:i/>
          <w:sz w:val="28"/>
          <w:szCs w:val="28"/>
        </w:rPr>
        <w:t xml:space="preserve"> дотаций на выравнивание бюджетной обеспеченности поселений </w:t>
      </w:r>
      <w:r w:rsidRPr="00FC7B15">
        <w:rPr>
          <w:rFonts w:ascii="Times New Roman" w:eastAsia="Calibri" w:hAnsi="Times New Roman" w:cs="Times New Roman"/>
          <w:bCs/>
          <w:sz w:val="28"/>
          <w:szCs w:val="28"/>
        </w:rPr>
        <w:t>определен исходя из критерия выравнивания финансовых возможностей поселений по осуществлению органами местного самоуправления полномочий по решению вопросов местного значения</w:t>
      </w:r>
      <w:r w:rsidRPr="00FC7B15">
        <w:rPr>
          <w:rFonts w:ascii="Times New Roman" w:eastAsia="Calibri" w:hAnsi="Times New Roman" w:cs="Times New Roman"/>
          <w:bCs/>
          <w:sz w:val="28"/>
          <w:szCs w:val="28"/>
          <w:vertAlign w:val="superscript"/>
        </w:rPr>
        <w:footnoteReference w:id="75"/>
      </w:r>
      <w:r w:rsidRPr="00FC7B15">
        <w:rPr>
          <w:rFonts w:ascii="Times New Roman" w:eastAsia="Calibri" w:hAnsi="Times New Roman" w:cs="Times New Roman"/>
          <w:bCs/>
          <w:sz w:val="28"/>
          <w:szCs w:val="28"/>
        </w:rPr>
        <w:t xml:space="preserve"> равного на 2019 год – 211,60, на 2020 и 2021 годы – 219,64 и 228,43 соответственно (предусматривается индексация на уровень прогнозируемой инфляции в 2019 году на 4,3 %, в 2020 году на 3,8% и 2021 году на 4%</w:t>
      </w:r>
      <w:r w:rsidRPr="00FC7B15">
        <w:rPr>
          <w:rFonts w:ascii="Times New Roman" w:eastAsia="Calibri" w:hAnsi="Times New Roman" w:cs="Times New Roman"/>
          <w:bCs/>
          <w:sz w:val="28"/>
          <w:szCs w:val="28"/>
          <w:vertAlign w:val="superscript"/>
        </w:rPr>
        <w:footnoteReference w:id="76"/>
      </w:r>
      <w:r w:rsidRPr="00FC7B15">
        <w:rPr>
          <w:rFonts w:ascii="Times New Roman" w:eastAsia="Calibri" w:hAnsi="Times New Roman" w:cs="Times New Roman"/>
          <w:bCs/>
          <w:sz w:val="28"/>
          <w:szCs w:val="28"/>
        </w:rPr>
        <w:t>).</w:t>
      </w:r>
    </w:p>
    <w:p w:rsidR="00ED1025" w:rsidRPr="00FC7B15" w:rsidRDefault="00ED1025" w:rsidP="00ED1025">
      <w:pPr>
        <w:spacing w:before="120" w:after="0" w:line="240" w:lineRule="auto"/>
        <w:ind w:firstLine="709"/>
        <w:jc w:val="both"/>
        <w:rPr>
          <w:rFonts w:ascii="Times New Roman" w:eastAsia="Calibri" w:hAnsi="Times New Roman" w:cs="Times New Roman"/>
          <w:sz w:val="28"/>
          <w:szCs w:val="28"/>
        </w:rPr>
      </w:pPr>
      <w:r w:rsidRPr="00FC7B15">
        <w:rPr>
          <w:rFonts w:ascii="Times New Roman" w:eastAsia="Calibri" w:hAnsi="Times New Roman" w:cs="Times New Roman"/>
          <w:sz w:val="28"/>
          <w:szCs w:val="28"/>
        </w:rPr>
        <w:t xml:space="preserve">В 2019–2021 годах в соответствии с Законом Тульской области от 12.11.2008 №1113-ЗТО «О наделении органов местного самоуправления отдельными государственными полномочиями по расчету и предоставлению дотаций на выравнивание бюджетной обеспеченности поселений за счет средств бюджета Тульской области» часть средств фонда финансовой поддержки поселений включена в состав субвенций, передаваемых местным бюджетам. </w:t>
      </w:r>
    </w:p>
    <w:p w:rsidR="00ED1025" w:rsidRPr="00FC7B15" w:rsidRDefault="00ED1025" w:rsidP="00ED1025">
      <w:pPr>
        <w:spacing w:after="0" w:line="240" w:lineRule="auto"/>
        <w:ind w:firstLine="709"/>
        <w:jc w:val="both"/>
        <w:rPr>
          <w:rFonts w:ascii="Times New Roman" w:eastAsia="Calibri" w:hAnsi="Times New Roman" w:cs="Times New Roman"/>
          <w:sz w:val="28"/>
          <w:szCs w:val="28"/>
        </w:rPr>
      </w:pPr>
      <w:r w:rsidRPr="00FC7B15">
        <w:rPr>
          <w:rFonts w:ascii="Times New Roman" w:eastAsia="Calibri" w:hAnsi="Times New Roman" w:cs="Times New Roman"/>
          <w:sz w:val="28"/>
          <w:szCs w:val="28"/>
        </w:rPr>
        <w:t xml:space="preserve">Кроме того, в 2019–2021 годах в соответствии с нормами бюджетного законодательства осуществляется замена дотации на выравнивание бюджетной обеспеченности дополнительным нормативом отчислений от налога на доходы физических лиц в размере 10% бюджету муниципального образования </w:t>
      </w:r>
      <w:proofErr w:type="spellStart"/>
      <w:r w:rsidRPr="00FC7B15">
        <w:rPr>
          <w:rFonts w:ascii="Times New Roman" w:eastAsia="Calibri" w:hAnsi="Times New Roman" w:cs="Times New Roman"/>
          <w:sz w:val="28"/>
          <w:szCs w:val="28"/>
        </w:rPr>
        <w:t>Воловский</w:t>
      </w:r>
      <w:proofErr w:type="spellEnd"/>
      <w:r w:rsidRPr="00FC7B15">
        <w:rPr>
          <w:rFonts w:ascii="Times New Roman" w:eastAsia="Calibri" w:hAnsi="Times New Roman" w:cs="Times New Roman"/>
          <w:sz w:val="28"/>
          <w:szCs w:val="28"/>
        </w:rPr>
        <w:t xml:space="preserve"> район (в 2018 году замена дотации </w:t>
      </w:r>
      <w:r w:rsidRPr="00FC7B15">
        <w:rPr>
          <w:rFonts w:ascii="Times New Roman" w:eastAsia="Times New Roman" w:hAnsi="Times New Roman" w:cs="Times New Roman"/>
          <w:snapToGrid w:val="0"/>
          <w:sz w:val="28"/>
          <w:szCs w:val="28"/>
          <w:lang w:eastAsia="ru-RU"/>
        </w:rPr>
        <w:t>Законом о бюджете области на 2018–2020 годы</w:t>
      </w:r>
      <w:r w:rsidRPr="00FC7B15">
        <w:rPr>
          <w:rFonts w:ascii="Times New Roman" w:eastAsia="Calibri" w:hAnsi="Times New Roman" w:cs="Times New Roman"/>
          <w:sz w:val="28"/>
          <w:szCs w:val="28"/>
        </w:rPr>
        <w:t xml:space="preserve"> утверждена в том же размере бюджету муниципального образования </w:t>
      </w:r>
      <w:proofErr w:type="spellStart"/>
      <w:r w:rsidRPr="00FC7B15">
        <w:rPr>
          <w:rFonts w:ascii="Times New Roman" w:eastAsia="Calibri" w:hAnsi="Times New Roman" w:cs="Times New Roman"/>
          <w:sz w:val="28"/>
          <w:szCs w:val="28"/>
        </w:rPr>
        <w:t>Воловский</w:t>
      </w:r>
      <w:proofErr w:type="spellEnd"/>
      <w:r w:rsidRPr="00FC7B15">
        <w:rPr>
          <w:rFonts w:ascii="Times New Roman" w:eastAsia="Calibri" w:hAnsi="Times New Roman" w:cs="Times New Roman"/>
          <w:sz w:val="28"/>
          <w:szCs w:val="28"/>
        </w:rPr>
        <w:t xml:space="preserve"> район). </w:t>
      </w:r>
    </w:p>
    <w:p w:rsidR="00ED1025" w:rsidRPr="00FC7B15" w:rsidRDefault="00ED1025" w:rsidP="00ED1025">
      <w:pPr>
        <w:spacing w:before="120" w:after="60" w:line="240" w:lineRule="auto"/>
        <w:ind w:firstLine="709"/>
        <w:jc w:val="both"/>
        <w:rPr>
          <w:rFonts w:ascii="Times New Roman" w:eastAsia="Calibri" w:hAnsi="Times New Roman" w:cs="Times New Roman"/>
          <w:sz w:val="28"/>
          <w:szCs w:val="28"/>
        </w:rPr>
      </w:pPr>
      <w:r w:rsidRPr="00FC7B15">
        <w:rPr>
          <w:rFonts w:ascii="Times New Roman" w:eastAsia="Calibri" w:hAnsi="Times New Roman" w:cs="Times New Roman"/>
          <w:sz w:val="28"/>
          <w:szCs w:val="28"/>
        </w:rPr>
        <w:t>Динамика объемов средств, передаваемых в бюджеты муниципальных образований на выравнивание бюджетной обеспеченности, в 2018-2021 годах представлена в следующей таблице.</w:t>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6"/>
        <w:gridCol w:w="1246"/>
        <w:gridCol w:w="1245"/>
        <w:gridCol w:w="1246"/>
        <w:gridCol w:w="1361"/>
      </w:tblGrid>
      <w:tr w:rsidR="00ED1025" w:rsidRPr="00FC7B15" w:rsidTr="00D7653D">
        <w:trPr>
          <w:trHeight w:val="428"/>
          <w:tblHeader/>
        </w:trPr>
        <w:tc>
          <w:tcPr>
            <w:tcW w:w="4046" w:type="dxa"/>
            <w:vMerge w:val="restart"/>
            <w:shd w:val="clear" w:color="auto" w:fill="auto"/>
            <w:vAlign w:val="center"/>
          </w:tcPr>
          <w:p w:rsidR="00ED1025" w:rsidRPr="00FC7B15" w:rsidRDefault="00ED1025" w:rsidP="00D7653D">
            <w:pPr>
              <w:spacing w:after="0" w:line="220" w:lineRule="exact"/>
              <w:jc w:val="both"/>
              <w:rPr>
                <w:rFonts w:ascii="Times New Roman" w:eastAsia="Times New Roman" w:hAnsi="Times New Roman" w:cs="Times New Roman"/>
                <w:sz w:val="20"/>
                <w:szCs w:val="20"/>
              </w:rPr>
            </w:pPr>
          </w:p>
        </w:tc>
        <w:tc>
          <w:tcPr>
            <w:tcW w:w="1246" w:type="dxa"/>
            <w:shd w:val="clear" w:color="auto" w:fill="auto"/>
            <w:vAlign w:val="center"/>
          </w:tcPr>
          <w:p w:rsidR="00ED1025" w:rsidRPr="00FC7B15" w:rsidRDefault="00ED1025" w:rsidP="00D7653D">
            <w:pPr>
              <w:spacing w:after="0" w:line="220" w:lineRule="exact"/>
              <w:jc w:val="center"/>
              <w:rPr>
                <w:rFonts w:ascii="Times New Roman" w:eastAsia="Times New Roman" w:hAnsi="Times New Roman" w:cs="Times New Roman"/>
                <w:spacing w:val="-6"/>
                <w:w w:val="90"/>
                <w:sz w:val="20"/>
                <w:szCs w:val="20"/>
              </w:rPr>
            </w:pPr>
            <w:r w:rsidRPr="00FC7B15">
              <w:rPr>
                <w:rFonts w:ascii="Times New Roman" w:eastAsia="Times New Roman" w:hAnsi="Times New Roman" w:cs="Times New Roman"/>
                <w:spacing w:val="-4"/>
                <w:w w:val="90"/>
                <w:sz w:val="20"/>
                <w:szCs w:val="20"/>
              </w:rPr>
              <w:t xml:space="preserve">Закон </w:t>
            </w:r>
            <w:r w:rsidRPr="00FC7B15">
              <w:rPr>
                <w:rFonts w:ascii="Times New Roman" w:eastAsia="Times New Roman" w:hAnsi="Times New Roman" w:cs="Times New Roman"/>
                <w:spacing w:val="-6"/>
                <w:w w:val="90"/>
                <w:sz w:val="20"/>
                <w:szCs w:val="20"/>
              </w:rPr>
              <w:t xml:space="preserve">о бюджете </w:t>
            </w:r>
          </w:p>
        </w:tc>
        <w:tc>
          <w:tcPr>
            <w:tcW w:w="3851" w:type="dxa"/>
            <w:gridSpan w:val="3"/>
            <w:shd w:val="clear" w:color="auto" w:fill="auto"/>
            <w:vAlign w:val="center"/>
          </w:tcPr>
          <w:p w:rsidR="00ED1025" w:rsidRPr="00FC7B15" w:rsidRDefault="00ED1025" w:rsidP="00D7653D">
            <w:pPr>
              <w:spacing w:after="0" w:line="220" w:lineRule="exact"/>
              <w:jc w:val="center"/>
              <w:rPr>
                <w:rFonts w:ascii="Times New Roman" w:eastAsia="Times New Roman" w:hAnsi="Times New Roman" w:cs="Times New Roman"/>
                <w:sz w:val="20"/>
                <w:szCs w:val="20"/>
              </w:rPr>
            </w:pPr>
            <w:r w:rsidRPr="00FC7B15">
              <w:rPr>
                <w:rFonts w:ascii="Times New Roman" w:eastAsia="Times New Roman" w:hAnsi="Times New Roman" w:cs="Times New Roman"/>
                <w:sz w:val="20"/>
                <w:szCs w:val="20"/>
              </w:rPr>
              <w:t>Законопроект,</w:t>
            </w:r>
            <w:r w:rsidRPr="00FC7B15">
              <w:rPr>
                <w:rFonts w:ascii="Times New Roman" w:eastAsia="Calibri" w:hAnsi="Times New Roman" w:cs="Times New Roman"/>
                <w:sz w:val="20"/>
                <w:szCs w:val="20"/>
              </w:rPr>
              <w:t xml:space="preserve"> тыс. рублей</w:t>
            </w:r>
          </w:p>
        </w:tc>
      </w:tr>
      <w:tr w:rsidR="00ED1025" w:rsidRPr="00FC7B15" w:rsidTr="00D7653D">
        <w:trPr>
          <w:trHeight w:val="185"/>
          <w:tblHeader/>
        </w:trPr>
        <w:tc>
          <w:tcPr>
            <w:tcW w:w="4046" w:type="dxa"/>
            <w:vMerge/>
            <w:shd w:val="clear" w:color="auto" w:fill="auto"/>
            <w:vAlign w:val="center"/>
          </w:tcPr>
          <w:p w:rsidR="00ED1025" w:rsidRPr="00FC7B15" w:rsidRDefault="00ED1025" w:rsidP="00D7653D">
            <w:pPr>
              <w:spacing w:after="0" w:line="220" w:lineRule="exact"/>
              <w:jc w:val="both"/>
              <w:rPr>
                <w:rFonts w:ascii="Times New Roman" w:eastAsia="Times New Roman" w:hAnsi="Times New Roman" w:cs="Times New Roman"/>
                <w:sz w:val="20"/>
                <w:szCs w:val="20"/>
              </w:rPr>
            </w:pPr>
          </w:p>
        </w:tc>
        <w:tc>
          <w:tcPr>
            <w:tcW w:w="1246" w:type="dxa"/>
            <w:shd w:val="clear" w:color="auto" w:fill="auto"/>
            <w:vAlign w:val="center"/>
          </w:tcPr>
          <w:p w:rsidR="00ED1025" w:rsidRPr="00FC7B15" w:rsidRDefault="00ED1025" w:rsidP="00D7653D">
            <w:pPr>
              <w:spacing w:after="0" w:line="220" w:lineRule="exact"/>
              <w:jc w:val="center"/>
              <w:rPr>
                <w:rFonts w:ascii="Times New Roman" w:eastAsia="Times New Roman" w:hAnsi="Times New Roman" w:cs="Times New Roman"/>
                <w:spacing w:val="-4"/>
                <w:w w:val="90"/>
                <w:sz w:val="20"/>
                <w:szCs w:val="20"/>
              </w:rPr>
            </w:pPr>
            <w:r w:rsidRPr="00FC7B15">
              <w:rPr>
                <w:rFonts w:ascii="Times New Roman" w:eastAsia="Times New Roman" w:hAnsi="Times New Roman" w:cs="Times New Roman"/>
                <w:sz w:val="20"/>
                <w:szCs w:val="20"/>
              </w:rPr>
              <w:t>2018 год</w:t>
            </w:r>
          </w:p>
        </w:tc>
        <w:tc>
          <w:tcPr>
            <w:tcW w:w="1245" w:type="dxa"/>
            <w:shd w:val="clear" w:color="auto" w:fill="auto"/>
            <w:vAlign w:val="center"/>
          </w:tcPr>
          <w:p w:rsidR="00ED1025" w:rsidRPr="00FC7B15" w:rsidRDefault="00ED1025" w:rsidP="00D7653D">
            <w:pPr>
              <w:spacing w:after="0" w:line="220" w:lineRule="exact"/>
              <w:jc w:val="center"/>
              <w:rPr>
                <w:rFonts w:ascii="Times New Roman" w:eastAsia="Times New Roman" w:hAnsi="Times New Roman" w:cs="Times New Roman"/>
                <w:sz w:val="20"/>
                <w:szCs w:val="20"/>
              </w:rPr>
            </w:pPr>
            <w:r w:rsidRPr="00FC7B15">
              <w:rPr>
                <w:rFonts w:ascii="Times New Roman" w:eastAsia="Times New Roman" w:hAnsi="Times New Roman" w:cs="Times New Roman"/>
                <w:sz w:val="20"/>
                <w:szCs w:val="20"/>
              </w:rPr>
              <w:t>2019 год</w:t>
            </w:r>
          </w:p>
        </w:tc>
        <w:tc>
          <w:tcPr>
            <w:tcW w:w="1246" w:type="dxa"/>
            <w:shd w:val="clear" w:color="auto" w:fill="auto"/>
            <w:vAlign w:val="center"/>
          </w:tcPr>
          <w:p w:rsidR="00ED1025" w:rsidRPr="00FC7B15" w:rsidRDefault="00ED1025" w:rsidP="00D7653D">
            <w:pPr>
              <w:spacing w:after="0" w:line="220" w:lineRule="exact"/>
              <w:jc w:val="center"/>
              <w:rPr>
                <w:rFonts w:ascii="Times New Roman" w:eastAsia="Times New Roman" w:hAnsi="Times New Roman" w:cs="Times New Roman"/>
                <w:sz w:val="20"/>
                <w:szCs w:val="20"/>
              </w:rPr>
            </w:pPr>
            <w:r w:rsidRPr="00FC7B15">
              <w:rPr>
                <w:rFonts w:ascii="Times New Roman" w:eastAsia="Times New Roman" w:hAnsi="Times New Roman" w:cs="Times New Roman"/>
                <w:sz w:val="20"/>
                <w:szCs w:val="20"/>
              </w:rPr>
              <w:t>2020 год</w:t>
            </w:r>
          </w:p>
        </w:tc>
        <w:tc>
          <w:tcPr>
            <w:tcW w:w="1359" w:type="dxa"/>
            <w:shd w:val="clear" w:color="auto" w:fill="auto"/>
            <w:vAlign w:val="center"/>
          </w:tcPr>
          <w:p w:rsidR="00ED1025" w:rsidRPr="00FC7B15" w:rsidRDefault="00ED1025" w:rsidP="00D7653D">
            <w:pPr>
              <w:spacing w:after="0" w:line="220" w:lineRule="exact"/>
              <w:jc w:val="center"/>
              <w:rPr>
                <w:rFonts w:ascii="Times New Roman" w:eastAsia="Times New Roman" w:hAnsi="Times New Roman" w:cs="Times New Roman"/>
                <w:sz w:val="20"/>
                <w:szCs w:val="20"/>
              </w:rPr>
            </w:pPr>
            <w:r w:rsidRPr="00FC7B15">
              <w:rPr>
                <w:rFonts w:ascii="Times New Roman" w:eastAsia="Times New Roman" w:hAnsi="Times New Roman" w:cs="Times New Roman"/>
                <w:sz w:val="20"/>
                <w:szCs w:val="20"/>
              </w:rPr>
              <w:t>2021 год</w:t>
            </w:r>
          </w:p>
        </w:tc>
      </w:tr>
      <w:tr w:rsidR="00ED1025" w:rsidRPr="00FC7B15" w:rsidTr="00D7653D">
        <w:trPr>
          <w:trHeight w:val="423"/>
        </w:trPr>
        <w:tc>
          <w:tcPr>
            <w:tcW w:w="4046" w:type="dxa"/>
            <w:shd w:val="clear" w:color="auto" w:fill="auto"/>
          </w:tcPr>
          <w:p w:rsidR="00ED1025" w:rsidRPr="00FC7B15" w:rsidRDefault="00ED1025" w:rsidP="00D7653D">
            <w:pPr>
              <w:spacing w:after="0" w:line="220" w:lineRule="exact"/>
              <w:ind w:left="-57" w:right="-113"/>
              <w:rPr>
                <w:rFonts w:ascii="Times New Roman" w:eastAsia="Times New Roman" w:hAnsi="Times New Roman" w:cs="Times New Roman"/>
                <w:spacing w:val="-4"/>
                <w:sz w:val="20"/>
                <w:szCs w:val="20"/>
              </w:rPr>
            </w:pPr>
            <w:r w:rsidRPr="00FC7B15">
              <w:rPr>
                <w:rFonts w:ascii="Times New Roman" w:eastAsia="Times New Roman" w:hAnsi="Times New Roman" w:cs="Times New Roman"/>
                <w:spacing w:val="-4"/>
                <w:sz w:val="20"/>
                <w:szCs w:val="20"/>
              </w:rPr>
              <w:t>Дотации на выравнивание бюджетной обеспеченности поселений</w:t>
            </w:r>
          </w:p>
        </w:tc>
        <w:tc>
          <w:tcPr>
            <w:tcW w:w="1246" w:type="dxa"/>
            <w:shd w:val="clear" w:color="auto" w:fill="auto"/>
            <w:vAlign w:val="center"/>
          </w:tcPr>
          <w:p w:rsidR="00ED1025" w:rsidRPr="00FC7B15" w:rsidRDefault="00ED1025" w:rsidP="00D7653D">
            <w:pPr>
              <w:spacing w:after="0" w:line="220" w:lineRule="exact"/>
              <w:jc w:val="right"/>
              <w:rPr>
                <w:rFonts w:ascii="Times New Roman" w:eastAsia="Times New Roman" w:hAnsi="Times New Roman" w:cs="Times New Roman"/>
                <w:spacing w:val="-6"/>
                <w:w w:val="90"/>
                <w:sz w:val="20"/>
                <w:szCs w:val="20"/>
              </w:rPr>
            </w:pPr>
            <w:r w:rsidRPr="00FC7B15">
              <w:rPr>
                <w:rFonts w:ascii="Times New Roman" w:eastAsia="Times New Roman" w:hAnsi="Times New Roman" w:cs="Times New Roman"/>
                <w:spacing w:val="-6"/>
                <w:w w:val="90"/>
                <w:sz w:val="20"/>
                <w:szCs w:val="20"/>
              </w:rPr>
              <w:t>67 268,8</w:t>
            </w:r>
          </w:p>
        </w:tc>
        <w:tc>
          <w:tcPr>
            <w:tcW w:w="1245" w:type="dxa"/>
            <w:shd w:val="clear" w:color="auto" w:fill="auto"/>
            <w:vAlign w:val="center"/>
          </w:tcPr>
          <w:p w:rsidR="00ED1025" w:rsidRPr="00FC7B15" w:rsidRDefault="00ED1025" w:rsidP="00D7653D">
            <w:pPr>
              <w:spacing w:after="0" w:line="220" w:lineRule="exact"/>
              <w:jc w:val="right"/>
              <w:rPr>
                <w:rFonts w:ascii="Times New Roman" w:eastAsia="Times New Roman" w:hAnsi="Times New Roman" w:cs="Times New Roman"/>
                <w:spacing w:val="-6"/>
                <w:w w:val="90"/>
                <w:sz w:val="20"/>
                <w:szCs w:val="20"/>
              </w:rPr>
            </w:pPr>
            <w:r w:rsidRPr="00FC7B15">
              <w:rPr>
                <w:rFonts w:ascii="Times New Roman" w:eastAsia="Times New Roman" w:hAnsi="Times New Roman" w:cs="Times New Roman"/>
                <w:spacing w:val="-6"/>
                <w:w w:val="90"/>
                <w:sz w:val="20"/>
                <w:szCs w:val="20"/>
              </w:rPr>
              <w:t>69 657,5</w:t>
            </w:r>
          </w:p>
        </w:tc>
        <w:tc>
          <w:tcPr>
            <w:tcW w:w="1246" w:type="dxa"/>
            <w:shd w:val="clear" w:color="auto" w:fill="auto"/>
            <w:vAlign w:val="center"/>
          </w:tcPr>
          <w:p w:rsidR="00ED1025" w:rsidRPr="00FC7B15" w:rsidRDefault="00ED1025" w:rsidP="00D7653D">
            <w:pPr>
              <w:spacing w:after="0" w:line="220" w:lineRule="exact"/>
              <w:jc w:val="right"/>
              <w:rPr>
                <w:rFonts w:ascii="Times New Roman" w:eastAsia="Times New Roman" w:hAnsi="Times New Roman" w:cs="Times New Roman"/>
                <w:spacing w:val="-6"/>
                <w:w w:val="90"/>
                <w:sz w:val="20"/>
                <w:szCs w:val="20"/>
              </w:rPr>
            </w:pPr>
            <w:r w:rsidRPr="00FC7B15">
              <w:rPr>
                <w:rFonts w:ascii="Times New Roman" w:eastAsia="Times New Roman" w:hAnsi="Times New Roman" w:cs="Times New Roman"/>
                <w:spacing w:val="-6"/>
                <w:w w:val="90"/>
                <w:sz w:val="20"/>
                <w:szCs w:val="20"/>
              </w:rPr>
              <w:t>72 304,4</w:t>
            </w:r>
          </w:p>
        </w:tc>
        <w:tc>
          <w:tcPr>
            <w:tcW w:w="1359" w:type="dxa"/>
            <w:shd w:val="clear" w:color="auto" w:fill="auto"/>
            <w:vAlign w:val="center"/>
          </w:tcPr>
          <w:p w:rsidR="00ED1025" w:rsidRPr="00FC7B15" w:rsidRDefault="00ED1025" w:rsidP="00D7653D">
            <w:pPr>
              <w:spacing w:after="0" w:line="220" w:lineRule="exact"/>
              <w:jc w:val="right"/>
              <w:rPr>
                <w:rFonts w:ascii="Times New Roman" w:eastAsia="Times New Roman" w:hAnsi="Times New Roman" w:cs="Times New Roman"/>
                <w:spacing w:val="-6"/>
                <w:w w:val="90"/>
                <w:sz w:val="20"/>
                <w:szCs w:val="20"/>
              </w:rPr>
            </w:pPr>
            <w:r w:rsidRPr="00FC7B15">
              <w:rPr>
                <w:rFonts w:ascii="Times New Roman" w:eastAsia="Times New Roman" w:hAnsi="Times New Roman" w:cs="Times New Roman"/>
                <w:spacing w:val="-6"/>
                <w:w w:val="90"/>
                <w:sz w:val="20"/>
                <w:szCs w:val="20"/>
              </w:rPr>
              <w:t>75 196,7</w:t>
            </w:r>
          </w:p>
        </w:tc>
      </w:tr>
      <w:tr w:rsidR="00ED1025" w:rsidRPr="00FC7B15" w:rsidTr="00D7653D">
        <w:trPr>
          <w:trHeight w:val="687"/>
        </w:trPr>
        <w:tc>
          <w:tcPr>
            <w:tcW w:w="4046" w:type="dxa"/>
            <w:shd w:val="clear" w:color="auto" w:fill="auto"/>
          </w:tcPr>
          <w:p w:rsidR="00ED1025" w:rsidRPr="00FC7B15" w:rsidRDefault="00ED1025" w:rsidP="00D7653D">
            <w:pPr>
              <w:spacing w:after="0" w:line="220" w:lineRule="exact"/>
              <w:ind w:left="-57" w:right="-113"/>
              <w:rPr>
                <w:rFonts w:ascii="Times New Roman" w:eastAsia="Times New Roman" w:hAnsi="Times New Roman" w:cs="Times New Roman"/>
                <w:spacing w:val="-4"/>
                <w:sz w:val="20"/>
                <w:szCs w:val="20"/>
              </w:rPr>
            </w:pPr>
            <w:r w:rsidRPr="00FC7B15">
              <w:rPr>
                <w:rFonts w:ascii="Times New Roman" w:eastAsia="Times New Roman" w:hAnsi="Times New Roman" w:cs="Times New Roman"/>
                <w:spacing w:val="-4"/>
                <w:sz w:val="20"/>
                <w:szCs w:val="20"/>
              </w:rPr>
              <w:t>Дотации на выравнивание бюджетной обеспеченности муниципальных районов (городских округов)</w:t>
            </w:r>
          </w:p>
        </w:tc>
        <w:tc>
          <w:tcPr>
            <w:tcW w:w="1246" w:type="dxa"/>
            <w:shd w:val="clear" w:color="auto" w:fill="auto"/>
            <w:vAlign w:val="center"/>
          </w:tcPr>
          <w:p w:rsidR="00ED1025" w:rsidRPr="00FC7B15" w:rsidRDefault="00ED1025" w:rsidP="00D7653D">
            <w:pPr>
              <w:spacing w:after="0" w:line="220" w:lineRule="exact"/>
              <w:jc w:val="right"/>
              <w:rPr>
                <w:rFonts w:ascii="Times New Roman" w:eastAsia="Times New Roman" w:hAnsi="Times New Roman" w:cs="Times New Roman"/>
                <w:spacing w:val="-6"/>
                <w:w w:val="90"/>
                <w:sz w:val="20"/>
                <w:szCs w:val="20"/>
              </w:rPr>
            </w:pPr>
            <w:r w:rsidRPr="00FC7B15">
              <w:rPr>
                <w:rFonts w:ascii="Times New Roman" w:eastAsia="Times New Roman" w:hAnsi="Times New Roman" w:cs="Times New Roman"/>
                <w:spacing w:val="-6"/>
                <w:w w:val="90"/>
                <w:sz w:val="20"/>
                <w:szCs w:val="20"/>
              </w:rPr>
              <w:t>1 361 920,6</w:t>
            </w:r>
          </w:p>
        </w:tc>
        <w:tc>
          <w:tcPr>
            <w:tcW w:w="1245" w:type="dxa"/>
            <w:shd w:val="clear" w:color="auto" w:fill="auto"/>
            <w:vAlign w:val="center"/>
          </w:tcPr>
          <w:p w:rsidR="00ED1025" w:rsidRPr="00FC7B15" w:rsidRDefault="00ED1025" w:rsidP="00D7653D">
            <w:pPr>
              <w:spacing w:after="0" w:line="220" w:lineRule="exact"/>
              <w:jc w:val="right"/>
              <w:rPr>
                <w:rFonts w:ascii="Times New Roman" w:eastAsia="Times New Roman" w:hAnsi="Times New Roman" w:cs="Times New Roman"/>
                <w:spacing w:val="-6"/>
                <w:w w:val="90"/>
                <w:sz w:val="20"/>
                <w:szCs w:val="20"/>
              </w:rPr>
            </w:pPr>
            <w:r w:rsidRPr="00FC7B15">
              <w:rPr>
                <w:rFonts w:ascii="Times New Roman" w:eastAsia="Times New Roman" w:hAnsi="Times New Roman" w:cs="Times New Roman"/>
                <w:spacing w:val="-6"/>
                <w:w w:val="90"/>
                <w:sz w:val="20"/>
                <w:szCs w:val="20"/>
              </w:rPr>
              <w:t>1 454 323,0</w:t>
            </w:r>
          </w:p>
        </w:tc>
        <w:tc>
          <w:tcPr>
            <w:tcW w:w="1246" w:type="dxa"/>
            <w:shd w:val="clear" w:color="auto" w:fill="auto"/>
            <w:vAlign w:val="center"/>
          </w:tcPr>
          <w:p w:rsidR="00ED1025" w:rsidRPr="00FC7B15" w:rsidRDefault="00ED1025" w:rsidP="00D7653D">
            <w:pPr>
              <w:spacing w:after="0" w:line="220" w:lineRule="exact"/>
              <w:jc w:val="right"/>
              <w:rPr>
                <w:rFonts w:ascii="Times New Roman" w:eastAsia="Times New Roman" w:hAnsi="Times New Roman" w:cs="Times New Roman"/>
                <w:spacing w:val="-6"/>
                <w:w w:val="90"/>
                <w:sz w:val="20"/>
                <w:szCs w:val="20"/>
              </w:rPr>
            </w:pPr>
            <w:r w:rsidRPr="00FC7B15">
              <w:rPr>
                <w:rFonts w:ascii="Times New Roman" w:eastAsia="Times New Roman" w:hAnsi="Times New Roman" w:cs="Times New Roman"/>
                <w:spacing w:val="-6"/>
                <w:w w:val="90"/>
                <w:sz w:val="20"/>
                <w:szCs w:val="20"/>
              </w:rPr>
              <w:t>1 502 954,8</w:t>
            </w:r>
          </w:p>
        </w:tc>
        <w:tc>
          <w:tcPr>
            <w:tcW w:w="1359" w:type="dxa"/>
            <w:shd w:val="clear" w:color="auto" w:fill="auto"/>
            <w:vAlign w:val="center"/>
          </w:tcPr>
          <w:p w:rsidR="00ED1025" w:rsidRPr="00FC7B15" w:rsidRDefault="00ED1025" w:rsidP="00D7653D">
            <w:pPr>
              <w:spacing w:after="0" w:line="220" w:lineRule="exact"/>
              <w:jc w:val="right"/>
              <w:rPr>
                <w:rFonts w:ascii="Times New Roman" w:eastAsia="Times New Roman" w:hAnsi="Times New Roman" w:cs="Times New Roman"/>
                <w:spacing w:val="-6"/>
                <w:w w:val="90"/>
                <w:sz w:val="20"/>
                <w:szCs w:val="20"/>
              </w:rPr>
            </w:pPr>
            <w:r w:rsidRPr="00FC7B15">
              <w:rPr>
                <w:rFonts w:ascii="Times New Roman" w:eastAsia="Times New Roman" w:hAnsi="Times New Roman" w:cs="Times New Roman"/>
                <w:spacing w:val="-6"/>
                <w:w w:val="90"/>
                <w:sz w:val="20"/>
                <w:szCs w:val="20"/>
              </w:rPr>
              <w:t>1 458 692,5</w:t>
            </w:r>
          </w:p>
        </w:tc>
      </w:tr>
      <w:tr w:rsidR="00ED1025" w:rsidRPr="00FC7B15" w:rsidTr="00D7653D">
        <w:trPr>
          <w:trHeight w:val="825"/>
        </w:trPr>
        <w:tc>
          <w:tcPr>
            <w:tcW w:w="4046" w:type="dxa"/>
            <w:shd w:val="clear" w:color="auto" w:fill="auto"/>
          </w:tcPr>
          <w:p w:rsidR="00ED1025" w:rsidRPr="00FC7B15" w:rsidRDefault="00ED1025" w:rsidP="00D7653D">
            <w:pPr>
              <w:spacing w:after="0" w:line="220" w:lineRule="exact"/>
              <w:ind w:left="-57" w:right="-113"/>
              <w:rPr>
                <w:rFonts w:ascii="Times New Roman" w:eastAsia="Times New Roman" w:hAnsi="Times New Roman" w:cs="Times New Roman"/>
                <w:spacing w:val="-4"/>
                <w:sz w:val="20"/>
                <w:szCs w:val="20"/>
              </w:rPr>
            </w:pPr>
            <w:r w:rsidRPr="00FC7B15">
              <w:rPr>
                <w:rFonts w:ascii="Times New Roman" w:eastAsia="Times New Roman" w:hAnsi="Times New Roman" w:cs="Times New Roman"/>
                <w:spacing w:val="-4"/>
                <w:sz w:val="20"/>
                <w:szCs w:val="20"/>
              </w:rPr>
              <w:t>Субвенции на реализацию государственных полномочий, переданных МО по Закону Тульской области от 12.11.2008 №1113-ЗТО</w:t>
            </w:r>
          </w:p>
        </w:tc>
        <w:tc>
          <w:tcPr>
            <w:tcW w:w="1246" w:type="dxa"/>
            <w:shd w:val="clear" w:color="auto" w:fill="auto"/>
            <w:vAlign w:val="center"/>
          </w:tcPr>
          <w:p w:rsidR="00ED1025" w:rsidRPr="00FC7B15" w:rsidRDefault="00ED1025" w:rsidP="00D7653D">
            <w:pPr>
              <w:spacing w:after="0" w:line="220" w:lineRule="exact"/>
              <w:jc w:val="right"/>
              <w:rPr>
                <w:rFonts w:ascii="Times New Roman" w:eastAsia="Times New Roman" w:hAnsi="Times New Roman" w:cs="Times New Roman"/>
                <w:spacing w:val="-6"/>
                <w:w w:val="90"/>
                <w:sz w:val="20"/>
                <w:szCs w:val="20"/>
              </w:rPr>
            </w:pPr>
            <w:r w:rsidRPr="00FC7B15">
              <w:rPr>
                <w:rFonts w:ascii="Times New Roman" w:eastAsia="Times New Roman" w:hAnsi="Times New Roman" w:cs="Times New Roman"/>
                <w:spacing w:val="-6"/>
                <w:w w:val="90"/>
                <w:sz w:val="20"/>
                <w:szCs w:val="20"/>
              </w:rPr>
              <w:t>125 045,0</w:t>
            </w:r>
          </w:p>
        </w:tc>
        <w:tc>
          <w:tcPr>
            <w:tcW w:w="1245" w:type="dxa"/>
            <w:shd w:val="clear" w:color="auto" w:fill="auto"/>
            <w:vAlign w:val="center"/>
          </w:tcPr>
          <w:p w:rsidR="00ED1025" w:rsidRPr="00FC7B15" w:rsidRDefault="00ED1025" w:rsidP="00D7653D">
            <w:pPr>
              <w:spacing w:after="0" w:line="220" w:lineRule="exact"/>
              <w:jc w:val="right"/>
              <w:rPr>
                <w:rFonts w:ascii="Times New Roman" w:eastAsia="Times New Roman" w:hAnsi="Times New Roman" w:cs="Times New Roman"/>
                <w:spacing w:val="-6"/>
                <w:w w:val="90"/>
                <w:sz w:val="20"/>
                <w:szCs w:val="20"/>
              </w:rPr>
            </w:pPr>
            <w:r w:rsidRPr="00FC7B15">
              <w:rPr>
                <w:rFonts w:ascii="Times New Roman" w:eastAsia="Times New Roman" w:hAnsi="Times New Roman" w:cs="Times New Roman"/>
                <w:spacing w:val="-6"/>
                <w:w w:val="90"/>
                <w:sz w:val="20"/>
                <w:szCs w:val="20"/>
              </w:rPr>
              <w:t>129 644,3</w:t>
            </w:r>
          </w:p>
        </w:tc>
        <w:tc>
          <w:tcPr>
            <w:tcW w:w="1246" w:type="dxa"/>
            <w:shd w:val="clear" w:color="auto" w:fill="auto"/>
            <w:vAlign w:val="center"/>
          </w:tcPr>
          <w:p w:rsidR="00ED1025" w:rsidRPr="00FC7B15" w:rsidRDefault="00ED1025" w:rsidP="00D7653D">
            <w:pPr>
              <w:spacing w:after="0" w:line="220" w:lineRule="exact"/>
              <w:jc w:val="right"/>
              <w:rPr>
                <w:rFonts w:ascii="Times New Roman" w:eastAsia="Times New Roman" w:hAnsi="Times New Roman" w:cs="Times New Roman"/>
                <w:spacing w:val="-6"/>
                <w:w w:val="90"/>
                <w:sz w:val="20"/>
                <w:szCs w:val="20"/>
              </w:rPr>
            </w:pPr>
            <w:r w:rsidRPr="00FC7B15">
              <w:rPr>
                <w:rFonts w:ascii="Times New Roman" w:eastAsia="Times New Roman" w:hAnsi="Times New Roman" w:cs="Times New Roman"/>
                <w:spacing w:val="-6"/>
                <w:w w:val="90"/>
                <w:sz w:val="20"/>
                <w:szCs w:val="20"/>
              </w:rPr>
              <w:t>134 570,9</w:t>
            </w:r>
          </w:p>
        </w:tc>
        <w:tc>
          <w:tcPr>
            <w:tcW w:w="1359" w:type="dxa"/>
            <w:shd w:val="clear" w:color="auto" w:fill="auto"/>
            <w:vAlign w:val="center"/>
          </w:tcPr>
          <w:p w:rsidR="00ED1025" w:rsidRPr="00FC7B15" w:rsidRDefault="00ED1025" w:rsidP="00D7653D">
            <w:pPr>
              <w:spacing w:after="0" w:line="220" w:lineRule="exact"/>
              <w:jc w:val="right"/>
              <w:rPr>
                <w:rFonts w:ascii="Times New Roman" w:eastAsia="Times New Roman" w:hAnsi="Times New Roman" w:cs="Times New Roman"/>
                <w:spacing w:val="-6"/>
                <w:w w:val="90"/>
                <w:sz w:val="20"/>
                <w:szCs w:val="20"/>
              </w:rPr>
            </w:pPr>
            <w:r w:rsidRPr="00FC7B15">
              <w:rPr>
                <w:rFonts w:ascii="Times New Roman" w:eastAsia="Times New Roman" w:hAnsi="Times New Roman" w:cs="Times New Roman"/>
                <w:spacing w:val="-6"/>
                <w:w w:val="90"/>
                <w:sz w:val="20"/>
                <w:szCs w:val="20"/>
              </w:rPr>
              <w:t>139 953,6</w:t>
            </w:r>
          </w:p>
        </w:tc>
      </w:tr>
      <w:tr w:rsidR="00ED1025" w:rsidRPr="00FC7B15" w:rsidTr="00D7653D">
        <w:trPr>
          <w:trHeight w:val="566"/>
        </w:trPr>
        <w:tc>
          <w:tcPr>
            <w:tcW w:w="4046" w:type="dxa"/>
            <w:shd w:val="clear" w:color="auto" w:fill="auto"/>
          </w:tcPr>
          <w:p w:rsidR="00ED1025" w:rsidRPr="00FC7B15" w:rsidRDefault="00ED1025" w:rsidP="00D7653D">
            <w:pPr>
              <w:keepNext/>
              <w:spacing w:after="0" w:line="220" w:lineRule="exact"/>
              <w:ind w:left="-57" w:right="-113"/>
              <w:rPr>
                <w:rFonts w:ascii="Times New Roman" w:eastAsia="Times New Roman" w:hAnsi="Times New Roman" w:cs="Times New Roman"/>
                <w:spacing w:val="-4"/>
                <w:sz w:val="20"/>
                <w:szCs w:val="20"/>
              </w:rPr>
            </w:pPr>
            <w:r w:rsidRPr="00FC7B15">
              <w:rPr>
                <w:rFonts w:ascii="Times New Roman" w:eastAsia="Times New Roman" w:hAnsi="Times New Roman" w:cs="Times New Roman"/>
                <w:spacing w:val="-4"/>
                <w:sz w:val="20"/>
                <w:szCs w:val="20"/>
              </w:rPr>
              <w:lastRenderedPageBreak/>
              <w:t>Замена дотаций дополнительными нормативами отчислений от налога на доходы физических лиц</w:t>
            </w:r>
          </w:p>
        </w:tc>
        <w:tc>
          <w:tcPr>
            <w:tcW w:w="1246" w:type="dxa"/>
            <w:shd w:val="clear" w:color="auto" w:fill="auto"/>
            <w:vAlign w:val="center"/>
          </w:tcPr>
          <w:p w:rsidR="00ED1025" w:rsidRPr="00FC7B15" w:rsidRDefault="00ED1025" w:rsidP="00D7653D">
            <w:pPr>
              <w:spacing w:after="0" w:line="220" w:lineRule="exact"/>
              <w:jc w:val="right"/>
              <w:rPr>
                <w:rFonts w:ascii="Times New Roman" w:eastAsia="Times New Roman" w:hAnsi="Times New Roman" w:cs="Times New Roman"/>
                <w:spacing w:val="-6"/>
                <w:w w:val="90"/>
                <w:sz w:val="20"/>
                <w:szCs w:val="20"/>
              </w:rPr>
            </w:pPr>
            <w:r w:rsidRPr="00FC7B15">
              <w:rPr>
                <w:rFonts w:ascii="Times New Roman" w:eastAsia="Times New Roman" w:hAnsi="Times New Roman" w:cs="Times New Roman"/>
                <w:spacing w:val="-6"/>
                <w:w w:val="90"/>
                <w:sz w:val="20"/>
                <w:szCs w:val="20"/>
              </w:rPr>
              <w:t>14 823,8</w:t>
            </w:r>
          </w:p>
        </w:tc>
        <w:tc>
          <w:tcPr>
            <w:tcW w:w="1245" w:type="dxa"/>
            <w:shd w:val="clear" w:color="auto" w:fill="auto"/>
            <w:vAlign w:val="center"/>
          </w:tcPr>
          <w:p w:rsidR="00ED1025" w:rsidRPr="00FC7B15" w:rsidRDefault="00ED1025" w:rsidP="00D7653D">
            <w:pPr>
              <w:spacing w:after="0" w:line="220" w:lineRule="exact"/>
              <w:jc w:val="right"/>
              <w:rPr>
                <w:rFonts w:ascii="Times New Roman" w:eastAsia="Times New Roman" w:hAnsi="Times New Roman" w:cs="Times New Roman"/>
                <w:spacing w:val="-6"/>
                <w:w w:val="90"/>
                <w:sz w:val="20"/>
                <w:szCs w:val="20"/>
              </w:rPr>
            </w:pPr>
            <w:r w:rsidRPr="00FC7B15">
              <w:rPr>
                <w:rFonts w:ascii="Times New Roman" w:eastAsia="Times New Roman" w:hAnsi="Times New Roman" w:cs="Times New Roman"/>
                <w:spacing w:val="-6"/>
                <w:w w:val="90"/>
                <w:sz w:val="20"/>
                <w:szCs w:val="20"/>
              </w:rPr>
              <w:t>15 655,5</w:t>
            </w:r>
          </w:p>
        </w:tc>
        <w:tc>
          <w:tcPr>
            <w:tcW w:w="1246" w:type="dxa"/>
            <w:shd w:val="clear" w:color="auto" w:fill="auto"/>
            <w:vAlign w:val="center"/>
          </w:tcPr>
          <w:p w:rsidR="00ED1025" w:rsidRPr="00FC7B15" w:rsidRDefault="00ED1025" w:rsidP="00D7653D">
            <w:pPr>
              <w:spacing w:after="0" w:line="220" w:lineRule="exact"/>
              <w:jc w:val="right"/>
              <w:rPr>
                <w:rFonts w:ascii="Times New Roman" w:eastAsia="Times New Roman" w:hAnsi="Times New Roman" w:cs="Times New Roman"/>
                <w:spacing w:val="-6"/>
                <w:w w:val="90"/>
                <w:sz w:val="20"/>
                <w:szCs w:val="20"/>
              </w:rPr>
            </w:pPr>
            <w:r w:rsidRPr="00FC7B15">
              <w:rPr>
                <w:rFonts w:ascii="Times New Roman" w:eastAsia="Times New Roman" w:hAnsi="Times New Roman" w:cs="Times New Roman"/>
                <w:spacing w:val="-6"/>
                <w:w w:val="90"/>
                <w:sz w:val="20"/>
                <w:szCs w:val="20"/>
              </w:rPr>
              <w:t>16 715,5</w:t>
            </w:r>
          </w:p>
        </w:tc>
        <w:tc>
          <w:tcPr>
            <w:tcW w:w="1359" w:type="dxa"/>
            <w:shd w:val="clear" w:color="auto" w:fill="auto"/>
            <w:vAlign w:val="center"/>
          </w:tcPr>
          <w:p w:rsidR="00ED1025" w:rsidRPr="00FC7B15" w:rsidRDefault="00ED1025" w:rsidP="00D7653D">
            <w:pPr>
              <w:spacing w:after="0" w:line="220" w:lineRule="exact"/>
              <w:jc w:val="right"/>
              <w:rPr>
                <w:rFonts w:ascii="Times New Roman" w:eastAsia="Times New Roman" w:hAnsi="Times New Roman" w:cs="Times New Roman"/>
                <w:spacing w:val="-6"/>
                <w:w w:val="90"/>
                <w:sz w:val="20"/>
                <w:szCs w:val="20"/>
              </w:rPr>
            </w:pPr>
            <w:r w:rsidRPr="00FC7B15">
              <w:rPr>
                <w:rFonts w:ascii="Times New Roman" w:eastAsia="Times New Roman" w:hAnsi="Times New Roman" w:cs="Times New Roman"/>
                <w:spacing w:val="-6"/>
                <w:w w:val="90"/>
                <w:sz w:val="20"/>
                <w:szCs w:val="20"/>
              </w:rPr>
              <w:t>17 980,6</w:t>
            </w:r>
          </w:p>
        </w:tc>
      </w:tr>
      <w:tr w:rsidR="00ED1025" w:rsidRPr="00FC7B15" w:rsidTr="00D7653D">
        <w:trPr>
          <w:trHeight w:val="323"/>
        </w:trPr>
        <w:tc>
          <w:tcPr>
            <w:tcW w:w="4046" w:type="dxa"/>
            <w:shd w:val="clear" w:color="auto" w:fill="auto"/>
            <w:vAlign w:val="bottom"/>
          </w:tcPr>
          <w:p w:rsidR="00ED1025" w:rsidRPr="00FC7B15" w:rsidRDefault="00ED1025" w:rsidP="00D7653D">
            <w:pPr>
              <w:spacing w:after="0" w:line="220" w:lineRule="exact"/>
              <w:jc w:val="both"/>
              <w:rPr>
                <w:rFonts w:ascii="Times New Roman" w:eastAsia="Times New Roman" w:hAnsi="Times New Roman" w:cs="Times New Roman"/>
                <w:b/>
                <w:sz w:val="20"/>
                <w:szCs w:val="20"/>
              </w:rPr>
            </w:pPr>
            <w:r w:rsidRPr="00FC7B15">
              <w:rPr>
                <w:rFonts w:ascii="Times New Roman" w:eastAsia="Times New Roman" w:hAnsi="Times New Roman" w:cs="Times New Roman"/>
                <w:b/>
                <w:sz w:val="20"/>
                <w:szCs w:val="20"/>
              </w:rPr>
              <w:t>Всего</w:t>
            </w:r>
          </w:p>
        </w:tc>
        <w:tc>
          <w:tcPr>
            <w:tcW w:w="1246" w:type="dxa"/>
            <w:shd w:val="clear" w:color="auto" w:fill="auto"/>
            <w:vAlign w:val="bottom"/>
          </w:tcPr>
          <w:p w:rsidR="00ED1025" w:rsidRPr="00FC7B15" w:rsidRDefault="00ED1025" w:rsidP="00D7653D">
            <w:pPr>
              <w:spacing w:after="0" w:line="220" w:lineRule="exact"/>
              <w:jc w:val="right"/>
              <w:rPr>
                <w:rFonts w:ascii="Times New Roman" w:eastAsia="Times New Roman" w:hAnsi="Times New Roman" w:cs="Times New Roman"/>
                <w:b/>
                <w:spacing w:val="-6"/>
                <w:w w:val="90"/>
                <w:sz w:val="20"/>
                <w:szCs w:val="20"/>
              </w:rPr>
            </w:pPr>
            <w:r w:rsidRPr="00FC7B15">
              <w:rPr>
                <w:rFonts w:ascii="Times New Roman" w:eastAsia="Times New Roman" w:hAnsi="Times New Roman" w:cs="Times New Roman"/>
                <w:b/>
                <w:spacing w:val="-6"/>
                <w:w w:val="90"/>
                <w:sz w:val="20"/>
                <w:szCs w:val="20"/>
              </w:rPr>
              <w:t>1 569 058,2</w:t>
            </w:r>
          </w:p>
        </w:tc>
        <w:tc>
          <w:tcPr>
            <w:tcW w:w="1245" w:type="dxa"/>
            <w:shd w:val="clear" w:color="auto" w:fill="auto"/>
            <w:vAlign w:val="bottom"/>
          </w:tcPr>
          <w:p w:rsidR="00ED1025" w:rsidRPr="00FC7B15" w:rsidRDefault="00ED1025" w:rsidP="00D7653D">
            <w:pPr>
              <w:spacing w:after="0" w:line="220" w:lineRule="exact"/>
              <w:jc w:val="right"/>
              <w:rPr>
                <w:rFonts w:ascii="Times New Roman" w:eastAsia="Times New Roman" w:hAnsi="Times New Roman" w:cs="Times New Roman"/>
                <w:b/>
                <w:spacing w:val="-6"/>
                <w:w w:val="90"/>
                <w:sz w:val="20"/>
                <w:szCs w:val="20"/>
              </w:rPr>
            </w:pPr>
            <w:r w:rsidRPr="00FC7B15">
              <w:rPr>
                <w:rFonts w:ascii="Times New Roman" w:eastAsia="Times New Roman" w:hAnsi="Times New Roman" w:cs="Times New Roman"/>
                <w:b/>
                <w:spacing w:val="-6"/>
                <w:w w:val="90"/>
                <w:sz w:val="20"/>
                <w:szCs w:val="20"/>
              </w:rPr>
              <w:t>1 669 280,3</w:t>
            </w:r>
          </w:p>
        </w:tc>
        <w:tc>
          <w:tcPr>
            <w:tcW w:w="1246" w:type="dxa"/>
            <w:shd w:val="clear" w:color="auto" w:fill="auto"/>
            <w:vAlign w:val="bottom"/>
          </w:tcPr>
          <w:p w:rsidR="00ED1025" w:rsidRPr="00FC7B15" w:rsidRDefault="00ED1025" w:rsidP="00D7653D">
            <w:pPr>
              <w:spacing w:after="0" w:line="220" w:lineRule="exact"/>
              <w:jc w:val="right"/>
              <w:rPr>
                <w:rFonts w:ascii="Times New Roman" w:eastAsia="Times New Roman" w:hAnsi="Times New Roman" w:cs="Times New Roman"/>
                <w:b/>
                <w:spacing w:val="-6"/>
                <w:w w:val="90"/>
                <w:sz w:val="20"/>
                <w:szCs w:val="20"/>
              </w:rPr>
            </w:pPr>
            <w:r w:rsidRPr="00FC7B15">
              <w:rPr>
                <w:rFonts w:ascii="Times New Roman" w:eastAsia="Times New Roman" w:hAnsi="Times New Roman" w:cs="Times New Roman"/>
                <w:b/>
                <w:spacing w:val="-6"/>
                <w:w w:val="90"/>
                <w:sz w:val="20"/>
                <w:szCs w:val="20"/>
              </w:rPr>
              <w:t>1 726 545,6</w:t>
            </w:r>
          </w:p>
        </w:tc>
        <w:tc>
          <w:tcPr>
            <w:tcW w:w="1359" w:type="dxa"/>
            <w:shd w:val="clear" w:color="auto" w:fill="auto"/>
            <w:vAlign w:val="bottom"/>
          </w:tcPr>
          <w:p w:rsidR="00ED1025" w:rsidRPr="00FC7B15" w:rsidRDefault="00ED1025" w:rsidP="00D7653D">
            <w:pPr>
              <w:spacing w:after="0" w:line="220" w:lineRule="exact"/>
              <w:jc w:val="right"/>
              <w:rPr>
                <w:rFonts w:ascii="Times New Roman" w:eastAsia="Times New Roman" w:hAnsi="Times New Roman" w:cs="Times New Roman"/>
                <w:b/>
                <w:spacing w:val="-6"/>
                <w:w w:val="90"/>
                <w:sz w:val="20"/>
                <w:szCs w:val="20"/>
              </w:rPr>
            </w:pPr>
            <w:r w:rsidRPr="00FC7B15">
              <w:rPr>
                <w:rFonts w:ascii="Times New Roman" w:eastAsia="Times New Roman" w:hAnsi="Times New Roman" w:cs="Times New Roman"/>
                <w:b/>
                <w:spacing w:val="-6"/>
                <w:w w:val="90"/>
                <w:sz w:val="20"/>
                <w:szCs w:val="20"/>
              </w:rPr>
              <w:t>1 691 823,4</w:t>
            </w:r>
          </w:p>
        </w:tc>
      </w:tr>
      <w:tr w:rsidR="00ED1025" w:rsidRPr="00FC7B15" w:rsidTr="00D7653D">
        <w:trPr>
          <w:trHeight w:val="135"/>
        </w:trPr>
        <w:tc>
          <w:tcPr>
            <w:tcW w:w="9144" w:type="dxa"/>
            <w:gridSpan w:val="5"/>
            <w:shd w:val="clear" w:color="auto" w:fill="auto"/>
            <w:vAlign w:val="bottom"/>
          </w:tcPr>
          <w:p w:rsidR="00ED1025" w:rsidRPr="00FC7B15" w:rsidRDefault="00ED1025" w:rsidP="00D7653D">
            <w:pPr>
              <w:spacing w:after="0" w:line="220" w:lineRule="exact"/>
              <w:jc w:val="both"/>
              <w:rPr>
                <w:rFonts w:ascii="Times New Roman" w:eastAsia="Times New Roman" w:hAnsi="Times New Roman" w:cs="Times New Roman"/>
                <w:i/>
                <w:spacing w:val="-6"/>
                <w:w w:val="90"/>
                <w:sz w:val="20"/>
                <w:szCs w:val="20"/>
              </w:rPr>
            </w:pPr>
            <w:r w:rsidRPr="00FC7B15">
              <w:rPr>
                <w:rFonts w:ascii="Times New Roman" w:eastAsia="Times New Roman" w:hAnsi="Times New Roman" w:cs="Times New Roman"/>
                <w:i/>
                <w:spacing w:val="-6"/>
                <w:w w:val="90"/>
                <w:sz w:val="20"/>
                <w:szCs w:val="20"/>
              </w:rPr>
              <w:t>Изменение к предыдущему году</w:t>
            </w:r>
          </w:p>
        </w:tc>
      </w:tr>
      <w:tr w:rsidR="00ED1025" w:rsidRPr="00FC7B15" w:rsidTr="00D7653D">
        <w:trPr>
          <w:trHeight w:val="146"/>
        </w:trPr>
        <w:tc>
          <w:tcPr>
            <w:tcW w:w="4046" w:type="dxa"/>
            <w:shd w:val="clear" w:color="auto" w:fill="auto"/>
            <w:vAlign w:val="bottom"/>
          </w:tcPr>
          <w:p w:rsidR="00ED1025" w:rsidRPr="00FC7B15" w:rsidRDefault="00ED1025" w:rsidP="00D7653D">
            <w:pPr>
              <w:spacing w:after="0" w:line="220" w:lineRule="exact"/>
              <w:jc w:val="both"/>
              <w:rPr>
                <w:rFonts w:ascii="Times New Roman" w:eastAsia="Times New Roman" w:hAnsi="Times New Roman" w:cs="Times New Roman"/>
                <w:i/>
                <w:sz w:val="20"/>
                <w:szCs w:val="20"/>
              </w:rPr>
            </w:pPr>
            <w:r w:rsidRPr="00FC7B15">
              <w:rPr>
                <w:rFonts w:ascii="Times New Roman" w:eastAsia="Times New Roman" w:hAnsi="Times New Roman" w:cs="Times New Roman"/>
                <w:i/>
                <w:sz w:val="20"/>
                <w:szCs w:val="20"/>
              </w:rPr>
              <w:t>Сумма</w:t>
            </w:r>
          </w:p>
        </w:tc>
        <w:tc>
          <w:tcPr>
            <w:tcW w:w="1246" w:type="dxa"/>
            <w:shd w:val="clear" w:color="auto" w:fill="auto"/>
            <w:vAlign w:val="bottom"/>
          </w:tcPr>
          <w:p w:rsidR="00ED1025" w:rsidRPr="00FC7B15" w:rsidRDefault="00ED1025" w:rsidP="00D7653D">
            <w:pPr>
              <w:spacing w:after="0" w:line="220" w:lineRule="exact"/>
              <w:jc w:val="right"/>
              <w:rPr>
                <w:rFonts w:ascii="Times New Roman" w:eastAsia="Times New Roman" w:hAnsi="Times New Roman" w:cs="Times New Roman"/>
                <w:spacing w:val="-6"/>
                <w:w w:val="90"/>
                <w:sz w:val="20"/>
                <w:szCs w:val="20"/>
              </w:rPr>
            </w:pPr>
            <w:r w:rsidRPr="00FC7B15">
              <w:rPr>
                <w:rFonts w:ascii="Times New Roman" w:eastAsia="Times New Roman" w:hAnsi="Times New Roman" w:cs="Times New Roman"/>
                <w:spacing w:val="-6"/>
                <w:w w:val="90"/>
                <w:sz w:val="20"/>
                <w:szCs w:val="20"/>
              </w:rPr>
              <w:t>53 300,6</w:t>
            </w:r>
          </w:p>
        </w:tc>
        <w:tc>
          <w:tcPr>
            <w:tcW w:w="1245" w:type="dxa"/>
            <w:shd w:val="clear" w:color="auto" w:fill="auto"/>
            <w:vAlign w:val="bottom"/>
          </w:tcPr>
          <w:p w:rsidR="00ED1025" w:rsidRPr="00FC7B15" w:rsidRDefault="00ED1025" w:rsidP="00D7653D">
            <w:pPr>
              <w:spacing w:after="0" w:line="220" w:lineRule="exact"/>
              <w:jc w:val="right"/>
              <w:rPr>
                <w:rFonts w:ascii="Times New Roman" w:eastAsia="Times New Roman" w:hAnsi="Times New Roman" w:cs="Times New Roman"/>
                <w:spacing w:val="-6"/>
                <w:w w:val="90"/>
                <w:sz w:val="20"/>
                <w:szCs w:val="20"/>
              </w:rPr>
            </w:pPr>
            <w:r w:rsidRPr="00FC7B15">
              <w:rPr>
                <w:rFonts w:ascii="Times New Roman" w:eastAsia="Times New Roman" w:hAnsi="Times New Roman" w:cs="Times New Roman"/>
                <w:spacing w:val="-6"/>
                <w:w w:val="90"/>
                <w:sz w:val="20"/>
                <w:szCs w:val="20"/>
              </w:rPr>
              <w:t>100 222,1</w:t>
            </w:r>
          </w:p>
        </w:tc>
        <w:tc>
          <w:tcPr>
            <w:tcW w:w="1246" w:type="dxa"/>
            <w:shd w:val="clear" w:color="auto" w:fill="auto"/>
            <w:vAlign w:val="bottom"/>
          </w:tcPr>
          <w:p w:rsidR="00ED1025" w:rsidRPr="00FC7B15" w:rsidRDefault="00ED1025" w:rsidP="00D7653D">
            <w:pPr>
              <w:spacing w:after="0" w:line="220" w:lineRule="exact"/>
              <w:jc w:val="right"/>
              <w:rPr>
                <w:rFonts w:ascii="Times New Roman" w:eastAsia="Times New Roman" w:hAnsi="Times New Roman" w:cs="Times New Roman"/>
                <w:spacing w:val="-6"/>
                <w:w w:val="90"/>
                <w:sz w:val="20"/>
                <w:szCs w:val="20"/>
              </w:rPr>
            </w:pPr>
            <w:r w:rsidRPr="00FC7B15">
              <w:rPr>
                <w:rFonts w:ascii="Times New Roman" w:eastAsia="Times New Roman" w:hAnsi="Times New Roman" w:cs="Times New Roman"/>
                <w:spacing w:val="-6"/>
                <w:w w:val="90"/>
                <w:sz w:val="20"/>
                <w:szCs w:val="20"/>
              </w:rPr>
              <w:t>57 265,3</w:t>
            </w:r>
          </w:p>
        </w:tc>
        <w:tc>
          <w:tcPr>
            <w:tcW w:w="1359" w:type="dxa"/>
            <w:shd w:val="clear" w:color="auto" w:fill="auto"/>
            <w:vAlign w:val="bottom"/>
          </w:tcPr>
          <w:p w:rsidR="00ED1025" w:rsidRPr="00FC7B15" w:rsidRDefault="00ED1025" w:rsidP="00D7653D">
            <w:pPr>
              <w:spacing w:after="0" w:line="220" w:lineRule="exact"/>
              <w:jc w:val="right"/>
              <w:rPr>
                <w:rFonts w:ascii="Times New Roman" w:eastAsia="Times New Roman" w:hAnsi="Times New Roman" w:cs="Times New Roman"/>
                <w:spacing w:val="-6"/>
                <w:w w:val="90"/>
                <w:sz w:val="20"/>
                <w:szCs w:val="20"/>
              </w:rPr>
            </w:pPr>
            <w:r w:rsidRPr="00FC7B15">
              <w:rPr>
                <w:rFonts w:ascii="Times New Roman" w:eastAsia="Times New Roman" w:hAnsi="Times New Roman" w:cs="Times New Roman"/>
                <w:spacing w:val="-6"/>
                <w:w w:val="90"/>
                <w:sz w:val="20"/>
                <w:szCs w:val="20"/>
              </w:rPr>
              <w:t>-34 722,2</w:t>
            </w:r>
          </w:p>
        </w:tc>
      </w:tr>
      <w:tr w:rsidR="00ED1025" w:rsidRPr="00FC7B15" w:rsidTr="00D7653D">
        <w:trPr>
          <w:trHeight w:val="136"/>
        </w:trPr>
        <w:tc>
          <w:tcPr>
            <w:tcW w:w="4046" w:type="dxa"/>
            <w:shd w:val="clear" w:color="auto" w:fill="auto"/>
            <w:vAlign w:val="bottom"/>
          </w:tcPr>
          <w:p w:rsidR="00ED1025" w:rsidRPr="00FC7B15" w:rsidRDefault="00ED1025" w:rsidP="00D7653D">
            <w:pPr>
              <w:spacing w:after="0" w:line="220" w:lineRule="exact"/>
              <w:jc w:val="both"/>
              <w:rPr>
                <w:rFonts w:ascii="Times New Roman" w:eastAsia="Times New Roman" w:hAnsi="Times New Roman" w:cs="Times New Roman"/>
                <w:i/>
                <w:sz w:val="20"/>
                <w:szCs w:val="20"/>
              </w:rPr>
            </w:pPr>
            <w:r w:rsidRPr="00FC7B15">
              <w:rPr>
                <w:rFonts w:ascii="Times New Roman" w:eastAsia="Times New Roman" w:hAnsi="Times New Roman" w:cs="Times New Roman"/>
                <w:i/>
                <w:sz w:val="20"/>
                <w:szCs w:val="20"/>
              </w:rPr>
              <w:t>Проценты</w:t>
            </w:r>
          </w:p>
        </w:tc>
        <w:tc>
          <w:tcPr>
            <w:tcW w:w="1246" w:type="dxa"/>
            <w:shd w:val="clear" w:color="auto" w:fill="auto"/>
            <w:vAlign w:val="bottom"/>
          </w:tcPr>
          <w:p w:rsidR="00ED1025" w:rsidRPr="00FC7B15" w:rsidRDefault="00ED1025" w:rsidP="00D7653D">
            <w:pPr>
              <w:spacing w:after="0" w:line="220" w:lineRule="exact"/>
              <w:jc w:val="right"/>
              <w:rPr>
                <w:rFonts w:ascii="Times New Roman" w:eastAsia="Times New Roman" w:hAnsi="Times New Roman" w:cs="Times New Roman"/>
                <w:spacing w:val="-6"/>
                <w:w w:val="90"/>
                <w:sz w:val="20"/>
                <w:szCs w:val="20"/>
              </w:rPr>
            </w:pPr>
            <w:r w:rsidRPr="00FC7B15">
              <w:rPr>
                <w:rFonts w:ascii="Times New Roman" w:eastAsia="Times New Roman" w:hAnsi="Times New Roman" w:cs="Times New Roman"/>
                <w:spacing w:val="-6"/>
                <w:w w:val="90"/>
                <w:sz w:val="20"/>
                <w:szCs w:val="20"/>
              </w:rPr>
              <w:t>3,5</w:t>
            </w:r>
          </w:p>
        </w:tc>
        <w:tc>
          <w:tcPr>
            <w:tcW w:w="1245" w:type="dxa"/>
            <w:shd w:val="clear" w:color="auto" w:fill="auto"/>
            <w:vAlign w:val="bottom"/>
          </w:tcPr>
          <w:p w:rsidR="00ED1025" w:rsidRPr="00FC7B15" w:rsidRDefault="00ED1025" w:rsidP="00D7653D">
            <w:pPr>
              <w:spacing w:after="0" w:line="220" w:lineRule="exact"/>
              <w:jc w:val="right"/>
              <w:rPr>
                <w:rFonts w:ascii="Times New Roman" w:eastAsia="Times New Roman" w:hAnsi="Times New Roman" w:cs="Times New Roman"/>
                <w:spacing w:val="-6"/>
                <w:w w:val="90"/>
                <w:sz w:val="20"/>
                <w:szCs w:val="20"/>
              </w:rPr>
            </w:pPr>
            <w:r w:rsidRPr="00FC7B15">
              <w:rPr>
                <w:rFonts w:ascii="Times New Roman" w:eastAsia="Times New Roman" w:hAnsi="Times New Roman" w:cs="Times New Roman"/>
                <w:spacing w:val="-6"/>
                <w:w w:val="90"/>
                <w:sz w:val="20"/>
                <w:szCs w:val="20"/>
              </w:rPr>
              <w:t>6,4</w:t>
            </w:r>
          </w:p>
        </w:tc>
        <w:tc>
          <w:tcPr>
            <w:tcW w:w="1246" w:type="dxa"/>
            <w:shd w:val="clear" w:color="auto" w:fill="auto"/>
            <w:vAlign w:val="bottom"/>
          </w:tcPr>
          <w:p w:rsidR="00ED1025" w:rsidRPr="00FC7B15" w:rsidRDefault="00ED1025" w:rsidP="00D7653D">
            <w:pPr>
              <w:spacing w:after="0" w:line="220" w:lineRule="exact"/>
              <w:jc w:val="right"/>
              <w:rPr>
                <w:rFonts w:ascii="Times New Roman" w:eastAsia="Times New Roman" w:hAnsi="Times New Roman" w:cs="Times New Roman"/>
                <w:spacing w:val="-6"/>
                <w:w w:val="90"/>
                <w:sz w:val="20"/>
                <w:szCs w:val="20"/>
              </w:rPr>
            </w:pPr>
            <w:r w:rsidRPr="00FC7B15">
              <w:rPr>
                <w:rFonts w:ascii="Times New Roman" w:eastAsia="Times New Roman" w:hAnsi="Times New Roman" w:cs="Times New Roman"/>
                <w:spacing w:val="-6"/>
                <w:w w:val="90"/>
                <w:sz w:val="20"/>
                <w:szCs w:val="20"/>
              </w:rPr>
              <w:t>3,4</w:t>
            </w:r>
          </w:p>
        </w:tc>
        <w:tc>
          <w:tcPr>
            <w:tcW w:w="1359" w:type="dxa"/>
            <w:shd w:val="clear" w:color="auto" w:fill="auto"/>
            <w:vAlign w:val="bottom"/>
          </w:tcPr>
          <w:p w:rsidR="00ED1025" w:rsidRPr="00FC7B15" w:rsidRDefault="00ED1025" w:rsidP="00D7653D">
            <w:pPr>
              <w:spacing w:after="0" w:line="220" w:lineRule="exact"/>
              <w:jc w:val="right"/>
              <w:rPr>
                <w:rFonts w:ascii="Times New Roman" w:eastAsia="Times New Roman" w:hAnsi="Times New Roman" w:cs="Times New Roman"/>
                <w:spacing w:val="-6"/>
                <w:w w:val="90"/>
                <w:sz w:val="20"/>
                <w:szCs w:val="20"/>
              </w:rPr>
            </w:pPr>
            <w:r w:rsidRPr="00FC7B15">
              <w:rPr>
                <w:rFonts w:ascii="Times New Roman" w:eastAsia="Times New Roman" w:hAnsi="Times New Roman" w:cs="Times New Roman"/>
                <w:spacing w:val="-6"/>
                <w:w w:val="90"/>
                <w:sz w:val="20"/>
                <w:szCs w:val="20"/>
              </w:rPr>
              <w:t>-2,0</w:t>
            </w:r>
          </w:p>
        </w:tc>
      </w:tr>
    </w:tbl>
    <w:p w:rsidR="00ED1025" w:rsidRPr="00FC7B15" w:rsidRDefault="00ED1025" w:rsidP="00ED1025">
      <w:pPr>
        <w:spacing w:before="120" w:after="0" w:line="240" w:lineRule="auto"/>
        <w:ind w:firstLine="709"/>
        <w:jc w:val="both"/>
        <w:rPr>
          <w:rFonts w:ascii="Times New Roman" w:eastAsia="Calibri" w:hAnsi="Times New Roman" w:cs="Times New Roman"/>
          <w:color w:val="000000"/>
          <w:sz w:val="28"/>
          <w:szCs w:val="28"/>
        </w:rPr>
      </w:pPr>
      <w:r w:rsidRPr="00FC7B15">
        <w:rPr>
          <w:rFonts w:ascii="Times New Roman" w:eastAsia="Calibri" w:hAnsi="Times New Roman" w:cs="Times New Roman"/>
          <w:color w:val="000000"/>
          <w:sz w:val="28"/>
          <w:szCs w:val="28"/>
        </w:rPr>
        <w:t xml:space="preserve">В прогнозируемый период 2019–2021 годов </w:t>
      </w:r>
      <w:r w:rsidRPr="00FC7B15">
        <w:rPr>
          <w:rFonts w:ascii="Times New Roman" w:eastAsia="Calibri" w:hAnsi="Times New Roman" w:cs="Times New Roman"/>
          <w:sz w:val="28"/>
          <w:szCs w:val="28"/>
        </w:rPr>
        <w:t xml:space="preserve">по сравнению с 2018 годом </w:t>
      </w:r>
      <w:r w:rsidRPr="00FC7B15">
        <w:rPr>
          <w:rFonts w:ascii="Times New Roman" w:eastAsia="Calibri" w:hAnsi="Times New Roman" w:cs="Times New Roman"/>
          <w:color w:val="000000"/>
          <w:sz w:val="28"/>
          <w:szCs w:val="28"/>
        </w:rPr>
        <w:t>предусматривается рост объемов средств, передаваемых бюджетам муниципальных образований на выравнивание бюджетной обеспеченности.</w:t>
      </w:r>
    </w:p>
    <w:p w:rsidR="00ED1025" w:rsidRPr="00FC7B15" w:rsidRDefault="00ED1025" w:rsidP="00ED1025">
      <w:pPr>
        <w:spacing w:after="0" w:line="240" w:lineRule="auto"/>
        <w:ind w:firstLine="709"/>
        <w:jc w:val="both"/>
        <w:rPr>
          <w:rFonts w:ascii="Times New Roman" w:eastAsia="Calibri" w:hAnsi="Times New Roman" w:cs="Times New Roman"/>
          <w:color w:val="000000"/>
          <w:sz w:val="28"/>
          <w:szCs w:val="28"/>
        </w:rPr>
      </w:pPr>
      <w:r w:rsidRPr="00FC7B15">
        <w:rPr>
          <w:rFonts w:ascii="Times New Roman" w:eastAsia="Calibri" w:hAnsi="Times New Roman" w:cs="Times New Roman"/>
          <w:color w:val="000000"/>
          <w:sz w:val="28"/>
          <w:szCs w:val="28"/>
        </w:rPr>
        <w:t xml:space="preserve">По расчетам Министерства финансов области, в 2019–2021 годах получателями дотаций из областного фонда финансовой поддержки муниципальных районов (городских округов) будут являться 18 муниципальных образований, из областного фонда финансовой поддержки поселений – шесть муниципальных образований. </w:t>
      </w:r>
    </w:p>
    <w:p w:rsidR="00ED1025" w:rsidRPr="00FC7B15" w:rsidRDefault="00ED1025" w:rsidP="00ED1025">
      <w:pPr>
        <w:spacing w:after="0" w:line="240" w:lineRule="auto"/>
        <w:ind w:firstLine="709"/>
        <w:jc w:val="both"/>
        <w:rPr>
          <w:rFonts w:ascii="Times New Roman" w:eastAsia="Calibri" w:hAnsi="Times New Roman" w:cs="Times New Roman"/>
          <w:color w:val="000000"/>
          <w:sz w:val="28"/>
          <w:szCs w:val="28"/>
        </w:rPr>
      </w:pPr>
      <w:r w:rsidRPr="00FC7B15">
        <w:rPr>
          <w:rFonts w:ascii="Times New Roman" w:eastAsia="Calibri" w:hAnsi="Times New Roman" w:cs="Times New Roman"/>
          <w:color w:val="000000"/>
          <w:sz w:val="28"/>
          <w:szCs w:val="28"/>
        </w:rPr>
        <w:t xml:space="preserve">В плановом периоде Законопроектом между бюджетами муниципальных образований распределятся лишь часть дотаций на выравнивание бюджетной обеспеченности. Нераспределенный объем дотаций в 2020–2021 годах, в соответствии со статьей 138 БК РФ, не превышает 20% общего объема соответствующих дотаций и в 2020 году составит 317 671,9 тыс. рублей, в 2021 году – 310 373,9 тыс. рублей. </w:t>
      </w:r>
    </w:p>
    <w:p w:rsidR="00ED1025" w:rsidRPr="00FC7B15" w:rsidRDefault="00ED1025" w:rsidP="00ED1025">
      <w:pPr>
        <w:spacing w:before="120" w:after="0" w:line="240" w:lineRule="auto"/>
        <w:ind w:firstLine="709"/>
        <w:jc w:val="both"/>
        <w:rPr>
          <w:rFonts w:ascii="Times New Roman" w:eastAsia="Calibri" w:hAnsi="Times New Roman" w:cs="Times New Roman"/>
          <w:color w:val="000000"/>
          <w:sz w:val="28"/>
          <w:szCs w:val="28"/>
        </w:rPr>
      </w:pPr>
      <w:r w:rsidRPr="00FC7B15">
        <w:rPr>
          <w:rFonts w:ascii="Times New Roman" w:eastAsia="Calibri" w:hAnsi="Times New Roman" w:cs="Times New Roman"/>
          <w:color w:val="000000"/>
          <w:sz w:val="28"/>
          <w:szCs w:val="28"/>
        </w:rPr>
        <w:t xml:space="preserve">В общем объеме дотаций доля </w:t>
      </w:r>
      <w:r w:rsidRPr="00FC7B15">
        <w:rPr>
          <w:rFonts w:ascii="Times New Roman" w:eastAsia="Calibri" w:hAnsi="Times New Roman" w:cs="Times New Roman"/>
          <w:i/>
          <w:color w:val="000000"/>
          <w:sz w:val="28"/>
          <w:szCs w:val="28"/>
        </w:rPr>
        <w:t>дотаций на поддержку мер по обеспечению сбалансированности бюджетов муниципальных районов (городских округов)</w:t>
      </w:r>
      <w:r w:rsidRPr="00FC7B15">
        <w:rPr>
          <w:rFonts w:ascii="Times New Roman" w:eastAsia="Calibri" w:hAnsi="Times New Roman" w:cs="Times New Roman"/>
          <w:color w:val="000000"/>
          <w:sz w:val="28"/>
          <w:szCs w:val="28"/>
        </w:rPr>
        <w:t xml:space="preserve"> (предусматриваются по 200 000,0 тыс. рублей на каждый год бюджетного цикла с целью оказания финансовой помощи бюджетам муниципальных районов (городских округов) для реализации ими полномочий по решению вопросов местного значения, а также в случаях недостаточности доходов местных бюджетов для финансового обеспечения социально значимых расходных обязательств муниципальных образований) составит: в 2019 году – 11,5%, в 2020 и 2021 годах – 11,2% и 11,5% соответственно. К уровню 2018 года объем указанных дотаций не изменяется. </w:t>
      </w:r>
    </w:p>
    <w:p w:rsidR="00ED1025" w:rsidRPr="00FC7B15" w:rsidRDefault="00ED1025" w:rsidP="00ED1025">
      <w:pPr>
        <w:spacing w:before="40" w:after="0" w:line="240" w:lineRule="auto"/>
        <w:ind w:firstLine="709"/>
        <w:jc w:val="both"/>
        <w:rPr>
          <w:rFonts w:ascii="Times New Roman" w:eastAsia="Calibri" w:hAnsi="Times New Roman" w:cs="Times New Roman"/>
          <w:color w:val="000000"/>
          <w:sz w:val="28"/>
          <w:szCs w:val="28"/>
        </w:rPr>
      </w:pPr>
      <w:r w:rsidRPr="00FC7B15">
        <w:rPr>
          <w:rFonts w:ascii="Times New Roman" w:eastAsia="Calibri" w:hAnsi="Times New Roman" w:cs="Times New Roman"/>
          <w:color w:val="000000"/>
          <w:sz w:val="28"/>
          <w:szCs w:val="28"/>
        </w:rPr>
        <w:t>Объем дотаций на поддержку мер по обеспечению сбалансированности бюджетов муниципальных районов (городских округов), распределяемых Законопроектом, в 2019–2021 годах составит по 120 000,0 тыс. рублей ежегодно (60% от объема дотаций). Дотации на 2019 год распределяются 20</w:t>
      </w:r>
      <w:r w:rsidRPr="00FC7B15">
        <w:rPr>
          <w:rFonts w:ascii="Times New Roman" w:eastAsia="Calibri" w:hAnsi="Times New Roman" w:cs="Times New Roman"/>
          <w:color w:val="000000"/>
          <w:sz w:val="28"/>
          <w:szCs w:val="28"/>
        </w:rPr>
        <w:noBreakHyphen/>
        <w:t xml:space="preserve">ти муниципальным образованиям, на 2020 год и на 2021 год – 21 муниципальному образованию. </w:t>
      </w:r>
    </w:p>
    <w:p w:rsidR="00ED1025" w:rsidRPr="00FC7B15" w:rsidRDefault="00ED1025" w:rsidP="00ED1025">
      <w:pPr>
        <w:spacing w:after="0" w:line="240" w:lineRule="auto"/>
        <w:ind w:firstLine="708"/>
        <w:jc w:val="both"/>
        <w:rPr>
          <w:rFonts w:ascii="Times New Roman" w:eastAsia="Calibri" w:hAnsi="Times New Roman" w:cs="Times New Roman"/>
          <w:sz w:val="28"/>
          <w:szCs w:val="28"/>
        </w:rPr>
      </w:pPr>
      <w:r w:rsidRPr="00FC7B15">
        <w:rPr>
          <w:rFonts w:ascii="Times New Roman" w:eastAsia="Calibri" w:hAnsi="Times New Roman" w:cs="Times New Roman"/>
          <w:sz w:val="28"/>
          <w:szCs w:val="28"/>
        </w:rPr>
        <w:t>С 2019 года изменен порядок</w:t>
      </w:r>
      <w:r w:rsidRPr="00FC7B15">
        <w:rPr>
          <w:rFonts w:ascii="Times New Roman" w:eastAsia="Calibri" w:hAnsi="Times New Roman" w:cs="Times New Roman"/>
          <w:sz w:val="28"/>
          <w:szCs w:val="28"/>
          <w:vertAlign w:val="superscript"/>
        </w:rPr>
        <w:footnoteReference w:id="77"/>
      </w:r>
      <w:r w:rsidRPr="00FC7B15">
        <w:rPr>
          <w:rFonts w:ascii="Times New Roman" w:eastAsia="Calibri" w:hAnsi="Times New Roman" w:cs="Times New Roman"/>
          <w:sz w:val="28"/>
          <w:szCs w:val="28"/>
        </w:rPr>
        <w:t xml:space="preserve"> предоставления дотации на сбалансированность: распределение третьей части дотаций (40%) по итогам 1 полугодия 2019 года </w:t>
      </w:r>
      <w:r>
        <w:rPr>
          <w:rFonts w:ascii="Times New Roman" w:eastAsia="Calibri" w:hAnsi="Times New Roman" w:cs="Times New Roman"/>
          <w:sz w:val="28"/>
          <w:szCs w:val="28"/>
        </w:rPr>
        <w:t xml:space="preserve">предусматривается осуществлять </w:t>
      </w:r>
      <w:r w:rsidRPr="00FC7B15">
        <w:rPr>
          <w:rFonts w:ascii="Times New Roman" w:eastAsia="Calibri" w:hAnsi="Times New Roman" w:cs="Times New Roman"/>
          <w:sz w:val="28"/>
          <w:szCs w:val="28"/>
        </w:rPr>
        <w:t xml:space="preserve">с учетом </w:t>
      </w:r>
      <w:r w:rsidRPr="00FC7B15">
        <w:rPr>
          <w:rFonts w:ascii="Times New Roman" w:eastAsia="Calibri" w:hAnsi="Times New Roman" w:cs="Times New Roman"/>
          <w:sz w:val="28"/>
          <w:szCs w:val="28"/>
        </w:rPr>
        <w:lastRenderedPageBreak/>
        <w:t xml:space="preserve">дополнительных корректирующих коэффициентов, оценивающих результаты работы органов местного самоуправления по снижению налоговой задолженности. </w:t>
      </w:r>
      <w:r w:rsidRPr="00FC7B15">
        <w:rPr>
          <w:rFonts w:ascii="Times New Roman" w:eastAsia="Calibri" w:hAnsi="Times New Roman" w:cs="Times New Roman"/>
          <w:sz w:val="28"/>
          <w:szCs w:val="28"/>
          <w:lang w:eastAsia="ru-RU"/>
        </w:rPr>
        <w:t>П</w:t>
      </w:r>
      <w:r w:rsidRPr="00FC7B15">
        <w:rPr>
          <w:rFonts w:ascii="Times New Roman" w:eastAsia="Calibri" w:hAnsi="Times New Roman" w:cs="Times New Roman"/>
          <w:sz w:val="28"/>
          <w:szCs w:val="28"/>
        </w:rPr>
        <w:t>ринятая методика направлена на стимулирование местных властей к сокращению налоговой задолженности по имущественным налогам с физических лиц.</w:t>
      </w:r>
    </w:p>
    <w:p w:rsidR="00ED1025" w:rsidRPr="00FC7B15" w:rsidRDefault="00ED1025" w:rsidP="00ED1025">
      <w:pPr>
        <w:widowControl w:val="0"/>
        <w:spacing w:before="40" w:after="0" w:line="240" w:lineRule="auto"/>
        <w:ind w:firstLine="709"/>
        <w:jc w:val="both"/>
        <w:rPr>
          <w:rFonts w:ascii="Times New Roman" w:eastAsia="Calibri" w:hAnsi="Times New Roman" w:cs="Times New Roman"/>
          <w:color w:val="000000"/>
          <w:sz w:val="28"/>
          <w:szCs w:val="28"/>
        </w:rPr>
      </w:pPr>
      <w:r w:rsidRPr="00FC7B15">
        <w:rPr>
          <w:rFonts w:ascii="Times New Roman" w:eastAsia="Calibri" w:hAnsi="Times New Roman" w:cs="Times New Roman"/>
          <w:color w:val="000000"/>
          <w:sz w:val="28"/>
          <w:szCs w:val="28"/>
        </w:rPr>
        <w:t xml:space="preserve">Кроме того, Законопроектом на 2019–2021 годы бюджетам муниципальных образований предусматриваются </w:t>
      </w:r>
      <w:r w:rsidRPr="00FC7B15">
        <w:rPr>
          <w:rFonts w:ascii="Times New Roman" w:eastAsia="Calibri" w:hAnsi="Times New Roman" w:cs="Times New Roman"/>
          <w:i/>
          <w:color w:val="000000"/>
          <w:sz w:val="28"/>
          <w:szCs w:val="28"/>
        </w:rPr>
        <w:t>дотации</w:t>
      </w:r>
      <w:r w:rsidRPr="00FC7B15">
        <w:rPr>
          <w:rFonts w:ascii="Times New Roman" w:eastAsia="Calibri" w:hAnsi="Times New Roman" w:cs="Times New Roman"/>
          <w:color w:val="000000"/>
          <w:sz w:val="28"/>
          <w:szCs w:val="28"/>
        </w:rPr>
        <w:t>:</w:t>
      </w:r>
    </w:p>
    <w:p w:rsidR="00ED1025" w:rsidRPr="00FC7B15" w:rsidRDefault="00ED1025" w:rsidP="00ED1025">
      <w:pPr>
        <w:spacing w:after="0" w:line="240" w:lineRule="auto"/>
        <w:ind w:firstLine="567"/>
        <w:jc w:val="both"/>
        <w:rPr>
          <w:rFonts w:ascii="Times New Roman" w:eastAsia="Calibri" w:hAnsi="Times New Roman" w:cs="Times New Roman"/>
          <w:color w:val="000000"/>
          <w:sz w:val="28"/>
          <w:szCs w:val="28"/>
        </w:rPr>
      </w:pPr>
      <w:r w:rsidRPr="00FC7B15">
        <w:rPr>
          <w:rFonts w:ascii="Times New Roman" w:eastAsia="Calibri" w:hAnsi="Times New Roman" w:cs="Times New Roman"/>
          <w:color w:val="000000"/>
          <w:sz w:val="28"/>
          <w:szCs w:val="28"/>
        </w:rPr>
        <w:t>– на поощрение достижения наилучших значений показателей деятельности органов местного самоуправления муниципальных районов и городских округов, определяемых в соответствии с Указом Президента РФ от 28.04.2008 №607, – по 10 000,0 тыс. рублей на каждый год;</w:t>
      </w:r>
    </w:p>
    <w:p w:rsidR="00ED1025" w:rsidRPr="00FC7B15" w:rsidRDefault="00ED1025" w:rsidP="00ED1025">
      <w:pPr>
        <w:spacing w:after="0" w:line="240" w:lineRule="auto"/>
        <w:ind w:firstLine="567"/>
        <w:jc w:val="both"/>
        <w:rPr>
          <w:rFonts w:ascii="Times New Roman" w:eastAsia="Calibri" w:hAnsi="Times New Roman" w:cs="Times New Roman"/>
          <w:color w:val="000000"/>
          <w:sz w:val="28"/>
          <w:szCs w:val="28"/>
        </w:rPr>
      </w:pPr>
      <w:r w:rsidRPr="00FC7B15">
        <w:rPr>
          <w:rFonts w:ascii="Times New Roman" w:eastAsia="Calibri" w:hAnsi="Times New Roman" w:cs="Times New Roman"/>
          <w:color w:val="000000"/>
          <w:sz w:val="28"/>
          <w:szCs w:val="28"/>
        </w:rPr>
        <w:t>– на стимулирование муниципальных районов и городских округов по улучшению качества управления муниципальными финансами – по 3 000,0 тыс. рублей на каждый планируемый год.</w:t>
      </w:r>
    </w:p>
    <w:p w:rsidR="00ED1025" w:rsidRPr="00FC7B15" w:rsidRDefault="00ED1025" w:rsidP="00ED1025">
      <w:pPr>
        <w:spacing w:after="0" w:line="240" w:lineRule="auto"/>
        <w:ind w:firstLine="567"/>
        <w:jc w:val="both"/>
        <w:rPr>
          <w:rFonts w:ascii="Times New Roman" w:eastAsia="Calibri" w:hAnsi="Times New Roman" w:cs="Times New Roman"/>
          <w:color w:val="000000"/>
          <w:sz w:val="28"/>
          <w:szCs w:val="28"/>
        </w:rPr>
      </w:pPr>
      <w:r w:rsidRPr="00FC7B15">
        <w:rPr>
          <w:rFonts w:ascii="Times New Roman" w:eastAsia="Calibri" w:hAnsi="Times New Roman" w:cs="Times New Roman"/>
          <w:color w:val="000000"/>
          <w:sz w:val="28"/>
          <w:szCs w:val="28"/>
        </w:rPr>
        <w:t>Объем указанных дотаций устанавливается на уровне 2018 года.</w:t>
      </w:r>
    </w:p>
    <w:p w:rsidR="00ED1025" w:rsidRPr="00FC7B15" w:rsidRDefault="00ED1025" w:rsidP="00ED1025">
      <w:pPr>
        <w:spacing w:before="120" w:after="120" w:line="240" w:lineRule="auto"/>
        <w:ind w:firstLine="709"/>
        <w:jc w:val="both"/>
        <w:rPr>
          <w:rFonts w:ascii="Times New Roman" w:eastAsia="Calibri" w:hAnsi="Times New Roman" w:cs="Times New Roman"/>
          <w:sz w:val="28"/>
          <w:szCs w:val="28"/>
        </w:rPr>
      </w:pPr>
      <w:r w:rsidRPr="00FC7B15">
        <w:rPr>
          <w:rFonts w:ascii="Times New Roman" w:eastAsia="Calibri" w:hAnsi="Times New Roman" w:cs="Times New Roman"/>
          <w:sz w:val="28"/>
          <w:szCs w:val="28"/>
        </w:rPr>
        <w:t xml:space="preserve">Предоставление </w:t>
      </w:r>
      <w:r w:rsidRPr="00FC7B15">
        <w:rPr>
          <w:rFonts w:ascii="Times New Roman" w:eastAsia="Calibri" w:hAnsi="Times New Roman" w:cs="Times New Roman"/>
          <w:i/>
          <w:sz w:val="28"/>
          <w:szCs w:val="28"/>
        </w:rPr>
        <w:t>субсидий бюджетам муниципальных образований</w:t>
      </w:r>
      <w:r w:rsidRPr="00FC7B15">
        <w:rPr>
          <w:rFonts w:ascii="Times New Roman" w:eastAsia="Calibri" w:hAnsi="Times New Roman" w:cs="Times New Roman"/>
          <w:sz w:val="28"/>
          <w:szCs w:val="28"/>
        </w:rPr>
        <w:t xml:space="preserve"> предусматривается в прогнозируемый период как в рамках госпрограмм, так и в рамках непрограммных мероприятий.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4202"/>
        <w:gridCol w:w="1134"/>
        <w:gridCol w:w="1134"/>
        <w:gridCol w:w="1276"/>
        <w:gridCol w:w="1128"/>
      </w:tblGrid>
      <w:tr w:rsidR="00ED1025" w:rsidRPr="00FC7B15" w:rsidTr="00D7653D">
        <w:trPr>
          <w:trHeight w:val="450"/>
          <w:tblHeader/>
          <w:jc w:val="center"/>
        </w:trPr>
        <w:tc>
          <w:tcPr>
            <w:tcW w:w="471" w:type="dxa"/>
            <w:shd w:val="clear" w:color="auto" w:fill="auto"/>
            <w:vAlign w:val="center"/>
          </w:tcPr>
          <w:p w:rsidR="00ED1025" w:rsidRPr="00FC7B15" w:rsidRDefault="00ED1025" w:rsidP="00D7653D">
            <w:pPr>
              <w:spacing w:after="0" w:line="240" w:lineRule="exact"/>
              <w:ind w:left="-57" w:right="-57"/>
              <w:jc w:val="center"/>
              <w:rPr>
                <w:rFonts w:ascii="Times New Roman" w:eastAsia="Times New Roman"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Код ГП</w:t>
            </w:r>
          </w:p>
        </w:tc>
        <w:tc>
          <w:tcPr>
            <w:tcW w:w="4202" w:type="dxa"/>
            <w:shd w:val="clear" w:color="auto" w:fill="auto"/>
            <w:vAlign w:val="center"/>
          </w:tcPr>
          <w:p w:rsidR="00ED1025" w:rsidRPr="00FC7B15" w:rsidRDefault="00ED1025" w:rsidP="00D7653D">
            <w:pPr>
              <w:spacing w:after="0" w:line="240" w:lineRule="exact"/>
              <w:ind w:left="-57" w:right="-57"/>
              <w:jc w:val="center"/>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Наименование госпрограммы</w:t>
            </w:r>
          </w:p>
        </w:tc>
        <w:tc>
          <w:tcPr>
            <w:tcW w:w="1134" w:type="dxa"/>
            <w:vAlign w:val="center"/>
          </w:tcPr>
          <w:p w:rsidR="00ED1025" w:rsidRPr="00FC7B15" w:rsidRDefault="00ED1025" w:rsidP="00D7653D">
            <w:pPr>
              <w:spacing w:after="0" w:line="240" w:lineRule="exact"/>
              <w:ind w:left="-57" w:right="-57"/>
              <w:jc w:val="center"/>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2018 год, тыс. рублей</w:t>
            </w:r>
          </w:p>
        </w:tc>
        <w:tc>
          <w:tcPr>
            <w:tcW w:w="1134" w:type="dxa"/>
            <w:shd w:val="clear" w:color="auto" w:fill="auto"/>
            <w:vAlign w:val="center"/>
          </w:tcPr>
          <w:p w:rsidR="00ED1025" w:rsidRPr="00FC7B15" w:rsidRDefault="00ED1025" w:rsidP="00D7653D">
            <w:pPr>
              <w:spacing w:after="0" w:line="240" w:lineRule="exact"/>
              <w:ind w:left="-57" w:right="-57"/>
              <w:jc w:val="center"/>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2019 год, тыс. рублей</w:t>
            </w:r>
          </w:p>
        </w:tc>
        <w:tc>
          <w:tcPr>
            <w:tcW w:w="1276" w:type="dxa"/>
            <w:shd w:val="clear" w:color="auto" w:fill="auto"/>
            <w:vAlign w:val="center"/>
          </w:tcPr>
          <w:p w:rsidR="00ED1025" w:rsidRPr="00FC7B15" w:rsidRDefault="00ED1025" w:rsidP="00D7653D">
            <w:pPr>
              <w:spacing w:after="0" w:line="240" w:lineRule="exact"/>
              <w:ind w:left="-57" w:right="-57"/>
              <w:jc w:val="center"/>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2020 год, тыс. рублей</w:t>
            </w:r>
          </w:p>
        </w:tc>
        <w:tc>
          <w:tcPr>
            <w:tcW w:w="1128" w:type="dxa"/>
            <w:shd w:val="clear" w:color="auto" w:fill="auto"/>
            <w:vAlign w:val="center"/>
          </w:tcPr>
          <w:p w:rsidR="00ED1025" w:rsidRPr="00FC7B15" w:rsidRDefault="00ED1025" w:rsidP="00D7653D">
            <w:pPr>
              <w:spacing w:after="0" w:line="240" w:lineRule="exact"/>
              <w:ind w:left="-57" w:right="-57"/>
              <w:jc w:val="center"/>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2021 год, тыс. рублей</w:t>
            </w:r>
          </w:p>
        </w:tc>
      </w:tr>
      <w:tr w:rsidR="00ED1025" w:rsidRPr="00FC7B15" w:rsidTr="00D7653D">
        <w:trPr>
          <w:trHeight w:val="182"/>
          <w:jc w:val="center"/>
        </w:trPr>
        <w:tc>
          <w:tcPr>
            <w:tcW w:w="471" w:type="dxa"/>
            <w:shd w:val="clear" w:color="auto" w:fill="F2F2F2" w:themeFill="background1" w:themeFillShade="F2"/>
            <w:vAlign w:val="center"/>
          </w:tcPr>
          <w:p w:rsidR="00ED1025" w:rsidRPr="00FC7B15" w:rsidRDefault="00ED1025" w:rsidP="00D7653D">
            <w:pPr>
              <w:spacing w:after="0" w:line="240" w:lineRule="exact"/>
              <w:ind w:left="-57" w:right="-57"/>
              <w:jc w:val="center"/>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02</w:t>
            </w:r>
          </w:p>
        </w:tc>
        <w:tc>
          <w:tcPr>
            <w:tcW w:w="4202" w:type="dxa"/>
            <w:shd w:val="clear" w:color="auto" w:fill="F2F2F2" w:themeFill="background1" w:themeFillShade="F2"/>
            <w:vAlign w:val="center"/>
          </w:tcPr>
          <w:p w:rsidR="00ED1025" w:rsidRPr="00FC7B15" w:rsidRDefault="00ED1025" w:rsidP="00D7653D">
            <w:pPr>
              <w:spacing w:after="0" w:line="240" w:lineRule="exact"/>
              <w:ind w:left="-57" w:right="-57"/>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«Развитие образования Тульской области»</w:t>
            </w:r>
          </w:p>
        </w:tc>
        <w:tc>
          <w:tcPr>
            <w:tcW w:w="1134" w:type="dxa"/>
            <w:shd w:val="clear" w:color="auto" w:fill="F2F2F2" w:themeFill="background1" w:themeFillShade="F2"/>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369 575,3</w:t>
            </w:r>
          </w:p>
        </w:tc>
        <w:tc>
          <w:tcPr>
            <w:tcW w:w="1134" w:type="dxa"/>
            <w:shd w:val="clear" w:color="auto" w:fill="F2F2F2" w:themeFill="background1" w:themeFillShade="F2"/>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565 531,4</w:t>
            </w:r>
          </w:p>
        </w:tc>
        <w:tc>
          <w:tcPr>
            <w:tcW w:w="1276" w:type="dxa"/>
            <w:shd w:val="clear" w:color="auto" w:fill="F2F2F2" w:themeFill="background1" w:themeFillShade="F2"/>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280 008,4</w:t>
            </w:r>
          </w:p>
        </w:tc>
        <w:tc>
          <w:tcPr>
            <w:tcW w:w="1128" w:type="dxa"/>
            <w:shd w:val="clear" w:color="auto" w:fill="F2F2F2" w:themeFill="background1" w:themeFillShade="F2"/>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softHyphen/>
              <w:t>–</w:t>
            </w:r>
          </w:p>
        </w:tc>
      </w:tr>
      <w:tr w:rsidR="00ED1025" w:rsidRPr="00FC7B15" w:rsidTr="00D7653D">
        <w:trPr>
          <w:trHeight w:val="354"/>
          <w:jc w:val="center"/>
        </w:trPr>
        <w:tc>
          <w:tcPr>
            <w:tcW w:w="471" w:type="dxa"/>
            <w:shd w:val="clear" w:color="auto" w:fill="auto"/>
            <w:vAlign w:val="center"/>
          </w:tcPr>
          <w:p w:rsidR="00ED1025" w:rsidRPr="00FC7B15" w:rsidRDefault="00ED1025" w:rsidP="00D7653D">
            <w:pPr>
              <w:spacing w:after="0" w:line="240" w:lineRule="exact"/>
              <w:ind w:left="-57" w:right="-57"/>
              <w:jc w:val="center"/>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03</w:t>
            </w:r>
          </w:p>
        </w:tc>
        <w:tc>
          <w:tcPr>
            <w:tcW w:w="4202" w:type="dxa"/>
            <w:shd w:val="clear" w:color="auto" w:fill="auto"/>
            <w:vAlign w:val="center"/>
          </w:tcPr>
          <w:p w:rsidR="00ED1025" w:rsidRPr="00FC7B15" w:rsidRDefault="00ED1025" w:rsidP="00D7653D">
            <w:pPr>
              <w:spacing w:after="0" w:line="240" w:lineRule="exact"/>
              <w:ind w:left="-57" w:right="-57"/>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«Развитие культуры и туризма Тульской области»</w:t>
            </w:r>
          </w:p>
        </w:tc>
        <w:tc>
          <w:tcPr>
            <w:tcW w:w="1134" w:type="dxa"/>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194 370,6</w:t>
            </w:r>
          </w:p>
        </w:tc>
        <w:tc>
          <w:tcPr>
            <w:tcW w:w="1134"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96 234,4</w:t>
            </w:r>
          </w:p>
        </w:tc>
        <w:tc>
          <w:tcPr>
            <w:tcW w:w="1276"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69 137,6</w:t>
            </w:r>
          </w:p>
        </w:tc>
        <w:tc>
          <w:tcPr>
            <w:tcW w:w="1128"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81 918,9</w:t>
            </w:r>
          </w:p>
        </w:tc>
      </w:tr>
      <w:tr w:rsidR="00ED1025" w:rsidRPr="00FC7B15" w:rsidTr="00D7653D">
        <w:trPr>
          <w:trHeight w:val="365"/>
          <w:jc w:val="center"/>
        </w:trPr>
        <w:tc>
          <w:tcPr>
            <w:tcW w:w="471" w:type="dxa"/>
            <w:shd w:val="clear" w:color="auto" w:fill="F2F2F2" w:themeFill="background1" w:themeFillShade="F2"/>
            <w:vAlign w:val="center"/>
          </w:tcPr>
          <w:p w:rsidR="00ED1025" w:rsidRPr="00FC7B15" w:rsidRDefault="00ED1025" w:rsidP="00D7653D">
            <w:pPr>
              <w:spacing w:after="0" w:line="240" w:lineRule="exact"/>
              <w:ind w:left="-57" w:right="-57"/>
              <w:jc w:val="center"/>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04</w:t>
            </w:r>
          </w:p>
        </w:tc>
        <w:tc>
          <w:tcPr>
            <w:tcW w:w="4202" w:type="dxa"/>
            <w:shd w:val="clear" w:color="auto" w:fill="F2F2F2" w:themeFill="background1" w:themeFillShade="F2"/>
            <w:vAlign w:val="center"/>
          </w:tcPr>
          <w:p w:rsidR="00ED1025" w:rsidRPr="00FC7B15" w:rsidRDefault="00ED1025" w:rsidP="00D7653D">
            <w:pPr>
              <w:spacing w:after="0" w:line="240" w:lineRule="exact"/>
              <w:ind w:left="-57" w:right="-57"/>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«Развитие физической культуры и спорта в Тульской области»</w:t>
            </w:r>
          </w:p>
        </w:tc>
        <w:tc>
          <w:tcPr>
            <w:tcW w:w="1134" w:type="dxa"/>
            <w:shd w:val="clear" w:color="auto" w:fill="F2F2F2" w:themeFill="background1" w:themeFillShade="F2"/>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13 608,3</w:t>
            </w:r>
          </w:p>
        </w:tc>
        <w:tc>
          <w:tcPr>
            <w:tcW w:w="1134" w:type="dxa"/>
            <w:shd w:val="clear" w:color="auto" w:fill="F2F2F2" w:themeFill="background1" w:themeFillShade="F2"/>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110 105,0</w:t>
            </w:r>
          </w:p>
        </w:tc>
        <w:tc>
          <w:tcPr>
            <w:tcW w:w="1276" w:type="dxa"/>
            <w:shd w:val="clear" w:color="auto" w:fill="F2F2F2" w:themeFill="background1" w:themeFillShade="F2"/>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27 751,4</w:t>
            </w:r>
          </w:p>
        </w:tc>
        <w:tc>
          <w:tcPr>
            <w:tcW w:w="1128" w:type="dxa"/>
            <w:shd w:val="clear" w:color="auto" w:fill="F2F2F2" w:themeFill="background1" w:themeFillShade="F2"/>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7 853,9</w:t>
            </w:r>
          </w:p>
        </w:tc>
      </w:tr>
      <w:tr w:rsidR="00ED1025" w:rsidRPr="00FC7B15" w:rsidTr="00D7653D">
        <w:trPr>
          <w:trHeight w:val="548"/>
          <w:jc w:val="center"/>
        </w:trPr>
        <w:tc>
          <w:tcPr>
            <w:tcW w:w="471" w:type="dxa"/>
            <w:shd w:val="clear" w:color="auto" w:fill="auto"/>
            <w:vAlign w:val="center"/>
          </w:tcPr>
          <w:p w:rsidR="00ED1025" w:rsidRPr="00FC7B15" w:rsidRDefault="00ED1025" w:rsidP="00D7653D">
            <w:pPr>
              <w:spacing w:after="0" w:line="240" w:lineRule="exact"/>
              <w:ind w:left="-57" w:right="-57"/>
              <w:jc w:val="center"/>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06</w:t>
            </w:r>
          </w:p>
        </w:tc>
        <w:tc>
          <w:tcPr>
            <w:tcW w:w="4202" w:type="dxa"/>
            <w:shd w:val="clear" w:color="auto" w:fill="auto"/>
            <w:vAlign w:val="center"/>
          </w:tcPr>
          <w:p w:rsidR="00ED1025" w:rsidRPr="00FC7B15" w:rsidRDefault="00ED1025" w:rsidP="00D7653D">
            <w:pPr>
              <w:spacing w:after="0" w:line="240" w:lineRule="exact"/>
              <w:ind w:left="-57" w:right="-57"/>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«Улучшение демографической ситуации и поддержка семей, воспитывающих детей, в Тульской области»</w:t>
            </w:r>
          </w:p>
        </w:tc>
        <w:tc>
          <w:tcPr>
            <w:tcW w:w="1134" w:type="dxa"/>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174 442,2</w:t>
            </w:r>
          </w:p>
        </w:tc>
        <w:tc>
          <w:tcPr>
            <w:tcW w:w="1134"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203 441,7</w:t>
            </w:r>
          </w:p>
        </w:tc>
        <w:tc>
          <w:tcPr>
            <w:tcW w:w="1276"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208 941,7</w:t>
            </w:r>
          </w:p>
        </w:tc>
        <w:tc>
          <w:tcPr>
            <w:tcW w:w="1128"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208 936,7</w:t>
            </w:r>
          </w:p>
        </w:tc>
      </w:tr>
      <w:tr w:rsidR="00ED1025" w:rsidRPr="00FC7B15" w:rsidTr="00D7653D">
        <w:trPr>
          <w:trHeight w:val="354"/>
          <w:jc w:val="center"/>
        </w:trPr>
        <w:tc>
          <w:tcPr>
            <w:tcW w:w="471" w:type="dxa"/>
            <w:shd w:val="clear" w:color="auto" w:fill="F2F2F2" w:themeFill="background1" w:themeFillShade="F2"/>
            <w:vAlign w:val="center"/>
          </w:tcPr>
          <w:p w:rsidR="00ED1025" w:rsidRPr="00FC7B15" w:rsidRDefault="00ED1025" w:rsidP="00D7653D">
            <w:pPr>
              <w:spacing w:after="0" w:line="240" w:lineRule="exact"/>
              <w:ind w:left="-57" w:right="-57"/>
              <w:jc w:val="center"/>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08</w:t>
            </w:r>
          </w:p>
        </w:tc>
        <w:tc>
          <w:tcPr>
            <w:tcW w:w="4202" w:type="dxa"/>
            <w:shd w:val="clear" w:color="auto" w:fill="F2F2F2" w:themeFill="background1" w:themeFillShade="F2"/>
            <w:vAlign w:val="center"/>
          </w:tcPr>
          <w:p w:rsidR="00ED1025" w:rsidRPr="00FC7B15" w:rsidRDefault="00ED1025" w:rsidP="00D7653D">
            <w:pPr>
              <w:spacing w:after="0" w:line="240" w:lineRule="exact"/>
              <w:ind w:left="-57" w:right="-57"/>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«Развитие сельского хозяйства Тульской области»</w:t>
            </w:r>
          </w:p>
        </w:tc>
        <w:tc>
          <w:tcPr>
            <w:tcW w:w="1134" w:type="dxa"/>
            <w:shd w:val="clear" w:color="auto" w:fill="F2F2F2" w:themeFill="background1" w:themeFillShade="F2"/>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386 044,9</w:t>
            </w:r>
          </w:p>
        </w:tc>
        <w:tc>
          <w:tcPr>
            <w:tcW w:w="1134" w:type="dxa"/>
            <w:shd w:val="clear" w:color="auto" w:fill="F2F2F2" w:themeFill="background1" w:themeFillShade="F2"/>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575 670,2</w:t>
            </w:r>
          </w:p>
        </w:tc>
        <w:tc>
          <w:tcPr>
            <w:tcW w:w="1276" w:type="dxa"/>
            <w:shd w:val="clear" w:color="auto" w:fill="F2F2F2" w:themeFill="background1" w:themeFillShade="F2"/>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442 786,7</w:t>
            </w:r>
          </w:p>
        </w:tc>
        <w:tc>
          <w:tcPr>
            <w:tcW w:w="1128" w:type="dxa"/>
            <w:shd w:val="clear" w:color="auto" w:fill="F2F2F2" w:themeFill="background1" w:themeFillShade="F2"/>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216 975,3</w:t>
            </w:r>
          </w:p>
        </w:tc>
      </w:tr>
      <w:tr w:rsidR="00ED1025" w:rsidRPr="00FC7B15" w:rsidTr="00D7653D">
        <w:trPr>
          <w:trHeight w:val="365"/>
          <w:jc w:val="center"/>
        </w:trPr>
        <w:tc>
          <w:tcPr>
            <w:tcW w:w="471" w:type="dxa"/>
            <w:shd w:val="clear" w:color="auto" w:fill="F2F2F2" w:themeFill="background1" w:themeFillShade="F2"/>
            <w:vAlign w:val="center"/>
          </w:tcPr>
          <w:p w:rsidR="00ED1025" w:rsidRPr="00FC7B15" w:rsidRDefault="00ED1025" w:rsidP="00D7653D">
            <w:pPr>
              <w:spacing w:after="0" w:line="240" w:lineRule="exact"/>
              <w:ind w:left="-57" w:right="-57"/>
              <w:jc w:val="center"/>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11</w:t>
            </w:r>
          </w:p>
        </w:tc>
        <w:tc>
          <w:tcPr>
            <w:tcW w:w="4202" w:type="dxa"/>
            <w:shd w:val="clear" w:color="auto" w:fill="F2F2F2" w:themeFill="background1" w:themeFillShade="F2"/>
            <w:vAlign w:val="center"/>
          </w:tcPr>
          <w:p w:rsidR="00ED1025" w:rsidRPr="00FC7B15" w:rsidRDefault="00ED1025" w:rsidP="00D7653D">
            <w:pPr>
              <w:spacing w:after="0" w:line="240" w:lineRule="exact"/>
              <w:ind w:left="-57" w:right="-57"/>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«Обеспечение доступным и комфортным жильем населения Тульской области»</w:t>
            </w:r>
          </w:p>
        </w:tc>
        <w:tc>
          <w:tcPr>
            <w:tcW w:w="1134" w:type="dxa"/>
            <w:shd w:val="clear" w:color="auto" w:fill="F2F2F2" w:themeFill="background1" w:themeFillShade="F2"/>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973 118,4</w:t>
            </w:r>
          </w:p>
        </w:tc>
        <w:tc>
          <w:tcPr>
            <w:tcW w:w="1134" w:type="dxa"/>
            <w:shd w:val="clear" w:color="auto" w:fill="F2F2F2" w:themeFill="background1" w:themeFillShade="F2"/>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293 356,9</w:t>
            </w:r>
          </w:p>
        </w:tc>
        <w:tc>
          <w:tcPr>
            <w:tcW w:w="1276" w:type="dxa"/>
            <w:shd w:val="clear" w:color="auto" w:fill="F2F2F2" w:themeFill="background1" w:themeFillShade="F2"/>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248 760,7</w:t>
            </w:r>
          </w:p>
        </w:tc>
        <w:tc>
          <w:tcPr>
            <w:tcW w:w="1128" w:type="dxa"/>
            <w:shd w:val="clear" w:color="auto" w:fill="F2F2F2" w:themeFill="background1" w:themeFillShade="F2"/>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252 678,1</w:t>
            </w:r>
          </w:p>
        </w:tc>
      </w:tr>
      <w:tr w:rsidR="00ED1025" w:rsidRPr="00FC7B15" w:rsidTr="00D7653D">
        <w:trPr>
          <w:trHeight w:val="548"/>
          <w:jc w:val="center"/>
        </w:trPr>
        <w:tc>
          <w:tcPr>
            <w:tcW w:w="471" w:type="dxa"/>
            <w:shd w:val="clear" w:color="auto" w:fill="auto"/>
            <w:vAlign w:val="center"/>
          </w:tcPr>
          <w:p w:rsidR="00ED1025" w:rsidRPr="00FC7B15" w:rsidRDefault="00ED1025" w:rsidP="00D7653D">
            <w:pPr>
              <w:spacing w:after="0" w:line="240" w:lineRule="exact"/>
              <w:ind w:left="-57" w:right="-57"/>
              <w:jc w:val="center"/>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14</w:t>
            </w:r>
          </w:p>
        </w:tc>
        <w:tc>
          <w:tcPr>
            <w:tcW w:w="4202" w:type="dxa"/>
            <w:shd w:val="clear" w:color="auto" w:fill="auto"/>
            <w:vAlign w:val="center"/>
          </w:tcPr>
          <w:p w:rsidR="00ED1025" w:rsidRPr="00FC7B15" w:rsidRDefault="00ED1025" w:rsidP="00D7653D">
            <w:pPr>
              <w:spacing w:after="0" w:line="240" w:lineRule="exact"/>
              <w:ind w:left="-57" w:right="-57"/>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«Модернизация и развитие автомобильных дорог общего пользования в Тульской области»</w:t>
            </w:r>
          </w:p>
        </w:tc>
        <w:tc>
          <w:tcPr>
            <w:tcW w:w="1134" w:type="dxa"/>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29 233,0</w:t>
            </w:r>
          </w:p>
        </w:tc>
        <w:tc>
          <w:tcPr>
            <w:tcW w:w="1134"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w:t>
            </w:r>
          </w:p>
        </w:tc>
        <w:tc>
          <w:tcPr>
            <w:tcW w:w="1276"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w:t>
            </w:r>
          </w:p>
        </w:tc>
        <w:tc>
          <w:tcPr>
            <w:tcW w:w="1128"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 </w:t>
            </w:r>
          </w:p>
        </w:tc>
      </w:tr>
      <w:tr w:rsidR="00ED1025" w:rsidRPr="00FC7B15" w:rsidTr="00D7653D">
        <w:trPr>
          <w:trHeight w:val="354"/>
          <w:jc w:val="center"/>
        </w:trPr>
        <w:tc>
          <w:tcPr>
            <w:tcW w:w="471" w:type="dxa"/>
            <w:shd w:val="clear" w:color="auto" w:fill="F2F2F2" w:themeFill="background1" w:themeFillShade="F2"/>
            <w:vAlign w:val="center"/>
          </w:tcPr>
          <w:p w:rsidR="00ED1025" w:rsidRPr="00FC7B15" w:rsidRDefault="00ED1025" w:rsidP="00D7653D">
            <w:pPr>
              <w:spacing w:after="0" w:line="240" w:lineRule="exact"/>
              <w:ind w:left="-57" w:right="-57"/>
              <w:jc w:val="center"/>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15</w:t>
            </w:r>
          </w:p>
        </w:tc>
        <w:tc>
          <w:tcPr>
            <w:tcW w:w="4202" w:type="dxa"/>
            <w:shd w:val="clear" w:color="auto" w:fill="F2F2F2" w:themeFill="background1" w:themeFillShade="F2"/>
            <w:vAlign w:val="center"/>
          </w:tcPr>
          <w:p w:rsidR="00ED1025" w:rsidRPr="00FC7B15" w:rsidRDefault="00ED1025" w:rsidP="00D7653D">
            <w:pPr>
              <w:spacing w:after="0" w:line="240" w:lineRule="exact"/>
              <w:ind w:left="-57" w:right="-57"/>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«Улучшение инвестиционного климата Тульской области»</w:t>
            </w:r>
          </w:p>
        </w:tc>
        <w:tc>
          <w:tcPr>
            <w:tcW w:w="1134" w:type="dxa"/>
            <w:shd w:val="clear" w:color="auto" w:fill="F2F2F2" w:themeFill="background1" w:themeFillShade="F2"/>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 </w:t>
            </w:r>
          </w:p>
        </w:tc>
        <w:tc>
          <w:tcPr>
            <w:tcW w:w="1134" w:type="dxa"/>
            <w:shd w:val="clear" w:color="auto" w:fill="F2F2F2" w:themeFill="background1" w:themeFillShade="F2"/>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2 882,5</w:t>
            </w:r>
          </w:p>
        </w:tc>
        <w:tc>
          <w:tcPr>
            <w:tcW w:w="1276" w:type="dxa"/>
            <w:shd w:val="clear" w:color="auto" w:fill="F2F2F2" w:themeFill="background1" w:themeFillShade="F2"/>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2 882,5</w:t>
            </w:r>
          </w:p>
        </w:tc>
        <w:tc>
          <w:tcPr>
            <w:tcW w:w="1128" w:type="dxa"/>
            <w:shd w:val="clear" w:color="auto" w:fill="F2F2F2" w:themeFill="background1" w:themeFillShade="F2"/>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2 882,5</w:t>
            </w:r>
          </w:p>
        </w:tc>
      </w:tr>
      <w:tr w:rsidR="00ED1025" w:rsidRPr="00FC7B15" w:rsidTr="00D7653D">
        <w:trPr>
          <w:trHeight w:val="365"/>
          <w:jc w:val="center"/>
        </w:trPr>
        <w:tc>
          <w:tcPr>
            <w:tcW w:w="471" w:type="dxa"/>
            <w:shd w:val="clear" w:color="auto" w:fill="F2F2F2" w:themeFill="background1" w:themeFillShade="F2"/>
            <w:vAlign w:val="center"/>
          </w:tcPr>
          <w:p w:rsidR="00ED1025" w:rsidRPr="00FC7B15" w:rsidRDefault="00ED1025" w:rsidP="00D7653D">
            <w:pPr>
              <w:spacing w:after="0" w:line="240" w:lineRule="exact"/>
              <w:ind w:left="-57" w:right="-57"/>
              <w:jc w:val="center"/>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17</w:t>
            </w:r>
          </w:p>
        </w:tc>
        <w:tc>
          <w:tcPr>
            <w:tcW w:w="4202" w:type="dxa"/>
            <w:shd w:val="clear" w:color="auto" w:fill="F2F2F2" w:themeFill="background1" w:themeFillShade="F2"/>
            <w:vAlign w:val="center"/>
          </w:tcPr>
          <w:p w:rsidR="00ED1025" w:rsidRPr="00FC7B15" w:rsidRDefault="00ED1025" w:rsidP="00D7653D">
            <w:pPr>
              <w:spacing w:after="0" w:line="240" w:lineRule="exact"/>
              <w:ind w:left="-57" w:right="-57"/>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«Развитие малого и среднего предпринимательства в Тульской области»</w:t>
            </w:r>
          </w:p>
        </w:tc>
        <w:tc>
          <w:tcPr>
            <w:tcW w:w="1134" w:type="dxa"/>
            <w:shd w:val="clear" w:color="auto" w:fill="F2F2F2" w:themeFill="background1" w:themeFillShade="F2"/>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11 774,0</w:t>
            </w:r>
          </w:p>
        </w:tc>
        <w:tc>
          <w:tcPr>
            <w:tcW w:w="1134" w:type="dxa"/>
            <w:shd w:val="clear" w:color="auto" w:fill="F2F2F2" w:themeFill="background1" w:themeFillShade="F2"/>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8 400,0</w:t>
            </w:r>
          </w:p>
        </w:tc>
        <w:tc>
          <w:tcPr>
            <w:tcW w:w="1276" w:type="dxa"/>
            <w:shd w:val="clear" w:color="auto" w:fill="F2F2F2" w:themeFill="background1" w:themeFillShade="F2"/>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8 600,0</w:t>
            </w:r>
          </w:p>
        </w:tc>
        <w:tc>
          <w:tcPr>
            <w:tcW w:w="1128" w:type="dxa"/>
            <w:shd w:val="clear" w:color="auto" w:fill="F2F2F2" w:themeFill="background1" w:themeFillShade="F2"/>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8 200,0</w:t>
            </w:r>
          </w:p>
        </w:tc>
      </w:tr>
      <w:tr w:rsidR="00ED1025" w:rsidRPr="00FC7B15" w:rsidTr="00D7653D">
        <w:trPr>
          <w:trHeight w:val="243"/>
          <w:jc w:val="center"/>
        </w:trPr>
        <w:tc>
          <w:tcPr>
            <w:tcW w:w="471" w:type="dxa"/>
            <w:shd w:val="clear" w:color="auto" w:fill="auto"/>
            <w:vAlign w:val="center"/>
          </w:tcPr>
          <w:p w:rsidR="00ED1025" w:rsidRPr="00FC7B15" w:rsidRDefault="00ED1025" w:rsidP="00D7653D">
            <w:pPr>
              <w:spacing w:after="0" w:line="240" w:lineRule="exact"/>
              <w:ind w:left="-57" w:right="-57"/>
              <w:jc w:val="center"/>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22</w:t>
            </w:r>
          </w:p>
        </w:tc>
        <w:tc>
          <w:tcPr>
            <w:tcW w:w="4202" w:type="dxa"/>
            <w:shd w:val="clear" w:color="auto" w:fill="auto"/>
            <w:vAlign w:val="center"/>
          </w:tcPr>
          <w:p w:rsidR="00ED1025" w:rsidRPr="00FC7B15" w:rsidRDefault="00ED1025" w:rsidP="00D7653D">
            <w:pPr>
              <w:spacing w:after="0" w:line="240" w:lineRule="exact"/>
              <w:ind w:left="-57" w:right="-57"/>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«Управление государственным имуществом и земельными ресурсами Тульской области»</w:t>
            </w:r>
          </w:p>
        </w:tc>
        <w:tc>
          <w:tcPr>
            <w:tcW w:w="1134" w:type="dxa"/>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 </w:t>
            </w:r>
          </w:p>
        </w:tc>
        <w:tc>
          <w:tcPr>
            <w:tcW w:w="1134"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1 000,0</w:t>
            </w:r>
          </w:p>
        </w:tc>
        <w:tc>
          <w:tcPr>
            <w:tcW w:w="1276"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1 135,0</w:t>
            </w:r>
          </w:p>
        </w:tc>
        <w:tc>
          <w:tcPr>
            <w:tcW w:w="1128"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 </w:t>
            </w:r>
          </w:p>
        </w:tc>
      </w:tr>
      <w:tr w:rsidR="00ED1025" w:rsidRPr="00FC7B15" w:rsidTr="00D7653D">
        <w:trPr>
          <w:trHeight w:val="365"/>
          <w:jc w:val="center"/>
        </w:trPr>
        <w:tc>
          <w:tcPr>
            <w:tcW w:w="471" w:type="dxa"/>
            <w:shd w:val="clear" w:color="auto" w:fill="F2F2F2" w:themeFill="background1" w:themeFillShade="F2"/>
            <w:vAlign w:val="center"/>
          </w:tcPr>
          <w:p w:rsidR="00ED1025" w:rsidRPr="00FC7B15" w:rsidRDefault="00ED1025" w:rsidP="00D7653D">
            <w:pPr>
              <w:spacing w:after="0" w:line="240" w:lineRule="exact"/>
              <w:ind w:left="-57" w:right="-57"/>
              <w:jc w:val="center"/>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25</w:t>
            </w:r>
          </w:p>
        </w:tc>
        <w:tc>
          <w:tcPr>
            <w:tcW w:w="4202" w:type="dxa"/>
            <w:shd w:val="clear" w:color="auto" w:fill="F2F2F2" w:themeFill="background1" w:themeFillShade="F2"/>
            <w:vAlign w:val="center"/>
          </w:tcPr>
          <w:p w:rsidR="00ED1025" w:rsidRPr="00FC7B15" w:rsidRDefault="00ED1025" w:rsidP="00D7653D">
            <w:pPr>
              <w:spacing w:after="0" w:line="240" w:lineRule="exact"/>
              <w:ind w:left="-57" w:right="-57"/>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«Доступная среда»</w:t>
            </w:r>
          </w:p>
        </w:tc>
        <w:tc>
          <w:tcPr>
            <w:tcW w:w="1134" w:type="dxa"/>
            <w:shd w:val="clear" w:color="auto" w:fill="F2F2F2" w:themeFill="background1" w:themeFillShade="F2"/>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bookmarkStart w:id="1" w:name="RANGE!C13"/>
            <w:r w:rsidRPr="00FC7B15">
              <w:rPr>
                <w:rFonts w:ascii="Times New Roman" w:eastAsia="Calibri" w:hAnsi="Times New Roman" w:cs="Times New Roman"/>
                <w:color w:val="000000"/>
                <w:spacing w:val="-4"/>
                <w:w w:val="95"/>
                <w:sz w:val="20"/>
                <w:szCs w:val="20"/>
              </w:rPr>
              <w:t>1 577,3</w:t>
            </w:r>
            <w:bookmarkEnd w:id="1"/>
          </w:p>
        </w:tc>
        <w:tc>
          <w:tcPr>
            <w:tcW w:w="1134" w:type="dxa"/>
            <w:shd w:val="clear" w:color="auto" w:fill="F2F2F2" w:themeFill="background1" w:themeFillShade="F2"/>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5 168,7</w:t>
            </w:r>
          </w:p>
        </w:tc>
        <w:tc>
          <w:tcPr>
            <w:tcW w:w="1276" w:type="dxa"/>
            <w:shd w:val="clear" w:color="auto" w:fill="F2F2F2" w:themeFill="background1" w:themeFillShade="F2"/>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36 122,5</w:t>
            </w:r>
          </w:p>
        </w:tc>
        <w:tc>
          <w:tcPr>
            <w:tcW w:w="1128" w:type="dxa"/>
            <w:shd w:val="clear" w:color="auto" w:fill="F2F2F2" w:themeFill="background1" w:themeFillShade="F2"/>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35 336,5</w:t>
            </w:r>
          </w:p>
        </w:tc>
      </w:tr>
      <w:tr w:rsidR="00ED1025" w:rsidRPr="00FC7B15" w:rsidTr="00D7653D">
        <w:trPr>
          <w:trHeight w:val="365"/>
          <w:jc w:val="center"/>
        </w:trPr>
        <w:tc>
          <w:tcPr>
            <w:tcW w:w="471" w:type="dxa"/>
            <w:shd w:val="clear" w:color="auto" w:fill="auto"/>
            <w:vAlign w:val="center"/>
          </w:tcPr>
          <w:p w:rsidR="00ED1025" w:rsidRPr="00FC7B15" w:rsidRDefault="00ED1025" w:rsidP="00D7653D">
            <w:pPr>
              <w:spacing w:after="0" w:line="240" w:lineRule="exact"/>
              <w:ind w:left="-57" w:right="-57"/>
              <w:jc w:val="center"/>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29</w:t>
            </w:r>
          </w:p>
        </w:tc>
        <w:tc>
          <w:tcPr>
            <w:tcW w:w="4202" w:type="dxa"/>
            <w:shd w:val="clear" w:color="auto" w:fill="auto"/>
            <w:vAlign w:val="center"/>
          </w:tcPr>
          <w:p w:rsidR="00ED1025" w:rsidRPr="00FC7B15" w:rsidRDefault="00ED1025" w:rsidP="00D7653D">
            <w:pPr>
              <w:spacing w:after="0" w:line="240" w:lineRule="exact"/>
              <w:ind w:left="-57" w:right="-57"/>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«Формирование современной городской среды в Тульской области»</w:t>
            </w:r>
          </w:p>
        </w:tc>
        <w:tc>
          <w:tcPr>
            <w:tcW w:w="1134" w:type="dxa"/>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493 067,3</w:t>
            </w:r>
          </w:p>
        </w:tc>
        <w:tc>
          <w:tcPr>
            <w:tcW w:w="1134"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228 308,6</w:t>
            </w:r>
          </w:p>
        </w:tc>
        <w:tc>
          <w:tcPr>
            <w:tcW w:w="1276"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128 308,6</w:t>
            </w:r>
          </w:p>
        </w:tc>
        <w:tc>
          <w:tcPr>
            <w:tcW w:w="1128"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128 308,6</w:t>
            </w:r>
          </w:p>
        </w:tc>
      </w:tr>
      <w:tr w:rsidR="00ED1025" w:rsidRPr="00FC7B15" w:rsidTr="00D7653D">
        <w:trPr>
          <w:trHeight w:val="548"/>
          <w:jc w:val="center"/>
        </w:trPr>
        <w:tc>
          <w:tcPr>
            <w:tcW w:w="471" w:type="dxa"/>
            <w:shd w:val="clear" w:color="auto" w:fill="auto"/>
            <w:vAlign w:val="center"/>
          </w:tcPr>
          <w:p w:rsidR="00ED1025" w:rsidRPr="00FC7B15" w:rsidRDefault="00ED1025" w:rsidP="00D7653D">
            <w:pPr>
              <w:spacing w:after="0" w:line="240" w:lineRule="exact"/>
              <w:ind w:left="-57" w:right="-57"/>
              <w:jc w:val="center"/>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30</w:t>
            </w:r>
          </w:p>
        </w:tc>
        <w:tc>
          <w:tcPr>
            <w:tcW w:w="4202" w:type="dxa"/>
            <w:shd w:val="clear" w:color="auto" w:fill="auto"/>
            <w:vAlign w:val="center"/>
          </w:tcPr>
          <w:p w:rsidR="00ED1025" w:rsidRPr="00FC7B15" w:rsidRDefault="00ED1025" w:rsidP="00D7653D">
            <w:pPr>
              <w:spacing w:after="0" w:line="240" w:lineRule="exact"/>
              <w:ind w:left="-57" w:right="-57"/>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«Модернизация и обновление специализированной техники в Тульской области»</w:t>
            </w:r>
          </w:p>
        </w:tc>
        <w:tc>
          <w:tcPr>
            <w:tcW w:w="1134" w:type="dxa"/>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55 000,0</w:t>
            </w:r>
          </w:p>
        </w:tc>
        <w:tc>
          <w:tcPr>
            <w:tcW w:w="1134"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 </w:t>
            </w:r>
          </w:p>
        </w:tc>
        <w:tc>
          <w:tcPr>
            <w:tcW w:w="1276"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 </w:t>
            </w:r>
          </w:p>
        </w:tc>
        <w:tc>
          <w:tcPr>
            <w:tcW w:w="1128"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 </w:t>
            </w:r>
          </w:p>
        </w:tc>
      </w:tr>
      <w:tr w:rsidR="00ED1025" w:rsidRPr="00FC7B15" w:rsidTr="00D7653D">
        <w:trPr>
          <w:trHeight w:val="537"/>
          <w:jc w:val="center"/>
        </w:trPr>
        <w:tc>
          <w:tcPr>
            <w:tcW w:w="471" w:type="dxa"/>
            <w:shd w:val="clear" w:color="auto" w:fill="auto"/>
            <w:vAlign w:val="center"/>
          </w:tcPr>
          <w:p w:rsidR="00ED1025" w:rsidRPr="00FC7B15" w:rsidRDefault="00ED1025" w:rsidP="00D7653D">
            <w:pPr>
              <w:spacing w:after="0" w:line="240" w:lineRule="exact"/>
              <w:ind w:left="-57" w:right="-57"/>
              <w:jc w:val="center"/>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31</w:t>
            </w:r>
          </w:p>
        </w:tc>
        <w:tc>
          <w:tcPr>
            <w:tcW w:w="4202" w:type="dxa"/>
            <w:shd w:val="clear" w:color="auto" w:fill="auto"/>
            <w:vAlign w:val="center"/>
          </w:tcPr>
          <w:p w:rsidR="00ED1025" w:rsidRPr="00FC7B15" w:rsidRDefault="00ED1025" w:rsidP="00D7653D">
            <w:pPr>
              <w:spacing w:after="0" w:line="240" w:lineRule="exact"/>
              <w:ind w:left="-57" w:right="-57"/>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«Обеспечение качественными услугами жилищно-коммунального хозяйства населения Тульской области»</w:t>
            </w:r>
          </w:p>
        </w:tc>
        <w:tc>
          <w:tcPr>
            <w:tcW w:w="1134" w:type="dxa"/>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w:t>
            </w:r>
          </w:p>
        </w:tc>
        <w:tc>
          <w:tcPr>
            <w:tcW w:w="1134"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327 290,2</w:t>
            </w:r>
          </w:p>
        </w:tc>
        <w:tc>
          <w:tcPr>
            <w:tcW w:w="1276"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130 650,2</w:t>
            </w:r>
          </w:p>
        </w:tc>
        <w:tc>
          <w:tcPr>
            <w:tcW w:w="1128"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130 650,2</w:t>
            </w:r>
          </w:p>
        </w:tc>
      </w:tr>
      <w:tr w:rsidR="00ED1025" w:rsidRPr="00FC7B15" w:rsidTr="00D7653D">
        <w:trPr>
          <w:trHeight w:val="182"/>
          <w:jc w:val="center"/>
        </w:trPr>
        <w:tc>
          <w:tcPr>
            <w:tcW w:w="471" w:type="dxa"/>
            <w:shd w:val="clear" w:color="auto" w:fill="auto"/>
            <w:vAlign w:val="center"/>
          </w:tcPr>
          <w:p w:rsidR="00ED1025" w:rsidRPr="00FC7B15" w:rsidRDefault="00ED1025" w:rsidP="00D7653D">
            <w:pPr>
              <w:spacing w:after="0" w:line="240" w:lineRule="exact"/>
              <w:ind w:left="-57" w:right="-57"/>
              <w:jc w:val="center"/>
              <w:rPr>
                <w:rFonts w:ascii="Times New Roman" w:eastAsia="Calibri" w:hAnsi="Times New Roman" w:cs="Times New Roman"/>
                <w:color w:val="000000"/>
                <w:spacing w:val="-4"/>
                <w:w w:val="95"/>
                <w:sz w:val="20"/>
                <w:szCs w:val="20"/>
              </w:rPr>
            </w:pPr>
          </w:p>
        </w:tc>
        <w:tc>
          <w:tcPr>
            <w:tcW w:w="4202" w:type="dxa"/>
            <w:shd w:val="clear" w:color="auto" w:fill="F2F2F2" w:themeFill="background1" w:themeFillShade="F2"/>
            <w:vAlign w:val="center"/>
          </w:tcPr>
          <w:p w:rsidR="00ED1025" w:rsidRPr="00FC7B15" w:rsidRDefault="00ED1025" w:rsidP="00D7653D">
            <w:pPr>
              <w:spacing w:after="0" w:line="240" w:lineRule="exact"/>
              <w:ind w:left="-57" w:right="-57"/>
              <w:rPr>
                <w:rFonts w:ascii="Times New Roman" w:eastAsia="Calibri" w:hAnsi="Times New Roman" w:cs="Times New Roman"/>
                <w:b/>
                <w:bCs/>
                <w:i/>
                <w:iCs/>
                <w:color w:val="000000"/>
                <w:spacing w:val="-4"/>
                <w:w w:val="95"/>
                <w:sz w:val="20"/>
                <w:szCs w:val="20"/>
              </w:rPr>
            </w:pPr>
            <w:r w:rsidRPr="00FC7B15">
              <w:rPr>
                <w:rFonts w:ascii="Times New Roman" w:eastAsia="Calibri" w:hAnsi="Times New Roman" w:cs="Times New Roman"/>
                <w:b/>
                <w:bCs/>
                <w:i/>
                <w:iCs/>
                <w:color w:val="000000"/>
                <w:spacing w:val="-4"/>
                <w:w w:val="95"/>
                <w:sz w:val="20"/>
                <w:szCs w:val="20"/>
              </w:rPr>
              <w:t>Итого в рамках госпрограмм</w:t>
            </w:r>
          </w:p>
        </w:tc>
        <w:tc>
          <w:tcPr>
            <w:tcW w:w="1134" w:type="dxa"/>
            <w:shd w:val="clear" w:color="auto" w:fill="F2F2F2" w:themeFill="background1" w:themeFillShade="F2"/>
            <w:vAlign w:val="center"/>
          </w:tcPr>
          <w:p w:rsidR="00ED1025" w:rsidRPr="00FC7B15" w:rsidRDefault="00ED1025" w:rsidP="00D7653D">
            <w:pPr>
              <w:spacing w:after="0" w:line="240" w:lineRule="exact"/>
              <w:ind w:left="-57" w:right="-57"/>
              <w:jc w:val="right"/>
              <w:rPr>
                <w:rFonts w:ascii="Times New Roman" w:eastAsia="Calibri" w:hAnsi="Times New Roman" w:cs="Times New Roman"/>
                <w:b/>
                <w:bCs/>
                <w:i/>
                <w:iCs/>
                <w:color w:val="000000"/>
                <w:spacing w:val="-4"/>
                <w:w w:val="95"/>
                <w:sz w:val="20"/>
                <w:szCs w:val="20"/>
              </w:rPr>
            </w:pPr>
            <w:r w:rsidRPr="00FC7B15">
              <w:rPr>
                <w:rFonts w:ascii="Times New Roman" w:eastAsia="Calibri" w:hAnsi="Times New Roman" w:cs="Times New Roman"/>
                <w:b/>
                <w:bCs/>
                <w:i/>
                <w:iCs/>
                <w:color w:val="000000"/>
                <w:spacing w:val="-4"/>
                <w:w w:val="95"/>
                <w:sz w:val="20"/>
                <w:szCs w:val="20"/>
              </w:rPr>
              <w:t>2 701 811,3</w:t>
            </w:r>
          </w:p>
        </w:tc>
        <w:tc>
          <w:tcPr>
            <w:tcW w:w="1134" w:type="dxa"/>
            <w:shd w:val="clear" w:color="auto" w:fill="F2F2F2" w:themeFill="background1" w:themeFillShade="F2"/>
            <w:vAlign w:val="center"/>
          </w:tcPr>
          <w:p w:rsidR="00ED1025" w:rsidRPr="00FC7B15" w:rsidRDefault="00ED1025" w:rsidP="00D7653D">
            <w:pPr>
              <w:spacing w:after="0" w:line="240" w:lineRule="exact"/>
              <w:ind w:left="-57" w:right="-57"/>
              <w:jc w:val="right"/>
              <w:rPr>
                <w:rFonts w:ascii="Times New Roman" w:eastAsia="Calibri" w:hAnsi="Times New Roman" w:cs="Times New Roman"/>
                <w:b/>
                <w:bCs/>
                <w:i/>
                <w:iCs/>
                <w:color w:val="000000"/>
                <w:spacing w:val="-4"/>
                <w:w w:val="95"/>
                <w:sz w:val="20"/>
                <w:szCs w:val="20"/>
              </w:rPr>
            </w:pPr>
            <w:r w:rsidRPr="00FC7B15">
              <w:rPr>
                <w:rFonts w:ascii="Times New Roman" w:eastAsia="Calibri" w:hAnsi="Times New Roman" w:cs="Times New Roman"/>
                <w:b/>
                <w:bCs/>
                <w:i/>
                <w:iCs/>
                <w:color w:val="000000"/>
                <w:spacing w:val="-4"/>
                <w:w w:val="95"/>
                <w:sz w:val="20"/>
                <w:szCs w:val="20"/>
              </w:rPr>
              <w:t>2 417 389,6</w:t>
            </w:r>
          </w:p>
        </w:tc>
        <w:tc>
          <w:tcPr>
            <w:tcW w:w="1276" w:type="dxa"/>
            <w:shd w:val="clear" w:color="auto" w:fill="F2F2F2" w:themeFill="background1" w:themeFillShade="F2"/>
            <w:vAlign w:val="center"/>
          </w:tcPr>
          <w:p w:rsidR="00ED1025" w:rsidRPr="00FC7B15" w:rsidRDefault="00ED1025" w:rsidP="00D7653D">
            <w:pPr>
              <w:spacing w:after="0" w:line="240" w:lineRule="exact"/>
              <w:ind w:left="-57" w:right="-57"/>
              <w:jc w:val="right"/>
              <w:rPr>
                <w:rFonts w:ascii="Times New Roman" w:eastAsia="Calibri" w:hAnsi="Times New Roman" w:cs="Times New Roman"/>
                <w:b/>
                <w:bCs/>
                <w:i/>
                <w:iCs/>
                <w:color w:val="000000"/>
                <w:spacing w:val="-4"/>
                <w:w w:val="95"/>
                <w:sz w:val="20"/>
                <w:szCs w:val="20"/>
              </w:rPr>
            </w:pPr>
            <w:r w:rsidRPr="00FC7B15">
              <w:rPr>
                <w:rFonts w:ascii="Times New Roman" w:eastAsia="Calibri" w:hAnsi="Times New Roman" w:cs="Times New Roman"/>
                <w:b/>
                <w:bCs/>
                <w:i/>
                <w:iCs/>
                <w:color w:val="000000"/>
                <w:spacing w:val="-4"/>
                <w:w w:val="95"/>
                <w:sz w:val="20"/>
                <w:szCs w:val="20"/>
              </w:rPr>
              <w:t>1 585 085,3</w:t>
            </w:r>
          </w:p>
        </w:tc>
        <w:tc>
          <w:tcPr>
            <w:tcW w:w="1128" w:type="dxa"/>
            <w:shd w:val="clear" w:color="auto" w:fill="F2F2F2" w:themeFill="background1" w:themeFillShade="F2"/>
            <w:vAlign w:val="center"/>
          </w:tcPr>
          <w:p w:rsidR="00ED1025" w:rsidRPr="00FC7B15" w:rsidRDefault="00ED1025" w:rsidP="00D7653D">
            <w:pPr>
              <w:spacing w:after="0" w:line="240" w:lineRule="exact"/>
              <w:ind w:left="-57" w:right="-57"/>
              <w:jc w:val="right"/>
              <w:rPr>
                <w:rFonts w:ascii="Times New Roman" w:eastAsia="Calibri" w:hAnsi="Times New Roman" w:cs="Times New Roman"/>
                <w:b/>
                <w:bCs/>
                <w:i/>
                <w:iCs/>
                <w:color w:val="000000"/>
                <w:spacing w:val="-4"/>
                <w:w w:val="95"/>
                <w:sz w:val="20"/>
                <w:szCs w:val="20"/>
              </w:rPr>
            </w:pPr>
            <w:r w:rsidRPr="00FC7B15">
              <w:rPr>
                <w:rFonts w:ascii="Times New Roman" w:eastAsia="Calibri" w:hAnsi="Times New Roman" w:cs="Times New Roman"/>
                <w:b/>
                <w:bCs/>
                <w:i/>
                <w:iCs/>
                <w:color w:val="000000"/>
                <w:spacing w:val="-4"/>
                <w:w w:val="95"/>
                <w:sz w:val="20"/>
                <w:szCs w:val="20"/>
              </w:rPr>
              <w:t>1 073 740,7</w:t>
            </w:r>
          </w:p>
        </w:tc>
      </w:tr>
      <w:tr w:rsidR="00ED1025" w:rsidRPr="00FC7B15" w:rsidTr="00D7653D">
        <w:trPr>
          <w:trHeight w:val="182"/>
          <w:jc w:val="center"/>
        </w:trPr>
        <w:tc>
          <w:tcPr>
            <w:tcW w:w="471" w:type="dxa"/>
            <w:shd w:val="clear" w:color="auto" w:fill="auto"/>
            <w:vAlign w:val="center"/>
          </w:tcPr>
          <w:p w:rsidR="00ED1025" w:rsidRPr="00FC7B15" w:rsidRDefault="00ED1025" w:rsidP="00D7653D">
            <w:pPr>
              <w:spacing w:after="0" w:line="240" w:lineRule="exact"/>
              <w:ind w:left="-57" w:right="-57"/>
              <w:jc w:val="center"/>
              <w:rPr>
                <w:rFonts w:ascii="Times New Roman" w:eastAsia="Calibri" w:hAnsi="Times New Roman" w:cs="Times New Roman"/>
                <w:color w:val="000000"/>
                <w:spacing w:val="-4"/>
                <w:w w:val="95"/>
                <w:sz w:val="20"/>
                <w:szCs w:val="20"/>
              </w:rPr>
            </w:pPr>
          </w:p>
        </w:tc>
        <w:tc>
          <w:tcPr>
            <w:tcW w:w="4202" w:type="dxa"/>
            <w:shd w:val="clear" w:color="auto" w:fill="auto"/>
            <w:vAlign w:val="center"/>
          </w:tcPr>
          <w:p w:rsidR="00ED1025" w:rsidRPr="00FC7B15" w:rsidRDefault="00ED1025" w:rsidP="00D7653D">
            <w:pPr>
              <w:spacing w:after="0" w:line="240" w:lineRule="exact"/>
              <w:ind w:left="-57" w:right="-57"/>
              <w:rPr>
                <w:rFonts w:ascii="Times New Roman" w:eastAsia="Calibri" w:hAnsi="Times New Roman" w:cs="Times New Roman"/>
                <w:i/>
                <w:iCs/>
                <w:color w:val="000000"/>
                <w:spacing w:val="-4"/>
                <w:w w:val="95"/>
                <w:sz w:val="20"/>
                <w:szCs w:val="20"/>
              </w:rPr>
            </w:pPr>
            <w:r w:rsidRPr="00FC7B15">
              <w:rPr>
                <w:rFonts w:ascii="Times New Roman" w:eastAsia="Calibri" w:hAnsi="Times New Roman" w:cs="Times New Roman"/>
                <w:i/>
                <w:iCs/>
                <w:color w:val="000000"/>
                <w:spacing w:val="-4"/>
                <w:w w:val="95"/>
                <w:sz w:val="20"/>
                <w:szCs w:val="20"/>
              </w:rPr>
              <w:t xml:space="preserve">В процентах от общего объема субсидий </w:t>
            </w:r>
          </w:p>
        </w:tc>
        <w:tc>
          <w:tcPr>
            <w:tcW w:w="1134" w:type="dxa"/>
            <w:vAlign w:val="center"/>
          </w:tcPr>
          <w:p w:rsidR="00ED1025" w:rsidRPr="00FC7B15" w:rsidRDefault="00ED1025" w:rsidP="00D7653D">
            <w:pPr>
              <w:spacing w:after="0" w:line="240" w:lineRule="exact"/>
              <w:ind w:left="-57" w:right="-57"/>
              <w:jc w:val="right"/>
              <w:rPr>
                <w:rFonts w:ascii="Times New Roman" w:eastAsia="Calibri" w:hAnsi="Times New Roman" w:cs="Times New Roman"/>
                <w:i/>
                <w:iCs/>
                <w:color w:val="000000"/>
                <w:spacing w:val="-4"/>
                <w:w w:val="95"/>
                <w:sz w:val="20"/>
                <w:szCs w:val="20"/>
              </w:rPr>
            </w:pPr>
            <w:r w:rsidRPr="00FC7B15">
              <w:rPr>
                <w:rFonts w:ascii="Times New Roman" w:eastAsia="Calibri" w:hAnsi="Times New Roman" w:cs="Times New Roman"/>
                <w:i/>
                <w:iCs/>
                <w:color w:val="000000"/>
                <w:spacing w:val="-4"/>
                <w:w w:val="95"/>
                <w:sz w:val="20"/>
                <w:szCs w:val="20"/>
              </w:rPr>
              <w:t>84,1</w:t>
            </w:r>
          </w:p>
        </w:tc>
        <w:tc>
          <w:tcPr>
            <w:tcW w:w="1134"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i/>
                <w:iCs/>
                <w:color w:val="000000"/>
                <w:spacing w:val="-4"/>
                <w:w w:val="95"/>
                <w:sz w:val="20"/>
                <w:szCs w:val="20"/>
              </w:rPr>
            </w:pPr>
            <w:r w:rsidRPr="00FC7B15">
              <w:rPr>
                <w:rFonts w:ascii="Times New Roman" w:eastAsia="Calibri" w:hAnsi="Times New Roman" w:cs="Times New Roman"/>
                <w:i/>
                <w:iCs/>
                <w:color w:val="000000"/>
                <w:spacing w:val="-4"/>
                <w:w w:val="95"/>
                <w:sz w:val="20"/>
                <w:szCs w:val="20"/>
              </w:rPr>
              <w:t>82,9</w:t>
            </w:r>
          </w:p>
        </w:tc>
        <w:tc>
          <w:tcPr>
            <w:tcW w:w="1276"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i/>
                <w:iCs/>
                <w:color w:val="000000"/>
                <w:spacing w:val="-4"/>
                <w:w w:val="95"/>
                <w:sz w:val="20"/>
                <w:szCs w:val="20"/>
              </w:rPr>
            </w:pPr>
            <w:r w:rsidRPr="00FC7B15">
              <w:rPr>
                <w:rFonts w:ascii="Times New Roman" w:eastAsia="Calibri" w:hAnsi="Times New Roman" w:cs="Times New Roman"/>
                <w:i/>
                <w:iCs/>
                <w:color w:val="000000"/>
                <w:spacing w:val="-4"/>
                <w:w w:val="95"/>
                <w:sz w:val="20"/>
                <w:szCs w:val="20"/>
              </w:rPr>
              <w:t>86,4</w:t>
            </w:r>
          </w:p>
        </w:tc>
        <w:tc>
          <w:tcPr>
            <w:tcW w:w="1128"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i/>
                <w:iCs/>
                <w:color w:val="000000"/>
                <w:spacing w:val="-4"/>
                <w:w w:val="95"/>
                <w:sz w:val="20"/>
                <w:szCs w:val="20"/>
              </w:rPr>
            </w:pPr>
            <w:r w:rsidRPr="00FC7B15">
              <w:rPr>
                <w:rFonts w:ascii="Times New Roman" w:eastAsia="Calibri" w:hAnsi="Times New Roman" w:cs="Times New Roman"/>
                <w:i/>
                <w:iCs/>
                <w:color w:val="000000"/>
                <w:spacing w:val="-4"/>
                <w:w w:val="95"/>
                <w:sz w:val="20"/>
                <w:szCs w:val="20"/>
              </w:rPr>
              <w:t>91,5</w:t>
            </w:r>
          </w:p>
        </w:tc>
      </w:tr>
      <w:tr w:rsidR="00ED1025" w:rsidRPr="00FC7B15" w:rsidTr="00D7653D">
        <w:trPr>
          <w:trHeight w:val="235"/>
          <w:jc w:val="center"/>
        </w:trPr>
        <w:tc>
          <w:tcPr>
            <w:tcW w:w="471" w:type="dxa"/>
            <w:shd w:val="clear" w:color="auto" w:fill="auto"/>
            <w:vAlign w:val="center"/>
          </w:tcPr>
          <w:p w:rsidR="00ED1025" w:rsidRPr="00FC7B15" w:rsidRDefault="00ED1025" w:rsidP="00D7653D">
            <w:pPr>
              <w:spacing w:after="0" w:line="240" w:lineRule="exact"/>
              <w:ind w:left="-57" w:right="-57"/>
              <w:jc w:val="center"/>
              <w:rPr>
                <w:rFonts w:ascii="Times New Roman" w:eastAsia="Calibri" w:hAnsi="Times New Roman" w:cs="Times New Roman"/>
                <w:color w:val="000000"/>
                <w:spacing w:val="-4"/>
                <w:w w:val="95"/>
                <w:sz w:val="20"/>
                <w:szCs w:val="20"/>
              </w:rPr>
            </w:pPr>
          </w:p>
        </w:tc>
        <w:tc>
          <w:tcPr>
            <w:tcW w:w="4202" w:type="dxa"/>
            <w:shd w:val="clear" w:color="auto" w:fill="F2F2F2" w:themeFill="background1" w:themeFillShade="F2"/>
            <w:vAlign w:val="center"/>
          </w:tcPr>
          <w:p w:rsidR="00ED1025" w:rsidRPr="00FC7B15" w:rsidRDefault="00ED1025" w:rsidP="00D7653D">
            <w:pPr>
              <w:spacing w:after="0" w:line="240" w:lineRule="exact"/>
              <w:ind w:left="-57" w:right="-57"/>
              <w:rPr>
                <w:rFonts w:ascii="Times New Roman" w:eastAsia="Calibri" w:hAnsi="Times New Roman" w:cs="Times New Roman"/>
                <w:b/>
                <w:bCs/>
                <w:i/>
                <w:iCs/>
                <w:color w:val="000000"/>
                <w:spacing w:val="-4"/>
                <w:w w:val="95"/>
                <w:sz w:val="20"/>
                <w:szCs w:val="20"/>
              </w:rPr>
            </w:pPr>
            <w:r w:rsidRPr="00FC7B15">
              <w:rPr>
                <w:rFonts w:ascii="Times New Roman" w:eastAsia="Calibri" w:hAnsi="Times New Roman" w:cs="Times New Roman"/>
                <w:b/>
                <w:bCs/>
                <w:i/>
                <w:iCs/>
                <w:color w:val="000000"/>
                <w:spacing w:val="-4"/>
                <w:w w:val="95"/>
                <w:sz w:val="20"/>
                <w:szCs w:val="20"/>
              </w:rPr>
              <w:t>В рамках непрограммного направления деятельности, всего,</w:t>
            </w:r>
          </w:p>
        </w:tc>
        <w:tc>
          <w:tcPr>
            <w:tcW w:w="1134" w:type="dxa"/>
            <w:shd w:val="clear" w:color="auto" w:fill="F2F2F2" w:themeFill="background1" w:themeFillShade="F2"/>
            <w:vAlign w:val="center"/>
          </w:tcPr>
          <w:p w:rsidR="00ED1025" w:rsidRPr="00FC7B15" w:rsidRDefault="00ED1025" w:rsidP="00D7653D">
            <w:pPr>
              <w:spacing w:after="0" w:line="240" w:lineRule="exact"/>
              <w:ind w:left="-57" w:right="-57"/>
              <w:jc w:val="right"/>
              <w:rPr>
                <w:rFonts w:ascii="Times New Roman" w:eastAsia="Calibri" w:hAnsi="Times New Roman" w:cs="Times New Roman"/>
                <w:b/>
                <w:bCs/>
                <w:i/>
                <w:iCs/>
                <w:color w:val="000000"/>
                <w:spacing w:val="-4"/>
                <w:w w:val="95"/>
                <w:sz w:val="20"/>
                <w:szCs w:val="20"/>
              </w:rPr>
            </w:pPr>
            <w:r w:rsidRPr="00FC7B15">
              <w:rPr>
                <w:rFonts w:ascii="Times New Roman" w:eastAsia="Calibri" w:hAnsi="Times New Roman" w:cs="Times New Roman"/>
                <w:b/>
                <w:bCs/>
                <w:i/>
                <w:iCs/>
                <w:color w:val="000000"/>
                <w:spacing w:val="-4"/>
                <w:w w:val="95"/>
                <w:sz w:val="20"/>
                <w:szCs w:val="20"/>
              </w:rPr>
              <w:t>510 416,1</w:t>
            </w:r>
          </w:p>
        </w:tc>
        <w:tc>
          <w:tcPr>
            <w:tcW w:w="1134" w:type="dxa"/>
            <w:shd w:val="clear" w:color="auto" w:fill="F2F2F2" w:themeFill="background1" w:themeFillShade="F2"/>
            <w:vAlign w:val="center"/>
          </w:tcPr>
          <w:p w:rsidR="00ED1025" w:rsidRPr="00FC7B15" w:rsidRDefault="00ED1025" w:rsidP="00D7653D">
            <w:pPr>
              <w:spacing w:after="0" w:line="240" w:lineRule="exact"/>
              <w:ind w:left="-57" w:right="-57"/>
              <w:jc w:val="right"/>
              <w:rPr>
                <w:rFonts w:ascii="Times New Roman" w:eastAsia="Calibri" w:hAnsi="Times New Roman" w:cs="Times New Roman"/>
                <w:b/>
                <w:bCs/>
                <w:i/>
                <w:iCs/>
                <w:color w:val="000000"/>
                <w:spacing w:val="-4"/>
                <w:w w:val="95"/>
                <w:sz w:val="20"/>
                <w:szCs w:val="20"/>
              </w:rPr>
            </w:pPr>
            <w:r w:rsidRPr="00FC7B15">
              <w:rPr>
                <w:rFonts w:ascii="Times New Roman" w:eastAsia="Calibri" w:hAnsi="Times New Roman" w:cs="Times New Roman"/>
                <w:b/>
                <w:bCs/>
                <w:i/>
                <w:iCs/>
                <w:color w:val="000000"/>
                <w:spacing w:val="-4"/>
                <w:w w:val="95"/>
                <w:sz w:val="20"/>
                <w:szCs w:val="20"/>
              </w:rPr>
              <w:t>500 000,0</w:t>
            </w:r>
          </w:p>
        </w:tc>
        <w:tc>
          <w:tcPr>
            <w:tcW w:w="1276" w:type="dxa"/>
            <w:shd w:val="clear" w:color="auto" w:fill="F2F2F2" w:themeFill="background1" w:themeFillShade="F2"/>
            <w:vAlign w:val="center"/>
          </w:tcPr>
          <w:p w:rsidR="00ED1025" w:rsidRPr="00FC7B15" w:rsidRDefault="00ED1025" w:rsidP="00D7653D">
            <w:pPr>
              <w:spacing w:after="0" w:line="240" w:lineRule="exact"/>
              <w:ind w:left="-57" w:right="-57"/>
              <w:jc w:val="right"/>
              <w:rPr>
                <w:rFonts w:ascii="Times New Roman" w:eastAsia="Calibri" w:hAnsi="Times New Roman" w:cs="Times New Roman"/>
                <w:b/>
                <w:bCs/>
                <w:i/>
                <w:iCs/>
                <w:color w:val="000000"/>
                <w:spacing w:val="-4"/>
                <w:w w:val="95"/>
                <w:sz w:val="20"/>
                <w:szCs w:val="20"/>
              </w:rPr>
            </w:pPr>
            <w:r w:rsidRPr="00FC7B15">
              <w:rPr>
                <w:rFonts w:ascii="Times New Roman" w:eastAsia="Calibri" w:hAnsi="Times New Roman" w:cs="Times New Roman"/>
                <w:b/>
                <w:bCs/>
                <w:i/>
                <w:iCs/>
                <w:color w:val="000000"/>
                <w:spacing w:val="-4"/>
                <w:w w:val="95"/>
                <w:sz w:val="20"/>
                <w:szCs w:val="20"/>
              </w:rPr>
              <w:t>250 000,0</w:t>
            </w:r>
          </w:p>
        </w:tc>
        <w:tc>
          <w:tcPr>
            <w:tcW w:w="1128" w:type="dxa"/>
            <w:shd w:val="clear" w:color="auto" w:fill="F2F2F2" w:themeFill="background1" w:themeFillShade="F2"/>
            <w:vAlign w:val="center"/>
          </w:tcPr>
          <w:p w:rsidR="00ED1025" w:rsidRPr="00FC7B15" w:rsidRDefault="00ED1025" w:rsidP="00D7653D">
            <w:pPr>
              <w:spacing w:after="0" w:line="240" w:lineRule="exact"/>
              <w:ind w:left="-57" w:right="-57"/>
              <w:jc w:val="right"/>
              <w:rPr>
                <w:rFonts w:ascii="Times New Roman" w:eastAsia="Calibri" w:hAnsi="Times New Roman" w:cs="Times New Roman"/>
                <w:b/>
                <w:bCs/>
                <w:i/>
                <w:iCs/>
                <w:color w:val="000000"/>
                <w:spacing w:val="-4"/>
                <w:w w:val="95"/>
                <w:sz w:val="20"/>
                <w:szCs w:val="20"/>
              </w:rPr>
            </w:pPr>
            <w:r w:rsidRPr="00FC7B15">
              <w:rPr>
                <w:rFonts w:ascii="Times New Roman" w:eastAsia="Calibri" w:hAnsi="Times New Roman" w:cs="Times New Roman"/>
                <w:b/>
                <w:bCs/>
                <w:i/>
                <w:iCs/>
                <w:color w:val="000000"/>
                <w:spacing w:val="-4"/>
                <w:w w:val="95"/>
                <w:sz w:val="20"/>
                <w:szCs w:val="20"/>
              </w:rPr>
              <w:t>100 000,0</w:t>
            </w:r>
          </w:p>
        </w:tc>
      </w:tr>
      <w:tr w:rsidR="00ED1025" w:rsidRPr="00FC7B15" w:rsidTr="00D7653D">
        <w:trPr>
          <w:trHeight w:val="235"/>
          <w:jc w:val="center"/>
        </w:trPr>
        <w:tc>
          <w:tcPr>
            <w:tcW w:w="471" w:type="dxa"/>
            <w:shd w:val="clear" w:color="auto" w:fill="auto"/>
            <w:vAlign w:val="center"/>
          </w:tcPr>
          <w:p w:rsidR="00ED1025" w:rsidRPr="00FC7B15" w:rsidRDefault="00ED1025" w:rsidP="00D7653D">
            <w:pPr>
              <w:spacing w:after="0" w:line="240" w:lineRule="exact"/>
              <w:ind w:left="-57" w:right="-57"/>
              <w:jc w:val="center"/>
              <w:rPr>
                <w:rFonts w:ascii="Times New Roman" w:eastAsia="Calibri" w:hAnsi="Times New Roman" w:cs="Times New Roman"/>
                <w:color w:val="000000"/>
                <w:spacing w:val="-4"/>
                <w:w w:val="95"/>
                <w:sz w:val="20"/>
                <w:szCs w:val="20"/>
              </w:rPr>
            </w:pPr>
          </w:p>
        </w:tc>
        <w:tc>
          <w:tcPr>
            <w:tcW w:w="4202" w:type="dxa"/>
            <w:shd w:val="clear" w:color="auto" w:fill="auto"/>
            <w:vAlign w:val="center"/>
          </w:tcPr>
          <w:p w:rsidR="00ED1025" w:rsidRPr="00FC7B15" w:rsidRDefault="00ED1025" w:rsidP="00D7653D">
            <w:pPr>
              <w:spacing w:after="0" w:line="240" w:lineRule="exact"/>
              <w:ind w:left="-57" w:right="-57"/>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в том числе:</w:t>
            </w:r>
          </w:p>
        </w:tc>
        <w:tc>
          <w:tcPr>
            <w:tcW w:w="1134" w:type="dxa"/>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p>
        </w:tc>
        <w:tc>
          <w:tcPr>
            <w:tcW w:w="1134"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p>
        </w:tc>
        <w:tc>
          <w:tcPr>
            <w:tcW w:w="1276"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i/>
                <w:iCs/>
                <w:color w:val="000000"/>
                <w:spacing w:val="-4"/>
                <w:w w:val="95"/>
                <w:sz w:val="20"/>
                <w:szCs w:val="20"/>
              </w:rPr>
            </w:pPr>
          </w:p>
        </w:tc>
        <w:tc>
          <w:tcPr>
            <w:tcW w:w="1128"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i/>
                <w:iCs/>
                <w:color w:val="000000"/>
                <w:spacing w:val="-4"/>
                <w:w w:val="95"/>
                <w:sz w:val="20"/>
                <w:szCs w:val="20"/>
              </w:rPr>
            </w:pPr>
          </w:p>
        </w:tc>
      </w:tr>
      <w:tr w:rsidR="00ED1025" w:rsidRPr="00FC7B15" w:rsidTr="00D7653D">
        <w:trPr>
          <w:trHeight w:val="235"/>
          <w:jc w:val="center"/>
        </w:trPr>
        <w:tc>
          <w:tcPr>
            <w:tcW w:w="471" w:type="dxa"/>
            <w:shd w:val="clear" w:color="auto" w:fill="auto"/>
            <w:vAlign w:val="center"/>
          </w:tcPr>
          <w:p w:rsidR="00ED1025" w:rsidRPr="00FC7B15" w:rsidRDefault="00ED1025" w:rsidP="00D7653D">
            <w:pPr>
              <w:spacing w:after="0" w:line="240" w:lineRule="exact"/>
              <w:ind w:left="-57" w:right="-57"/>
              <w:jc w:val="center"/>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99</w:t>
            </w:r>
          </w:p>
        </w:tc>
        <w:tc>
          <w:tcPr>
            <w:tcW w:w="4202" w:type="dxa"/>
            <w:shd w:val="clear" w:color="auto" w:fill="auto"/>
            <w:vAlign w:val="center"/>
          </w:tcPr>
          <w:p w:rsidR="00ED1025" w:rsidRPr="00FC7B15" w:rsidRDefault="00ED1025" w:rsidP="00D7653D">
            <w:pPr>
              <w:spacing w:after="0" w:line="240" w:lineRule="exact"/>
              <w:ind w:left="-57" w:right="-57"/>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Резервный фонд правительства Тульской области</w:t>
            </w:r>
          </w:p>
        </w:tc>
        <w:tc>
          <w:tcPr>
            <w:tcW w:w="1134" w:type="dxa"/>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1 603,6</w:t>
            </w:r>
          </w:p>
        </w:tc>
        <w:tc>
          <w:tcPr>
            <w:tcW w:w="1134"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w:t>
            </w:r>
          </w:p>
        </w:tc>
        <w:tc>
          <w:tcPr>
            <w:tcW w:w="1276"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w:t>
            </w:r>
          </w:p>
        </w:tc>
        <w:tc>
          <w:tcPr>
            <w:tcW w:w="1128"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w:t>
            </w:r>
          </w:p>
        </w:tc>
      </w:tr>
      <w:tr w:rsidR="00ED1025" w:rsidRPr="00FC7B15" w:rsidTr="00D7653D">
        <w:trPr>
          <w:trHeight w:val="235"/>
          <w:jc w:val="center"/>
        </w:trPr>
        <w:tc>
          <w:tcPr>
            <w:tcW w:w="471" w:type="dxa"/>
            <w:shd w:val="clear" w:color="auto" w:fill="auto"/>
            <w:vAlign w:val="center"/>
          </w:tcPr>
          <w:p w:rsidR="00ED1025" w:rsidRPr="00FC7B15" w:rsidRDefault="00ED1025" w:rsidP="00D7653D">
            <w:pPr>
              <w:spacing w:after="0" w:line="240" w:lineRule="exact"/>
              <w:ind w:left="-57" w:right="-57"/>
              <w:jc w:val="center"/>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99</w:t>
            </w:r>
          </w:p>
        </w:tc>
        <w:tc>
          <w:tcPr>
            <w:tcW w:w="4202" w:type="dxa"/>
            <w:shd w:val="clear" w:color="auto" w:fill="auto"/>
            <w:vAlign w:val="center"/>
          </w:tcPr>
          <w:p w:rsidR="00ED1025" w:rsidRPr="00FC7B15" w:rsidRDefault="00ED1025" w:rsidP="00D7653D">
            <w:pPr>
              <w:spacing w:after="0" w:line="240" w:lineRule="exact"/>
              <w:ind w:left="-57" w:right="-57"/>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Реализация проекта «Народный бюджет»</w:t>
            </w:r>
          </w:p>
        </w:tc>
        <w:tc>
          <w:tcPr>
            <w:tcW w:w="1134" w:type="dxa"/>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508 812,5</w:t>
            </w:r>
          </w:p>
        </w:tc>
        <w:tc>
          <w:tcPr>
            <w:tcW w:w="1134"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500 000,0</w:t>
            </w:r>
          </w:p>
        </w:tc>
        <w:tc>
          <w:tcPr>
            <w:tcW w:w="1276"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250 000,0</w:t>
            </w:r>
          </w:p>
        </w:tc>
        <w:tc>
          <w:tcPr>
            <w:tcW w:w="1128"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100 000,0</w:t>
            </w:r>
          </w:p>
        </w:tc>
      </w:tr>
      <w:tr w:rsidR="00ED1025" w:rsidRPr="00FC7B15" w:rsidTr="00D7653D">
        <w:trPr>
          <w:trHeight w:val="235"/>
          <w:jc w:val="center"/>
        </w:trPr>
        <w:tc>
          <w:tcPr>
            <w:tcW w:w="471" w:type="dxa"/>
            <w:shd w:val="clear" w:color="auto" w:fill="auto"/>
            <w:vAlign w:val="center"/>
          </w:tcPr>
          <w:p w:rsidR="00ED1025" w:rsidRPr="00FC7B15" w:rsidRDefault="00ED1025" w:rsidP="00D7653D">
            <w:pPr>
              <w:spacing w:after="0" w:line="240" w:lineRule="exact"/>
              <w:ind w:left="-57" w:right="-57"/>
              <w:jc w:val="center"/>
              <w:rPr>
                <w:rFonts w:ascii="Times New Roman" w:eastAsia="Calibri" w:hAnsi="Times New Roman" w:cs="Times New Roman"/>
                <w:color w:val="000000"/>
                <w:spacing w:val="-4"/>
                <w:w w:val="95"/>
                <w:sz w:val="20"/>
                <w:szCs w:val="20"/>
              </w:rPr>
            </w:pPr>
          </w:p>
        </w:tc>
        <w:tc>
          <w:tcPr>
            <w:tcW w:w="4202" w:type="dxa"/>
            <w:shd w:val="clear" w:color="auto" w:fill="F2F2F2" w:themeFill="background1" w:themeFillShade="F2"/>
            <w:vAlign w:val="center"/>
          </w:tcPr>
          <w:p w:rsidR="00ED1025" w:rsidRPr="00FC7B15" w:rsidRDefault="00ED1025" w:rsidP="00D7653D">
            <w:pPr>
              <w:spacing w:after="0" w:line="240" w:lineRule="exact"/>
              <w:ind w:left="-57" w:right="-57"/>
              <w:jc w:val="both"/>
              <w:rPr>
                <w:rFonts w:ascii="Times New Roman" w:eastAsia="Calibri" w:hAnsi="Times New Roman" w:cs="Times New Roman"/>
                <w:b/>
                <w:bCs/>
                <w:color w:val="000000"/>
                <w:spacing w:val="-4"/>
                <w:w w:val="95"/>
                <w:sz w:val="20"/>
                <w:szCs w:val="20"/>
              </w:rPr>
            </w:pPr>
            <w:r w:rsidRPr="00FC7B15">
              <w:rPr>
                <w:rFonts w:ascii="Times New Roman" w:eastAsia="Calibri" w:hAnsi="Times New Roman" w:cs="Times New Roman"/>
                <w:b/>
                <w:bCs/>
                <w:color w:val="000000"/>
                <w:spacing w:val="-4"/>
                <w:w w:val="95"/>
                <w:sz w:val="20"/>
                <w:szCs w:val="20"/>
              </w:rPr>
              <w:t>Всего</w:t>
            </w:r>
          </w:p>
        </w:tc>
        <w:tc>
          <w:tcPr>
            <w:tcW w:w="1134" w:type="dxa"/>
            <w:shd w:val="clear" w:color="auto" w:fill="F2F2F2" w:themeFill="background1" w:themeFillShade="F2"/>
            <w:vAlign w:val="center"/>
          </w:tcPr>
          <w:p w:rsidR="00ED1025" w:rsidRPr="00FC7B15" w:rsidRDefault="00ED1025" w:rsidP="00D7653D">
            <w:pPr>
              <w:spacing w:after="0" w:line="240" w:lineRule="exact"/>
              <w:ind w:left="-57" w:right="-57"/>
              <w:jc w:val="right"/>
              <w:rPr>
                <w:rFonts w:ascii="Times New Roman" w:eastAsia="Calibri" w:hAnsi="Times New Roman" w:cs="Times New Roman"/>
                <w:b/>
                <w:bCs/>
                <w:iCs/>
                <w:color w:val="000000"/>
                <w:spacing w:val="-4"/>
                <w:w w:val="95"/>
                <w:sz w:val="20"/>
                <w:szCs w:val="20"/>
              </w:rPr>
            </w:pPr>
            <w:r w:rsidRPr="00FC7B15">
              <w:rPr>
                <w:rFonts w:ascii="Times New Roman" w:eastAsia="Calibri" w:hAnsi="Times New Roman" w:cs="Times New Roman"/>
                <w:b/>
                <w:bCs/>
                <w:iCs/>
                <w:color w:val="000000"/>
                <w:spacing w:val="-4"/>
                <w:w w:val="95"/>
                <w:sz w:val="20"/>
                <w:szCs w:val="20"/>
              </w:rPr>
              <w:t>3 212 227,4</w:t>
            </w:r>
          </w:p>
        </w:tc>
        <w:tc>
          <w:tcPr>
            <w:tcW w:w="1134" w:type="dxa"/>
            <w:shd w:val="clear" w:color="auto" w:fill="F2F2F2" w:themeFill="background1" w:themeFillShade="F2"/>
            <w:vAlign w:val="center"/>
          </w:tcPr>
          <w:p w:rsidR="00ED1025" w:rsidRPr="00FC7B15" w:rsidRDefault="00ED1025" w:rsidP="00D7653D">
            <w:pPr>
              <w:spacing w:after="0" w:line="240" w:lineRule="exact"/>
              <w:ind w:left="-57" w:right="-57"/>
              <w:jc w:val="right"/>
              <w:rPr>
                <w:rFonts w:ascii="Times New Roman" w:eastAsia="Calibri" w:hAnsi="Times New Roman" w:cs="Times New Roman"/>
                <w:b/>
                <w:bCs/>
                <w:iCs/>
                <w:color w:val="000000"/>
                <w:spacing w:val="-4"/>
                <w:w w:val="95"/>
                <w:sz w:val="20"/>
                <w:szCs w:val="20"/>
              </w:rPr>
            </w:pPr>
            <w:r w:rsidRPr="00FC7B15">
              <w:rPr>
                <w:rFonts w:ascii="Times New Roman" w:eastAsia="Calibri" w:hAnsi="Times New Roman" w:cs="Times New Roman"/>
                <w:b/>
                <w:bCs/>
                <w:iCs/>
                <w:color w:val="000000"/>
                <w:spacing w:val="-4"/>
                <w:w w:val="95"/>
                <w:sz w:val="20"/>
                <w:szCs w:val="20"/>
              </w:rPr>
              <w:t>2 917 389,6</w:t>
            </w:r>
          </w:p>
        </w:tc>
        <w:tc>
          <w:tcPr>
            <w:tcW w:w="1276" w:type="dxa"/>
            <w:shd w:val="clear" w:color="auto" w:fill="F2F2F2" w:themeFill="background1" w:themeFillShade="F2"/>
            <w:vAlign w:val="center"/>
          </w:tcPr>
          <w:p w:rsidR="00ED1025" w:rsidRPr="00FC7B15" w:rsidRDefault="00ED1025" w:rsidP="00D7653D">
            <w:pPr>
              <w:spacing w:after="0" w:line="240" w:lineRule="exact"/>
              <w:ind w:left="-57" w:right="-57"/>
              <w:jc w:val="right"/>
              <w:rPr>
                <w:rFonts w:ascii="Times New Roman" w:eastAsia="Calibri" w:hAnsi="Times New Roman" w:cs="Times New Roman"/>
                <w:b/>
                <w:bCs/>
                <w:iCs/>
                <w:color w:val="000000"/>
                <w:spacing w:val="-4"/>
                <w:w w:val="95"/>
                <w:sz w:val="20"/>
                <w:szCs w:val="20"/>
              </w:rPr>
            </w:pPr>
            <w:r w:rsidRPr="00FC7B15">
              <w:rPr>
                <w:rFonts w:ascii="Times New Roman" w:eastAsia="Calibri" w:hAnsi="Times New Roman" w:cs="Times New Roman"/>
                <w:b/>
                <w:bCs/>
                <w:iCs/>
                <w:color w:val="000000"/>
                <w:spacing w:val="-4"/>
                <w:w w:val="95"/>
                <w:sz w:val="20"/>
                <w:szCs w:val="20"/>
              </w:rPr>
              <w:t>1 835 085,3</w:t>
            </w:r>
          </w:p>
        </w:tc>
        <w:tc>
          <w:tcPr>
            <w:tcW w:w="1128" w:type="dxa"/>
            <w:shd w:val="clear" w:color="auto" w:fill="F2F2F2" w:themeFill="background1" w:themeFillShade="F2"/>
            <w:vAlign w:val="center"/>
          </w:tcPr>
          <w:p w:rsidR="00ED1025" w:rsidRPr="00FC7B15" w:rsidRDefault="00ED1025" w:rsidP="00D7653D">
            <w:pPr>
              <w:spacing w:after="0" w:line="240" w:lineRule="exact"/>
              <w:ind w:left="-57" w:right="-57"/>
              <w:jc w:val="right"/>
              <w:rPr>
                <w:rFonts w:ascii="Times New Roman" w:eastAsia="Calibri" w:hAnsi="Times New Roman" w:cs="Times New Roman"/>
                <w:b/>
                <w:bCs/>
                <w:iCs/>
                <w:color w:val="000000"/>
                <w:spacing w:val="-4"/>
                <w:w w:val="95"/>
                <w:sz w:val="20"/>
                <w:szCs w:val="20"/>
              </w:rPr>
            </w:pPr>
            <w:r w:rsidRPr="00FC7B15">
              <w:rPr>
                <w:rFonts w:ascii="Times New Roman" w:eastAsia="Calibri" w:hAnsi="Times New Roman" w:cs="Times New Roman"/>
                <w:b/>
                <w:bCs/>
                <w:iCs/>
                <w:color w:val="000000"/>
                <w:spacing w:val="-4"/>
                <w:w w:val="95"/>
                <w:sz w:val="20"/>
                <w:szCs w:val="20"/>
              </w:rPr>
              <w:t>1 173 740,7</w:t>
            </w:r>
          </w:p>
        </w:tc>
      </w:tr>
    </w:tbl>
    <w:p w:rsidR="00ED1025" w:rsidRPr="00FC7B15" w:rsidRDefault="00ED1025" w:rsidP="00ED1025">
      <w:pPr>
        <w:spacing w:before="120" w:after="0" w:line="240" w:lineRule="auto"/>
        <w:ind w:firstLine="709"/>
        <w:jc w:val="both"/>
        <w:rPr>
          <w:rFonts w:ascii="Times New Roman" w:eastAsia="Calibri" w:hAnsi="Times New Roman" w:cs="Times New Roman"/>
          <w:sz w:val="28"/>
          <w:szCs w:val="28"/>
        </w:rPr>
      </w:pPr>
      <w:r w:rsidRPr="00FC7B15">
        <w:rPr>
          <w:rFonts w:ascii="Times New Roman" w:eastAsia="Calibri" w:hAnsi="Times New Roman" w:cs="Times New Roman"/>
          <w:sz w:val="28"/>
          <w:szCs w:val="28"/>
        </w:rPr>
        <w:t>К уровню 2018 года общий объем субсидий на 2019 год сокращается на 9,2% (на 294 837,8 тыс. рублей), на 2021 год – на 63,5% (на 2 038 486,7 тыс. рублей). Доля субсидий, предусматриваемых в рамках программных расходов, в 2019 году уменьшается к уровню 2018 года на 1,2 процентн</w:t>
      </w:r>
      <w:r w:rsidR="009B77BF">
        <w:rPr>
          <w:rFonts w:ascii="Times New Roman" w:eastAsia="Calibri" w:hAnsi="Times New Roman" w:cs="Times New Roman"/>
          <w:sz w:val="28"/>
          <w:szCs w:val="28"/>
        </w:rPr>
        <w:t>ого</w:t>
      </w:r>
      <w:r w:rsidRPr="00FC7B15">
        <w:rPr>
          <w:rFonts w:ascii="Times New Roman" w:eastAsia="Calibri" w:hAnsi="Times New Roman" w:cs="Times New Roman"/>
          <w:sz w:val="28"/>
          <w:szCs w:val="28"/>
        </w:rPr>
        <w:t xml:space="preserve"> пункта.</w:t>
      </w:r>
    </w:p>
    <w:p w:rsidR="00ED1025" w:rsidRPr="00FC7B15" w:rsidRDefault="00ED1025" w:rsidP="00ED1025">
      <w:pPr>
        <w:spacing w:after="0" w:line="240" w:lineRule="auto"/>
        <w:ind w:firstLine="709"/>
        <w:jc w:val="both"/>
        <w:rPr>
          <w:rFonts w:ascii="Times New Roman" w:eastAsia="Calibri" w:hAnsi="Times New Roman" w:cs="Times New Roman"/>
          <w:sz w:val="28"/>
          <w:szCs w:val="28"/>
        </w:rPr>
      </w:pPr>
      <w:r w:rsidRPr="00FC7B15">
        <w:rPr>
          <w:rFonts w:ascii="Times New Roman" w:eastAsia="Calibri" w:hAnsi="Times New Roman" w:cs="Times New Roman"/>
          <w:sz w:val="28"/>
          <w:szCs w:val="28"/>
        </w:rPr>
        <w:t>Законопроектом на 2019 год бюджетам муниципальных образований распределены 9,4 % от общего объема субсидий, что составляет 273 627,6 тыс. рублей (распределяются субсидии на оплату труда работников муниципальных учреждений культурно-досугового типа; на укрепление материально-технической базы детских оздоровительных учреждений; на проведение оздоровительной кампании детей; на капитальный ремонт спортивных объектов, находящихся в муниципальной собственности; на реализацию Всероссийского физкультурно-спортивного комплекса «Готов к труду и обороне»). На плановый период распределены субсидии на оплату труда работников муниципальных учреждений культурно-досугового типа (2020 год – 60 408,6 тыс. рублей, 2021 год – 62 735,0 тыс. рублей); на капитальный ремонт спортивных объектов, находящихся в муниципальной собственности (только на 2020 год – 15 550,0 тыс. рублей).</w:t>
      </w:r>
    </w:p>
    <w:p w:rsidR="00ED1025" w:rsidRPr="00FC7B15"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FC7B15">
        <w:rPr>
          <w:rFonts w:ascii="Times New Roman" w:eastAsia="Times New Roman" w:hAnsi="Times New Roman" w:cs="Times New Roman"/>
          <w:sz w:val="28"/>
          <w:szCs w:val="28"/>
          <w:lang w:eastAsia="ru-RU"/>
        </w:rPr>
        <w:t>Порядок распределения субсидий бюджетам муниципальных районов (городских округов) сохраняется: в соответствии с Законопроектом (часть 16 статьи 18) на 2019 год утверждается Правительством области до 1 апреля 2019 года</w:t>
      </w:r>
      <w:r w:rsidRPr="00FC7B15">
        <w:rPr>
          <w:rFonts w:ascii="Times New Roman" w:eastAsia="Times New Roman" w:hAnsi="Times New Roman" w:cs="Times New Roman"/>
          <w:sz w:val="28"/>
          <w:szCs w:val="28"/>
          <w:vertAlign w:val="superscript"/>
          <w:lang w:eastAsia="ru-RU"/>
        </w:rPr>
        <w:footnoteReference w:id="78"/>
      </w:r>
      <w:r w:rsidRPr="00FC7B15">
        <w:rPr>
          <w:rFonts w:ascii="Times New Roman" w:eastAsia="Times New Roman" w:hAnsi="Times New Roman" w:cs="Times New Roman"/>
          <w:sz w:val="28"/>
          <w:szCs w:val="28"/>
          <w:lang w:eastAsia="ru-RU"/>
        </w:rPr>
        <w:t xml:space="preserve">, за исключением субсидий, распределение которых предусматривается приложением к Законопроекту; субсидий, распределяемых на конкурсной основе или </w:t>
      </w:r>
      <w:proofErr w:type="spellStart"/>
      <w:r w:rsidRPr="00FC7B15">
        <w:rPr>
          <w:rFonts w:ascii="Times New Roman" w:eastAsia="Times New Roman" w:hAnsi="Times New Roman" w:cs="Times New Roman"/>
          <w:sz w:val="28"/>
          <w:szCs w:val="28"/>
          <w:lang w:eastAsia="ru-RU"/>
        </w:rPr>
        <w:t>софинансируемых</w:t>
      </w:r>
      <w:proofErr w:type="spellEnd"/>
      <w:r w:rsidRPr="00FC7B15">
        <w:rPr>
          <w:rFonts w:ascii="Times New Roman" w:eastAsia="Times New Roman" w:hAnsi="Times New Roman" w:cs="Times New Roman"/>
          <w:sz w:val="28"/>
          <w:szCs w:val="28"/>
          <w:lang w:eastAsia="ru-RU"/>
        </w:rPr>
        <w:t xml:space="preserve"> за счет средств федерального бюджета, субсидий из резервного фонда Правительства области; «субсидий, бюджетные ассигнования на предоставление которых предусматриваются в соответствии с законом области о внесении изменений в Закон о бюджете области; предоставляемых на основании отдельных решений Правительства области, субсидий на возмещение фактически осуществленных расходов бюджетов муниципальных образований»</w:t>
      </w:r>
      <w:r w:rsidRPr="00FC7B15">
        <w:rPr>
          <w:rFonts w:ascii="Times New Roman" w:eastAsia="Times New Roman" w:hAnsi="Times New Roman" w:cs="Times New Roman"/>
          <w:sz w:val="28"/>
          <w:szCs w:val="28"/>
          <w:vertAlign w:val="superscript"/>
          <w:lang w:eastAsia="ru-RU"/>
        </w:rPr>
        <w:footnoteReference w:id="79"/>
      </w:r>
      <w:r w:rsidRPr="00FC7B15">
        <w:rPr>
          <w:rFonts w:ascii="Times New Roman" w:eastAsia="Times New Roman" w:hAnsi="Times New Roman" w:cs="Times New Roman"/>
          <w:sz w:val="28"/>
          <w:szCs w:val="28"/>
          <w:lang w:eastAsia="ru-RU"/>
        </w:rPr>
        <w:t>.</w:t>
      </w:r>
    </w:p>
    <w:p w:rsidR="00ED1025" w:rsidRPr="00FC7B15" w:rsidRDefault="00ED1025" w:rsidP="00ED1025">
      <w:pPr>
        <w:spacing w:before="60" w:after="0" w:line="240" w:lineRule="auto"/>
        <w:ind w:firstLine="709"/>
        <w:jc w:val="both"/>
        <w:rPr>
          <w:rFonts w:ascii="Times New Roman" w:eastAsia="Calibri" w:hAnsi="Times New Roman" w:cs="Times New Roman"/>
          <w:sz w:val="28"/>
          <w:szCs w:val="28"/>
        </w:rPr>
      </w:pPr>
      <w:r w:rsidRPr="00FC7B15">
        <w:rPr>
          <w:rFonts w:ascii="Times New Roman" w:eastAsia="Calibri" w:hAnsi="Times New Roman" w:cs="Times New Roman"/>
          <w:sz w:val="28"/>
          <w:szCs w:val="28"/>
        </w:rPr>
        <w:t xml:space="preserve">Предоставление </w:t>
      </w:r>
      <w:r w:rsidRPr="00FC7B15">
        <w:rPr>
          <w:rFonts w:ascii="Times New Roman" w:eastAsia="Calibri" w:hAnsi="Times New Roman" w:cs="Times New Roman"/>
          <w:i/>
          <w:sz w:val="28"/>
          <w:szCs w:val="28"/>
        </w:rPr>
        <w:t xml:space="preserve">субвенций </w:t>
      </w:r>
      <w:r w:rsidRPr="00FC7B15">
        <w:rPr>
          <w:rFonts w:ascii="Times New Roman" w:eastAsia="Calibri" w:hAnsi="Times New Roman" w:cs="Times New Roman"/>
          <w:sz w:val="28"/>
          <w:szCs w:val="28"/>
        </w:rPr>
        <w:t>в 2019–2021 годах</w:t>
      </w:r>
      <w:r w:rsidRPr="00FC7B15">
        <w:rPr>
          <w:rFonts w:ascii="Times New Roman" w:eastAsia="Calibri" w:hAnsi="Times New Roman" w:cs="Times New Roman"/>
          <w:i/>
          <w:sz w:val="28"/>
          <w:szCs w:val="28"/>
        </w:rPr>
        <w:t xml:space="preserve"> </w:t>
      </w:r>
      <w:r w:rsidRPr="00FC7B15">
        <w:rPr>
          <w:rFonts w:ascii="Times New Roman" w:eastAsia="Calibri" w:hAnsi="Times New Roman" w:cs="Times New Roman"/>
          <w:sz w:val="28"/>
          <w:szCs w:val="28"/>
        </w:rPr>
        <w:t xml:space="preserve">бюджетам муниципальным образованиям осуществляется в целях финансового обеспечения расходных обязательств муниципальных образований, возникающих при выполнении государственных полномочий, переданных </w:t>
      </w:r>
      <w:r w:rsidRPr="00FC7B15">
        <w:rPr>
          <w:rFonts w:ascii="Times New Roman" w:eastAsia="Calibri" w:hAnsi="Times New Roman" w:cs="Times New Roman"/>
          <w:sz w:val="28"/>
          <w:szCs w:val="28"/>
        </w:rPr>
        <w:lastRenderedPageBreak/>
        <w:t>органам местного самоуправления в соответствии с 15 законами Тульской области и 3 Федеральными законами</w:t>
      </w:r>
      <w:r w:rsidRPr="00FC7B15">
        <w:rPr>
          <w:rFonts w:ascii="Times New Roman" w:eastAsia="Calibri" w:hAnsi="Times New Roman" w:cs="Times New Roman"/>
          <w:sz w:val="28"/>
          <w:szCs w:val="28"/>
          <w:vertAlign w:val="superscript"/>
        </w:rPr>
        <w:footnoteReference w:id="80"/>
      </w:r>
      <w:r w:rsidRPr="00FC7B15">
        <w:rPr>
          <w:rFonts w:ascii="Times New Roman" w:eastAsia="Calibri" w:hAnsi="Times New Roman" w:cs="Times New Roman"/>
          <w:sz w:val="28"/>
          <w:szCs w:val="28"/>
        </w:rPr>
        <w:t xml:space="preserve">. </w:t>
      </w:r>
    </w:p>
    <w:p w:rsidR="00ED1025" w:rsidRPr="00FC7B15" w:rsidRDefault="00ED1025" w:rsidP="00ED1025">
      <w:pPr>
        <w:spacing w:after="0" w:line="240" w:lineRule="auto"/>
        <w:ind w:firstLine="709"/>
        <w:jc w:val="both"/>
        <w:rPr>
          <w:rFonts w:ascii="Times New Roman" w:eastAsia="Calibri" w:hAnsi="Times New Roman" w:cs="Times New Roman"/>
          <w:sz w:val="28"/>
          <w:szCs w:val="28"/>
        </w:rPr>
      </w:pPr>
      <w:r w:rsidRPr="00FC7B15">
        <w:rPr>
          <w:rFonts w:ascii="Times New Roman" w:eastAsia="Calibri" w:hAnsi="Times New Roman" w:cs="Times New Roman"/>
          <w:sz w:val="28"/>
          <w:szCs w:val="28"/>
        </w:rPr>
        <w:t xml:space="preserve">Следует отметить, что на 2019 год и на плановый период </w:t>
      </w:r>
      <w:r w:rsidRPr="00FC7B15">
        <w:rPr>
          <w:rFonts w:ascii="Times New Roman" w:eastAsia="Calibri" w:hAnsi="Times New Roman" w:cs="Times New Roman"/>
          <w:color w:val="000000"/>
          <w:sz w:val="28"/>
          <w:szCs w:val="28"/>
        </w:rPr>
        <w:t xml:space="preserve">2020 и 2021 годов </w:t>
      </w:r>
      <w:r w:rsidRPr="00FC7B15">
        <w:rPr>
          <w:rFonts w:ascii="Times New Roman" w:eastAsia="Calibri" w:hAnsi="Times New Roman" w:cs="Times New Roman"/>
          <w:sz w:val="28"/>
          <w:szCs w:val="28"/>
        </w:rPr>
        <w:t>не предусматриваются субвенции на реализацию Закона Тульской области «О наделении органов местного самоуправления государственными полномочиями по обеспечению жилыми помещениями категорий граждан, указанных в Федеральном законе «О внесении изменений в Федеральный закон «О статусе военнослужащих» и об обеспечении жилыми помещениями некоторых категорий граждан», при этом предусматриваются на реализацию Закона Тульской области «О наделении органов местного самоуправления отдельным государственным полномочием по осуществлению уведомительной регистрации коллективных договоров».</w:t>
      </w:r>
    </w:p>
    <w:p w:rsidR="00ED1025" w:rsidRPr="00FC7B15" w:rsidRDefault="00ED1025" w:rsidP="00ED1025">
      <w:pPr>
        <w:spacing w:after="0" w:line="240" w:lineRule="auto"/>
        <w:ind w:firstLine="709"/>
        <w:jc w:val="both"/>
        <w:rPr>
          <w:rFonts w:ascii="Times New Roman" w:eastAsia="Calibri" w:hAnsi="Times New Roman" w:cs="Times New Roman"/>
          <w:sz w:val="28"/>
          <w:szCs w:val="28"/>
        </w:rPr>
      </w:pPr>
      <w:r w:rsidRPr="00FC7B15">
        <w:rPr>
          <w:rFonts w:ascii="Times New Roman" w:eastAsia="Calibri" w:hAnsi="Times New Roman" w:cs="Times New Roman"/>
          <w:sz w:val="28"/>
          <w:szCs w:val="28"/>
        </w:rPr>
        <w:t xml:space="preserve">К уровню 2018 года общий объем субвенций на 2019 год увеличивается на 12% (на 1 646 678,5 тыс. рублей), на 2021 год – на 6,3% (на 867 172,8 тыс. рублей). </w:t>
      </w:r>
    </w:p>
    <w:p w:rsidR="00ED1025" w:rsidRPr="00FC7B15" w:rsidRDefault="00ED1025" w:rsidP="00ED1025">
      <w:pPr>
        <w:spacing w:after="40" w:line="240" w:lineRule="auto"/>
        <w:ind w:firstLine="709"/>
        <w:jc w:val="both"/>
        <w:rPr>
          <w:rFonts w:ascii="Arial" w:eastAsia="Times New Roman" w:hAnsi="Arial" w:cs="Times New Roman"/>
          <w:snapToGrid w:val="0"/>
          <w:szCs w:val="20"/>
          <w:lang w:eastAsia="ru-RU"/>
        </w:rPr>
      </w:pPr>
      <w:r w:rsidRPr="00FC7B15">
        <w:rPr>
          <w:rFonts w:ascii="Times New Roman" w:hAnsi="Times New Roman" w:cs="Times New Roman"/>
          <w:sz w:val="28"/>
          <w:szCs w:val="28"/>
        </w:rPr>
        <w:t xml:space="preserve">Предоставление субвенций муниципальным образованиям предусматривается в рамках реализации четырех госпрограмм и в рамках непрограммных расходов. </w:t>
      </w:r>
    </w:p>
    <w:tbl>
      <w:tblPr>
        <w:tblW w:w="93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1417"/>
        <w:gridCol w:w="1560"/>
        <w:gridCol w:w="1417"/>
        <w:gridCol w:w="1276"/>
      </w:tblGrid>
      <w:tr w:rsidR="00ED1025" w:rsidRPr="00FC7B15" w:rsidTr="00D7653D">
        <w:trPr>
          <w:tblHeader/>
          <w:jc w:val="right"/>
        </w:trPr>
        <w:tc>
          <w:tcPr>
            <w:tcW w:w="426" w:type="dxa"/>
            <w:shd w:val="clear" w:color="auto" w:fill="auto"/>
            <w:vAlign w:val="center"/>
          </w:tcPr>
          <w:p w:rsidR="00ED1025" w:rsidRPr="00FC7B15" w:rsidRDefault="00ED1025" w:rsidP="00D7653D">
            <w:pPr>
              <w:spacing w:after="0" w:line="240" w:lineRule="exact"/>
              <w:ind w:left="-57" w:right="-57"/>
              <w:jc w:val="center"/>
              <w:rPr>
                <w:rFonts w:ascii="Times New Roman" w:eastAsia="Times New Roman" w:hAnsi="Times New Roman" w:cs="Times New Roman"/>
                <w:color w:val="000000"/>
                <w:spacing w:val="-4"/>
                <w:w w:val="95"/>
              </w:rPr>
            </w:pPr>
            <w:r w:rsidRPr="00FC7B15">
              <w:rPr>
                <w:rFonts w:ascii="Times New Roman" w:eastAsia="Calibri" w:hAnsi="Times New Roman" w:cs="Times New Roman"/>
                <w:color w:val="000000"/>
                <w:spacing w:val="-4"/>
                <w:w w:val="95"/>
              </w:rPr>
              <w:t>Код ГП</w:t>
            </w:r>
          </w:p>
        </w:tc>
        <w:tc>
          <w:tcPr>
            <w:tcW w:w="3260" w:type="dxa"/>
            <w:shd w:val="clear" w:color="auto" w:fill="auto"/>
            <w:vAlign w:val="center"/>
          </w:tcPr>
          <w:p w:rsidR="00ED1025" w:rsidRPr="00FC7B15" w:rsidRDefault="00ED1025" w:rsidP="00D7653D">
            <w:pPr>
              <w:spacing w:after="0" w:line="240" w:lineRule="exact"/>
              <w:ind w:left="-57" w:right="-57"/>
              <w:jc w:val="center"/>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Наименование госпрограммы</w:t>
            </w:r>
          </w:p>
        </w:tc>
        <w:tc>
          <w:tcPr>
            <w:tcW w:w="1417" w:type="dxa"/>
            <w:vAlign w:val="center"/>
          </w:tcPr>
          <w:p w:rsidR="00ED1025" w:rsidRPr="00FC7B15" w:rsidRDefault="00ED1025" w:rsidP="00D7653D">
            <w:pPr>
              <w:spacing w:after="0" w:line="240" w:lineRule="exact"/>
              <w:ind w:left="-57" w:right="-57"/>
              <w:jc w:val="center"/>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2018 год,</w:t>
            </w:r>
          </w:p>
          <w:p w:rsidR="00ED1025" w:rsidRPr="00FC7B15" w:rsidRDefault="00ED1025" w:rsidP="00D7653D">
            <w:pPr>
              <w:spacing w:after="0" w:line="240" w:lineRule="exact"/>
              <w:ind w:left="-57" w:right="-57"/>
              <w:jc w:val="center"/>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тыс. рублей</w:t>
            </w:r>
          </w:p>
        </w:tc>
        <w:tc>
          <w:tcPr>
            <w:tcW w:w="1560" w:type="dxa"/>
            <w:shd w:val="clear" w:color="auto" w:fill="auto"/>
            <w:vAlign w:val="center"/>
          </w:tcPr>
          <w:p w:rsidR="00ED1025" w:rsidRPr="00FC7B15" w:rsidRDefault="00ED1025" w:rsidP="00D7653D">
            <w:pPr>
              <w:spacing w:after="0" w:line="240" w:lineRule="exact"/>
              <w:ind w:left="-57" w:right="-57"/>
              <w:jc w:val="center"/>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2019 год,</w:t>
            </w:r>
          </w:p>
          <w:p w:rsidR="00ED1025" w:rsidRPr="00FC7B15" w:rsidRDefault="00ED1025" w:rsidP="00D7653D">
            <w:pPr>
              <w:spacing w:after="0" w:line="240" w:lineRule="exact"/>
              <w:ind w:left="-57" w:right="-57"/>
              <w:jc w:val="center"/>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тыс. рублей</w:t>
            </w:r>
          </w:p>
        </w:tc>
        <w:tc>
          <w:tcPr>
            <w:tcW w:w="1417" w:type="dxa"/>
            <w:shd w:val="clear" w:color="auto" w:fill="auto"/>
            <w:vAlign w:val="center"/>
          </w:tcPr>
          <w:p w:rsidR="00ED1025" w:rsidRPr="00FC7B15" w:rsidRDefault="00ED1025" w:rsidP="00D7653D">
            <w:pPr>
              <w:spacing w:after="0" w:line="240" w:lineRule="exact"/>
              <w:ind w:left="-57" w:right="-57"/>
              <w:jc w:val="center"/>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2020 год,</w:t>
            </w:r>
          </w:p>
          <w:p w:rsidR="00ED1025" w:rsidRPr="00FC7B15" w:rsidRDefault="00ED1025" w:rsidP="00D7653D">
            <w:pPr>
              <w:spacing w:after="0" w:line="240" w:lineRule="exact"/>
              <w:ind w:left="-57" w:right="-57"/>
              <w:jc w:val="center"/>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тыс. рублей</w:t>
            </w:r>
          </w:p>
        </w:tc>
        <w:tc>
          <w:tcPr>
            <w:tcW w:w="1276" w:type="dxa"/>
            <w:shd w:val="clear" w:color="auto" w:fill="auto"/>
            <w:vAlign w:val="center"/>
          </w:tcPr>
          <w:p w:rsidR="00ED1025" w:rsidRPr="00FC7B15" w:rsidRDefault="00ED1025" w:rsidP="00D7653D">
            <w:pPr>
              <w:spacing w:after="0" w:line="240" w:lineRule="exact"/>
              <w:ind w:left="-57" w:right="-57"/>
              <w:jc w:val="center"/>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2021 год,</w:t>
            </w:r>
          </w:p>
          <w:p w:rsidR="00ED1025" w:rsidRPr="00FC7B15" w:rsidRDefault="00ED1025" w:rsidP="00D7653D">
            <w:pPr>
              <w:spacing w:after="0" w:line="240" w:lineRule="exact"/>
              <w:ind w:left="-57" w:right="-57"/>
              <w:jc w:val="center"/>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тыс. рублей</w:t>
            </w:r>
          </w:p>
        </w:tc>
      </w:tr>
      <w:tr w:rsidR="00ED1025" w:rsidRPr="00FC7B15" w:rsidTr="00D7653D">
        <w:trPr>
          <w:trHeight w:val="407"/>
          <w:jc w:val="right"/>
        </w:trPr>
        <w:tc>
          <w:tcPr>
            <w:tcW w:w="426" w:type="dxa"/>
            <w:shd w:val="clear" w:color="auto" w:fill="auto"/>
            <w:vAlign w:val="center"/>
          </w:tcPr>
          <w:p w:rsidR="00ED1025" w:rsidRPr="00FC7B15" w:rsidRDefault="00ED1025" w:rsidP="00D7653D">
            <w:pPr>
              <w:spacing w:after="0" w:line="240" w:lineRule="exact"/>
              <w:ind w:left="-57" w:right="-57"/>
              <w:jc w:val="center"/>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02</w:t>
            </w:r>
          </w:p>
        </w:tc>
        <w:tc>
          <w:tcPr>
            <w:tcW w:w="3260" w:type="dxa"/>
            <w:shd w:val="clear" w:color="auto" w:fill="auto"/>
            <w:vAlign w:val="center"/>
          </w:tcPr>
          <w:p w:rsidR="00ED1025" w:rsidRPr="00FC7B15" w:rsidRDefault="00ED1025" w:rsidP="00D7653D">
            <w:pPr>
              <w:spacing w:after="0" w:line="240" w:lineRule="exact"/>
              <w:ind w:left="-57" w:right="-57"/>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«Развитие образования Тульской области»</w:t>
            </w:r>
          </w:p>
        </w:tc>
        <w:tc>
          <w:tcPr>
            <w:tcW w:w="1417" w:type="dxa"/>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13 325 348,0</w:t>
            </w:r>
          </w:p>
        </w:tc>
        <w:tc>
          <w:tcPr>
            <w:tcW w:w="1560"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14 931 360,0</w:t>
            </w:r>
          </w:p>
        </w:tc>
        <w:tc>
          <w:tcPr>
            <w:tcW w:w="1417"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15 514 122,8</w:t>
            </w:r>
          </w:p>
        </w:tc>
        <w:tc>
          <w:tcPr>
            <w:tcW w:w="1276"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14 176 708,4</w:t>
            </w:r>
          </w:p>
        </w:tc>
      </w:tr>
      <w:tr w:rsidR="00ED1025" w:rsidRPr="00FC7B15" w:rsidTr="00D7653D">
        <w:trPr>
          <w:jc w:val="right"/>
        </w:trPr>
        <w:tc>
          <w:tcPr>
            <w:tcW w:w="426" w:type="dxa"/>
            <w:shd w:val="clear" w:color="auto" w:fill="auto"/>
            <w:vAlign w:val="center"/>
          </w:tcPr>
          <w:p w:rsidR="00ED1025" w:rsidRPr="00FC7B15" w:rsidRDefault="00ED1025" w:rsidP="00D7653D">
            <w:pPr>
              <w:spacing w:after="0" w:line="240" w:lineRule="exact"/>
              <w:ind w:left="-57" w:right="-57"/>
              <w:jc w:val="center"/>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03</w:t>
            </w:r>
          </w:p>
        </w:tc>
        <w:tc>
          <w:tcPr>
            <w:tcW w:w="3260" w:type="dxa"/>
            <w:shd w:val="clear" w:color="auto" w:fill="auto"/>
            <w:vAlign w:val="center"/>
          </w:tcPr>
          <w:p w:rsidR="00ED1025" w:rsidRPr="00FC7B15" w:rsidRDefault="00ED1025" w:rsidP="00D7653D">
            <w:pPr>
              <w:spacing w:after="0" w:line="240" w:lineRule="exact"/>
              <w:ind w:left="-57" w:right="-57"/>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«Развитие культуры и туризма Тульской области»</w:t>
            </w:r>
          </w:p>
        </w:tc>
        <w:tc>
          <w:tcPr>
            <w:tcW w:w="1417" w:type="dxa"/>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80 099,8</w:t>
            </w:r>
          </w:p>
        </w:tc>
        <w:tc>
          <w:tcPr>
            <w:tcW w:w="1560"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82 857,2</w:t>
            </w:r>
          </w:p>
        </w:tc>
        <w:tc>
          <w:tcPr>
            <w:tcW w:w="1417"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85 953,7</w:t>
            </w:r>
          </w:p>
        </w:tc>
        <w:tc>
          <w:tcPr>
            <w:tcW w:w="1276"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88 944,9</w:t>
            </w:r>
          </w:p>
        </w:tc>
      </w:tr>
      <w:tr w:rsidR="00ED1025" w:rsidRPr="00FC7B15" w:rsidTr="00D7653D">
        <w:trPr>
          <w:jc w:val="right"/>
        </w:trPr>
        <w:tc>
          <w:tcPr>
            <w:tcW w:w="426" w:type="dxa"/>
            <w:shd w:val="clear" w:color="auto" w:fill="auto"/>
            <w:vAlign w:val="center"/>
          </w:tcPr>
          <w:p w:rsidR="00ED1025" w:rsidRPr="00FC7B15" w:rsidRDefault="00ED1025" w:rsidP="00D7653D">
            <w:pPr>
              <w:spacing w:after="0" w:line="240" w:lineRule="exact"/>
              <w:ind w:left="-57" w:right="-57"/>
              <w:jc w:val="center"/>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05</w:t>
            </w:r>
          </w:p>
        </w:tc>
        <w:tc>
          <w:tcPr>
            <w:tcW w:w="3260" w:type="dxa"/>
            <w:shd w:val="clear" w:color="auto" w:fill="auto"/>
            <w:vAlign w:val="center"/>
          </w:tcPr>
          <w:p w:rsidR="00ED1025" w:rsidRPr="00FC7B15" w:rsidRDefault="00ED1025" w:rsidP="00D7653D">
            <w:pPr>
              <w:spacing w:after="0" w:line="240" w:lineRule="exact"/>
              <w:ind w:left="-57" w:right="-57"/>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«Социальная поддержка и социальное обслуживание населения Тульской области»</w:t>
            </w:r>
          </w:p>
        </w:tc>
        <w:tc>
          <w:tcPr>
            <w:tcW w:w="1417" w:type="dxa"/>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32 631,7</w:t>
            </w:r>
          </w:p>
        </w:tc>
        <w:tc>
          <w:tcPr>
            <w:tcW w:w="1560"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53 266,4</w:t>
            </w:r>
          </w:p>
        </w:tc>
        <w:tc>
          <w:tcPr>
            <w:tcW w:w="1417"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40 487,0</w:t>
            </w:r>
          </w:p>
        </w:tc>
        <w:tc>
          <w:tcPr>
            <w:tcW w:w="1276"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40 482,0</w:t>
            </w:r>
          </w:p>
        </w:tc>
      </w:tr>
      <w:tr w:rsidR="00ED1025" w:rsidRPr="00FC7B15" w:rsidTr="00D7653D">
        <w:trPr>
          <w:trHeight w:val="457"/>
          <w:jc w:val="right"/>
        </w:trPr>
        <w:tc>
          <w:tcPr>
            <w:tcW w:w="426" w:type="dxa"/>
            <w:shd w:val="clear" w:color="auto" w:fill="auto"/>
            <w:vAlign w:val="center"/>
          </w:tcPr>
          <w:p w:rsidR="00ED1025" w:rsidRPr="00FC7B15" w:rsidRDefault="00ED1025" w:rsidP="00D7653D">
            <w:pPr>
              <w:spacing w:after="0" w:line="240" w:lineRule="exact"/>
              <w:ind w:left="-57" w:right="-57"/>
              <w:jc w:val="center"/>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18</w:t>
            </w:r>
          </w:p>
        </w:tc>
        <w:tc>
          <w:tcPr>
            <w:tcW w:w="3260" w:type="dxa"/>
            <w:shd w:val="clear" w:color="auto" w:fill="auto"/>
            <w:vAlign w:val="center"/>
          </w:tcPr>
          <w:p w:rsidR="00ED1025" w:rsidRPr="00FC7B15" w:rsidRDefault="00ED1025" w:rsidP="00D7653D">
            <w:pPr>
              <w:spacing w:after="0" w:line="240" w:lineRule="exact"/>
              <w:ind w:left="-57" w:right="-57"/>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«Управление государственными финансами Тульской области»</w:t>
            </w:r>
          </w:p>
        </w:tc>
        <w:tc>
          <w:tcPr>
            <w:tcW w:w="1417" w:type="dxa"/>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125 177,1</w:t>
            </w:r>
          </w:p>
        </w:tc>
        <w:tc>
          <w:tcPr>
            <w:tcW w:w="1560"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129 776,4</w:t>
            </w:r>
          </w:p>
        </w:tc>
        <w:tc>
          <w:tcPr>
            <w:tcW w:w="1417"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 xml:space="preserve"> 134 703,0</w:t>
            </w:r>
          </w:p>
        </w:tc>
        <w:tc>
          <w:tcPr>
            <w:tcW w:w="1276"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140 085,7</w:t>
            </w:r>
          </w:p>
        </w:tc>
      </w:tr>
      <w:tr w:rsidR="00ED1025" w:rsidRPr="00FC7B15" w:rsidTr="00D7653D">
        <w:trPr>
          <w:jc w:val="right"/>
        </w:trPr>
        <w:tc>
          <w:tcPr>
            <w:tcW w:w="426" w:type="dxa"/>
            <w:shd w:val="clear" w:color="auto" w:fill="auto"/>
            <w:vAlign w:val="center"/>
          </w:tcPr>
          <w:p w:rsidR="00ED1025" w:rsidRPr="00FC7B15" w:rsidRDefault="00ED1025" w:rsidP="00D7653D">
            <w:pPr>
              <w:spacing w:after="0" w:line="240" w:lineRule="exact"/>
              <w:ind w:left="-57" w:right="-57"/>
              <w:jc w:val="center"/>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 </w:t>
            </w:r>
          </w:p>
        </w:tc>
        <w:tc>
          <w:tcPr>
            <w:tcW w:w="3260" w:type="dxa"/>
            <w:shd w:val="clear" w:color="auto" w:fill="auto"/>
            <w:vAlign w:val="center"/>
          </w:tcPr>
          <w:p w:rsidR="00ED1025" w:rsidRPr="00FC7B15" w:rsidRDefault="00ED1025" w:rsidP="00D7653D">
            <w:pPr>
              <w:spacing w:after="0" w:line="240" w:lineRule="exact"/>
              <w:ind w:left="-57" w:right="-57"/>
              <w:rPr>
                <w:rFonts w:ascii="Times New Roman" w:eastAsia="Calibri" w:hAnsi="Times New Roman" w:cs="Times New Roman"/>
                <w:b/>
                <w:bCs/>
                <w:i/>
                <w:iCs/>
                <w:color w:val="000000"/>
                <w:spacing w:val="-4"/>
                <w:w w:val="95"/>
              </w:rPr>
            </w:pPr>
            <w:r w:rsidRPr="00FC7B15">
              <w:rPr>
                <w:rFonts w:ascii="Times New Roman" w:eastAsia="Calibri" w:hAnsi="Times New Roman" w:cs="Times New Roman"/>
                <w:b/>
                <w:bCs/>
                <w:i/>
                <w:iCs/>
                <w:color w:val="000000"/>
                <w:spacing w:val="-4"/>
                <w:w w:val="95"/>
              </w:rPr>
              <w:t>Итого в рамках госпрограмм</w:t>
            </w:r>
          </w:p>
        </w:tc>
        <w:tc>
          <w:tcPr>
            <w:tcW w:w="1417" w:type="dxa"/>
            <w:vAlign w:val="center"/>
          </w:tcPr>
          <w:p w:rsidR="00ED1025" w:rsidRPr="00FC7B15" w:rsidRDefault="00ED1025" w:rsidP="00D7653D">
            <w:pPr>
              <w:spacing w:after="0" w:line="240" w:lineRule="exact"/>
              <w:ind w:left="-57" w:right="-57"/>
              <w:jc w:val="right"/>
              <w:rPr>
                <w:rFonts w:ascii="Times New Roman" w:eastAsia="Calibri" w:hAnsi="Times New Roman" w:cs="Times New Roman"/>
                <w:b/>
                <w:bCs/>
                <w:i/>
                <w:iCs/>
                <w:color w:val="000000"/>
                <w:spacing w:val="-4"/>
                <w:w w:val="95"/>
              </w:rPr>
            </w:pPr>
            <w:r w:rsidRPr="00FC7B15">
              <w:rPr>
                <w:rFonts w:ascii="Times New Roman" w:eastAsia="Calibri" w:hAnsi="Times New Roman" w:cs="Times New Roman"/>
                <w:b/>
                <w:bCs/>
                <w:i/>
                <w:iCs/>
                <w:color w:val="000000"/>
                <w:spacing w:val="-4"/>
                <w:w w:val="95"/>
              </w:rPr>
              <w:t>13 563 256,6</w:t>
            </w:r>
          </w:p>
        </w:tc>
        <w:tc>
          <w:tcPr>
            <w:tcW w:w="1560"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b/>
                <w:bCs/>
                <w:i/>
                <w:iCs/>
                <w:color w:val="000000"/>
                <w:spacing w:val="-4"/>
                <w:w w:val="95"/>
              </w:rPr>
            </w:pPr>
            <w:r w:rsidRPr="00FC7B15">
              <w:rPr>
                <w:rFonts w:ascii="Times New Roman" w:eastAsia="Calibri" w:hAnsi="Times New Roman" w:cs="Times New Roman"/>
                <w:b/>
                <w:bCs/>
                <w:i/>
                <w:iCs/>
                <w:color w:val="000000"/>
                <w:spacing w:val="-4"/>
                <w:w w:val="95"/>
              </w:rPr>
              <w:t>15 197 260,0</w:t>
            </w:r>
          </w:p>
        </w:tc>
        <w:tc>
          <w:tcPr>
            <w:tcW w:w="1417"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b/>
                <w:bCs/>
                <w:i/>
                <w:iCs/>
                <w:color w:val="000000"/>
                <w:spacing w:val="-4"/>
                <w:w w:val="95"/>
              </w:rPr>
            </w:pPr>
            <w:r w:rsidRPr="00FC7B15">
              <w:rPr>
                <w:rFonts w:ascii="Times New Roman" w:eastAsia="Calibri" w:hAnsi="Times New Roman" w:cs="Times New Roman"/>
                <w:b/>
                <w:bCs/>
                <w:i/>
                <w:iCs/>
                <w:color w:val="000000"/>
                <w:spacing w:val="-4"/>
                <w:w w:val="95"/>
              </w:rPr>
              <w:t>15 775 266,5</w:t>
            </w:r>
          </w:p>
        </w:tc>
        <w:tc>
          <w:tcPr>
            <w:tcW w:w="1276"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b/>
                <w:bCs/>
                <w:i/>
                <w:iCs/>
                <w:color w:val="000000"/>
                <w:spacing w:val="-4"/>
                <w:w w:val="95"/>
              </w:rPr>
            </w:pPr>
            <w:r w:rsidRPr="00FC7B15">
              <w:rPr>
                <w:rFonts w:ascii="Times New Roman" w:eastAsia="Calibri" w:hAnsi="Times New Roman" w:cs="Times New Roman"/>
                <w:b/>
                <w:bCs/>
                <w:i/>
                <w:iCs/>
                <w:color w:val="000000"/>
                <w:spacing w:val="-4"/>
                <w:w w:val="95"/>
              </w:rPr>
              <w:t>14 446 221,0</w:t>
            </w:r>
          </w:p>
        </w:tc>
      </w:tr>
      <w:tr w:rsidR="00ED1025" w:rsidRPr="00FC7B15" w:rsidTr="00D7653D">
        <w:trPr>
          <w:trHeight w:val="253"/>
          <w:jc w:val="right"/>
        </w:trPr>
        <w:tc>
          <w:tcPr>
            <w:tcW w:w="426" w:type="dxa"/>
            <w:shd w:val="clear" w:color="auto" w:fill="auto"/>
            <w:vAlign w:val="center"/>
          </w:tcPr>
          <w:p w:rsidR="00ED1025" w:rsidRPr="00FC7B15" w:rsidRDefault="00ED1025" w:rsidP="00D7653D">
            <w:pPr>
              <w:spacing w:after="0" w:line="240" w:lineRule="exact"/>
              <w:ind w:left="-57" w:right="-57"/>
              <w:jc w:val="center"/>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 </w:t>
            </w:r>
          </w:p>
        </w:tc>
        <w:tc>
          <w:tcPr>
            <w:tcW w:w="3260" w:type="dxa"/>
            <w:shd w:val="clear" w:color="auto" w:fill="auto"/>
            <w:vAlign w:val="center"/>
          </w:tcPr>
          <w:p w:rsidR="00ED1025" w:rsidRPr="00FC7B15" w:rsidRDefault="00ED1025" w:rsidP="00D7653D">
            <w:pPr>
              <w:spacing w:after="0" w:line="240" w:lineRule="exact"/>
              <w:ind w:left="-57" w:right="-57"/>
              <w:rPr>
                <w:rFonts w:ascii="Times New Roman" w:eastAsia="Calibri" w:hAnsi="Times New Roman" w:cs="Times New Roman"/>
                <w:i/>
                <w:iCs/>
                <w:color w:val="000000"/>
                <w:spacing w:val="-4"/>
                <w:w w:val="95"/>
              </w:rPr>
            </w:pPr>
            <w:r w:rsidRPr="00FC7B15">
              <w:rPr>
                <w:rFonts w:ascii="Times New Roman" w:eastAsia="Calibri" w:hAnsi="Times New Roman" w:cs="Times New Roman"/>
                <w:i/>
                <w:iCs/>
                <w:color w:val="000000"/>
                <w:spacing w:val="-4"/>
                <w:w w:val="95"/>
              </w:rPr>
              <w:t xml:space="preserve">В процентах от общего объема субвенций </w:t>
            </w:r>
          </w:p>
        </w:tc>
        <w:tc>
          <w:tcPr>
            <w:tcW w:w="1417" w:type="dxa"/>
            <w:vAlign w:val="center"/>
          </w:tcPr>
          <w:p w:rsidR="00ED1025" w:rsidRPr="00FC7B15" w:rsidRDefault="00ED1025" w:rsidP="00D7653D">
            <w:pPr>
              <w:spacing w:after="0" w:line="240" w:lineRule="exact"/>
              <w:ind w:left="-57" w:right="-57"/>
              <w:jc w:val="right"/>
              <w:rPr>
                <w:rFonts w:ascii="Times New Roman" w:eastAsia="Calibri" w:hAnsi="Times New Roman" w:cs="Times New Roman"/>
                <w:i/>
                <w:iCs/>
                <w:color w:val="000000"/>
                <w:spacing w:val="-4"/>
                <w:w w:val="95"/>
              </w:rPr>
            </w:pPr>
            <w:r w:rsidRPr="00FC7B15">
              <w:rPr>
                <w:rFonts w:ascii="Times New Roman" w:eastAsia="Calibri" w:hAnsi="Times New Roman" w:cs="Times New Roman"/>
                <w:i/>
                <w:iCs/>
                <w:color w:val="000000"/>
                <w:spacing w:val="-4"/>
                <w:w w:val="95"/>
              </w:rPr>
              <w:t>98,6</w:t>
            </w:r>
          </w:p>
        </w:tc>
        <w:tc>
          <w:tcPr>
            <w:tcW w:w="1560"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i/>
                <w:iCs/>
                <w:color w:val="000000"/>
                <w:spacing w:val="-4"/>
                <w:w w:val="95"/>
              </w:rPr>
            </w:pPr>
            <w:r w:rsidRPr="00FC7B15">
              <w:rPr>
                <w:rFonts w:ascii="Times New Roman" w:eastAsia="Calibri" w:hAnsi="Times New Roman" w:cs="Times New Roman"/>
                <w:i/>
                <w:iCs/>
                <w:color w:val="000000"/>
                <w:spacing w:val="-4"/>
                <w:w w:val="95"/>
              </w:rPr>
              <w:t>98,7</w:t>
            </w:r>
          </w:p>
        </w:tc>
        <w:tc>
          <w:tcPr>
            <w:tcW w:w="1417"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i/>
                <w:iCs/>
                <w:color w:val="000000"/>
                <w:spacing w:val="-4"/>
                <w:w w:val="95"/>
              </w:rPr>
            </w:pPr>
            <w:r w:rsidRPr="00FC7B15">
              <w:rPr>
                <w:rFonts w:ascii="Times New Roman" w:eastAsia="Calibri" w:hAnsi="Times New Roman" w:cs="Times New Roman"/>
                <w:i/>
                <w:iCs/>
                <w:color w:val="000000"/>
                <w:spacing w:val="-4"/>
                <w:w w:val="95"/>
              </w:rPr>
              <w:t>98,8</w:t>
            </w:r>
          </w:p>
        </w:tc>
        <w:tc>
          <w:tcPr>
            <w:tcW w:w="1276"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i/>
                <w:iCs/>
                <w:color w:val="000000"/>
                <w:spacing w:val="-4"/>
                <w:w w:val="95"/>
              </w:rPr>
            </w:pPr>
            <w:r w:rsidRPr="00FC7B15">
              <w:rPr>
                <w:rFonts w:ascii="Times New Roman" w:eastAsia="Calibri" w:hAnsi="Times New Roman" w:cs="Times New Roman"/>
                <w:i/>
                <w:iCs/>
                <w:color w:val="000000"/>
                <w:spacing w:val="-4"/>
                <w:w w:val="95"/>
              </w:rPr>
              <w:t>98,8</w:t>
            </w:r>
          </w:p>
        </w:tc>
      </w:tr>
      <w:tr w:rsidR="00ED1025" w:rsidRPr="00FC7B15" w:rsidTr="00D7653D">
        <w:trPr>
          <w:trHeight w:val="389"/>
          <w:jc w:val="right"/>
        </w:trPr>
        <w:tc>
          <w:tcPr>
            <w:tcW w:w="426" w:type="dxa"/>
            <w:shd w:val="clear" w:color="auto" w:fill="auto"/>
            <w:vAlign w:val="center"/>
          </w:tcPr>
          <w:p w:rsidR="00ED1025" w:rsidRPr="00FC7B15" w:rsidRDefault="00ED1025" w:rsidP="00D7653D">
            <w:pPr>
              <w:spacing w:after="0" w:line="240" w:lineRule="exact"/>
              <w:ind w:left="-57" w:right="-57"/>
              <w:jc w:val="center"/>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99</w:t>
            </w:r>
          </w:p>
        </w:tc>
        <w:tc>
          <w:tcPr>
            <w:tcW w:w="3260" w:type="dxa"/>
            <w:shd w:val="clear" w:color="auto" w:fill="auto"/>
            <w:vAlign w:val="center"/>
          </w:tcPr>
          <w:p w:rsidR="00ED1025" w:rsidRPr="00FC7B15" w:rsidRDefault="00ED1025" w:rsidP="00D7653D">
            <w:pPr>
              <w:spacing w:after="0" w:line="240" w:lineRule="exact"/>
              <w:ind w:left="-57" w:right="-57"/>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Непрограммные расходы</w:t>
            </w:r>
          </w:p>
        </w:tc>
        <w:tc>
          <w:tcPr>
            <w:tcW w:w="1417" w:type="dxa"/>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192 644,7</w:t>
            </w:r>
          </w:p>
        </w:tc>
        <w:tc>
          <w:tcPr>
            <w:tcW w:w="1560"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205 319,8</w:t>
            </w:r>
          </w:p>
        </w:tc>
        <w:tc>
          <w:tcPr>
            <w:tcW w:w="1417"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198 976,4</w:t>
            </w:r>
          </w:p>
        </w:tc>
        <w:tc>
          <w:tcPr>
            <w:tcW w:w="1276"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176 853,1</w:t>
            </w:r>
          </w:p>
        </w:tc>
      </w:tr>
      <w:tr w:rsidR="00ED1025" w:rsidRPr="00FC7B15" w:rsidTr="00D7653D">
        <w:trPr>
          <w:trHeight w:val="389"/>
          <w:jc w:val="right"/>
        </w:trPr>
        <w:tc>
          <w:tcPr>
            <w:tcW w:w="426" w:type="dxa"/>
            <w:shd w:val="clear" w:color="auto" w:fill="auto"/>
            <w:vAlign w:val="center"/>
          </w:tcPr>
          <w:p w:rsidR="00ED1025" w:rsidRPr="00FC7B15" w:rsidRDefault="00ED1025" w:rsidP="00D7653D">
            <w:pPr>
              <w:spacing w:after="0" w:line="240" w:lineRule="exact"/>
              <w:ind w:left="-57" w:right="-57"/>
              <w:jc w:val="center"/>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 </w:t>
            </w:r>
          </w:p>
        </w:tc>
        <w:tc>
          <w:tcPr>
            <w:tcW w:w="3260" w:type="dxa"/>
            <w:shd w:val="clear" w:color="auto" w:fill="auto"/>
            <w:vAlign w:val="center"/>
          </w:tcPr>
          <w:p w:rsidR="00ED1025" w:rsidRPr="00FC7B15" w:rsidRDefault="00ED1025" w:rsidP="00D7653D">
            <w:pPr>
              <w:spacing w:after="0" w:line="240" w:lineRule="exact"/>
              <w:ind w:left="-57" w:right="-57"/>
              <w:rPr>
                <w:rFonts w:ascii="Times New Roman" w:eastAsia="Calibri" w:hAnsi="Times New Roman" w:cs="Times New Roman"/>
                <w:b/>
                <w:bCs/>
                <w:color w:val="000000"/>
                <w:spacing w:val="-4"/>
                <w:w w:val="95"/>
              </w:rPr>
            </w:pPr>
            <w:r w:rsidRPr="00FC7B15">
              <w:rPr>
                <w:rFonts w:ascii="Times New Roman" w:eastAsia="Calibri" w:hAnsi="Times New Roman" w:cs="Times New Roman"/>
                <w:b/>
                <w:bCs/>
                <w:color w:val="000000"/>
                <w:spacing w:val="-4"/>
                <w:w w:val="95"/>
              </w:rPr>
              <w:t>Всего</w:t>
            </w:r>
          </w:p>
        </w:tc>
        <w:tc>
          <w:tcPr>
            <w:tcW w:w="1417" w:type="dxa"/>
            <w:vAlign w:val="center"/>
          </w:tcPr>
          <w:p w:rsidR="00ED1025" w:rsidRPr="00FC7B15" w:rsidRDefault="00ED1025" w:rsidP="00D7653D">
            <w:pPr>
              <w:spacing w:after="0" w:line="240" w:lineRule="exact"/>
              <w:ind w:left="-57" w:right="-57"/>
              <w:jc w:val="right"/>
              <w:rPr>
                <w:rFonts w:ascii="Times New Roman" w:eastAsia="Calibri" w:hAnsi="Times New Roman" w:cs="Times New Roman"/>
                <w:b/>
                <w:bCs/>
                <w:iCs/>
                <w:color w:val="000000"/>
                <w:spacing w:val="-4"/>
                <w:w w:val="95"/>
              </w:rPr>
            </w:pPr>
            <w:r w:rsidRPr="00FC7B15">
              <w:rPr>
                <w:rFonts w:ascii="Times New Roman" w:eastAsia="Calibri" w:hAnsi="Times New Roman" w:cs="Times New Roman"/>
                <w:b/>
                <w:bCs/>
                <w:iCs/>
                <w:color w:val="000000"/>
                <w:spacing w:val="-4"/>
                <w:w w:val="95"/>
              </w:rPr>
              <w:t>13 755 901,3</w:t>
            </w:r>
          </w:p>
        </w:tc>
        <w:tc>
          <w:tcPr>
            <w:tcW w:w="1560"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b/>
                <w:bCs/>
                <w:iCs/>
                <w:color w:val="000000"/>
                <w:spacing w:val="-4"/>
                <w:w w:val="95"/>
              </w:rPr>
            </w:pPr>
            <w:r w:rsidRPr="00FC7B15">
              <w:rPr>
                <w:rFonts w:ascii="Times New Roman" w:eastAsia="Calibri" w:hAnsi="Times New Roman" w:cs="Times New Roman"/>
                <w:b/>
                <w:bCs/>
                <w:iCs/>
                <w:color w:val="000000"/>
                <w:spacing w:val="-4"/>
                <w:w w:val="95"/>
              </w:rPr>
              <w:t>15 402 579,8</w:t>
            </w:r>
          </w:p>
        </w:tc>
        <w:tc>
          <w:tcPr>
            <w:tcW w:w="1417"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b/>
                <w:bCs/>
                <w:iCs/>
                <w:color w:val="000000"/>
                <w:spacing w:val="-4"/>
                <w:w w:val="95"/>
              </w:rPr>
            </w:pPr>
            <w:r w:rsidRPr="00FC7B15">
              <w:rPr>
                <w:rFonts w:ascii="Times New Roman" w:eastAsia="Calibri" w:hAnsi="Times New Roman" w:cs="Times New Roman"/>
                <w:b/>
                <w:bCs/>
                <w:iCs/>
                <w:color w:val="000000"/>
                <w:spacing w:val="-4"/>
                <w:w w:val="95"/>
              </w:rPr>
              <w:t>15 974 242,9</w:t>
            </w:r>
          </w:p>
        </w:tc>
        <w:tc>
          <w:tcPr>
            <w:tcW w:w="1276"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b/>
                <w:bCs/>
                <w:iCs/>
                <w:color w:val="000000"/>
                <w:spacing w:val="-4"/>
                <w:w w:val="95"/>
              </w:rPr>
            </w:pPr>
            <w:r w:rsidRPr="00FC7B15">
              <w:rPr>
                <w:rFonts w:ascii="Times New Roman" w:eastAsia="Calibri" w:hAnsi="Times New Roman" w:cs="Times New Roman"/>
                <w:b/>
                <w:bCs/>
                <w:iCs/>
                <w:color w:val="000000"/>
                <w:spacing w:val="-4"/>
                <w:w w:val="95"/>
              </w:rPr>
              <w:t>14 623 074,1</w:t>
            </w:r>
          </w:p>
        </w:tc>
      </w:tr>
    </w:tbl>
    <w:p w:rsidR="00ED1025" w:rsidRPr="00FC7B15" w:rsidRDefault="00ED1025" w:rsidP="00ED1025">
      <w:pPr>
        <w:spacing w:before="120" w:after="0" w:line="240" w:lineRule="auto"/>
        <w:ind w:firstLine="709"/>
        <w:jc w:val="both"/>
        <w:rPr>
          <w:rFonts w:ascii="Times New Roman" w:eastAsia="Calibri" w:hAnsi="Times New Roman" w:cs="Times New Roman"/>
          <w:sz w:val="28"/>
          <w:szCs w:val="28"/>
        </w:rPr>
      </w:pPr>
      <w:r w:rsidRPr="00FC7B15">
        <w:rPr>
          <w:rFonts w:ascii="Times New Roman" w:eastAsia="Calibri" w:hAnsi="Times New Roman" w:cs="Times New Roman"/>
          <w:sz w:val="28"/>
          <w:szCs w:val="28"/>
        </w:rPr>
        <w:t>В рамках непрограммных расходов предусматриваются субвенции на реализацию переданных государственных полномочий по семи Законам Тульской области:</w:t>
      </w:r>
    </w:p>
    <w:p w:rsidR="00ED1025" w:rsidRPr="00FC7B15" w:rsidRDefault="00ED1025" w:rsidP="00ED1025">
      <w:pPr>
        <w:spacing w:after="0" w:line="240" w:lineRule="auto"/>
        <w:ind w:firstLine="709"/>
        <w:jc w:val="both"/>
        <w:rPr>
          <w:rFonts w:ascii="Times New Roman" w:eastAsia="Calibri" w:hAnsi="Times New Roman" w:cs="Times New Roman"/>
          <w:sz w:val="28"/>
          <w:szCs w:val="28"/>
        </w:rPr>
      </w:pPr>
      <w:r w:rsidRPr="00FC7B15">
        <w:rPr>
          <w:rFonts w:ascii="Times New Roman" w:eastAsia="Calibri" w:hAnsi="Times New Roman" w:cs="Times New Roman"/>
          <w:sz w:val="28"/>
          <w:szCs w:val="28"/>
        </w:rPr>
        <w:t>«О регулировании отдельных отношений в области обеспечения граждан бесплатной юридической помощью и о наделении органов местного самоуправления государственным полномочием по оказанию бесплатной юридической помощи в виде правового консультирования в устной и письменной форме некоторых категорий граждан»;</w:t>
      </w:r>
    </w:p>
    <w:p w:rsidR="00ED1025" w:rsidRPr="00FC7B15" w:rsidRDefault="00ED1025" w:rsidP="00ED1025">
      <w:pPr>
        <w:spacing w:after="0" w:line="240" w:lineRule="auto"/>
        <w:ind w:firstLine="709"/>
        <w:jc w:val="both"/>
        <w:rPr>
          <w:rFonts w:ascii="Times New Roman" w:eastAsia="Calibri" w:hAnsi="Times New Roman" w:cs="Times New Roman"/>
          <w:sz w:val="28"/>
          <w:szCs w:val="28"/>
        </w:rPr>
      </w:pPr>
      <w:r w:rsidRPr="00FC7B15">
        <w:rPr>
          <w:rFonts w:ascii="Times New Roman" w:eastAsia="Calibri" w:hAnsi="Times New Roman" w:cs="Times New Roman"/>
          <w:sz w:val="28"/>
          <w:szCs w:val="28"/>
        </w:rPr>
        <w:lastRenderedPageBreak/>
        <w:t>«О наделении органов местного самоуправления в Тульской области государственными полномочиями по организации проведения на территории Тульской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p>
    <w:p w:rsidR="00ED1025" w:rsidRPr="00FC7B15" w:rsidRDefault="00ED1025" w:rsidP="00ED1025">
      <w:pPr>
        <w:spacing w:after="0" w:line="240" w:lineRule="auto"/>
        <w:ind w:firstLine="709"/>
        <w:jc w:val="both"/>
        <w:rPr>
          <w:rFonts w:ascii="Times New Roman" w:eastAsia="Calibri" w:hAnsi="Times New Roman" w:cs="Times New Roman"/>
          <w:sz w:val="28"/>
          <w:szCs w:val="28"/>
        </w:rPr>
      </w:pPr>
      <w:r w:rsidRPr="00FC7B15">
        <w:rPr>
          <w:rFonts w:ascii="Times New Roman" w:eastAsia="Calibri" w:hAnsi="Times New Roman" w:cs="Times New Roman"/>
          <w:sz w:val="28"/>
          <w:szCs w:val="28"/>
        </w:rPr>
        <w:t>«Об административных комиссиях в Тульской области и о наделении органов местного самоуправления отдельными государственными полномочиями по созданию административных комиссий»;</w:t>
      </w:r>
    </w:p>
    <w:p w:rsidR="00ED1025" w:rsidRPr="00FC7B15" w:rsidRDefault="00ED1025" w:rsidP="00ED1025">
      <w:pPr>
        <w:spacing w:after="0" w:line="240" w:lineRule="auto"/>
        <w:ind w:firstLine="709"/>
        <w:jc w:val="both"/>
        <w:rPr>
          <w:rFonts w:ascii="Times New Roman" w:eastAsia="Calibri" w:hAnsi="Times New Roman" w:cs="Times New Roman"/>
          <w:sz w:val="28"/>
          <w:szCs w:val="28"/>
        </w:rPr>
      </w:pPr>
      <w:r w:rsidRPr="00FC7B15">
        <w:rPr>
          <w:rFonts w:ascii="Times New Roman" w:eastAsia="Calibri" w:hAnsi="Times New Roman" w:cs="Times New Roman"/>
          <w:sz w:val="28"/>
          <w:szCs w:val="28"/>
        </w:rPr>
        <w:t>«О наделении органов местного самоуправления в Тульской области государственными полномочиями на государственную регистрацию актов гражданского состояния»;</w:t>
      </w:r>
    </w:p>
    <w:p w:rsidR="00ED1025" w:rsidRPr="00FC7B15" w:rsidRDefault="00ED1025" w:rsidP="00ED1025">
      <w:pPr>
        <w:spacing w:after="0" w:line="240" w:lineRule="auto"/>
        <w:ind w:firstLine="709"/>
        <w:jc w:val="both"/>
        <w:rPr>
          <w:rFonts w:ascii="Times New Roman" w:eastAsia="Calibri" w:hAnsi="Times New Roman" w:cs="Times New Roman"/>
          <w:sz w:val="28"/>
          <w:szCs w:val="28"/>
        </w:rPr>
      </w:pPr>
      <w:r w:rsidRPr="00FC7B15">
        <w:rPr>
          <w:rFonts w:ascii="Times New Roman" w:eastAsia="Calibri" w:hAnsi="Times New Roman" w:cs="Times New Roman"/>
          <w:sz w:val="28"/>
          <w:szCs w:val="28"/>
        </w:rPr>
        <w:t>«О комиссиях по делам несовершеннолетних и защите их прав в Тульской области и наделении органов местного самоуправления отдельными государственными полномочиями по образованию и организации деятельности комиссий по делам несовершеннолетних и защите их прав»;</w:t>
      </w:r>
    </w:p>
    <w:p w:rsidR="00ED1025" w:rsidRPr="00FC7B15" w:rsidRDefault="00ED1025" w:rsidP="00ED1025">
      <w:pPr>
        <w:spacing w:after="0" w:line="240" w:lineRule="auto"/>
        <w:ind w:firstLine="709"/>
        <w:jc w:val="both"/>
        <w:rPr>
          <w:rFonts w:ascii="Times New Roman" w:eastAsia="Calibri" w:hAnsi="Times New Roman" w:cs="Times New Roman"/>
          <w:sz w:val="28"/>
          <w:szCs w:val="28"/>
        </w:rPr>
      </w:pPr>
      <w:r w:rsidRPr="00FC7B15">
        <w:rPr>
          <w:rFonts w:ascii="Times New Roman" w:eastAsia="Calibri" w:hAnsi="Times New Roman" w:cs="Times New Roman"/>
          <w:sz w:val="28"/>
          <w:szCs w:val="28"/>
        </w:rPr>
        <w:t>«О наделении органов местного самоуправления муниципальных районов Тульской области отдельным государственным полномочием по сбору информации от поселений, входящих в муниципальный район, необходимой для ведения регистра муниципальных нормативных правовых актов Тульской области»;</w:t>
      </w:r>
    </w:p>
    <w:p w:rsidR="00ED1025" w:rsidRPr="00FC7B15" w:rsidRDefault="00ED1025" w:rsidP="00ED1025">
      <w:pPr>
        <w:spacing w:after="0" w:line="240" w:lineRule="auto"/>
        <w:ind w:firstLine="709"/>
        <w:jc w:val="both"/>
        <w:rPr>
          <w:rFonts w:ascii="Times New Roman" w:eastAsia="Calibri" w:hAnsi="Times New Roman" w:cs="Times New Roman"/>
          <w:sz w:val="28"/>
          <w:szCs w:val="28"/>
        </w:rPr>
      </w:pPr>
      <w:r w:rsidRPr="00FC7B15">
        <w:rPr>
          <w:rFonts w:ascii="Times New Roman" w:eastAsia="Calibri" w:hAnsi="Times New Roman" w:cs="Times New Roman"/>
          <w:sz w:val="28"/>
          <w:szCs w:val="28"/>
        </w:rPr>
        <w:t>«О наделении органов местного самоуправления отдельным государственным полномочием по осуществлению уведомительной регистрации коллективных договоров»;</w:t>
      </w:r>
    </w:p>
    <w:p w:rsidR="00ED1025" w:rsidRPr="00FC7B15"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FC7B15">
        <w:rPr>
          <w:rFonts w:ascii="Times New Roman" w:eastAsia="Times New Roman" w:hAnsi="Times New Roman" w:cs="Times New Roman"/>
          <w:sz w:val="28"/>
          <w:szCs w:val="28"/>
          <w:lang w:eastAsia="ru-RU"/>
        </w:rPr>
        <w:t xml:space="preserve">а также субвенции на осуществление полномочий по первичному воинскому учету на территориях, где отсутствуют военные комиссариаты в соответствии с Федеральным законом </w:t>
      </w:r>
      <w:r w:rsidRPr="00FC7B15">
        <w:rPr>
          <w:rFonts w:ascii="Times New Roman" w:eastAsia="Calibri" w:hAnsi="Times New Roman" w:cs="Times New Roman"/>
          <w:sz w:val="28"/>
          <w:szCs w:val="28"/>
          <w:lang w:eastAsia="ru-RU"/>
        </w:rPr>
        <w:t>«О воинской обязанности и военной службе»</w:t>
      </w:r>
      <w:r w:rsidRPr="00FC7B15">
        <w:rPr>
          <w:rFonts w:ascii="Times New Roman" w:eastAsia="Times New Roman" w:hAnsi="Times New Roman" w:cs="Times New Roman"/>
          <w:sz w:val="28"/>
          <w:szCs w:val="28"/>
          <w:lang w:eastAsia="ru-RU"/>
        </w:rPr>
        <w:t xml:space="preserve"> и по составлению (изменению) списков кандидатов в присяжные заседатели федеральных судов общей юрисдикции в РФ в соответствии Федеральным законом «О присяжных заседателях федеральных судов общей юрисдикции в Российской Федерации».</w:t>
      </w:r>
    </w:p>
    <w:p w:rsidR="00ED1025" w:rsidRPr="00FC7B15" w:rsidRDefault="00ED1025" w:rsidP="00ED1025">
      <w:pPr>
        <w:autoSpaceDE w:val="0"/>
        <w:autoSpaceDN w:val="0"/>
        <w:adjustRightInd w:val="0"/>
        <w:spacing w:before="120" w:after="0" w:line="240" w:lineRule="auto"/>
        <w:ind w:firstLine="709"/>
        <w:jc w:val="both"/>
        <w:rPr>
          <w:rFonts w:ascii="Times New Roman" w:eastAsia="Calibri" w:hAnsi="Times New Roman" w:cs="Times New Roman"/>
          <w:sz w:val="28"/>
          <w:szCs w:val="28"/>
        </w:rPr>
      </w:pPr>
      <w:r w:rsidRPr="00FC7B15">
        <w:rPr>
          <w:rFonts w:ascii="Times New Roman" w:eastAsia="Calibri" w:hAnsi="Times New Roman" w:cs="Times New Roman"/>
          <w:sz w:val="28"/>
          <w:szCs w:val="28"/>
        </w:rPr>
        <w:t xml:space="preserve">На 2019 год субвенции на реализацию Федерального закона «Об образовании в Российской Федерации» распределены между бюджетами муниципальных образований не в полном объеме. Законопроектом предусматривается распределять нераспределенный резерв по данной субвенции (в сумме 261 000,0 тыс. рублей, что </w:t>
      </w:r>
      <w:r w:rsidRPr="00FC7B15">
        <w:rPr>
          <w:rFonts w:ascii="Times New Roman" w:eastAsia="Calibri" w:hAnsi="Times New Roman" w:cs="Times New Roman"/>
          <w:color w:val="000000"/>
          <w:sz w:val="28"/>
          <w:szCs w:val="28"/>
        </w:rPr>
        <w:t xml:space="preserve">в соответствии со статьей 140 БК РФ не превышает 5% </w:t>
      </w:r>
      <w:r w:rsidRPr="00FC7B15">
        <w:rPr>
          <w:rFonts w:ascii="Times New Roman" w:eastAsia="Calibri" w:hAnsi="Times New Roman" w:cs="Times New Roman"/>
          <w:sz w:val="28"/>
          <w:szCs w:val="28"/>
        </w:rPr>
        <w:t>общего объема соответствующей субвенции</w:t>
      </w:r>
      <w:r w:rsidRPr="00FC7B15">
        <w:rPr>
          <w:rFonts w:ascii="Times New Roman" w:eastAsia="Calibri" w:hAnsi="Times New Roman" w:cs="Times New Roman"/>
          <w:color w:val="000000"/>
          <w:sz w:val="28"/>
          <w:szCs w:val="28"/>
        </w:rPr>
        <w:t xml:space="preserve">) </w:t>
      </w:r>
      <w:r w:rsidRPr="00FC7B15">
        <w:rPr>
          <w:rFonts w:ascii="Times New Roman" w:eastAsia="Calibri" w:hAnsi="Times New Roman" w:cs="Times New Roman"/>
          <w:sz w:val="28"/>
          <w:szCs w:val="28"/>
        </w:rPr>
        <w:t>между бюджетами муниципальных районов (городских округов) в порядке, установленном Правительством области</w:t>
      </w:r>
      <w:r w:rsidRPr="00FC7B15">
        <w:rPr>
          <w:rFonts w:ascii="Times New Roman" w:eastAsia="Calibri" w:hAnsi="Times New Roman" w:cs="Times New Roman"/>
          <w:sz w:val="28"/>
          <w:szCs w:val="28"/>
          <w:vertAlign w:val="superscript"/>
        </w:rPr>
        <w:footnoteReference w:id="81"/>
      </w:r>
      <w:r w:rsidRPr="00FC7B15">
        <w:rPr>
          <w:rFonts w:ascii="Times New Roman" w:eastAsia="Calibri" w:hAnsi="Times New Roman" w:cs="Times New Roman"/>
          <w:sz w:val="28"/>
          <w:szCs w:val="28"/>
        </w:rPr>
        <w:t>, без внесения изменений в Закон о бюджете области.</w:t>
      </w:r>
    </w:p>
    <w:p w:rsidR="00ED1025" w:rsidRPr="00FC7B15" w:rsidRDefault="00ED1025" w:rsidP="00ED1025">
      <w:pPr>
        <w:spacing w:before="120" w:after="0" w:line="240" w:lineRule="auto"/>
        <w:ind w:firstLine="709"/>
        <w:jc w:val="both"/>
        <w:rPr>
          <w:rFonts w:ascii="Times New Roman" w:eastAsia="Calibri" w:hAnsi="Times New Roman" w:cs="Times New Roman"/>
          <w:sz w:val="28"/>
          <w:szCs w:val="28"/>
        </w:rPr>
      </w:pPr>
      <w:r w:rsidRPr="00FC7B15">
        <w:rPr>
          <w:rFonts w:ascii="Times New Roman" w:eastAsia="Calibri" w:hAnsi="Times New Roman" w:cs="Times New Roman"/>
          <w:sz w:val="28"/>
          <w:szCs w:val="28"/>
        </w:rPr>
        <w:lastRenderedPageBreak/>
        <w:t xml:space="preserve">В 2019 году объем бюджетных ассигнований, предусматриваемых </w:t>
      </w:r>
      <w:r w:rsidRPr="00FC7B15">
        <w:rPr>
          <w:rFonts w:ascii="Times New Roman" w:eastAsia="Calibri" w:hAnsi="Times New Roman" w:cs="Times New Roman"/>
          <w:i/>
          <w:sz w:val="28"/>
          <w:szCs w:val="28"/>
        </w:rPr>
        <w:t>на иные межбюджетные трансферты бюджетам муниципальных образований</w:t>
      </w:r>
      <w:r w:rsidRPr="00FC7B15">
        <w:rPr>
          <w:rFonts w:ascii="Times New Roman" w:eastAsia="Calibri" w:hAnsi="Times New Roman" w:cs="Times New Roman"/>
          <w:sz w:val="28"/>
          <w:szCs w:val="28"/>
        </w:rPr>
        <w:t>, к уровню 2018 года в целом сокращается на 46,9% (761 955,8 тыс. рублей).</w:t>
      </w:r>
    </w:p>
    <w:p w:rsidR="00ED1025" w:rsidRPr="00FC7B15" w:rsidRDefault="00ED1025" w:rsidP="00ED1025">
      <w:pPr>
        <w:spacing w:after="120" w:line="240" w:lineRule="auto"/>
        <w:ind w:firstLine="709"/>
        <w:jc w:val="both"/>
        <w:rPr>
          <w:rFonts w:ascii="Times New Roman" w:eastAsia="Calibri" w:hAnsi="Times New Roman" w:cs="Times New Roman"/>
          <w:sz w:val="28"/>
          <w:szCs w:val="28"/>
        </w:rPr>
      </w:pPr>
      <w:r w:rsidRPr="00FC7B15">
        <w:rPr>
          <w:rFonts w:ascii="Times New Roman" w:eastAsia="Calibri" w:hAnsi="Times New Roman" w:cs="Times New Roman"/>
          <w:sz w:val="28"/>
          <w:szCs w:val="28"/>
        </w:rPr>
        <w:t>Предоставление указанных</w:t>
      </w:r>
      <w:r w:rsidRPr="00FC7B15">
        <w:rPr>
          <w:rFonts w:ascii="Times New Roman" w:eastAsia="Calibri" w:hAnsi="Times New Roman" w:cs="Times New Roman"/>
          <w:i/>
          <w:sz w:val="28"/>
          <w:szCs w:val="28"/>
        </w:rPr>
        <w:t xml:space="preserve"> </w:t>
      </w:r>
      <w:r w:rsidRPr="00FC7B15">
        <w:rPr>
          <w:rFonts w:ascii="Times New Roman" w:eastAsia="Calibri" w:hAnsi="Times New Roman" w:cs="Times New Roman"/>
          <w:sz w:val="28"/>
          <w:szCs w:val="28"/>
        </w:rPr>
        <w:t>межбюджетных трансфертов предусматривается в рамках реализации следующих госпрограмм, а также непрограммных расходов.</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3828"/>
        <w:gridCol w:w="1275"/>
        <w:gridCol w:w="1276"/>
        <w:gridCol w:w="1276"/>
        <w:gridCol w:w="1276"/>
      </w:tblGrid>
      <w:tr w:rsidR="00ED1025" w:rsidRPr="00FC7B15" w:rsidTr="00D7653D">
        <w:trPr>
          <w:trHeight w:val="465"/>
          <w:tblHeader/>
        </w:trPr>
        <w:tc>
          <w:tcPr>
            <w:tcW w:w="454" w:type="dxa"/>
            <w:shd w:val="clear" w:color="auto" w:fill="auto"/>
            <w:vAlign w:val="center"/>
          </w:tcPr>
          <w:p w:rsidR="00ED1025" w:rsidRPr="00FC7B15" w:rsidRDefault="00ED1025" w:rsidP="00D7653D">
            <w:pPr>
              <w:spacing w:after="0" w:line="240" w:lineRule="exact"/>
              <w:ind w:left="-57" w:right="-57"/>
              <w:jc w:val="center"/>
              <w:rPr>
                <w:rFonts w:ascii="Times New Roman" w:eastAsia="Times New Roman" w:hAnsi="Times New Roman" w:cs="Times New Roman"/>
                <w:color w:val="000000"/>
                <w:spacing w:val="-4"/>
                <w:w w:val="95"/>
              </w:rPr>
            </w:pPr>
            <w:r w:rsidRPr="00FC7B15">
              <w:rPr>
                <w:rFonts w:ascii="Times New Roman" w:eastAsia="Calibri" w:hAnsi="Times New Roman" w:cs="Times New Roman"/>
                <w:color w:val="000000"/>
                <w:spacing w:val="-4"/>
                <w:w w:val="95"/>
              </w:rPr>
              <w:t>Код ГП</w:t>
            </w:r>
          </w:p>
        </w:tc>
        <w:tc>
          <w:tcPr>
            <w:tcW w:w="3828" w:type="dxa"/>
            <w:shd w:val="clear" w:color="auto" w:fill="auto"/>
            <w:vAlign w:val="center"/>
          </w:tcPr>
          <w:p w:rsidR="00ED1025" w:rsidRPr="00FC7B15" w:rsidRDefault="00ED1025" w:rsidP="00D7653D">
            <w:pPr>
              <w:spacing w:after="0" w:line="240" w:lineRule="exact"/>
              <w:ind w:left="-57" w:right="-57"/>
              <w:jc w:val="center"/>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Наименование госпрограммы</w:t>
            </w:r>
          </w:p>
        </w:tc>
        <w:tc>
          <w:tcPr>
            <w:tcW w:w="1275" w:type="dxa"/>
            <w:vAlign w:val="center"/>
          </w:tcPr>
          <w:p w:rsidR="00ED1025" w:rsidRPr="00FC7B15" w:rsidRDefault="00ED1025" w:rsidP="00D7653D">
            <w:pPr>
              <w:spacing w:after="0" w:line="240" w:lineRule="exact"/>
              <w:ind w:left="-57" w:right="-57"/>
              <w:jc w:val="center"/>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2018 год, тыс. рублей</w:t>
            </w:r>
          </w:p>
        </w:tc>
        <w:tc>
          <w:tcPr>
            <w:tcW w:w="1276" w:type="dxa"/>
            <w:shd w:val="clear" w:color="auto" w:fill="auto"/>
            <w:vAlign w:val="center"/>
          </w:tcPr>
          <w:p w:rsidR="00ED1025" w:rsidRPr="00FC7B15" w:rsidRDefault="00ED1025" w:rsidP="00D7653D">
            <w:pPr>
              <w:spacing w:after="0" w:line="240" w:lineRule="exact"/>
              <w:ind w:left="-57" w:right="-57"/>
              <w:jc w:val="center"/>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2019 год, тыс. рублей</w:t>
            </w:r>
          </w:p>
        </w:tc>
        <w:tc>
          <w:tcPr>
            <w:tcW w:w="1276" w:type="dxa"/>
            <w:shd w:val="clear" w:color="auto" w:fill="auto"/>
            <w:vAlign w:val="center"/>
          </w:tcPr>
          <w:p w:rsidR="00ED1025" w:rsidRPr="00FC7B15" w:rsidRDefault="00ED1025" w:rsidP="00D7653D">
            <w:pPr>
              <w:spacing w:after="0" w:line="240" w:lineRule="exact"/>
              <w:ind w:left="-57" w:right="-57"/>
              <w:jc w:val="center"/>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2020 год, тыс. рублей</w:t>
            </w:r>
          </w:p>
        </w:tc>
        <w:tc>
          <w:tcPr>
            <w:tcW w:w="1276" w:type="dxa"/>
            <w:shd w:val="clear" w:color="auto" w:fill="auto"/>
            <w:vAlign w:val="center"/>
          </w:tcPr>
          <w:p w:rsidR="00ED1025" w:rsidRPr="00FC7B15" w:rsidRDefault="00ED1025" w:rsidP="00D7653D">
            <w:pPr>
              <w:spacing w:after="0" w:line="240" w:lineRule="exact"/>
              <w:ind w:left="-57" w:right="-57"/>
              <w:jc w:val="center"/>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2021 год, тыс. рублей</w:t>
            </w:r>
          </w:p>
        </w:tc>
      </w:tr>
      <w:tr w:rsidR="00ED1025" w:rsidRPr="00FC7B15" w:rsidTr="00D7653D">
        <w:trPr>
          <w:trHeight w:val="437"/>
        </w:trPr>
        <w:tc>
          <w:tcPr>
            <w:tcW w:w="454" w:type="dxa"/>
            <w:shd w:val="clear" w:color="auto" w:fill="auto"/>
            <w:vAlign w:val="center"/>
          </w:tcPr>
          <w:p w:rsidR="00ED1025" w:rsidRPr="00FC7B15" w:rsidRDefault="00ED1025" w:rsidP="00D7653D">
            <w:pPr>
              <w:spacing w:after="0" w:line="240" w:lineRule="exact"/>
              <w:ind w:left="-57" w:right="-57"/>
              <w:jc w:val="center"/>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02</w:t>
            </w:r>
          </w:p>
        </w:tc>
        <w:tc>
          <w:tcPr>
            <w:tcW w:w="3828" w:type="dxa"/>
            <w:shd w:val="clear" w:color="auto" w:fill="auto"/>
            <w:vAlign w:val="center"/>
          </w:tcPr>
          <w:p w:rsidR="00ED1025" w:rsidRPr="00FC7B15" w:rsidRDefault="00ED1025" w:rsidP="00D7653D">
            <w:pPr>
              <w:spacing w:after="0" w:line="240" w:lineRule="exact"/>
              <w:ind w:left="-57" w:right="-57"/>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«Развитие образования Тульской области»</w:t>
            </w:r>
          </w:p>
        </w:tc>
        <w:tc>
          <w:tcPr>
            <w:tcW w:w="1275" w:type="dxa"/>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326 696,5</w:t>
            </w:r>
          </w:p>
        </w:tc>
        <w:tc>
          <w:tcPr>
            <w:tcW w:w="1276"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619 231,1</w:t>
            </w:r>
          </w:p>
        </w:tc>
        <w:tc>
          <w:tcPr>
            <w:tcW w:w="1276"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w:t>
            </w:r>
          </w:p>
        </w:tc>
        <w:tc>
          <w:tcPr>
            <w:tcW w:w="1276"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w:t>
            </w:r>
          </w:p>
        </w:tc>
      </w:tr>
      <w:tr w:rsidR="00ED1025" w:rsidRPr="00FC7B15" w:rsidTr="00D7653D">
        <w:tc>
          <w:tcPr>
            <w:tcW w:w="454" w:type="dxa"/>
            <w:shd w:val="clear" w:color="auto" w:fill="auto"/>
            <w:vAlign w:val="center"/>
          </w:tcPr>
          <w:p w:rsidR="00ED1025" w:rsidRPr="00FC7B15" w:rsidRDefault="00ED1025" w:rsidP="00D7653D">
            <w:pPr>
              <w:spacing w:after="0" w:line="240" w:lineRule="exact"/>
              <w:ind w:left="-57" w:right="-57"/>
              <w:jc w:val="center"/>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03</w:t>
            </w:r>
          </w:p>
        </w:tc>
        <w:tc>
          <w:tcPr>
            <w:tcW w:w="3828" w:type="dxa"/>
            <w:shd w:val="clear" w:color="auto" w:fill="auto"/>
            <w:vAlign w:val="center"/>
          </w:tcPr>
          <w:p w:rsidR="00ED1025" w:rsidRPr="00FC7B15" w:rsidRDefault="00ED1025" w:rsidP="00D7653D">
            <w:pPr>
              <w:spacing w:after="0" w:line="240" w:lineRule="exact"/>
              <w:ind w:left="-57" w:right="-57"/>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«Развитие культуры и туризма Тульской области»</w:t>
            </w:r>
          </w:p>
        </w:tc>
        <w:tc>
          <w:tcPr>
            <w:tcW w:w="1275" w:type="dxa"/>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96 501,6</w:t>
            </w:r>
          </w:p>
        </w:tc>
        <w:tc>
          <w:tcPr>
            <w:tcW w:w="1276"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177 174,0</w:t>
            </w:r>
          </w:p>
        </w:tc>
        <w:tc>
          <w:tcPr>
            <w:tcW w:w="1276"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31 756,5</w:t>
            </w:r>
          </w:p>
        </w:tc>
        <w:tc>
          <w:tcPr>
            <w:tcW w:w="1276"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w:t>
            </w:r>
          </w:p>
        </w:tc>
      </w:tr>
      <w:tr w:rsidR="00ED1025" w:rsidRPr="00FC7B15" w:rsidTr="00D7653D">
        <w:tc>
          <w:tcPr>
            <w:tcW w:w="454" w:type="dxa"/>
            <w:shd w:val="clear" w:color="auto" w:fill="auto"/>
            <w:vAlign w:val="center"/>
          </w:tcPr>
          <w:p w:rsidR="00ED1025" w:rsidRPr="00FC7B15" w:rsidRDefault="00ED1025" w:rsidP="00D7653D">
            <w:pPr>
              <w:spacing w:after="0" w:line="240" w:lineRule="exact"/>
              <w:ind w:left="-57" w:right="-57"/>
              <w:jc w:val="center"/>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07</w:t>
            </w:r>
          </w:p>
        </w:tc>
        <w:tc>
          <w:tcPr>
            <w:tcW w:w="3828" w:type="dxa"/>
            <w:shd w:val="clear" w:color="auto" w:fill="auto"/>
            <w:vAlign w:val="center"/>
          </w:tcPr>
          <w:p w:rsidR="00ED1025" w:rsidRPr="00FC7B15" w:rsidRDefault="00ED1025" w:rsidP="00D7653D">
            <w:pPr>
              <w:spacing w:after="0" w:line="240" w:lineRule="exact"/>
              <w:ind w:left="-57" w:right="-57"/>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«Содействие занятости населения Тульской области»</w:t>
            </w:r>
          </w:p>
        </w:tc>
        <w:tc>
          <w:tcPr>
            <w:tcW w:w="1275" w:type="dxa"/>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10 911,8</w:t>
            </w:r>
          </w:p>
        </w:tc>
        <w:tc>
          <w:tcPr>
            <w:tcW w:w="1276"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11 802,9</w:t>
            </w:r>
          </w:p>
        </w:tc>
        <w:tc>
          <w:tcPr>
            <w:tcW w:w="1276"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11 588,3</w:t>
            </w:r>
          </w:p>
        </w:tc>
        <w:tc>
          <w:tcPr>
            <w:tcW w:w="1276"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12 104,2</w:t>
            </w:r>
          </w:p>
        </w:tc>
      </w:tr>
      <w:tr w:rsidR="00ED1025" w:rsidRPr="00FC7B15" w:rsidTr="00D7653D">
        <w:trPr>
          <w:trHeight w:val="299"/>
        </w:trPr>
        <w:tc>
          <w:tcPr>
            <w:tcW w:w="454" w:type="dxa"/>
            <w:shd w:val="clear" w:color="auto" w:fill="auto"/>
            <w:vAlign w:val="center"/>
          </w:tcPr>
          <w:p w:rsidR="00ED1025" w:rsidRPr="00FC7B15" w:rsidRDefault="00ED1025" w:rsidP="00D7653D">
            <w:pPr>
              <w:spacing w:after="0" w:line="240" w:lineRule="exact"/>
              <w:ind w:left="-57" w:right="-57"/>
              <w:jc w:val="center"/>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09</w:t>
            </w:r>
          </w:p>
        </w:tc>
        <w:tc>
          <w:tcPr>
            <w:tcW w:w="3828" w:type="dxa"/>
            <w:shd w:val="clear" w:color="auto" w:fill="auto"/>
            <w:vAlign w:val="center"/>
          </w:tcPr>
          <w:p w:rsidR="00ED1025" w:rsidRPr="00FC7B15" w:rsidRDefault="00ED1025" w:rsidP="00D7653D">
            <w:pPr>
              <w:spacing w:after="0" w:line="240" w:lineRule="exact"/>
              <w:ind w:left="-57" w:right="-57"/>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«Охрана окружающей среды Тульской области»</w:t>
            </w:r>
          </w:p>
        </w:tc>
        <w:tc>
          <w:tcPr>
            <w:tcW w:w="1275" w:type="dxa"/>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209 108,4</w:t>
            </w:r>
          </w:p>
        </w:tc>
        <w:tc>
          <w:tcPr>
            <w:tcW w:w="1276"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w:t>
            </w:r>
          </w:p>
        </w:tc>
        <w:tc>
          <w:tcPr>
            <w:tcW w:w="1276"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w:t>
            </w:r>
          </w:p>
        </w:tc>
        <w:tc>
          <w:tcPr>
            <w:tcW w:w="1276"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w:t>
            </w:r>
          </w:p>
        </w:tc>
      </w:tr>
      <w:tr w:rsidR="00ED1025" w:rsidRPr="00FC7B15" w:rsidTr="00D7653D">
        <w:trPr>
          <w:trHeight w:val="299"/>
        </w:trPr>
        <w:tc>
          <w:tcPr>
            <w:tcW w:w="454" w:type="dxa"/>
            <w:shd w:val="clear" w:color="auto" w:fill="auto"/>
            <w:vAlign w:val="center"/>
          </w:tcPr>
          <w:p w:rsidR="00ED1025" w:rsidRPr="00FC7B15" w:rsidRDefault="00ED1025" w:rsidP="00D7653D">
            <w:pPr>
              <w:spacing w:after="0" w:line="240" w:lineRule="exact"/>
              <w:ind w:left="-57" w:right="-57"/>
              <w:jc w:val="center"/>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11</w:t>
            </w:r>
          </w:p>
        </w:tc>
        <w:tc>
          <w:tcPr>
            <w:tcW w:w="3828" w:type="dxa"/>
            <w:shd w:val="clear" w:color="auto" w:fill="auto"/>
            <w:vAlign w:val="center"/>
          </w:tcPr>
          <w:p w:rsidR="00ED1025" w:rsidRPr="00FC7B15" w:rsidRDefault="00ED1025" w:rsidP="00D7653D">
            <w:pPr>
              <w:spacing w:after="0" w:line="240" w:lineRule="exact"/>
              <w:ind w:left="-57" w:right="-57"/>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«Обеспечение доступным и комфортным жильем населения Тульской области»</w:t>
            </w:r>
          </w:p>
        </w:tc>
        <w:tc>
          <w:tcPr>
            <w:tcW w:w="1275" w:type="dxa"/>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5 000,0</w:t>
            </w:r>
          </w:p>
        </w:tc>
        <w:tc>
          <w:tcPr>
            <w:tcW w:w="1276"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3 000,0</w:t>
            </w:r>
          </w:p>
        </w:tc>
        <w:tc>
          <w:tcPr>
            <w:tcW w:w="1276"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2 000,0</w:t>
            </w:r>
          </w:p>
        </w:tc>
        <w:tc>
          <w:tcPr>
            <w:tcW w:w="1276"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2 000,0</w:t>
            </w:r>
          </w:p>
        </w:tc>
      </w:tr>
      <w:tr w:rsidR="00ED1025" w:rsidRPr="00FC7B15" w:rsidTr="00D7653D">
        <w:tc>
          <w:tcPr>
            <w:tcW w:w="454" w:type="dxa"/>
            <w:shd w:val="clear" w:color="auto" w:fill="auto"/>
            <w:vAlign w:val="center"/>
          </w:tcPr>
          <w:p w:rsidR="00ED1025" w:rsidRPr="00FC7B15" w:rsidRDefault="00ED1025" w:rsidP="00D7653D">
            <w:pPr>
              <w:spacing w:after="0" w:line="240" w:lineRule="exact"/>
              <w:ind w:left="-57" w:right="-57"/>
              <w:jc w:val="center"/>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14</w:t>
            </w:r>
          </w:p>
        </w:tc>
        <w:tc>
          <w:tcPr>
            <w:tcW w:w="3828" w:type="dxa"/>
            <w:shd w:val="clear" w:color="auto" w:fill="auto"/>
            <w:vAlign w:val="center"/>
          </w:tcPr>
          <w:p w:rsidR="00ED1025" w:rsidRPr="00FC7B15" w:rsidRDefault="00ED1025" w:rsidP="00D7653D">
            <w:pPr>
              <w:spacing w:after="0" w:line="240" w:lineRule="exact"/>
              <w:ind w:left="-57" w:right="-57"/>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«Модернизация и развитие автомобильных дорог общего пользования в Тульской области»</w:t>
            </w:r>
          </w:p>
        </w:tc>
        <w:tc>
          <w:tcPr>
            <w:tcW w:w="1275" w:type="dxa"/>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929 145,1</w:t>
            </w:r>
          </w:p>
        </w:tc>
        <w:tc>
          <w:tcPr>
            <w:tcW w:w="1276"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w:t>
            </w:r>
          </w:p>
        </w:tc>
        <w:tc>
          <w:tcPr>
            <w:tcW w:w="1276"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w:t>
            </w:r>
          </w:p>
        </w:tc>
        <w:tc>
          <w:tcPr>
            <w:tcW w:w="1276"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w:t>
            </w:r>
          </w:p>
        </w:tc>
      </w:tr>
      <w:tr w:rsidR="00ED1025" w:rsidRPr="00FC7B15" w:rsidTr="00D7653D">
        <w:tc>
          <w:tcPr>
            <w:tcW w:w="454" w:type="dxa"/>
            <w:shd w:val="clear" w:color="auto" w:fill="auto"/>
            <w:vAlign w:val="center"/>
          </w:tcPr>
          <w:p w:rsidR="00ED1025" w:rsidRPr="00FC7B15" w:rsidRDefault="00ED1025" w:rsidP="00D7653D">
            <w:pPr>
              <w:spacing w:after="0" w:line="240" w:lineRule="exact"/>
              <w:ind w:left="-57" w:right="-57"/>
              <w:jc w:val="center"/>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18</w:t>
            </w:r>
          </w:p>
        </w:tc>
        <w:tc>
          <w:tcPr>
            <w:tcW w:w="3828" w:type="dxa"/>
            <w:shd w:val="clear" w:color="auto" w:fill="auto"/>
            <w:vAlign w:val="center"/>
          </w:tcPr>
          <w:p w:rsidR="00ED1025" w:rsidRPr="00FC7B15" w:rsidRDefault="00ED1025" w:rsidP="00D7653D">
            <w:pPr>
              <w:spacing w:after="0" w:line="240" w:lineRule="exact"/>
              <w:ind w:left="-57" w:right="-57"/>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«Управление государственными финансами Тульской области»</w:t>
            </w:r>
          </w:p>
        </w:tc>
        <w:tc>
          <w:tcPr>
            <w:tcW w:w="1275" w:type="dxa"/>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35 407,2</w:t>
            </w:r>
          </w:p>
        </w:tc>
        <w:tc>
          <w:tcPr>
            <w:tcW w:w="1276"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31 548,9</w:t>
            </w:r>
          </w:p>
        </w:tc>
        <w:tc>
          <w:tcPr>
            <w:tcW w:w="1276"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31 548,9</w:t>
            </w:r>
          </w:p>
        </w:tc>
        <w:tc>
          <w:tcPr>
            <w:tcW w:w="1276"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31 548,9</w:t>
            </w:r>
          </w:p>
        </w:tc>
      </w:tr>
      <w:tr w:rsidR="00ED1025" w:rsidRPr="00FC7B15" w:rsidTr="00D7653D">
        <w:tc>
          <w:tcPr>
            <w:tcW w:w="454" w:type="dxa"/>
            <w:shd w:val="clear" w:color="auto" w:fill="auto"/>
            <w:vAlign w:val="center"/>
          </w:tcPr>
          <w:p w:rsidR="00ED1025" w:rsidRPr="00FC7B15" w:rsidRDefault="00ED1025" w:rsidP="00D7653D">
            <w:pPr>
              <w:spacing w:after="0" w:line="240" w:lineRule="exact"/>
              <w:ind w:left="-57" w:right="-57"/>
              <w:jc w:val="center"/>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31</w:t>
            </w:r>
          </w:p>
        </w:tc>
        <w:tc>
          <w:tcPr>
            <w:tcW w:w="3828" w:type="dxa"/>
            <w:shd w:val="clear" w:color="auto" w:fill="auto"/>
            <w:vAlign w:val="center"/>
          </w:tcPr>
          <w:p w:rsidR="00ED1025" w:rsidRPr="00FC7B15" w:rsidRDefault="00ED1025" w:rsidP="00D7653D">
            <w:pPr>
              <w:spacing w:after="0" w:line="240" w:lineRule="exact"/>
              <w:ind w:left="-57" w:right="-57"/>
              <w:rPr>
                <w:rFonts w:ascii="Times New Roman" w:eastAsia="Calibri" w:hAnsi="Times New Roman" w:cs="Times New Roman"/>
                <w:b/>
                <w:bCs/>
                <w:i/>
                <w:iCs/>
                <w:color w:val="000000"/>
                <w:spacing w:val="-4"/>
                <w:w w:val="95"/>
              </w:rPr>
            </w:pPr>
            <w:r w:rsidRPr="00FC7B15">
              <w:rPr>
                <w:rFonts w:ascii="Times New Roman" w:eastAsia="Calibri" w:hAnsi="Times New Roman" w:cs="Times New Roman"/>
                <w:color w:val="000000"/>
                <w:spacing w:val="-4"/>
                <w:w w:val="95"/>
              </w:rPr>
              <w:t>«Обеспечение качественными услугами жилищно-коммунального хозяйства населения Тульской области»</w:t>
            </w:r>
          </w:p>
        </w:tc>
        <w:tc>
          <w:tcPr>
            <w:tcW w:w="1275" w:type="dxa"/>
            <w:vAlign w:val="center"/>
          </w:tcPr>
          <w:p w:rsidR="00ED1025" w:rsidRPr="00FC7B15" w:rsidRDefault="00ED1025" w:rsidP="00D7653D">
            <w:pPr>
              <w:spacing w:after="0" w:line="240" w:lineRule="exact"/>
              <w:ind w:left="-57" w:right="-57"/>
              <w:jc w:val="right"/>
              <w:rPr>
                <w:rFonts w:ascii="Times New Roman" w:eastAsia="Calibri" w:hAnsi="Times New Roman" w:cs="Times New Roman"/>
                <w:b/>
                <w:bCs/>
                <w:i/>
                <w:iCs/>
                <w:color w:val="000000"/>
                <w:spacing w:val="-4"/>
                <w:w w:val="95"/>
              </w:rPr>
            </w:pPr>
            <w:r w:rsidRPr="00FC7B15">
              <w:rPr>
                <w:rFonts w:ascii="Times New Roman" w:eastAsia="Calibri" w:hAnsi="Times New Roman" w:cs="Times New Roman"/>
                <w:b/>
                <w:bCs/>
                <w:i/>
                <w:iCs/>
                <w:color w:val="000000"/>
                <w:spacing w:val="-4"/>
                <w:w w:val="95"/>
              </w:rPr>
              <w:t>–</w:t>
            </w:r>
          </w:p>
        </w:tc>
        <w:tc>
          <w:tcPr>
            <w:tcW w:w="1276"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20 000,0</w:t>
            </w:r>
          </w:p>
        </w:tc>
        <w:tc>
          <w:tcPr>
            <w:tcW w:w="1276"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b/>
                <w:bCs/>
                <w:i/>
                <w:iCs/>
                <w:color w:val="000000"/>
                <w:spacing w:val="-4"/>
                <w:w w:val="95"/>
              </w:rPr>
            </w:pPr>
            <w:r w:rsidRPr="00FC7B15">
              <w:rPr>
                <w:rFonts w:ascii="Times New Roman" w:eastAsia="Calibri" w:hAnsi="Times New Roman" w:cs="Times New Roman"/>
                <w:b/>
                <w:bCs/>
                <w:i/>
                <w:iCs/>
                <w:color w:val="000000"/>
                <w:spacing w:val="-4"/>
                <w:w w:val="95"/>
              </w:rPr>
              <w:t>–</w:t>
            </w:r>
          </w:p>
        </w:tc>
        <w:tc>
          <w:tcPr>
            <w:tcW w:w="1276"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b/>
                <w:bCs/>
                <w:i/>
                <w:iCs/>
                <w:color w:val="000000"/>
                <w:spacing w:val="-4"/>
                <w:w w:val="95"/>
              </w:rPr>
            </w:pPr>
            <w:r w:rsidRPr="00FC7B15">
              <w:rPr>
                <w:rFonts w:ascii="Times New Roman" w:eastAsia="Calibri" w:hAnsi="Times New Roman" w:cs="Times New Roman"/>
                <w:b/>
                <w:bCs/>
                <w:i/>
                <w:iCs/>
                <w:color w:val="000000"/>
                <w:spacing w:val="-4"/>
                <w:w w:val="95"/>
              </w:rPr>
              <w:t>–</w:t>
            </w:r>
          </w:p>
        </w:tc>
      </w:tr>
      <w:tr w:rsidR="00ED1025" w:rsidRPr="00FC7B15" w:rsidTr="00D7653D">
        <w:tc>
          <w:tcPr>
            <w:tcW w:w="454" w:type="dxa"/>
            <w:shd w:val="clear" w:color="auto" w:fill="auto"/>
            <w:vAlign w:val="center"/>
          </w:tcPr>
          <w:p w:rsidR="00ED1025" w:rsidRPr="00FC7B15" w:rsidRDefault="00ED1025" w:rsidP="00D7653D">
            <w:pPr>
              <w:spacing w:after="0" w:line="240" w:lineRule="exact"/>
              <w:ind w:left="-57" w:right="-57"/>
              <w:jc w:val="center"/>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 </w:t>
            </w:r>
          </w:p>
        </w:tc>
        <w:tc>
          <w:tcPr>
            <w:tcW w:w="3828" w:type="dxa"/>
            <w:shd w:val="clear" w:color="auto" w:fill="auto"/>
            <w:vAlign w:val="center"/>
          </w:tcPr>
          <w:p w:rsidR="00ED1025" w:rsidRPr="00FC7B15" w:rsidRDefault="00ED1025" w:rsidP="00D7653D">
            <w:pPr>
              <w:spacing w:after="0" w:line="240" w:lineRule="exact"/>
              <w:ind w:left="-57" w:right="-57"/>
              <w:rPr>
                <w:rFonts w:ascii="Times New Roman" w:eastAsia="Calibri" w:hAnsi="Times New Roman" w:cs="Times New Roman"/>
                <w:b/>
                <w:bCs/>
                <w:i/>
                <w:iCs/>
                <w:color w:val="000000"/>
                <w:spacing w:val="-4"/>
                <w:w w:val="95"/>
              </w:rPr>
            </w:pPr>
            <w:r w:rsidRPr="00FC7B15">
              <w:rPr>
                <w:rFonts w:ascii="Times New Roman" w:eastAsia="Calibri" w:hAnsi="Times New Roman" w:cs="Times New Roman"/>
                <w:b/>
                <w:bCs/>
                <w:i/>
                <w:iCs/>
                <w:color w:val="000000"/>
                <w:spacing w:val="-4"/>
                <w:w w:val="95"/>
              </w:rPr>
              <w:t>Итого в рамках госпрограмм</w:t>
            </w:r>
          </w:p>
        </w:tc>
        <w:tc>
          <w:tcPr>
            <w:tcW w:w="1275" w:type="dxa"/>
            <w:vAlign w:val="center"/>
          </w:tcPr>
          <w:p w:rsidR="00ED1025" w:rsidRPr="00FC7B15" w:rsidRDefault="00ED1025" w:rsidP="00D7653D">
            <w:pPr>
              <w:spacing w:after="0" w:line="240" w:lineRule="exact"/>
              <w:ind w:left="-57" w:right="-57"/>
              <w:jc w:val="right"/>
              <w:rPr>
                <w:rFonts w:ascii="Times New Roman" w:eastAsia="Calibri" w:hAnsi="Times New Roman" w:cs="Times New Roman"/>
                <w:b/>
                <w:bCs/>
                <w:i/>
                <w:iCs/>
                <w:color w:val="000000"/>
                <w:spacing w:val="-4"/>
                <w:w w:val="95"/>
              </w:rPr>
            </w:pPr>
            <w:r w:rsidRPr="00FC7B15">
              <w:rPr>
                <w:rFonts w:ascii="Times New Roman" w:eastAsia="Calibri" w:hAnsi="Times New Roman" w:cs="Times New Roman"/>
                <w:b/>
                <w:bCs/>
                <w:i/>
                <w:iCs/>
                <w:color w:val="000000"/>
                <w:spacing w:val="-4"/>
                <w:w w:val="95"/>
              </w:rPr>
              <w:t>1 612 770,6</w:t>
            </w:r>
          </w:p>
        </w:tc>
        <w:tc>
          <w:tcPr>
            <w:tcW w:w="1276"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b/>
                <w:bCs/>
                <w:i/>
                <w:iCs/>
                <w:color w:val="000000"/>
                <w:spacing w:val="-4"/>
                <w:w w:val="95"/>
              </w:rPr>
            </w:pPr>
            <w:r w:rsidRPr="00FC7B15">
              <w:rPr>
                <w:rFonts w:ascii="Times New Roman" w:eastAsia="Calibri" w:hAnsi="Times New Roman" w:cs="Times New Roman"/>
                <w:b/>
                <w:bCs/>
                <w:i/>
                <w:iCs/>
                <w:color w:val="000000"/>
                <w:spacing w:val="-4"/>
                <w:w w:val="95"/>
              </w:rPr>
              <w:t>862 756,9</w:t>
            </w:r>
          </w:p>
        </w:tc>
        <w:tc>
          <w:tcPr>
            <w:tcW w:w="1276"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b/>
                <w:bCs/>
                <w:i/>
                <w:iCs/>
                <w:color w:val="000000"/>
                <w:spacing w:val="-4"/>
                <w:w w:val="95"/>
              </w:rPr>
            </w:pPr>
            <w:r w:rsidRPr="00FC7B15">
              <w:rPr>
                <w:rFonts w:ascii="Times New Roman" w:eastAsia="Calibri" w:hAnsi="Times New Roman" w:cs="Times New Roman"/>
                <w:b/>
                <w:bCs/>
                <w:i/>
                <w:iCs/>
                <w:color w:val="000000"/>
                <w:spacing w:val="-4"/>
                <w:w w:val="95"/>
              </w:rPr>
              <w:t>76 893,7</w:t>
            </w:r>
          </w:p>
        </w:tc>
        <w:tc>
          <w:tcPr>
            <w:tcW w:w="1276"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b/>
                <w:bCs/>
                <w:i/>
                <w:iCs/>
                <w:color w:val="000000"/>
                <w:spacing w:val="-4"/>
                <w:w w:val="95"/>
              </w:rPr>
            </w:pPr>
            <w:r w:rsidRPr="00FC7B15">
              <w:rPr>
                <w:rFonts w:ascii="Times New Roman" w:eastAsia="Calibri" w:hAnsi="Times New Roman" w:cs="Times New Roman"/>
                <w:b/>
                <w:bCs/>
                <w:i/>
                <w:iCs/>
                <w:color w:val="000000"/>
                <w:spacing w:val="-4"/>
                <w:w w:val="95"/>
              </w:rPr>
              <w:t>45 653,1</w:t>
            </w:r>
          </w:p>
        </w:tc>
      </w:tr>
      <w:tr w:rsidR="00ED1025" w:rsidRPr="00FC7B15" w:rsidTr="00D7653D">
        <w:tc>
          <w:tcPr>
            <w:tcW w:w="454" w:type="dxa"/>
            <w:shd w:val="clear" w:color="auto" w:fill="auto"/>
            <w:vAlign w:val="center"/>
          </w:tcPr>
          <w:p w:rsidR="00ED1025" w:rsidRPr="00FC7B15" w:rsidRDefault="00ED1025" w:rsidP="00D7653D">
            <w:pPr>
              <w:spacing w:after="0" w:line="240" w:lineRule="exact"/>
              <w:ind w:left="-57" w:right="-57"/>
              <w:jc w:val="center"/>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 </w:t>
            </w:r>
          </w:p>
        </w:tc>
        <w:tc>
          <w:tcPr>
            <w:tcW w:w="3828" w:type="dxa"/>
            <w:shd w:val="clear" w:color="auto" w:fill="auto"/>
            <w:vAlign w:val="center"/>
          </w:tcPr>
          <w:p w:rsidR="00ED1025" w:rsidRPr="00FC7B15" w:rsidRDefault="00ED1025" w:rsidP="00D7653D">
            <w:pPr>
              <w:spacing w:after="0" w:line="240" w:lineRule="exact"/>
              <w:ind w:left="-57" w:right="-57"/>
              <w:rPr>
                <w:rFonts w:ascii="Times New Roman" w:eastAsia="Calibri" w:hAnsi="Times New Roman" w:cs="Times New Roman"/>
                <w:i/>
                <w:iCs/>
                <w:color w:val="000000"/>
                <w:spacing w:val="-4"/>
                <w:w w:val="95"/>
              </w:rPr>
            </w:pPr>
            <w:r w:rsidRPr="00FC7B15">
              <w:rPr>
                <w:rFonts w:ascii="Times New Roman" w:eastAsia="Calibri" w:hAnsi="Times New Roman" w:cs="Times New Roman"/>
                <w:i/>
                <w:iCs/>
                <w:color w:val="000000"/>
                <w:spacing w:val="-4"/>
                <w:w w:val="95"/>
              </w:rPr>
              <w:t>В процентах от общего объема иных межбюджетных трансфертов</w:t>
            </w:r>
          </w:p>
        </w:tc>
        <w:tc>
          <w:tcPr>
            <w:tcW w:w="1275" w:type="dxa"/>
            <w:vAlign w:val="center"/>
          </w:tcPr>
          <w:p w:rsidR="00ED1025" w:rsidRPr="00FC7B15" w:rsidRDefault="00ED1025" w:rsidP="00D7653D">
            <w:pPr>
              <w:spacing w:after="0" w:line="240" w:lineRule="exact"/>
              <w:ind w:left="-57" w:right="-57"/>
              <w:jc w:val="right"/>
              <w:rPr>
                <w:rFonts w:ascii="Times New Roman" w:eastAsia="Calibri" w:hAnsi="Times New Roman" w:cs="Times New Roman"/>
                <w:i/>
                <w:iCs/>
                <w:color w:val="000000"/>
                <w:spacing w:val="-4"/>
                <w:w w:val="95"/>
              </w:rPr>
            </w:pPr>
            <w:r w:rsidRPr="00FC7B15">
              <w:rPr>
                <w:rFonts w:ascii="Times New Roman" w:eastAsia="Calibri" w:hAnsi="Times New Roman" w:cs="Times New Roman"/>
                <w:i/>
                <w:iCs/>
                <w:color w:val="000000"/>
                <w:spacing w:val="-4"/>
                <w:w w:val="95"/>
              </w:rPr>
              <w:t>99,3</w:t>
            </w:r>
          </w:p>
        </w:tc>
        <w:tc>
          <w:tcPr>
            <w:tcW w:w="1276"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i/>
                <w:iCs/>
                <w:color w:val="000000"/>
                <w:spacing w:val="-4"/>
                <w:w w:val="95"/>
              </w:rPr>
            </w:pPr>
            <w:r w:rsidRPr="00FC7B15">
              <w:rPr>
                <w:rFonts w:ascii="Times New Roman" w:eastAsia="Calibri" w:hAnsi="Times New Roman" w:cs="Times New Roman"/>
                <w:i/>
                <w:iCs/>
                <w:color w:val="000000"/>
                <w:spacing w:val="-4"/>
                <w:w w:val="95"/>
              </w:rPr>
              <w:t>100,0</w:t>
            </w:r>
          </w:p>
        </w:tc>
        <w:tc>
          <w:tcPr>
            <w:tcW w:w="1276"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i/>
                <w:iCs/>
                <w:color w:val="000000"/>
                <w:spacing w:val="-4"/>
                <w:w w:val="95"/>
              </w:rPr>
            </w:pPr>
            <w:r w:rsidRPr="00FC7B15">
              <w:rPr>
                <w:rFonts w:ascii="Times New Roman" w:eastAsia="Calibri" w:hAnsi="Times New Roman" w:cs="Times New Roman"/>
                <w:i/>
                <w:iCs/>
                <w:color w:val="000000"/>
                <w:spacing w:val="-4"/>
                <w:w w:val="95"/>
              </w:rPr>
              <w:t>100,0</w:t>
            </w:r>
          </w:p>
        </w:tc>
        <w:tc>
          <w:tcPr>
            <w:tcW w:w="1276"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i/>
                <w:iCs/>
                <w:color w:val="000000"/>
                <w:spacing w:val="-4"/>
                <w:w w:val="95"/>
              </w:rPr>
            </w:pPr>
            <w:r w:rsidRPr="00FC7B15">
              <w:rPr>
                <w:rFonts w:ascii="Times New Roman" w:eastAsia="Calibri" w:hAnsi="Times New Roman" w:cs="Times New Roman"/>
                <w:i/>
                <w:iCs/>
                <w:color w:val="000000"/>
                <w:spacing w:val="-4"/>
                <w:w w:val="95"/>
              </w:rPr>
              <w:t>100,0</w:t>
            </w:r>
          </w:p>
        </w:tc>
      </w:tr>
      <w:tr w:rsidR="00ED1025" w:rsidRPr="00FC7B15" w:rsidTr="00D7653D">
        <w:tc>
          <w:tcPr>
            <w:tcW w:w="454" w:type="dxa"/>
            <w:shd w:val="clear" w:color="auto" w:fill="auto"/>
            <w:vAlign w:val="center"/>
          </w:tcPr>
          <w:p w:rsidR="00ED1025" w:rsidRPr="00FC7B15" w:rsidRDefault="00ED1025" w:rsidP="00D7653D">
            <w:pPr>
              <w:spacing w:after="0" w:line="240" w:lineRule="exact"/>
              <w:ind w:left="-57" w:right="-57"/>
              <w:jc w:val="center"/>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99</w:t>
            </w:r>
          </w:p>
        </w:tc>
        <w:tc>
          <w:tcPr>
            <w:tcW w:w="3828" w:type="dxa"/>
            <w:shd w:val="clear" w:color="auto" w:fill="auto"/>
            <w:vAlign w:val="center"/>
          </w:tcPr>
          <w:p w:rsidR="00ED1025" w:rsidRPr="00FC7B15" w:rsidRDefault="00ED1025" w:rsidP="00D7653D">
            <w:pPr>
              <w:spacing w:after="0" w:line="240" w:lineRule="exact"/>
              <w:ind w:left="-57" w:right="-57"/>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Непрограммные расходы</w:t>
            </w:r>
          </w:p>
        </w:tc>
        <w:tc>
          <w:tcPr>
            <w:tcW w:w="1275" w:type="dxa"/>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11 942,1</w:t>
            </w:r>
          </w:p>
        </w:tc>
        <w:tc>
          <w:tcPr>
            <w:tcW w:w="1276"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w:t>
            </w:r>
          </w:p>
        </w:tc>
        <w:tc>
          <w:tcPr>
            <w:tcW w:w="1276"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w:t>
            </w:r>
          </w:p>
        </w:tc>
        <w:tc>
          <w:tcPr>
            <w:tcW w:w="1276"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w:t>
            </w:r>
          </w:p>
        </w:tc>
      </w:tr>
      <w:tr w:rsidR="00ED1025" w:rsidRPr="00FC7B15" w:rsidTr="00D7653D">
        <w:trPr>
          <w:trHeight w:val="313"/>
        </w:trPr>
        <w:tc>
          <w:tcPr>
            <w:tcW w:w="454" w:type="dxa"/>
            <w:shd w:val="clear" w:color="auto" w:fill="auto"/>
            <w:vAlign w:val="center"/>
          </w:tcPr>
          <w:p w:rsidR="00ED1025" w:rsidRPr="00FC7B15" w:rsidRDefault="00ED1025" w:rsidP="00D7653D">
            <w:pPr>
              <w:spacing w:after="0" w:line="240" w:lineRule="exact"/>
              <w:ind w:left="-57" w:right="-57"/>
              <w:jc w:val="both"/>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 </w:t>
            </w:r>
          </w:p>
        </w:tc>
        <w:tc>
          <w:tcPr>
            <w:tcW w:w="3828" w:type="dxa"/>
            <w:shd w:val="clear" w:color="auto" w:fill="auto"/>
            <w:vAlign w:val="center"/>
          </w:tcPr>
          <w:p w:rsidR="00ED1025" w:rsidRPr="00FC7B15" w:rsidRDefault="00ED1025" w:rsidP="00D7653D">
            <w:pPr>
              <w:spacing w:after="0" w:line="240" w:lineRule="exact"/>
              <w:ind w:left="-57" w:right="-57"/>
              <w:jc w:val="both"/>
              <w:rPr>
                <w:rFonts w:ascii="Times New Roman" w:eastAsia="Calibri" w:hAnsi="Times New Roman" w:cs="Times New Roman"/>
                <w:b/>
                <w:bCs/>
                <w:iCs/>
                <w:color w:val="000000"/>
                <w:spacing w:val="-4"/>
                <w:w w:val="95"/>
              </w:rPr>
            </w:pPr>
            <w:r w:rsidRPr="00FC7B15">
              <w:rPr>
                <w:rFonts w:ascii="Times New Roman" w:eastAsia="Calibri" w:hAnsi="Times New Roman" w:cs="Times New Roman"/>
                <w:b/>
                <w:bCs/>
                <w:iCs/>
                <w:color w:val="000000"/>
                <w:spacing w:val="-4"/>
                <w:w w:val="95"/>
              </w:rPr>
              <w:t>Всего</w:t>
            </w:r>
          </w:p>
        </w:tc>
        <w:tc>
          <w:tcPr>
            <w:tcW w:w="1275" w:type="dxa"/>
            <w:vAlign w:val="center"/>
          </w:tcPr>
          <w:p w:rsidR="00ED1025" w:rsidRPr="00FC7B15" w:rsidRDefault="00ED1025" w:rsidP="00D7653D">
            <w:pPr>
              <w:spacing w:after="0" w:line="240" w:lineRule="exact"/>
              <w:ind w:left="-57" w:right="-57"/>
              <w:jc w:val="right"/>
              <w:rPr>
                <w:rFonts w:ascii="Times New Roman" w:eastAsia="Calibri" w:hAnsi="Times New Roman" w:cs="Times New Roman"/>
                <w:b/>
                <w:bCs/>
                <w:iCs/>
                <w:color w:val="000000"/>
                <w:spacing w:val="-4"/>
                <w:w w:val="95"/>
              </w:rPr>
            </w:pPr>
            <w:r w:rsidRPr="00FC7B15">
              <w:rPr>
                <w:rFonts w:ascii="Times New Roman" w:eastAsia="Calibri" w:hAnsi="Times New Roman" w:cs="Times New Roman"/>
                <w:b/>
                <w:bCs/>
                <w:iCs/>
                <w:color w:val="000000"/>
                <w:spacing w:val="-4"/>
                <w:w w:val="95"/>
              </w:rPr>
              <w:t>1 624 712,7</w:t>
            </w:r>
          </w:p>
        </w:tc>
        <w:tc>
          <w:tcPr>
            <w:tcW w:w="1276"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b/>
                <w:bCs/>
                <w:iCs/>
                <w:color w:val="000000"/>
                <w:spacing w:val="-4"/>
                <w:w w:val="95"/>
              </w:rPr>
            </w:pPr>
            <w:r w:rsidRPr="00FC7B15">
              <w:rPr>
                <w:rFonts w:ascii="Times New Roman" w:eastAsia="Calibri" w:hAnsi="Times New Roman" w:cs="Times New Roman"/>
                <w:b/>
                <w:bCs/>
                <w:iCs/>
                <w:color w:val="000000"/>
                <w:spacing w:val="-4"/>
                <w:w w:val="95"/>
              </w:rPr>
              <w:t>862 756,9</w:t>
            </w:r>
          </w:p>
        </w:tc>
        <w:tc>
          <w:tcPr>
            <w:tcW w:w="1276"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b/>
                <w:bCs/>
                <w:iCs/>
                <w:color w:val="000000"/>
                <w:spacing w:val="-4"/>
                <w:w w:val="95"/>
              </w:rPr>
            </w:pPr>
            <w:r w:rsidRPr="00FC7B15">
              <w:rPr>
                <w:rFonts w:ascii="Times New Roman" w:eastAsia="Calibri" w:hAnsi="Times New Roman" w:cs="Times New Roman"/>
                <w:b/>
                <w:bCs/>
                <w:iCs/>
                <w:color w:val="000000"/>
                <w:spacing w:val="-4"/>
                <w:w w:val="95"/>
              </w:rPr>
              <w:t>76 893,7</w:t>
            </w:r>
          </w:p>
        </w:tc>
        <w:tc>
          <w:tcPr>
            <w:tcW w:w="1276" w:type="dxa"/>
            <w:shd w:val="clear" w:color="auto" w:fill="auto"/>
            <w:vAlign w:val="center"/>
          </w:tcPr>
          <w:p w:rsidR="00ED1025" w:rsidRPr="00FC7B15" w:rsidRDefault="00ED1025" w:rsidP="00D7653D">
            <w:pPr>
              <w:spacing w:after="0" w:line="240" w:lineRule="exact"/>
              <w:ind w:left="-57" w:right="-57"/>
              <w:jc w:val="right"/>
              <w:rPr>
                <w:rFonts w:ascii="Times New Roman" w:eastAsia="Calibri" w:hAnsi="Times New Roman" w:cs="Times New Roman"/>
                <w:b/>
                <w:bCs/>
                <w:iCs/>
                <w:color w:val="000000"/>
                <w:spacing w:val="-4"/>
                <w:w w:val="95"/>
              </w:rPr>
            </w:pPr>
            <w:r w:rsidRPr="00FC7B15">
              <w:rPr>
                <w:rFonts w:ascii="Times New Roman" w:eastAsia="Calibri" w:hAnsi="Times New Roman" w:cs="Times New Roman"/>
                <w:b/>
                <w:bCs/>
                <w:iCs/>
                <w:color w:val="000000"/>
                <w:spacing w:val="-4"/>
                <w:w w:val="95"/>
              </w:rPr>
              <w:t>45 653,1</w:t>
            </w:r>
          </w:p>
        </w:tc>
      </w:tr>
    </w:tbl>
    <w:p w:rsidR="00ED1025" w:rsidRPr="00FC7B15" w:rsidRDefault="00ED1025" w:rsidP="00ED1025">
      <w:pPr>
        <w:spacing w:before="120" w:after="0" w:line="240" w:lineRule="auto"/>
        <w:ind w:firstLine="709"/>
        <w:jc w:val="both"/>
        <w:rPr>
          <w:rFonts w:ascii="Times New Roman" w:eastAsia="Calibri" w:hAnsi="Times New Roman" w:cs="Times New Roman"/>
          <w:spacing w:val="-4"/>
          <w:sz w:val="28"/>
          <w:szCs w:val="28"/>
        </w:rPr>
      </w:pPr>
      <w:r w:rsidRPr="00FC7B15">
        <w:rPr>
          <w:rFonts w:ascii="Times New Roman" w:eastAsia="Calibri" w:hAnsi="Times New Roman" w:cs="Times New Roman"/>
          <w:spacing w:val="-4"/>
          <w:sz w:val="28"/>
          <w:szCs w:val="28"/>
        </w:rPr>
        <w:t>Распределение между бюджетами муниципальных образований межбюджетных трансфертов из бюджета области на 2019 год и на плановый период 2020 и 2021 годов предусмотрено согласно приложениям к Законопроекту (таблицы 29-32 приложения 20 и таблицы 25-27 приложения 21).</w:t>
      </w:r>
    </w:p>
    <w:p w:rsidR="00ED1025" w:rsidRPr="00FC7B15" w:rsidRDefault="00ED1025" w:rsidP="00ED1025">
      <w:pPr>
        <w:spacing w:after="120" w:line="240" w:lineRule="auto"/>
        <w:ind w:firstLine="709"/>
        <w:jc w:val="both"/>
        <w:rPr>
          <w:rFonts w:ascii="Times New Roman" w:eastAsia="Calibri" w:hAnsi="Times New Roman" w:cs="Times New Roman"/>
          <w:sz w:val="28"/>
          <w:szCs w:val="28"/>
        </w:rPr>
      </w:pPr>
      <w:r w:rsidRPr="00FC7B15">
        <w:rPr>
          <w:rFonts w:ascii="Times New Roman" w:eastAsia="Calibri" w:hAnsi="Times New Roman" w:cs="Times New Roman"/>
          <w:sz w:val="28"/>
          <w:szCs w:val="28"/>
        </w:rPr>
        <w:t>На 2019 год в соответствии с приложением 20 между муниципальными образованиями области распределено 32 вида межбюджетных трансфертов, на 2020 и 2021 годы в соответствии с приложением 21 распределено 27 и 26 видов межбюджетных трансфертов соответственно. Сведения об объемах межбюджетных трансфертов, распределенных бюджетам муниципальных образований (таблицы приложений 20 и 21 к Законопроекту), представлены в следующей таблице.</w:t>
      </w: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4566"/>
        <w:gridCol w:w="1701"/>
        <w:gridCol w:w="1560"/>
        <w:gridCol w:w="1559"/>
      </w:tblGrid>
      <w:tr w:rsidR="00ED1025" w:rsidRPr="00FC7B15" w:rsidTr="00D7653D">
        <w:trPr>
          <w:trHeight w:val="379"/>
          <w:tblHeader/>
        </w:trPr>
        <w:tc>
          <w:tcPr>
            <w:tcW w:w="4566" w:type="dxa"/>
            <w:vAlign w:val="center"/>
          </w:tcPr>
          <w:p w:rsidR="00ED1025" w:rsidRPr="00FC7B15" w:rsidRDefault="00ED1025" w:rsidP="00D7653D">
            <w:pPr>
              <w:spacing w:after="0" w:line="240" w:lineRule="auto"/>
              <w:jc w:val="both"/>
              <w:rPr>
                <w:rFonts w:ascii="Times New Roman" w:eastAsia="Times New Roman" w:hAnsi="Times New Roman" w:cs="Times New Roman"/>
                <w:color w:val="000000"/>
                <w:spacing w:val="-4"/>
                <w:w w:val="95"/>
                <w:sz w:val="20"/>
                <w:szCs w:val="20"/>
              </w:rPr>
            </w:pPr>
            <w:r w:rsidRPr="00FC7B15">
              <w:rPr>
                <w:rFonts w:ascii="Times New Roman" w:eastAsia="Calibri" w:hAnsi="Times New Roman" w:cs="Times New Roman"/>
                <w:color w:val="000000"/>
                <w:spacing w:val="-4"/>
                <w:w w:val="95"/>
                <w:sz w:val="20"/>
                <w:szCs w:val="20"/>
              </w:rPr>
              <w:t> </w:t>
            </w:r>
          </w:p>
        </w:tc>
        <w:tc>
          <w:tcPr>
            <w:tcW w:w="1701" w:type="dxa"/>
            <w:vAlign w:val="center"/>
          </w:tcPr>
          <w:p w:rsidR="00ED1025" w:rsidRPr="00FC7B15" w:rsidRDefault="00ED1025" w:rsidP="00D7653D">
            <w:pPr>
              <w:spacing w:after="0" w:line="240" w:lineRule="exact"/>
              <w:ind w:left="-57" w:right="-57"/>
              <w:jc w:val="center"/>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2019 год</w:t>
            </w:r>
          </w:p>
        </w:tc>
        <w:tc>
          <w:tcPr>
            <w:tcW w:w="1560" w:type="dxa"/>
            <w:vAlign w:val="center"/>
          </w:tcPr>
          <w:p w:rsidR="00ED1025" w:rsidRPr="00FC7B15" w:rsidRDefault="00ED1025" w:rsidP="00D7653D">
            <w:pPr>
              <w:spacing w:after="0" w:line="240" w:lineRule="exact"/>
              <w:ind w:left="-57" w:right="-57"/>
              <w:jc w:val="center"/>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2020 год</w:t>
            </w:r>
          </w:p>
        </w:tc>
        <w:tc>
          <w:tcPr>
            <w:tcW w:w="1559" w:type="dxa"/>
            <w:vAlign w:val="center"/>
          </w:tcPr>
          <w:p w:rsidR="00ED1025" w:rsidRPr="00FC7B15" w:rsidRDefault="00ED1025" w:rsidP="00D7653D">
            <w:pPr>
              <w:spacing w:after="0" w:line="240" w:lineRule="exact"/>
              <w:ind w:left="-57" w:right="-57"/>
              <w:jc w:val="center"/>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2021 год</w:t>
            </w:r>
          </w:p>
        </w:tc>
      </w:tr>
      <w:tr w:rsidR="00ED1025" w:rsidRPr="00FC7B15" w:rsidTr="00D7653D">
        <w:trPr>
          <w:trHeight w:val="410"/>
        </w:trPr>
        <w:tc>
          <w:tcPr>
            <w:tcW w:w="4566" w:type="dxa"/>
            <w:shd w:val="clear" w:color="auto" w:fill="F2F2F2" w:themeFill="background1" w:themeFillShade="F2"/>
            <w:vAlign w:val="center"/>
          </w:tcPr>
          <w:p w:rsidR="00ED1025" w:rsidRPr="00FC7B15" w:rsidRDefault="00ED1025" w:rsidP="00D7653D">
            <w:pPr>
              <w:spacing w:after="0" w:line="240" w:lineRule="auto"/>
              <w:jc w:val="both"/>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 xml:space="preserve">Общий объем межбюджетных трансфертов, </w:t>
            </w:r>
          </w:p>
          <w:p w:rsidR="00ED1025" w:rsidRPr="00FC7B15" w:rsidRDefault="00ED1025" w:rsidP="00D7653D">
            <w:pPr>
              <w:spacing w:after="0" w:line="240" w:lineRule="auto"/>
              <w:jc w:val="both"/>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тыс. рублей</w:t>
            </w:r>
          </w:p>
        </w:tc>
        <w:tc>
          <w:tcPr>
            <w:tcW w:w="1701" w:type="dxa"/>
            <w:shd w:val="clear" w:color="auto" w:fill="F2F2F2" w:themeFill="background1" w:themeFillShade="F2"/>
            <w:vAlign w:val="center"/>
          </w:tcPr>
          <w:p w:rsidR="00ED1025" w:rsidRPr="00FC7B15" w:rsidRDefault="00ED1025" w:rsidP="00D7653D">
            <w:pPr>
              <w:spacing w:after="0" w:line="240" w:lineRule="auto"/>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20 919 706,8</w:t>
            </w:r>
          </w:p>
        </w:tc>
        <w:tc>
          <w:tcPr>
            <w:tcW w:w="1560" w:type="dxa"/>
            <w:shd w:val="clear" w:color="auto" w:fill="F2F2F2" w:themeFill="background1" w:themeFillShade="F2"/>
            <w:vAlign w:val="center"/>
          </w:tcPr>
          <w:p w:rsidR="00ED1025" w:rsidRPr="00FC7B15" w:rsidRDefault="00ED1025" w:rsidP="00D7653D">
            <w:pPr>
              <w:spacing w:after="0" w:line="240" w:lineRule="auto"/>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19 674 481,1</w:t>
            </w:r>
          </w:p>
        </w:tc>
        <w:tc>
          <w:tcPr>
            <w:tcW w:w="1559" w:type="dxa"/>
            <w:shd w:val="clear" w:color="auto" w:fill="F2F2F2" w:themeFill="background1" w:themeFillShade="F2"/>
            <w:vAlign w:val="center"/>
          </w:tcPr>
          <w:p w:rsidR="00ED1025" w:rsidRPr="00FC7B15" w:rsidRDefault="00ED1025" w:rsidP="00D7653D">
            <w:pPr>
              <w:spacing w:after="0" w:line="240" w:lineRule="auto"/>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17 589 357,1</w:t>
            </w:r>
          </w:p>
        </w:tc>
      </w:tr>
      <w:tr w:rsidR="00ED1025" w:rsidRPr="00FC7B15" w:rsidTr="00D7653D">
        <w:trPr>
          <w:trHeight w:val="341"/>
        </w:trPr>
        <w:tc>
          <w:tcPr>
            <w:tcW w:w="4566" w:type="dxa"/>
            <w:vAlign w:val="center"/>
          </w:tcPr>
          <w:p w:rsidR="00ED1025" w:rsidRPr="00FC7B15" w:rsidRDefault="00ED1025" w:rsidP="00D7653D">
            <w:pPr>
              <w:spacing w:after="0" w:line="240" w:lineRule="auto"/>
              <w:jc w:val="both"/>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Распределено в Законопроекте, тыс. рублей</w:t>
            </w:r>
          </w:p>
        </w:tc>
        <w:tc>
          <w:tcPr>
            <w:tcW w:w="1701" w:type="dxa"/>
            <w:vAlign w:val="center"/>
          </w:tcPr>
          <w:p w:rsidR="00ED1025" w:rsidRPr="00FC7B15" w:rsidRDefault="00ED1025" w:rsidP="00D7653D">
            <w:pPr>
              <w:spacing w:after="0" w:line="240" w:lineRule="auto"/>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17</w:t>
            </w:r>
            <w:r w:rsidRPr="00FC7B15">
              <w:rPr>
                <w:rFonts w:ascii="Times New Roman" w:eastAsia="Calibri" w:hAnsi="Times New Roman" w:cs="Times New Roman"/>
                <w:color w:val="000000"/>
                <w:w w:val="95"/>
              </w:rPr>
              <w:t> </w:t>
            </w:r>
            <w:r w:rsidRPr="00FC7B15">
              <w:rPr>
                <w:rFonts w:ascii="Times New Roman" w:eastAsia="Calibri" w:hAnsi="Times New Roman" w:cs="Times New Roman"/>
                <w:color w:val="000000"/>
                <w:spacing w:val="-4"/>
                <w:w w:val="95"/>
              </w:rPr>
              <w:t>109 273,9</w:t>
            </w:r>
          </w:p>
        </w:tc>
        <w:tc>
          <w:tcPr>
            <w:tcW w:w="1560" w:type="dxa"/>
            <w:vAlign w:val="center"/>
          </w:tcPr>
          <w:p w:rsidR="00ED1025" w:rsidRPr="00FC7B15" w:rsidRDefault="00ED1025" w:rsidP="00D7653D">
            <w:pPr>
              <w:spacing w:after="0" w:line="240" w:lineRule="auto"/>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17 209 926,0</w:t>
            </w:r>
          </w:p>
        </w:tc>
        <w:tc>
          <w:tcPr>
            <w:tcW w:w="1559" w:type="dxa"/>
            <w:vAlign w:val="center"/>
          </w:tcPr>
          <w:p w:rsidR="00ED1025" w:rsidRPr="00FC7B15" w:rsidRDefault="00ED1025" w:rsidP="00D7653D">
            <w:pPr>
              <w:spacing w:after="0" w:line="240" w:lineRule="auto"/>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15 811 977,5</w:t>
            </w:r>
          </w:p>
        </w:tc>
      </w:tr>
      <w:tr w:rsidR="00ED1025" w:rsidRPr="00FC7B15" w:rsidTr="00D7653D">
        <w:trPr>
          <w:trHeight w:val="124"/>
        </w:trPr>
        <w:tc>
          <w:tcPr>
            <w:tcW w:w="4566" w:type="dxa"/>
            <w:vAlign w:val="center"/>
          </w:tcPr>
          <w:p w:rsidR="00ED1025" w:rsidRPr="00FC7B15" w:rsidRDefault="00ED1025" w:rsidP="00D7653D">
            <w:pPr>
              <w:spacing w:after="0" w:line="240" w:lineRule="auto"/>
              <w:jc w:val="both"/>
              <w:rPr>
                <w:rFonts w:ascii="Times New Roman" w:eastAsia="Calibri" w:hAnsi="Times New Roman" w:cs="Times New Roman"/>
                <w:i/>
                <w:iCs/>
                <w:color w:val="000000"/>
                <w:spacing w:val="-4"/>
                <w:w w:val="95"/>
              </w:rPr>
            </w:pPr>
            <w:r w:rsidRPr="00FC7B15">
              <w:rPr>
                <w:rFonts w:ascii="Times New Roman" w:eastAsia="Calibri" w:hAnsi="Times New Roman" w:cs="Times New Roman"/>
                <w:i/>
                <w:iCs/>
                <w:color w:val="000000"/>
                <w:spacing w:val="-4"/>
                <w:w w:val="95"/>
              </w:rPr>
              <w:t xml:space="preserve">  в процентах от общего объема</w:t>
            </w:r>
          </w:p>
        </w:tc>
        <w:tc>
          <w:tcPr>
            <w:tcW w:w="1701" w:type="dxa"/>
            <w:vAlign w:val="center"/>
          </w:tcPr>
          <w:p w:rsidR="00ED1025" w:rsidRPr="00FC7B15" w:rsidRDefault="00ED1025" w:rsidP="00D7653D">
            <w:pPr>
              <w:spacing w:after="0" w:line="240" w:lineRule="auto"/>
              <w:jc w:val="right"/>
              <w:rPr>
                <w:rFonts w:ascii="Times New Roman" w:eastAsia="Calibri" w:hAnsi="Times New Roman" w:cs="Times New Roman"/>
                <w:i/>
                <w:iCs/>
                <w:color w:val="000000"/>
                <w:spacing w:val="-4"/>
                <w:w w:val="95"/>
              </w:rPr>
            </w:pPr>
            <w:r w:rsidRPr="00FC7B15">
              <w:rPr>
                <w:rFonts w:ascii="Times New Roman" w:eastAsia="Calibri" w:hAnsi="Times New Roman" w:cs="Times New Roman"/>
                <w:i/>
                <w:iCs/>
                <w:color w:val="000000"/>
                <w:spacing w:val="-4"/>
                <w:w w:val="95"/>
              </w:rPr>
              <w:t>81,8</w:t>
            </w:r>
          </w:p>
        </w:tc>
        <w:tc>
          <w:tcPr>
            <w:tcW w:w="1560" w:type="dxa"/>
            <w:vAlign w:val="center"/>
          </w:tcPr>
          <w:p w:rsidR="00ED1025" w:rsidRPr="00FC7B15" w:rsidRDefault="00ED1025" w:rsidP="00D7653D">
            <w:pPr>
              <w:spacing w:after="0" w:line="240" w:lineRule="auto"/>
              <w:jc w:val="right"/>
              <w:rPr>
                <w:rFonts w:ascii="Times New Roman" w:eastAsia="Calibri" w:hAnsi="Times New Roman" w:cs="Times New Roman"/>
                <w:i/>
                <w:iCs/>
                <w:color w:val="000000"/>
                <w:spacing w:val="-4"/>
                <w:w w:val="95"/>
              </w:rPr>
            </w:pPr>
            <w:r w:rsidRPr="00FC7B15">
              <w:rPr>
                <w:rFonts w:ascii="Times New Roman" w:eastAsia="Calibri" w:hAnsi="Times New Roman" w:cs="Times New Roman"/>
                <w:i/>
                <w:iCs/>
                <w:color w:val="000000"/>
                <w:spacing w:val="-4"/>
                <w:w w:val="95"/>
              </w:rPr>
              <w:t>87,5</w:t>
            </w:r>
          </w:p>
        </w:tc>
        <w:tc>
          <w:tcPr>
            <w:tcW w:w="1559" w:type="dxa"/>
            <w:vAlign w:val="center"/>
          </w:tcPr>
          <w:p w:rsidR="00ED1025" w:rsidRPr="00FC7B15" w:rsidRDefault="00ED1025" w:rsidP="00D7653D">
            <w:pPr>
              <w:spacing w:after="0" w:line="240" w:lineRule="auto"/>
              <w:jc w:val="right"/>
              <w:rPr>
                <w:rFonts w:ascii="Times New Roman" w:eastAsia="Calibri" w:hAnsi="Times New Roman" w:cs="Times New Roman"/>
                <w:i/>
                <w:iCs/>
                <w:color w:val="000000"/>
                <w:spacing w:val="-4"/>
                <w:w w:val="95"/>
              </w:rPr>
            </w:pPr>
            <w:r w:rsidRPr="00FC7B15">
              <w:rPr>
                <w:rFonts w:ascii="Times New Roman" w:eastAsia="Calibri" w:hAnsi="Times New Roman" w:cs="Times New Roman"/>
                <w:i/>
                <w:iCs/>
                <w:color w:val="000000"/>
                <w:spacing w:val="-4"/>
                <w:w w:val="95"/>
              </w:rPr>
              <w:t>89,9</w:t>
            </w:r>
          </w:p>
        </w:tc>
      </w:tr>
      <w:tr w:rsidR="00ED1025" w:rsidRPr="00FC7B15" w:rsidTr="00D7653D">
        <w:trPr>
          <w:trHeight w:val="244"/>
        </w:trPr>
        <w:tc>
          <w:tcPr>
            <w:tcW w:w="4566" w:type="dxa"/>
            <w:vAlign w:val="center"/>
          </w:tcPr>
          <w:p w:rsidR="00ED1025" w:rsidRPr="00FC7B15" w:rsidRDefault="00ED1025" w:rsidP="00D7653D">
            <w:pPr>
              <w:spacing w:after="0" w:line="240" w:lineRule="auto"/>
              <w:jc w:val="both"/>
              <w:rPr>
                <w:rFonts w:ascii="Times New Roman" w:eastAsia="Calibri" w:hAnsi="Times New Roman" w:cs="Times New Roman"/>
                <w:i/>
                <w:iCs/>
                <w:color w:val="000000"/>
                <w:spacing w:val="-4"/>
                <w:w w:val="95"/>
              </w:rPr>
            </w:pPr>
            <w:r w:rsidRPr="00FC7B15">
              <w:rPr>
                <w:rFonts w:ascii="Times New Roman" w:eastAsia="Calibri" w:hAnsi="Times New Roman" w:cs="Times New Roman"/>
                <w:i/>
                <w:iCs/>
                <w:color w:val="000000"/>
                <w:spacing w:val="-4"/>
                <w:w w:val="95"/>
              </w:rPr>
              <w:t>в том числе:</w:t>
            </w:r>
          </w:p>
        </w:tc>
        <w:tc>
          <w:tcPr>
            <w:tcW w:w="1701" w:type="dxa"/>
            <w:vAlign w:val="center"/>
          </w:tcPr>
          <w:p w:rsidR="00ED1025" w:rsidRPr="00FC7B15" w:rsidRDefault="00ED1025" w:rsidP="00D7653D">
            <w:pPr>
              <w:spacing w:after="0" w:line="240" w:lineRule="auto"/>
              <w:jc w:val="both"/>
              <w:rPr>
                <w:rFonts w:ascii="Times New Roman" w:eastAsia="Calibri" w:hAnsi="Times New Roman" w:cs="Times New Roman"/>
                <w:i/>
                <w:iCs/>
                <w:color w:val="000000"/>
                <w:spacing w:val="-4"/>
                <w:w w:val="95"/>
              </w:rPr>
            </w:pPr>
            <w:r w:rsidRPr="00FC7B15">
              <w:rPr>
                <w:rFonts w:ascii="Times New Roman" w:eastAsia="Calibri" w:hAnsi="Times New Roman" w:cs="Times New Roman"/>
                <w:i/>
                <w:iCs/>
                <w:color w:val="000000"/>
                <w:spacing w:val="-4"/>
                <w:w w:val="95"/>
              </w:rPr>
              <w:t> </w:t>
            </w:r>
          </w:p>
        </w:tc>
        <w:tc>
          <w:tcPr>
            <w:tcW w:w="1560" w:type="dxa"/>
            <w:vAlign w:val="center"/>
          </w:tcPr>
          <w:p w:rsidR="00ED1025" w:rsidRPr="00FC7B15" w:rsidRDefault="00ED1025" w:rsidP="00D7653D">
            <w:pPr>
              <w:spacing w:after="0" w:line="240" w:lineRule="auto"/>
              <w:jc w:val="both"/>
              <w:rPr>
                <w:rFonts w:ascii="Times New Roman" w:eastAsia="Calibri" w:hAnsi="Times New Roman" w:cs="Times New Roman"/>
                <w:i/>
                <w:iCs/>
                <w:color w:val="000000"/>
                <w:spacing w:val="-4"/>
                <w:w w:val="95"/>
              </w:rPr>
            </w:pPr>
            <w:r w:rsidRPr="00FC7B15">
              <w:rPr>
                <w:rFonts w:ascii="Times New Roman" w:eastAsia="Calibri" w:hAnsi="Times New Roman" w:cs="Times New Roman"/>
                <w:i/>
                <w:iCs/>
                <w:color w:val="000000"/>
                <w:spacing w:val="-4"/>
                <w:w w:val="95"/>
              </w:rPr>
              <w:t> </w:t>
            </w:r>
          </w:p>
        </w:tc>
        <w:tc>
          <w:tcPr>
            <w:tcW w:w="1559" w:type="dxa"/>
            <w:vAlign w:val="center"/>
          </w:tcPr>
          <w:p w:rsidR="00ED1025" w:rsidRPr="00FC7B15" w:rsidRDefault="00ED1025" w:rsidP="00D7653D">
            <w:pPr>
              <w:spacing w:after="0" w:line="240" w:lineRule="auto"/>
              <w:jc w:val="both"/>
              <w:rPr>
                <w:rFonts w:ascii="Times New Roman" w:eastAsia="Calibri" w:hAnsi="Times New Roman" w:cs="Times New Roman"/>
                <w:i/>
                <w:iCs/>
                <w:color w:val="000000"/>
                <w:spacing w:val="-4"/>
                <w:w w:val="95"/>
              </w:rPr>
            </w:pPr>
            <w:r w:rsidRPr="00FC7B15">
              <w:rPr>
                <w:rFonts w:ascii="Times New Roman" w:eastAsia="Calibri" w:hAnsi="Times New Roman" w:cs="Times New Roman"/>
                <w:i/>
                <w:iCs/>
                <w:color w:val="000000"/>
                <w:spacing w:val="-4"/>
                <w:w w:val="95"/>
              </w:rPr>
              <w:t> </w:t>
            </w:r>
          </w:p>
        </w:tc>
      </w:tr>
      <w:tr w:rsidR="00ED1025" w:rsidRPr="00FC7B15" w:rsidTr="00D7653D">
        <w:trPr>
          <w:trHeight w:val="244"/>
        </w:trPr>
        <w:tc>
          <w:tcPr>
            <w:tcW w:w="4566" w:type="dxa"/>
            <w:shd w:val="clear" w:color="auto" w:fill="F2F2F2" w:themeFill="background1" w:themeFillShade="F2"/>
            <w:vAlign w:val="center"/>
          </w:tcPr>
          <w:p w:rsidR="00ED1025" w:rsidRPr="00FC7B15" w:rsidRDefault="00ED1025" w:rsidP="00D7653D">
            <w:pPr>
              <w:spacing w:after="0" w:line="240" w:lineRule="auto"/>
              <w:jc w:val="both"/>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Дотации, тыс. рублей</w:t>
            </w:r>
          </w:p>
        </w:tc>
        <w:tc>
          <w:tcPr>
            <w:tcW w:w="1701" w:type="dxa"/>
            <w:shd w:val="clear" w:color="auto" w:fill="F2F2F2" w:themeFill="background1" w:themeFillShade="F2"/>
            <w:vAlign w:val="center"/>
          </w:tcPr>
          <w:p w:rsidR="00ED1025" w:rsidRPr="00FC7B15" w:rsidRDefault="00ED1025" w:rsidP="00D7653D">
            <w:pPr>
              <w:spacing w:after="0" w:line="240" w:lineRule="auto"/>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1 643 980,5</w:t>
            </w:r>
          </w:p>
        </w:tc>
        <w:tc>
          <w:tcPr>
            <w:tcW w:w="1560" w:type="dxa"/>
            <w:shd w:val="clear" w:color="auto" w:fill="F2F2F2" w:themeFill="background1" w:themeFillShade="F2"/>
            <w:vAlign w:val="center"/>
          </w:tcPr>
          <w:p w:rsidR="00ED1025" w:rsidRPr="00FC7B15" w:rsidRDefault="00ED1025" w:rsidP="00D7653D">
            <w:pPr>
              <w:spacing w:after="0" w:line="240" w:lineRule="auto"/>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1 377 587,3</w:t>
            </w:r>
          </w:p>
        </w:tc>
        <w:tc>
          <w:tcPr>
            <w:tcW w:w="1559" w:type="dxa"/>
            <w:shd w:val="clear" w:color="auto" w:fill="F2F2F2" w:themeFill="background1" w:themeFillShade="F2"/>
            <w:vAlign w:val="center"/>
          </w:tcPr>
          <w:p w:rsidR="00ED1025" w:rsidRPr="00FC7B15" w:rsidRDefault="00ED1025" w:rsidP="00D7653D">
            <w:pPr>
              <w:spacing w:after="0" w:line="240" w:lineRule="auto"/>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1 343 515,3</w:t>
            </w:r>
          </w:p>
        </w:tc>
      </w:tr>
      <w:tr w:rsidR="00ED1025" w:rsidRPr="00FC7B15" w:rsidTr="00D7653D">
        <w:trPr>
          <w:trHeight w:val="244"/>
        </w:trPr>
        <w:tc>
          <w:tcPr>
            <w:tcW w:w="4566" w:type="dxa"/>
            <w:vAlign w:val="center"/>
          </w:tcPr>
          <w:p w:rsidR="00ED1025" w:rsidRPr="00FC7B15" w:rsidRDefault="00ED1025" w:rsidP="00D7653D">
            <w:pPr>
              <w:spacing w:after="0" w:line="240" w:lineRule="auto"/>
              <w:jc w:val="both"/>
              <w:rPr>
                <w:rFonts w:ascii="Times New Roman" w:eastAsia="Calibri" w:hAnsi="Times New Roman" w:cs="Times New Roman"/>
                <w:i/>
                <w:iCs/>
                <w:color w:val="000000"/>
                <w:spacing w:val="-4"/>
                <w:w w:val="95"/>
              </w:rPr>
            </w:pPr>
            <w:r w:rsidRPr="00FC7B15">
              <w:rPr>
                <w:rFonts w:ascii="Times New Roman" w:eastAsia="Calibri" w:hAnsi="Times New Roman" w:cs="Times New Roman"/>
                <w:i/>
                <w:iCs/>
                <w:color w:val="000000"/>
                <w:spacing w:val="-4"/>
                <w:w w:val="95"/>
              </w:rPr>
              <w:t xml:space="preserve">  в процентах от общего объема дотаций</w:t>
            </w:r>
          </w:p>
        </w:tc>
        <w:tc>
          <w:tcPr>
            <w:tcW w:w="1701" w:type="dxa"/>
            <w:vAlign w:val="center"/>
          </w:tcPr>
          <w:p w:rsidR="00ED1025" w:rsidRPr="00FC7B15" w:rsidRDefault="00ED1025" w:rsidP="00D7653D">
            <w:pPr>
              <w:spacing w:after="0" w:line="240" w:lineRule="auto"/>
              <w:jc w:val="right"/>
              <w:rPr>
                <w:rFonts w:ascii="Times New Roman" w:eastAsia="Calibri" w:hAnsi="Times New Roman" w:cs="Times New Roman"/>
                <w:i/>
                <w:iCs/>
                <w:color w:val="000000"/>
                <w:spacing w:val="-4"/>
                <w:w w:val="95"/>
              </w:rPr>
            </w:pPr>
            <w:r w:rsidRPr="00FC7B15">
              <w:rPr>
                <w:rFonts w:ascii="Times New Roman" w:eastAsia="Calibri" w:hAnsi="Times New Roman" w:cs="Times New Roman"/>
                <w:i/>
                <w:iCs/>
                <w:color w:val="000000"/>
                <w:spacing w:val="-4"/>
                <w:w w:val="95"/>
              </w:rPr>
              <w:t>94,6</w:t>
            </w:r>
          </w:p>
        </w:tc>
        <w:tc>
          <w:tcPr>
            <w:tcW w:w="1560" w:type="dxa"/>
            <w:vAlign w:val="center"/>
          </w:tcPr>
          <w:p w:rsidR="00ED1025" w:rsidRPr="00FC7B15" w:rsidRDefault="00ED1025" w:rsidP="00D7653D">
            <w:pPr>
              <w:spacing w:after="0" w:line="240" w:lineRule="auto"/>
              <w:jc w:val="right"/>
              <w:rPr>
                <w:rFonts w:ascii="Times New Roman" w:eastAsia="Calibri" w:hAnsi="Times New Roman" w:cs="Times New Roman"/>
                <w:i/>
                <w:iCs/>
                <w:color w:val="000000"/>
                <w:spacing w:val="-4"/>
                <w:w w:val="95"/>
              </w:rPr>
            </w:pPr>
            <w:r w:rsidRPr="00FC7B15">
              <w:rPr>
                <w:rFonts w:ascii="Times New Roman" w:eastAsia="Calibri" w:hAnsi="Times New Roman" w:cs="Times New Roman"/>
                <w:i/>
                <w:iCs/>
                <w:color w:val="000000"/>
                <w:spacing w:val="-4"/>
                <w:w w:val="95"/>
              </w:rPr>
              <w:t>77,0</w:t>
            </w:r>
          </w:p>
        </w:tc>
        <w:tc>
          <w:tcPr>
            <w:tcW w:w="1559" w:type="dxa"/>
            <w:vAlign w:val="center"/>
          </w:tcPr>
          <w:p w:rsidR="00ED1025" w:rsidRPr="00FC7B15" w:rsidRDefault="00ED1025" w:rsidP="00D7653D">
            <w:pPr>
              <w:spacing w:after="0" w:line="240" w:lineRule="auto"/>
              <w:jc w:val="right"/>
              <w:rPr>
                <w:rFonts w:ascii="Times New Roman" w:eastAsia="Calibri" w:hAnsi="Times New Roman" w:cs="Times New Roman"/>
                <w:i/>
                <w:iCs/>
                <w:color w:val="000000"/>
                <w:spacing w:val="-4"/>
                <w:w w:val="95"/>
              </w:rPr>
            </w:pPr>
            <w:r w:rsidRPr="00FC7B15">
              <w:rPr>
                <w:rFonts w:ascii="Times New Roman" w:eastAsia="Calibri" w:hAnsi="Times New Roman" w:cs="Times New Roman"/>
                <w:i/>
                <w:iCs/>
                <w:color w:val="000000"/>
                <w:spacing w:val="-4"/>
                <w:w w:val="95"/>
              </w:rPr>
              <w:t>76,9</w:t>
            </w:r>
          </w:p>
        </w:tc>
      </w:tr>
      <w:tr w:rsidR="00ED1025" w:rsidRPr="00FC7B15" w:rsidTr="00D7653D">
        <w:trPr>
          <w:trHeight w:val="244"/>
        </w:trPr>
        <w:tc>
          <w:tcPr>
            <w:tcW w:w="4566" w:type="dxa"/>
            <w:shd w:val="clear" w:color="auto" w:fill="F2F2F2" w:themeFill="background1" w:themeFillShade="F2"/>
            <w:vAlign w:val="center"/>
          </w:tcPr>
          <w:p w:rsidR="00ED1025" w:rsidRPr="00FC7B15" w:rsidRDefault="00ED1025" w:rsidP="00D7653D">
            <w:pPr>
              <w:spacing w:after="0" w:line="240" w:lineRule="auto"/>
              <w:jc w:val="both"/>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lastRenderedPageBreak/>
              <w:t>Субсидии, тыс. рублей</w:t>
            </w:r>
          </w:p>
        </w:tc>
        <w:tc>
          <w:tcPr>
            <w:tcW w:w="1701" w:type="dxa"/>
            <w:shd w:val="clear" w:color="auto" w:fill="F2F2F2" w:themeFill="background1" w:themeFillShade="F2"/>
            <w:vAlign w:val="center"/>
          </w:tcPr>
          <w:p w:rsidR="00ED1025" w:rsidRPr="00FC7B15" w:rsidRDefault="00ED1025" w:rsidP="00D7653D">
            <w:pPr>
              <w:spacing w:after="0" w:line="240" w:lineRule="auto"/>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273 627,6</w:t>
            </w:r>
          </w:p>
        </w:tc>
        <w:tc>
          <w:tcPr>
            <w:tcW w:w="1560" w:type="dxa"/>
            <w:shd w:val="clear" w:color="auto" w:fill="F2F2F2" w:themeFill="background1" w:themeFillShade="F2"/>
            <w:vAlign w:val="center"/>
          </w:tcPr>
          <w:p w:rsidR="00ED1025" w:rsidRPr="00FC7B15" w:rsidRDefault="00ED1025" w:rsidP="00D7653D">
            <w:pPr>
              <w:spacing w:after="0" w:line="240" w:lineRule="auto"/>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75 958,6</w:t>
            </w:r>
          </w:p>
        </w:tc>
        <w:tc>
          <w:tcPr>
            <w:tcW w:w="1559" w:type="dxa"/>
            <w:shd w:val="clear" w:color="auto" w:fill="F2F2F2" w:themeFill="background1" w:themeFillShade="F2"/>
            <w:vAlign w:val="center"/>
          </w:tcPr>
          <w:p w:rsidR="00ED1025" w:rsidRPr="00FC7B15" w:rsidRDefault="00ED1025" w:rsidP="00D7653D">
            <w:pPr>
              <w:spacing w:after="0" w:line="240" w:lineRule="auto"/>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62 735,0</w:t>
            </w:r>
          </w:p>
        </w:tc>
      </w:tr>
      <w:tr w:rsidR="00ED1025" w:rsidRPr="00FC7B15" w:rsidTr="00D7653D">
        <w:trPr>
          <w:trHeight w:val="244"/>
        </w:trPr>
        <w:tc>
          <w:tcPr>
            <w:tcW w:w="4566" w:type="dxa"/>
            <w:vAlign w:val="center"/>
          </w:tcPr>
          <w:p w:rsidR="00ED1025" w:rsidRPr="00FC7B15" w:rsidRDefault="00ED1025" w:rsidP="00D7653D">
            <w:pPr>
              <w:spacing w:after="0" w:line="240" w:lineRule="auto"/>
              <w:jc w:val="both"/>
              <w:rPr>
                <w:rFonts w:ascii="Times New Roman" w:eastAsia="Calibri" w:hAnsi="Times New Roman" w:cs="Times New Roman"/>
                <w:i/>
                <w:iCs/>
                <w:color w:val="000000"/>
                <w:spacing w:val="-4"/>
                <w:w w:val="95"/>
              </w:rPr>
            </w:pPr>
            <w:r w:rsidRPr="00FC7B15">
              <w:rPr>
                <w:rFonts w:ascii="Times New Roman" w:eastAsia="Calibri" w:hAnsi="Times New Roman" w:cs="Times New Roman"/>
                <w:i/>
                <w:iCs/>
                <w:color w:val="000000"/>
                <w:spacing w:val="-4"/>
                <w:w w:val="95"/>
              </w:rPr>
              <w:t>в процентах от общего объема субсидий</w:t>
            </w:r>
          </w:p>
        </w:tc>
        <w:tc>
          <w:tcPr>
            <w:tcW w:w="1701" w:type="dxa"/>
            <w:vAlign w:val="center"/>
          </w:tcPr>
          <w:p w:rsidR="00ED1025" w:rsidRPr="00FC7B15" w:rsidRDefault="00ED1025" w:rsidP="00D7653D">
            <w:pPr>
              <w:spacing w:after="0" w:line="240" w:lineRule="auto"/>
              <w:jc w:val="right"/>
              <w:rPr>
                <w:rFonts w:ascii="Times New Roman" w:eastAsia="Calibri" w:hAnsi="Times New Roman" w:cs="Times New Roman"/>
                <w:i/>
                <w:color w:val="000000"/>
                <w:spacing w:val="-4"/>
                <w:w w:val="95"/>
              </w:rPr>
            </w:pPr>
            <w:r w:rsidRPr="00FC7B15">
              <w:rPr>
                <w:rFonts w:ascii="Times New Roman" w:eastAsia="Calibri" w:hAnsi="Times New Roman" w:cs="Times New Roman"/>
                <w:i/>
                <w:color w:val="000000"/>
                <w:spacing w:val="-4"/>
                <w:w w:val="95"/>
              </w:rPr>
              <w:t>9,4</w:t>
            </w:r>
          </w:p>
        </w:tc>
        <w:tc>
          <w:tcPr>
            <w:tcW w:w="1560" w:type="dxa"/>
            <w:vAlign w:val="center"/>
          </w:tcPr>
          <w:p w:rsidR="00ED1025" w:rsidRPr="00FC7B15" w:rsidRDefault="00ED1025" w:rsidP="00D7653D">
            <w:pPr>
              <w:spacing w:after="0" w:line="240" w:lineRule="auto"/>
              <w:jc w:val="right"/>
              <w:rPr>
                <w:rFonts w:ascii="Times New Roman" w:eastAsia="Calibri" w:hAnsi="Times New Roman" w:cs="Times New Roman"/>
                <w:i/>
                <w:iCs/>
                <w:color w:val="000000"/>
                <w:spacing w:val="-4"/>
                <w:w w:val="95"/>
              </w:rPr>
            </w:pPr>
            <w:r w:rsidRPr="00FC7B15">
              <w:rPr>
                <w:rFonts w:ascii="Times New Roman" w:eastAsia="Calibri" w:hAnsi="Times New Roman" w:cs="Times New Roman"/>
                <w:i/>
                <w:iCs/>
                <w:color w:val="000000"/>
                <w:spacing w:val="-4"/>
                <w:w w:val="95"/>
              </w:rPr>
              <w:t>4,1</w:t>
            </w:r>
          </w:p>
        </w:tc>
        <w:tc>
          <w:tcPr>
            <w:tcW w:w="1559" w:type="dxa"/>
            <w:vAlign w:val="center"/>
          </w:tcPr>
          <w:p w:rsidR="00ED1025" w:rsidRPr="00FC7B15" w:rsidRDefault="00ED1025" w:rsidP="00D7653D">
            <w:pPr>
              <w:spacing w:after="0" w:line="240" w:lineRule="auto"/>
              <w:jc w:val="right"/>
              <w:rPr>
                <w:rFonts w:ascii="Times New Roman" w:eastAsia="Calibri" w:hAnsi="Times New Roman" w:cs="Times New Roman"/>
                <w:i/>
                <w:iCs/>
                <w:color w:val="000000"/>
                <w:spacing w:val="-4"/>
                <w:w w:val="95"/>
              </w:rPr>
            </w:pPr>
            <w:r w:rsidRPr="00FC7B15">
              <w:rPr>
                <w:rFonts w:ascii="Times New Roman" w:eastAsia="Calibri" w:hAnsi="Times New Roman" w:cs="Times New Roman"/>
                <w:i/>
                <w:iCs/>
                <w:color w:val="000000"/>
                <w:spacing w:val="-4"/>
                <w:w w:val="95"/>
              </w:rPr>
              <w:t>5,3</w:t>
            </w:r>
          </w:p>
        </w:tc>
      </w:tr>
      <w:tr w:rsidR="00ED1025" w:rsidRPr="00FC7B15" w:rsidTr="00D7653D">
        <w:trPr>
          <w:trHeight w:val="244"/>
        </w:trPr>
        <w:tc>
          <w:tcPr>
            <w:tcW w:w="4566" w:type="dxa"/>
            <w:shd w:val="clear" w:color="auto" w:fill="F2F2F2" w:themeFill="background1" w:themeFillShade="F2"/>
            <w:vAlign w:val="center"/>
          </w:tcPr>
          <w:p w:rsidR="00ED1025" w:rsidRPr="00FC7B15" w:rsidRDefault="00ED1025" w:rsidP="00D7653D">
            <w:pPr>
              <w:spacing w:after="0" w:line="240" w:lineRule="auto"/>
              <w:jc w:val="both"/>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Субвенции, тыс. рублей</w:t>
            </w:r>
          </w:p>
        </w:tc>
        <w:tc>
          <w:tcPr>
            <w:tcW w:w="1701" w:type="dxa"/>
            <w:shd w:val="clear" w:color="auto" w:fill="F2F2F2" w:themeFill="background1" w:themeFillShade="F2"/>
            <w:vAlign w:val="center"/>
          </w:tcPr>
          <w:p w:rsidR="00ED1025" w:rsidRPr="00FC7B15" w:rsidRDefault="00ED1025" w:rsidP="00D7653D">
            <w:pPr>
              <w:spacing w:after="0" w:line="240" w:lineRule="auto"/>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15 141 579,8</w:t>
            </w:r>
          </w:p>
        </w:tc>
        <w:tc>
          <w:tcPr>
            <w:tcW w:w="1560" w:type="dxa"/>
            <w:shd w:val="clear" w:color="auto" w:fill="F2F2F2" w:themeFill="background1" w:themeFillShade="F2"/>
            <w:vAlign w:val="center"/>
          </w:tcPr>
          <w:p w:rsidR="00ED1025" w:rsidRPr="00FC7B15" w:rsidRDefault="00ED1025" w:rsidP="00D7653D">
            <w:pPr>
              <w:spacing w:after="0" w:line="240" w:lineRule="auto"/>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15 713 242,9</w:t>
            </w:r>
          </w:p>
        </w:tc>
        <w:tc>
          <w:tcPr>
            <w:tcW w:w="1559" w:type="dxa"/>
            <w:shd w:val="clear" w:color="auto" w:fill="F2F2F2" w:themeFill="background1" w:themeFillShade="F2"/>
            <w:vAlign w:val="center"/>
          </w:tcPr>
          <w:p w:rsidR="00ED1025" w:rsidRPr="00FC7B15" w:rsidRDefault="00ED1025" w:rsidP="00D7653D">
            <w:pPr>
              <w:spacing w:after="0" w:line="240" w:lineRule="auto"/>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14 362 074,1</w:t>
            </w:r>
          </w:p>
        </w:tc>
      </w:tr>
      <w:tr w:rsidR="00ED1025" w:rsidRPr="00FC7B15" w:rsidTr="00D7653D">
        <w:trPr>
          <w:trHeight w:val="244"/>
        </w:trPr>
        <w:tc>
          <w:tcPr>
            <w:tcW w:w="4566" w:type="dxa"/>
            <w:vAlign w:val="center"/>
          </w:tcPr>
          <w:p w:rsidR="00ED1025" w:rsidRPr="00FC7B15" w:rsidRDefault="00ED1025" w:rsidP="00D7653D">
            <w:pPr>
              <w:spacing w:after="0" w:line="240" w:lineRule="auto"/>
              <w:jc w:val="both"/>
              <w:rPr>
                <w:rFonts w:ascii="Times New Roman" w:eastAsia="Calibri" w:hAnsi="Times New Roman" w:cs="Times New Roman"/>
                <w:i/>
                <w:iCs/>
                <w:color w:val="000000"/>
                <w:spacing w:val="-4"/>
                <w:w w:val="95"/>
              </w:rPr>
            </w:pPr>
            <w:r w:rsidRPr="00FC7B15">
              <w:rPr>
                <w:rFonts w:ascii="Times New Roman" w:eastAsia="Calibri" w:hAnsi="Times New Roman" w:cs="Times New Roman"/>
                <w:i/>
                <w:iCs/>
                <w:color w:val="000000"/>
                <w:spacing w:val="-4"/>
                <w:w w:val="95"/>
              </w:rPr>
              <w:t xml:space="preserve">  в процентах от общего объема субвенций</w:t>
            </w:r>
          </w:p>
        </w:tc>
        <w:tc>
          <w:tcPr>
            <w:tcW w:w="1701" w:type="dxa"/>
            <w:vAlign w:val="center"/>
          </w:tcPr>
          <w:p w:rsidR="00ED1025" w:rsidRPr="00FC7B15" w:rsidRDefault="00ED1025" w:rsidP="00D7653D">
            <w:pPr>
              <w:spacing w:after="0" w:line="240" w:lineRule="auto"/>
              <w:jc w:val="right"/>
              <w:rPr>
                <w:rFonts w:ascii="Times New Roman" w:eastAsia="Calibri" w:hAnsi="Times New Roman" w:cs="Times New Roman"/>
                <w:i/>
                <w:iCs/>
                <w:color w:val="000000"/>
                <w:spacing w:val="-4"/>
                <w:w w:val="95"/>
              </w:rPr>
            </w:pPr>
            <w:r w:rsidRPr="00FC7B15">
              <w:rPr>
                <w:rFonts w:ascii="Times New Roman" w:eastAsia="Calibri" w:hAnsi="Times New Roman" w:cs="Times New Roman"/>
                <w:i/>
                <w:iCs/>
                <w:color w:val="000000"/>
                <w:spacing w:val="-4"/>
                <w:w w:val="95"/>
              </w:rPr>
              <w:t>98,3</w:t>
            </w:r>
          </w:p>
        </w:tc>
        <w:tc>
          <w:tcPr>
            <w:tcW w:w="1560" w:type="dxa"/>
            <w:vAlign w:val="center"/>
          </w:tcPr>
          <w:p w:rsidR="00ED1025" w:rsidRPr="00FC7B15" w:rsidRDefault="00ED1025" w:rsidP="00D7653D">
            <w:pPr>
              <w:spacing w:after="0" w:line="240" w:lineRule="auto"/>
              <w:jc w:val="right"/>
              <w:rPr>
                <w:rFonts w:ascii="Times New Roman" w:eastAsia="Calibri" w:hAnsi="Times New Roman" w:cs="Times New Roman"/>
                <w:i/>
                <w:iCs/>
                <w:color w:val="000000"/>
                <w:spacing w:val="-4"/>
                <w:w w:val="95"/>
              </w:rPr>
            </w:pPr>
            <w:r w:rsidRPr="00FC7B15">
              <w:rPr>
                <w:rFonts w:ascii="Times New Roman" w:eastAsia="Calibri" w:hAnsi="Times New Roman" w:cs="Times New Roman"/>
                <w:i/>
                <w:iCs/>
                <w:color w:val="000000"/>
                <w:spacing w:val="-4"/>
                <w:w w:val="95"/>
              </w:rPr>
              <w:t>98,4</w:t>
            </w:r>
          </w:p>
        </w:tc>
        <w:tc>
          <w:tcPr>
            <w:tcW w:w="1559" w:type="dxa"/>
            <w:vAlign w:val="center"/>
          </w:tcPr>
          <w:p w:rsidR="00ED1025" w:rsidRPr="00FC7B15" w:rsidRDefault="00ED1025" w:rsidP="00D7653D">
            <w:pPr>
              <w:spacing w:after="0" w:line="240" w:lineRule="auto"/>
              <w:jc w:val="right"/>
              <w:rPr>
                <w:rFonts w:ascii="Times New Roman" w:eastAsia="Calibri" w:hAnsi="Times New Roman" w:cs="Times New Roman"/>
                <w:i/>
                <w:iCs/>
                <w:color w:val="000000"/>
                <w:spacing w:val="-4"/>
                <w:w w:val="95"/>
              </w:rPr>
            </w:pPr>
            <w:r w:rsidRPr="00FC7B15">
              <w:rPr>
                <w:rFonts w:ascii="Times New Roman" w:eastAsia="Calibri" w:hAnsi="Times New Roman" w:cs="Times New Roman"/>
                <w:i/>
                <w:iCs/>
                <w:color w:val="000000"/>
                <w:spacing w:val="-4"/>
                <w:w w:val="95"/>
              </w:rPr>
              <w:t>98,2</w:t>
            </w:r>
          </w:p>
        </w:tc>
      </w:tr>
      <w:tr w:rsidR="00ED1025" w:rsidRPr="00FC7B15" w:rsidTr="00D7653D">
        <w:trPr>
          <w:trHeight w:val="244"/>
        </w:trPr>
        <w:tc>
          <w:tcPr>
            <w:tcW w:w="4566" w:type="dxa"/>
            <w:shd w:val="clear" w:color="auto" w:fill="F2F2F2" w:themeFill="background1" w:themeFillShade="F2"/>
            <w:vAlign w:val="center"/>
          </w:tcPr>
          <w:p w:rsidR="00ED1025" w:rsidRPr="00FC7B15" w:rsidRDefault="00ED1025" w:rsidP="00D7653D">
            <w:pPr>
              <w:spacing w:after="0" w:line="240" w:lineRule="auto"/>
              <w:jc w:val="both"/>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Иные межбюджетные трансферты, тыс. рублей</w:t>
            </w:r>
          </w:p>
        </w:tc>
        <w:tc>
          <w:tcPr>
            <w:tcW w:w="1701" w:type="dxa"/>
            <w:shd w:val="clear" w:color="auto" w:fill="F2F2F2" w:themeFill="background1" w:themeFillShade="F2"/>
            <w:vAlign w:val="center"/>
          </w:tcPr>
          <w:p w:rsidR="00ED1025" w:rsidRPr="00FC7B15" w:rsidRDefault="00ED1025" w:rsidP="00D7653D">
            <w:pPr>
              <w:spacing w:after="0" w:line="240" w:lineRule="auto"/>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50 086,0</w:t>
            </w:r>
          </w:p>
        </w:tc>
        <w:tc>
          <w:tcPr>
            <w:tcW w:w="1560" w:type="dxa"/>
            <w:shd w:val="clear" w:color="auto" w:fill="F2F2F2" w:themeFill="background1" w:themeFillShade="F2"/>
            <w:vAlign w:val="center"/>
          </w:tcPr>
          <w:p w:rsidR="00ED1025" w:rsidRPr="00FC7B15" w:rsidRDefault="00ED1025" w:rsidP="00D7653D">
            <w:pPr>
              <w:spacing w:after="0" w:line="240" w:lineRule="auto"/>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43 137,2</w:t>
            </w:r>
          </w:p>
        </w:tc>
        <w:tc>
          <w:tcPr>
            <w:tcW w:w="1559" w:type="dxa"/>
            <w:shd w:val="clear" w:color="auto" w:fill="F2F2F2" w:themeFill="background1" w:themeFillShade="F2"/>
            <w:vAlign w:val="center"/>
          </w:tcPr>
          <w:p w:rsidR="00ED1025" w:rsidRPr="00FC7B15" w:rsidRDefault="00ED1025" w:rsidP="00D7653D">
            <w:pPr>
              <w:spacing w:after="0" w:line="240" w:lineRule="auto"/>
              <w:jc w:val="right"/>
              <w:rPr>
                <w:rFonts w:ascii="Times New Roman" w:eastAsia="Calibri" w:hAnsi="Times New Roman" w:cs="Times New Roman"/>
                <w:color w:val="000000"/>
                <w:spacing w:val="-4"/>
                <w:w w:val="95"/>
              </w:rPr>
            </w:pPr>
            <w:r w:rsidRPr="00FC7B15">
              <w:rPr>
                <w:rFonts w:ascii="Times New Roman" w:eastAsia="Calibri" w:hAnsi="Times New Roman" w:cs="Times New Roman"/>
                <w:color w:val="000000"/>
                <w:spacing w:val="-4"/>
                <w:w w:val="95"/>
              </w:rPr>
              <w:t>43 653,1</w:t>
            </w:r>
          </w:p>
        </w:tc>
      </w:tr>
      <w:tr w:rsidR="00ED1025" w:rsidRPr="00FC7B15" w:rsidTr="00D7653D">
        <w:trPr>
          <w:trHeight w:val="244"/>
        </w:trPr>
        <w:tc>
          <w:tcPr>
            <w:tcW w:w="4566" w:type="dxa"/>
            <w:vAlign w:val="center"/>
          </w:tcPr>
          <w:p w:rsidR="00ED1025" w:rsidRPr="00FC7B15" w:rsidRDefault="00ED1025" w:rsidP="00D7653D">
            <w:pPr>
              <w:spacing w:after="0" w:line="240" w:lineRule="auto"/>
              <w:rPr>
                <w:rFonts w:ascii="Times New Roman" w:eastAsia="Calibri" w:hAnsi="Times New Roman" w:cs="Times New Roman"/>
                <w:i/>
                <w:iCs/>
                <w:color w:val="000000"/>
                <w:spacing w:val="-4"/>
                <w:w w:val="95"/>
              </w:rPr>
            </w:pPr>
            <w:r w:rsidRPr="00FC7B15">
              <w:rPr>
                <w:rFonts w:ascii="Times New Roman" w:eastAsia="Calibri" w:hAnsi="Times New Roman" w:cs="Times New Roman"/>
                <w:i/>
                <w:iCs/>
                <w:color w:val="000000"/>
                <w:spacing w:val="-4"/>
                <w:w w:val="95"/>
              </w:rPr>
              <w:t xml:space="preserve">  в процентах от общего объема иных межбюджетных трансфертов</w:t>
            </w:r>
          </w:p>
        </w:tc>
        <w:tc>
          <w:tcPr>
            <w:tcW w:w="1701" w:type="dxa"/>
            <w:vAlign w:val="center"/>
          </w:tcPr>
          <w:p w:rsidR="00ED1025" w:rsidRPr="00FC7B15" w:rsidRDefault="00ED1025" w:rsidP="00D7653D">
            <w:pPr>
              <w:spacing w:after="0" w:line="240" w:lineRule="auto"/>
              <w:jc w:val="right"/>
              <w:rPr>
                <w:rFonts w:ascii="Times New Roman" w:eastAsia="Calibri" w:hAnsi="Times New Roman" w:cs="Times New Roman"/>
                <w:i/>
                <w:iCs/>
                <w:color w:val="000000"/>
                <w:spacing w:val="-4"/>
                <w:w w:val="95"/>
              </w:rPr>
            </w:pPr>
            <w:r w:rsidRPr="00FC7B15">
              <w:rPr>
                <w:rFonts w:ascii="Times New Roman" w:eastAsia="Calibri" w:hAnsi="Times New Roman" w:cs="Times New Roman"/>
                <w:i/>
                <w:iCs/>
                <w:color w:val="000000"/>
                <w:spacing w:val="-4"/>
                <w:w w:val="95"/>
              </w:rPr>
              <w:t>5,8</w:t>
            </w:r>
          </w:p>
        </w:tc>
        <w:tc>
          <w:tcPr>
            <w:tcW w:w="1560" w:type="dxa"/>
            <w:vAlign w:val="center"/>
          </w:tcPr>
          <w:p w:rsidR="00ED1025" w:rsidRPr="00FC7B15" w:rsidRDefault="00ED1025" w:rsidP="00D7653D">
            <w:pPr>
              <w:spacing w:after="0" w:line="240" w:lineRule="auto"/>
              <w:jc w:val="right"/>
              <w:rPr>
                <w:rFonts w:ascii="Times New Roman" w:eastAsia="Calibri" w:hAnsi="Times New Roman" w:cs="Times New Roman"/>
                <w:i/>
                <w:iCs/>
                <w:color w:val="000000"/>
                <w:spacing w:val="-4"/>
                <w:w w:val="95"/>
              </w:rPr>
            </w:pPr>
            <w:r w:rsidRPr="00FC7B15">
              <w:rPr>
                <w:rFonts w:ascii="Times New Roman" w:eastAsia="Calibri" w:hAnsi="Times New Roman" w:cs="Times New Roman"/>
                <w:i/>
                <w:iCs/>
                <w:color w:val="000000"/>
                <w:spacing w:val="-4"/>
                <w:w w:val="95"/>
              </w:rPr>
              <w:t>56,1</w:t>
            </w:r>
          </w:p>
        </w:tc>
        <w:tc>
          <w:tcPr>
            <w:tcW w:w="1559" w:type="dxa"/>
            <w:vAlign w:val="center"/>
          </w:tcPr>
          <w:p w:rsidR="00ED1025" w:rsidRPr="00FC7B15" w:rsidRDefault="00ED1025" w:rsidP="00D7653D">
            <w:pPr>
              <w:spacing w:after="0" w:line="240" w:lineRule="auto"/>
              <w:jc w:val="right"/>
              <w:rPr>
                <w:rFonts w:ascii="Times New Roman" w:eastAsia="Calibri" w:hAnsi="Times New Roman" w:cs="Times New Roman"/>
                <w:i/>
                <w:iCs/>
                <w:color w:val="000000"/>
                <w:spacing w:val="-4"/>
                <w:w w:val="95"/>
              </w:rPr>
            </w:pPr>
            <w:r w:rsidRPr="00FC7B15">
              <w:rPr>
                <w:rFonts w:ascii="Times New Roman" w:eastAsia="Calibri" w:hAnsi="Times New Roman" w:cs="Times New Roman"/>
                <w:i/>
                <w:iCs/>
                <w:color w:val="000000"/>
                <w:spacing w:val="-4"/>
                <w:w w:val="95"/>
              </w:rPr>
              <w:t>95,6</w:t>
            </w:r>
          </w:p>
        </w:tc>
      </w:tr>
    </w:tbl>
    <w:p w:rsidR="00ED1025" w:rsidRPr="00FC7B15" w:rsidRDefault="00ED1025" w:rsidP="00ED1025">
      <w:pPr>
        <w:spacing w:before="120" w:after="0" w:line="240" w:lineRule="auto"/>
        <w:ind w:firstLine="709"/>
        <w:jc w:val="both"/>
        <w:rPr>
          <w:rFonts w:ascii="Times New Roman" w:eastAsia="Times New Roman" w:hAnsi="Times New Roman" w:cs="Times New Roman"/>
          <w:sz w:val="28"/>
          <w:szCs w:val="28"/>
          <w:lang w:eastAsia="ru-RU"/>
        </w:rPr>
      </w:pPr>
      <w:r w:rsidRPr="00FC7B15">
        <w:rPr>
          <w:rFonts w:ascii="Times New Roman" w:eastAsia="Times New Roman" w:hAnsi="Times New Roman" w:cs="Times New Roman"/>
          <w:sz w:val="28"/>
          <w:szCs w:val="28"/>
          <w:lang w:eastAsia="ru-RU"/>
        </w:rPr>
        <w:t>Анализ приведенных данных показывает, что законодательно распределяемый объем межбюджетных трансфертов в 2019 году составит 17 109 273,9 тыс. рублей, или 81,8%, от общего объема межбюджетных трансфертов (в 2018 году (81,9%</w:t>
      </w:r>
      <w:r w:rsidRPr="00FC7B15">
        <w:rPr>
          <w:rFonts w:ascii="Times New Roman" w:eastAsia="Calibri" w:hAnsi="Times New Roman" w:cs="Times New Roman"/>
          <w:sz w:val="28"/>
          <w:szCs w:val="28"/>
          <w:vertAlign w:val="superscript"/>
        </w:rPr>
        <w:footnoteReference w:id="82"/>
      </w:r>
      <w:r w:rsidRPr="00FC7B15">
        <w:rPr>
          <w:rFonts w:ascii="Times New Roman" w:eastAsia="Times New Roman" w:hAnsi="Times New Roman" w:cs="Times New Roman"/>
          <w:sz w:val="28"/>
          <w:szCs w:val="28"/>
          <w:lang w:eastAsia="ru-RU"/>
        </w:rPr>
        <w:t xml:space="preserve">)). </w:t>
      </w:r>
    </w:p>
    <w:p w:rsidR="00ED1025" w:rsidRPr="00FC7B15" w:rsidRDefault="00ED1025" w:rsidP="00ED1025">
      <w:pPr>
        <w:spacing w:after="0" w:line="240" w:lineRule="auto"/>
        <w:ind w:firstLine="709"/>
        <w:jc w:val="both"/>
        <w:rPr>
          <w:rFonts w:ascii="Times New Roman" w:eastAsia="Times New Roman" w:hAnsi="Times New Roman" w:cs="Times New Roman"/>
          <w:sz w:val="28"/>
          <w:szCs w:val="28"/>
          <w:lang w:eastAsia="ru-RU"/>
        </w:rPr>
      </w:pPr>
      <w:r w:rsidRPr="00FC7B15">
        <w:rPr>
          <w:rFonts w:ascii="Times New Roman" w:eastAsia="Times New Roman" w:hAnsi="Times New Roman" w:cs="Times New Roman"/>
          <w:sz w:val="28"/>
          <w:szCs w:val="28"/>
          <w:lang w:eastAsia="ru-RU"/>
        </w:rPr>
        <w:t>В соответствии с Законопроектом распределение межбюджетных трансфертов бюджетам муниципальных районов (городских округов) области (за исключением межбюджетных трансфертов, распределение которых утверждено приложениями к Законопроекту) утверждается Правительством области или осуществляется в установленном им порядке.</w:t>
      </w:r>
    </w:p>
    <w:p w:rsidR="00ED1025" w:rsidRPr="00FC7B15" w:rsidRDefault="00ED1025" w:rsidP="00ED1025">
      <w:pPr>
        <w:tabs>
          <w:tab w:val="left" w:pos="993"/>
        </w:tabs>
        <w:spacing w:after="0" w:line="240" w:lineRule="auto"/>
        <w:ind w:firstLine="709"/>
        <w:jc w:val="both"/>
        <w:rPr>
          <w:rFonts w:ascii="Times New Roman" w:eastAsia="Times New Roman" w:hAnsi="Times New Roman" w:cs="Times New Roman"/>
          <w:spacing w:val="-4"/>
          <w:sz w:val="28"/>
          <w:szCs w:val="28"/>
          <w:lang w:eastAsia="ru-RU"/>
        </w:rPr>
      </w:pPr>
      <w:r w:rsidRPr="00FC7B15">
        <w:rPr>
          <w:rFonts w:ascii="Times New Roman" w:eastAsia="Times New Roman" w:hAnsi="Times New Roman" w:cs="Times New Roman"/>
          <w:sz w:val="28"/>
          <w:szCs w:val="28"/>
          <w:lang w:eastAsia="ru-RU"/>
        </w:rPr>
        <w:t>В соответствии со статьей 16 Закона о бюджетном процессе области одновременно с Законопроектом</w:t>
      </w:r>
      <w:r w:rsidRPr="00FC7B15">
        <w:rPr>
          <w:rFonts w:ascii="Times New Roman" w:eastAsia="Times New Roman" w:hAnsi="Times New Roman" w:cs="Times New Roman"/>
          <w:spacing w:val="-4"/>
          <w:sz w:val="28"/>
          <w:szCs w:val="28"/>
          <w:lang w:eastAsia="ru-RU"/>
        </w:rPr>
        <w:t xml:space="preserve"> представлены методики расчета распределения межбюджетных трансфертов между местными бюджетами, а также непосредственно расчеты (приложение </w:t>
      </w:r>
      <w:r>
        <w:rPr>
          <w:rFonts w:ascii="Times New Roman" w:eastAsia="Times New Roman" w:hAnsi="Times New Roman" w:cs="Times New Roman"/>
          <w:spacing w:val="-4"/>
          <w:sz w:val="28"/>
          <w:szCs w:val="28"/>
          <w:lang w:eastAsia="ru-RU"/>
        </w:rPr>
        <w:t>№</w:t>
      </w:r>
      <w:r w:rsidRPr="00FC7B15">
        <w:rPr>
          <w:rFonts w:ascii="Times New Roman" w:eastAsia="Times New Roman" w:hAnsi="Times New Roman" w:cs="Times New Roman"/>
          <w:spacing w:val="-4"/>
          <w:sz w:val="28"/>
          <w:szCs w:val="28"/>
          <w:lang w:eastAsia="ru-RU"/>
        </w:rPr>
        <w:t xml:space="preserve">12 к Письму Губернатора). </w:t>
      </w:r>
    </w:p>
    <w:p w:rsidR="00ED1025" w:rsidRPr="00FC7B15" w:rsidRDefault="00ED1025" w:rsidP="00ED1025">
      <w:pPr>
        <w:tabs>
          <w:tab w:val="left" w:pos="993"/>
        </w:tabs>
        <w:spacing w:after="0" w:line="240" w:lineRule="auto"/>
        <w:ind w:firstLine="709"/>
        <w:jc w:val="both"/>
        <w:rPr>
          <w:rFonts w:ascii="Times New Roman" w:eastAsia="Times New Roman" w:hAnsi="Times New Roman" w:cs="Times New Roman"/>
          <w:spacing w:val="-4"/>
          <w:sz w:val="28"/>
          <w:szCs w:val="28"/>
          <w:lang w:eastAsia="ru-RU"/>
        </w:rPr>
      </w:pPr>
      <w:r w:rsidRPr="00FC7B15">
        <w:rPr>
          <w:rFonts w:ascii="Times New Roman" w:eastAsia="Times New Roman" w:hAnsi="Times New Roman" w:cs="Times New Roman"/>
          <w:spacing w:val="-4"/>
          <w:sz w:val="28"/>
          <w:szCs w:val="28"/>
          <w:lang w:eastAsia="ru-RU"/>
        </w:rPr>
        <w:t xml:space="preserve">Следует отметить, что в представленных материалах к Законопроекту отсутствуют методика и расчет распределения </w:t>
      </w:r>
      <w:r w:rsidRPr="00FC7B15">
        <w:rPr>
          <w:rFonts w:ascii="Times New Roman" w:eastAsia="Times New Roman" w:hAnsi="Times New Roman" w:cs="Times New Roman"/>
          <w:i/>
          <w:spacing w:val="-4"/>
          <w:sz w:val="28"/>
          <w:szCs w:val="28"/>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РФ</w:t>
      </w:r>
      <w:r w:rsidRPr="00FC7B15">
        <w:rPr>
          <w:rFonts w:ascii="Times New Roman" w:eastAsia="Times New Roman" w:hAnsi="Times New Roman" w:cs="Times New Roman"/>
          <w:spacing w:val="-4"/>
          <w:sz w:val="28"/>
          <w:szCs w:val="28"/>
          <w:lang w:eastAsia="ru-RU"/>
        </w:rPr>
        <w:t>.</w:t>
      </w:r>
    </w:p>
    <w:p w:rsidR="00ED1025" w:rsidRPr="00FC7B15" w:rsidRDefault="00ED1025" w:rsidP="00ED1025">
      <w:pPr>
        <w:tabs>
          <w:tab w:val="left" w:pos="993"/>
        </w:tabs>
        <w:spacing w:before="120" w:after="0" w:line="240" w:lineRule="auto"/>
        <w:ind w:firstLine="709"/>
        <w:jc w:val="both"/>
        <w:rPr>
          <w:rFonts w:ascii="Times New Roman" w:eastAsia="Times New Roman" w:hAnsi="Times New Roman" w:cs="Times New Roman"/>
          <w:spacing w:val="-4"/>
          <w:sz w:val="28"/>
          <w:szCs w:val="28"/>
          <w:lang w:eastAsia="ru-RU"/>
        </w:rPr>
      </w:pPr>
      <w:r w:rsidRPr="00FC7B15">
        <w:rPr>
          <w:rFonts w:ascii="Times New Roman" w:eastAsia="Times New Roman" w:hAnsi="Times New Roman" w:cs="Times New Roman"/>
          <w:spacing w:val="-4"/>
          <w:sz w:val="28"/>
          <w:szCs w:val="28"/>
          <w:lang w:eastAsia="ru-RU"/>
        </w:rPr>
        <w:t>По результатам анализа методик и расчетов объемов межбюджетных трансфертов для предоставления муниципальным образованиям необходимо отметить следующее.</w:t>
      </w:r>
    </w:p>
    <w:p w:rsidR="00ED1025" w:rsidRPr="00FC7B15" w:rsidRDefault="00ED1025" w:rsidP="00ED1025">
      <w:pPr>
        <w:spacing w:after="0" w:line="240" w:lineRule="auto"/>
        <w:ind w:firstLine="709"/>
        <w:jc w:val="both"/>
        <w:rPr>
          <w:rFonts w:ascii="Times New Roman" w:eastAsia="Calibri" w:hAnsi="Times New Roman" w:cs="Times New Roman"/>
          <w:kern w:val="28"/>
          <w:sz w:val="28"/>
          <w:szCs w:val="28"/>
          <w:lang w:eastAsia="ru-RU"/>
        </w:rPr>
      </w:pPr>
      <w:r w:rsidRPr="00FC7B15">
        <w:rPr>
          <w:rFonts w:ascii="Times New Roman" w:eastAsia="Calibri" w:hAnsi="Times New Roman" w:cs="Times New Roman"/>
          <w:kern w:val="28"/>
          <w:sz w:val="28"/>
          <w:szCs w:val="28"/>
          <w:lang w:eastAsia="ru-RU"/>
        </w:rPr>
        <w:t>1. </w:t>
      </w:r>
      <w:r w:rsidRPr="00FC7B15">
        <w:rPr>
          <w:rFonts w:ascii="Times New Roman" w:eastAsia="Calibri" w:hAnsi="Times New Roman" w:cs="Times New Roman"/>
          <w:i/>
          <w:kern w:val="28"/>
          <w:sz w:val="28"/>
          <w:szCs w:val="28"/>
          <w:lang w:eastAsia="ru-RU"/>
        </w:rPr>
        <w:t xml:space="preserve">Субвенции </w:t>
      </w:r>
      <w:r w:rsidRPr="00FC7B15">
        <w:rPr>
          <w:rFonts w:ascii="Times New Roman" w:eastAsia="Times New Roman" w:hAnsi="Times New Roman" w:cs="Times New Roman"/>
          <w:i/>
          <w:sz w:val="28"/>
          <w:szCs w:val="28"/>
          <w:lang w:eastAsia="ru-RU"/>
        </w:rPr>
        <w:t xml:space="preserve">по предоставлению мер социальной поддержки работникам муниципальных библиотек, муниципальных музеев и их филиалов. </w:t>
      </w:r>
      <w:r w:rsidRPr="00FC7B15">
        <w:rPr>
          <w:rFonts w:ascii="Times New Roman" w:eastAsia="Times New Roman" w:hAnsi="Times New Roman" w:cs="Times New Roman"/>
          <w:sz w:val="28"/>
          <w:szCs w:val="28"/>
          <w:lang w:eastAsia="ru-RU"/>
        </w:rPr>
        <w:t>О</w:t>
      </w:r>
      <w:r w:rsidRPr="00FC7B15">
        <w:rPr>
          <w:rFonts w:ascii="Times New Roman" w:eastAsia="Calibri" w:hAnsi="Times New Roman" w:cs="Times New Roman"/>
          <w:kern w:val="28"/>
          <w:sz w:val="28"/>
          <w:szCs w:val="28"/>
          <w:lang w:eastAsia="ru-RU"/>
        </w:rPr>
        <w:t xml:space="preserve">бъемы средств предусмотрены в соответствии с методикой по формулам, установленным Законом Тульской области </w:t>
      </w:r>
      <w:r w:rsidRPr="00FC7B15">
        <w:rPr>
          <w:rFonts w:ascii="Times New Roman" w:eastAsia="Times New Roman" w:hAnsi="Times New Roman" w:cs="Times New Roman"/>
          <w:sz w:val="28"/>
          <w:szCs w:val="28"/>
          <w:lang w:eastAsia="ru-RU"/>
        </w:rPr>
        <w:t>от 20.07.2011</w:t>
      </w:r>
      <w:r w:rsidRPr="00FC7B15">
        <w:rPr>
          <w:rFonts w:ascii="Times New Roman" w:eastAsia="Calibri" w:hAnsi="Times New Roman" w:cs="Times New Roman"/>
          <w:kern w:val="28"/>
          <w:sz w:val="28"/>
          <w:szCs w:val="28"/>
          <w:lang w:eastAsia="ru-RU"/>
        </w:rPr>
        <w:t xml:space="preserve"> №1619-ЗТО</w:t>
      </w:r>
      <w:r w:rsidRPr="00FC7B15">
        <w:rPr>
          <w:rFonts w:ascii="Times New Roman" w:eastAsia="Calibri" w:hAnsi="Times New Roman" w:cs="Times New Roman"/>
          <w:kern w:val="28"/>
          <w:sz w:val="28"/>
          <w:szCs w:val="28"/>
          <w:vertAlign w:val="superscript"/>
          <w:lang w:eastAsia="ru-RU"/>
        </w:rPr>
        <w:footnoteReference w:id="83"/>
      </w:r>
      <w:r w:rsidRPr="00FC7B15">
        <w:rPr>
          <w:rFonts w:ascii="Times New Roman" w:eastAsia="Calibri" w:hAnsi="Times New Roman" w:cs="Times New Roman"/>
          <w:kern w:val="28"/>
          <w:sz w:val="28"/>
          <w:szCs w:val="28"/>
          <w:lang w:eastAsia="ru-RU"/>
        </w:rPr>
        <w:t>, по всем видам выплат</w:t>
      </w:r>
      <w:r w:rsidRPr="00FC7B15">
        <w:rPr>
          <w:rFonts w:ascii="Times New Roman" w:eastAsia="Calibri" w:hAnsi="Times New Roman" w:cs="Times New Roman"/>
          <w:sz w:val="28"/>
          <w:szCs w:val="28"/>
          <w:lang w:eastAsia="ru-RU"/>
        </w:rPr>
        <w:t>, за исключением двух выплат (</w:t>
      </w:r>
      <w:r w:rsidRPr="00FC7B15">
        <w:rPr>
          <w:rFonts w:ascii="Times New Roman" w:eastAsia="Calibri" w:hAnsi="Times New Roman" w:cs="Times New Roman"/>
          <w:kern w:val="28"/>
          <w:sz w:val="28"/>
          <w:szCs w:val="28"/>
          <w:lang w:eastAsia="ru-RU"/>
        </w:rPr>
        <w:t xml:space="preserve">пособие на санаторно-курортное лечение и </w:t>
      </w:r>
      <w:r w:rsidRPr="00FC7B15">
        <w:rPr>
          <w:rFonts w:ascii="Times New Roman" w:eastAsia="Calibri" w:hAnsi="Times New Roman" w:cs="Times New Roman"/>
          <w:sz w:val="28"/>
          <w:szCs w:val="28"/>
          <w:lang w:eastAsia="ru-RU"/>
        </w:rPr>
        <w:t xml:space="preserve">лечебное </w:t>
      </w:r>
      <w:r w:rsidRPr="00FC7B15">
        <w:rPr>
          <w:rFonts w:ascii="Times New Roman" w:eastAsia="Calibri" w:hAnsi="Times New Roman" w:cs="Times New Roman"/>
          <w:kern w:val="28"/>
          <w:sz w:val="28"/>
          <w:szCs w:val="28"/>
          <w:lang w:eastAsia="ru-RU"/>
        </w:rPr>
        <w:t>пособие), которые рассчитаны без применения коэффициента, учитывающего начисление страховых взносов, и во исполнение положений статьи 422 НК РФ</w:t>
      </w:r>
      <w:r w:rsidRPr="00FC7B15">
        <w:rPr>
          <w:rFonts w:ascii="Times New Roman" w:eastAsia="Calibri" w:hAnsi="Times New Roman" w:cs="Times New Roman"/>
          <w:sz w:val="28"/>
          <w:szCs w:val="28"/>
          <w:vertAlign w:val="superscript"/>
          <w:lang w:eastAsia="ru-RU"/>
        </w:rPr>
        <w:footnoteReference w:id="84"/>
      </w:r>
      <w:r w:rsidRPr="00FC7B15">
        <w:rPr>
          <w:rFonts w:ascii="Times New Roman" w:eastAsia="Calibri" w:hAnsi="Times New Roman" w:cs="Times New Roman"/>
          <w:kern w:val="28"/>
          <w:sz w:val="28"/>
          <w:szCs w:val="28"/>
          <w:lang w:eastAsia="ru-RU"/>
        </w:rPr>
        <w:t xml:space="preserve">. Таким образом, в методику расчета субвенций следует внести изменения в части исключения из формулы </w:t>
      </w:r>
      <w:r w:rsidRPr="00FC7B15">
        <w:rPr>
          <w:rFonts w:ascii="Times New Roman" w:eastAsia="Calibri" w:hAnsi="Times New Roman" w:cs="Times New Roman"/>
          <w:kern w:val="28"/>
          <w:sz w:val="28"/>
          <w:szCs w:val="28"/>
          <w:lang w:eastAsia="ru-RU"/>
        </w:rPr>
        <w:lastRenderedPageBreak/>
        <w:t xml:space="preserve">для расчета средств на пособие на санаторно-курортное лечение и </w:t>
      </w:r>
      <w:r w:rsidRPr="00FC7B15">
        <w:rPr>
          <w:rFonts w:ascii="Times New Roman" w:eastAsia="Calibri" w:hAnsi="Times New Roman" w:cs="Times New Roman"/>
          <w:sz w:val="28"/>
          <w:szCs w:val="28"/>
          <w:lang w:eastAsia="ru-RU"/>
        </w:rPr>
        <w:t xml:space="preserve">лечебное </w:t>
      </w:r>
      <w:r w:rsidRPr="00FC7B15">
        <w:rPr>
          <w:rFonts w:ascii="Times New Roman" w:eastAsia="Calibri" w:hAnsi="Times New Roman" w:cs="Times New Roman"/>
          <w:kern w:val="28"/>
          <w:sz w:val="28"/>
          <w:szCs w:val="28"/>
          <w:lang w:eastAsia="ru-RU"/>
        </w:rPr>
        <w:t>пособие коэффициентов, учитывающих взносы во внебюджетные фонды.</w:t>
      </w:r>
    </w:p>
    <w:p w:rsidR="00ED1025" w:rsidRPr="00FC7B15" w:rsidRDefault="00ED1025" w:rsidP="00ED1025">
      <w:pPr>
        <w:widowControl w:val="0"/>
        <w:tabs>
          <w:tab w:val="left" w:pos="993"/>
          <w:tab w:val="right" w:pos="9354"/>
        </w:tabs>
        <w:spacing w:before="120" w:after="0" w:line="240" w:lineRule="auto"/>
        <w:ind w:firstLine="709"/>
        <w:jc w:val="both"/>
        <w:rPr>
          <w:rFonts w:ascii="Times New Roman" w:eastAsia="Calibri" w:hAnsi="Times New Roman" w:cs="Times New Roman"/>
          <w:i/>
          <w:color w:val="000000" w:themeColor="text1"/>
          <w:sz w:val="28"/>
          <w:szCs w:val="28"/>
        </w:rPr>
      </w:pPr>
      <w:r w:rsidRPr="00FC7B15">
        <w:rPr>
          <w:rFonts w:ascii="Times New Roman" w:eastAsia="Calibri" w:hAnsi="Times New Roman" w:cs="Times New Roman"/>
          <w:color w:val="000000" w:themeColor="text1"/>
          <w:sz w:val="28"/>
          <w:szCs w:val="28"/>
        </w:rPr>
        <w:t>2. </w:t>
      </w:r>
      <w:r w:rsidRPr="00FC7B15">
        <w:rPr>
          <w:rFonts w:ascii="Times New Roman" w:eastAsia="Calibri" w:hAnsi="Times New Roman" w:cs="Times New Roman"/>
          <w:i/>
          <w:color w:val="000000" w:themeColor="text1"/>
          <w:sz w:val="28"/>
          <w:szCs w:val="28"/>
        </w:rPr>
        <w:t>Субвенции по предоставлению мер социальной поддержки педагогическим и иным работникам.</w:t>
      </w:r>
    </w:p>
    <w:p w:rsidR="00ED1025" w:rsidRPr="00FC7B15" w:rsidRDefault="00ED1025" w:rsidP="00ED1025">
      <w:pPr>
        <w:tabs>
          <w:tab w:val="left" w:pos="993"/>
          <w:tab w:val="right" w:pos="9354"/>
        </w:tabs>
        <w:spacing w:after="0" w:line="240" w:lineRule="auto"/>
        <w:ind w:firstLine="709"/>
        <w:jc w:val="both"/>
        <w:rPr>
          <w:rFonts w:ascii="Times New Roman" w:eastAsia="Calibri" w:hAnsi="Times New Roman" w:cs="Times New Roman"/>
          <w:sz w:val="28"/>
          <w:szCs w:val="28"/>
          <w:lang w:eastAsia="ru-RU"/>
        </w:rPr>
      </w:pPr>
      <w:r w:rsidRPr="00FC7B15">
        <w:rPr>
          <w:rFonts w:ascii="Times New Roman" w:eastAsia="Calibri" w:hAnsi="Times New Roman" w:cs="Times New Roman"/>
          <w:kern w:val="28"/>
          <w:sz w:val="28"/>
          <w:szCs w:val="28"/>
        </w:rPr>
        <w:t>Объемы средств предусмотрены</w:t>
      </w:r>
      <w:r w:rsidRPr="00FC7B15">
        <w:rPr>
          <w:rFonts w:ascii="Times New Roman" w:eastAsia="Calibri" w:hAnsi="Times New Roman" w:cs="Times New Roman"/>
          <w:i/>
          <w:color w:val="000000" w:themeColor="text1"/>
          <w:sz w:val="28"/>
          <w:szCs w:val="28"/>
        </w:rPr>
        <w:t xml:space="preserve"> </w:t>
      </w:r>
      <w:r w:rsidRPr="00FC7B15">
        <w:rPr>
          <w:rFonts w:ascii="Times New Roman" w:eastAsia="Calibri" w:hAnsi="Times New Roman" w:cs="Times New Roman"/>
          <w:color w:val="000000" w:themeColor="text1"/>
          <w:sz w:val="28"/>
          <w:szCs w:val="28"/>
        </w:rPr>
        <w:t xml:space="preserve">в соответствии с методикой по формулам, установленным Законом </w:t>
      </w:r>
      <w:r w:rsidRPr="00FC7B15">
        <w:rPr>
          <w:rFonts w:ascii="Times New Roman" w:hAnsi="Times New Roman" w:cs="Times New Roman"/>
          <w:sz w:val="28"/>
          <w:szCs w:val="28"/>
        </w:rPr>
        <w:t xml:space="preserve">Тульской области от 01.04.2011 </w:t>
      </w:r>
      <w:r w:rsidRPr="00FC7B15">
        <w:rPr>
          <w:rFonts w:ascii="Times New Roman" w:eastAsia="Calibri" w:hAnsi="Times New Roman" w:cs="Times New Roman"/>
          <w:color w:val="000000" w:themeColor="text1"/>
          <w:sz w:val="28"/>
          <w:szCs w:val="28"/>
        </w:rPr>
        <w:t>№1556</w:t>
      </w:r>
      <w:r w:rsidRPr="00FC7B15">
        <w:rPr>
          <w:rFonts w:ascii="Times New Roman" w:eastAsia="Calibri" w:hAnsi="Times New Roman" w:cs="Times New Roman"/>
          <w:color w:val="000000" w:themeColor="text1"/>
          <w:sz w:val="28"/>
          <w:szCs w:val="28"/>
        </w:rPr>
        <w:noBreakHyphen/>
        <w:t>ЗТО</w:t>
      </w:r>
      <w:r w:rsidRPr="00FC7B15">
        <w:rPr>
          <w:rFonts w:ascii="Times New Roman" w:eastAsia="Calibri" w:hAnsi="Times New Roman" w:cs="Times New Roman"/>
          <w:color w:val="000000" w:themeColor="text1"/>
          <w:sz w:val="28"/>
          <w:szCs w:val="28"/>
          <w:vertAlign w:val="superscript"/>
        </w:rPr>
        <w:footnoteReference w:id="85"/>
      </w:r>
      <w:r w:rsidRPr="00FC7B15">
        <w:rPr>
          <w:rFonts w:ascii="Times New Roman" w:eastAsia="Calibri" w:hAnsi="Times New Roman" w:cs="Times New Roman"/>
          <w:color w:val="000000" w:themeColor="text1"/>
          <w:sz w:val="28"/>
          <w:szCs w:val="28"/>
        </w:rPr>
        <w:t>, по восьми видам выплат</w:t>
      </w:r>
      <w:r w:rsidRPr="00FC7B15">
        <w:rPr>
          <w:rFonts w:ascii="Times New Roman" w:eastAsia="Calibri" w:hAnsi="Times New Roman" w:cs="Times New Roman"/>
          <w:sz w:val="28"/>
          <w:szCs w:val="28"/>
          <w:lang w:eastAsia="ru-RU"/>
        </w:rPr>
        <w:t xml:space="preserve">, в том числе на выплату единовременного </w:t>
      </w:r>
      <w:r w:rsidRPr="00FC7B15">
        <w:rPr>
          <w:rFonts w:ascii="Times New Roman" w:eastAsia="Calibri" w:hAnsi="Times New Roman" w:cs="Times New Roman"/>
          <w:i/>
          <w:sz w:val="28"/>
          <w:szCs w:val="28"/>
          <w:lang w:eastAsia="ru-RU"/>
        </w:rPr>
        <w:t xml:space="preserve">пособия </w:t>
      </w:r>
      <w:r w:rsidRPr="00FC7B15">
        <w:rPr>
          <w:rFonts w:ascii="Times New Roman" w:eastAsia="Calibri" w:hAnsi="Times New Roman" w:cs="Times New Roman"/>
          <w:sz w:val="28"/>
          <w:szCs w:val="28"/>
          <w:lang w:eastAsia="ru-RU"/>
        </w:rPr>
        <w:t xml:space="preserve">молодым специалистам, поступившим на работу в муниципальные образовательные организации, расположенные в городах, рабочих поселках, поселках городского типа и в сельской местности. </w:t>
      </w:r>
    </w:p>
    <w:p w:rsidR="00ED1025" w:rsidRPr="00FC7B15" w:rsidRDefault="00ED1025" w:rsidP="00ED10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C7B15">
        <w:rPr>
          <w:rFonts w:ascii="Times New Roman" w:eastAsia="Calibri" w:hAnsi="Times New Roman" w:cs="Times New Roman"/>
          <w:sz w:val="28"/>
          <w:szCs w:val="28"/>
          <w:lang w:eastAsia="ru-RU"/>
        </w:rPr>
        <w:t xml:space="preserve">Государственные пособия, выплачиваемые, в соответствии с законодательными актами субъектов РФ не подлежат обложению страховыми взносами (статья 422 НК РФ), таким образом, при расчете выплат единовременного </w:t>
      </w:r>
      <w:r w:rsidRPr="00FC7B15">
        <w:rPr>
          <w:rFonts w:ascii="Times New Roman" w:eastAsia="Calibri" w:hAnsi="Times New Roman" w:cs="Times New Roman"/>
          <w:i/>
          <w:sz w:val="28"/>
          <w:szCs w:val="28"/>
          <w:lang w:eastAsia="ru-RU"/>
        </w:rPr>
        <w:t xml:space="preserve">пособия </w:t>
      </w:r>
      <w:r w:rsidRPr="00FC7B15">
        <w:rPr>
          <w:rFonts w:ascii="Times New Roman" w:eastAsia="Calibri" w:hAnsi="Times New Roman" w:cs="Times New Roman"/>
          <w:sz w:val="28"/>
          <w:szCs w:val="28"/>
          <w:lang w:eastAsia="ru-RU"/>
        </w:rPr>
        <w:t>молодым специалистам, поступившим на работу в муниципальные образовательные организации, расположенные в городах, рабочих поселках, поселках городского типа и в сельской местности, не следует применять коэффициент, учитывающий</w:t>
      </w:r>
      <w:r w:rsidRPr="00FC7B15">
        <w:rPr>
          <w:rFonts w:ascii="Times New Roman" w:eastAsia="Calibri" w:hAnsi="Times New Roman" w:cs="Times New Roman"/>
          <w:kern w:val="28"/>
          <w:sz w:val="28"/>
          <w:szCs w:val="28"/>
        </w:rPr>
        <w:t xml:space="preserve"> начисление страховых взносов; в методику расчета субвенций следует внести изменения в части корректировки формул для расчета средств на</w:t>
      </w:r>
      <w:r w:rsidRPr="00FC7B15">
        <w:rPr>
          <w:rFonts w:ascii="Times New Roman" w:eastAsia="Calibri" w:hAnsi="Times New Roman" w:cs="Times New Roman"/>
          <w:sz w:val="28"/>
          <w:szCs w:val="28"/>
          <w:lang w:eastAsia="ru-RU"/>
        </w:rPr>
        <w:t xml:space="preserve"> выплату единовременного пособия молодым специалистам.</w:t>
      </w:r>
    </w:p>
    <w:p w:rsidR="00ED1025" w:rsidRPr="00FC7B15" w:rsidRDefault="00ED1025" w:rsidP="00ED102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C7B15">
        <w:rPr>
          <w:rFonts w:ascii="Times New Roman" w:eastAsia="Calibri" w:hAnsi="Times New Roman" w:cs="Times New Roman"/>
          <w:sz w:val="28"/>
          <w:szCs w:val="28"/>
          <w:lang w:eastAsia="ru-RU"/>
        </w:rPr>
        <w:t xml:space="preserve">Проверка представленных расчетов показала, что </w:t>
      </w:r>
      <w:r w:rsidRPr="00FC7B15">
        <w:rPr>
          <w:rFonts w:ascii="Times New Roman" w:eastAsia="Calibri" w:hAnsi="Times New Roman" w:cs="Times New Roman"/>
          <w:sz w:val="28"/>
          <w:szCs w:val="28"/>
        </w:rPr>
        <w:t xml:space="preserve">планируемые к предоставлению объемы средств по </w:t>
      </w:r>
      <w:r w:rsidRPr="00FC7B15">
        <w:rPr>
          <w:rFonts w:ascii="Times New Roman" w:eastAsia="Calibri" w:hAnsi="Times New Roman" w:cs="Times New Roman"/>
          <w:i/>
          <w:color w:val="000000" w:themeColor="text1"/>
          <w:sz w:val="28"/>
          <w:szCs w:val="28"/>
        </w:rPr>
        <w:t>субвенции по предоставлению мер социальной поддержки педагогическим и иным работникам</w:t>
      </w:r>
      <w:r w:rsidRPr="00FC7B15">
        <w:rPr>
          <w:rFonts w:ascii="Times New Roman" w:eastAsia="Calibri" w:hAnsi="Times New Roman" w:cs="Times New Roman"/>
          <w:sz w:val="28"/>
          <w:szCs w:val="28"/>
        </w:rPr>
        <w:t xml:space="preserve"> в 2019–2021 годах завышены и подлежат уменьшению на сумму отчислений по страховым взносам, применяемым при расчете субвенции</w:t>
      </w:r>
      <w:r w:rsidRPr="00FC7B15">
        <w:rPr>
          <w:rFonts w:ascii="Times New Roman" w:eastAsia="Calibri" w:hAnsi="Times New Roman" w:cs="Times New Roman"/>
          <w:sz w:val="28"/>
          <w:szCs w:val="28"/>
          <w:lang w:eastAsia="ru-RU"/>
        </w:rPr>
        <w:t xml:space="preserve"> на выплату единовременного </w:t>
      </w:r>
      <w:r w:rsidRPr="00FC7B15">
        <w:rPr>
          <w:rFonts w:ascii="Times New Roman" w:eastAsia="Calibri" w:hAnsi="Times New Roman" w:cs="Times New Roman"/>
          <w:i/>
          <w:sz w:val="28"/>
          <w:szCs w:val="28"/>
          <w:lang w:eastAsia="ru-RU"/>
        </w:rPr>
        <w:t xml:space="preserve">пособия </w:t>
      </w:r>
      <w:r w:rsidRPr="00FC7B15">
        <w:rPr>
          <w:rFonts w:ascii="Times New Roman" w:eastAsia="Calibri" w:hAnsi="Times New Roman" w:cs="Times New Roman"/>
          <w:sz w:val="28"/>
          <w:szCs w:val="28"/>
          <w:lang w:eastAsia="ru-RU"/>
        </w:rPr>
        <w:t>молодым специалистам</w:t>
      </w:r>
      <w:r w:rsidRPr="00FC7B15">
        <w:rPr>
          <w:rFonts w:ascii="Times New Roman" w:eastAsia="Calibri" w:hAnsi="Times New Roman" w:cs="Times New Roman"/>
          <w:sz w:val="28"/>
          <w:szCs w:val="28"/>
        </w:rPr>
        <w:t>, в 2019 году – 6 636,0 тыс. рублей, в 2020 году – 6 368,4 тыс. рублей, в 2021 году – 6 718,6 тыс. рублей.</w:t>
      </w:r>
    </w:p>
    <w:p w:rsidR="00ED1025" w:rsidRPr="00FC7B15" w:rsidRDefault="00ED1025" w:rsidP="00ED1025">
      <w:pPr>
        <w:autoSpaceDE w:val="0"/>
        <w:autoSpaceDN w:val="0"/>
        <w:adjustRightInd w:val="0"/>
        <w:spacing w:before="120" w:after="0" w:line="240" w:lineRule="auto"/>
        <w:ind w:firstLine="709"/>
        <w:jc w:val="both"/>
        <w:rPr>
          <w:rFonts w:ascii="Times New Roman" w:eastAsia="Calibri" w:hAnsi="Times New Roman" w:cs="Times New Roman"/>
          <w:i/>
          <w:sz w:val="28"/>
          <w:szCs w:val="28"/>
        </w:rPr>
      </w:pPr>
      <w:r w:rsidRPr="00FC7B15">
        <w:rPr>
          <w:rFonts w:ascii="Times New Roman" w:eastAsia="Calibri" w:hAnsi="Times New Roman" w:cs="Times New Roman"/>
          <w:i/>
          <w:sz w:val="28"/>
          <w:szCs w:val="28"/>
        </w:rPr>
        <w:t>3. Субвенции для осуществления государственного полномочия по оказанию бесплатной юридической помощи в виде правового консультирования в устной и письменной форме некоторых категорий граждан.</w:t>
      </w:r>
    </w:p>
    <w:p w:rsidR="00ED1025" w:rsidRPr="00FC7B15" w:rsidRDefault="00ED1025" w:rsidP="00ED1025">
      <w:pPr>
        <w:autoSpaceDE w:val="0"/>
        <w:autoSpaceDN w:val="0"/>
        <w:adjustRightInd w:val="0"/>
        <w:spacing w:before="40" w:after="0" w:line="240" w:lineRule="auto"/>
        <w:ind w:firstLine="709"/>
        <w:jc w:val="both"/>
        <w:rPr>
          <w:rFonts w:ascii="Times New Roman" w:eastAsia="Calibri" w:hAnsi="Times New Roman" w:cs="Times New Roman"/>
          <w:sz w:val="28"/>
          <w:szCs w:val="28"/>
        </w:rPr>
      </w:pPr>
      <w:r w:rsidRPr="00FC7B15">
        <w:rPr>
          <w:rFonts w:ascii="Times New Roman" w:eastAsia="Calibri" w:hAnsi="Times New Roman" w:cs="Times New Roman"/>
          <w:sz w:val="28"/>
          <w:szCs w:val="28"/>
        </w:rPr>
        <w:t xml:space="preserve">Объем субвенции </w:t>
      </w:r>
      <w:r w:rsidRPr="00FC7B15">
        <w:rPr>
          <w:rFonts w:ascii="Times New Roman" w:hAnsi="Times New Roman" w:cs="Times New Roman"/>
          <w:sz w:val="28"/>
          <w:szCs w:val="28"/>
        </w:rPr>
        <w:t xml:space="preserve">муниципальному образованию рассчитывается по формуле, установленной </w:t>
      </w:r>
      <w:r w:rsidRPr="00FC7B15">
        <w:rPr>
          <w:rFonts w:ascii="Times New Roman" w:eastAsia="Calibri" w:hAnsi="Times New Roman" w:cs="Times New Roman"/>
          <w:sz w:val="28"/>
          <w:szCs w:val="28"/>
        </w:rPr>
        <w:t>Законом Тульской области от 16.07.2012 №1782</w:t>
      </w:r>
      <w:r w:rsidRPr="00FC7B15">
        <w:rPr>
          <w:rFonts w:ascii="Times New Roman" w:eastAsia="Calibri" w:hAnsi="Times New Roman" w:cs="Times New Roman"/>
          <w:sz w:val="28"/>
          <w:szCs w:val="28"/>
        </w:rPr>
        <w:noBreakHyphen/>
        <w:t>ЗТО</w:t>
      </w:r>
      <w:r w:rsidRPr="00FC7B15">
        <w:rPr>
          <w:rFonts w:ascii="Times New Roman" w:eastAsia="Calibri" w:hAnsi="Times New Roman" w:cs="Times New Roman"/>
          <w:sz w:val="28"/>
          <w:szCs w:val="28"/>
          <w:vertAlign w:val="superscript"/>
        </w:rPr>
        <w:footnoteReference w:id="86"/>
      </w:r>
      <w:r w:rsidRPr="00FC7B15">
        <w:rPr>
          <w:rFonts w:ascii="Times New Roman" w:eastAsia="Calibri" w:hAnsi="Times New Roman" w:cs="Times New Roman"/>
          <w:sz w:val="28"/>
          <w:szCs w:val="28"/>
        </w:rPr>
        <w:t>:</w:t>
      </w:r>
    </w:p>
    <w:p w:rsidR="00ED1025" w:rsidRPr="00FC7B15" w:rsidRDefault="00615954" w:rsidP="00ED1025">
      <w:pPr>
        <w:autoSpaceDE w:val="0"/>
        <w:autoSpaceDN w:val="0"/>
        <w:adjustRightInd w:val="0"/>
        <w:spacing w:after="0" w:line="240" w:lineRule="auto"/>
        <w:ind w:firstLine="539"/>
        <w:contextualSpacing/>
        <w:jc w:val="both"/>
        <w:outlineLvl w:val="0"/>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S</m:t>
            </m:r>
          </m:e>
          <m:sub>
            <m:r>
              <m:rPr>
                <m:sty m:val="p"/>
              </m:rPr>
              <w:rPr>
                <w:rFonts w:ascii="Cambria Math" w:hAnsi="Cambria Math" w:cs="Times New Roman"/>
                <w:sz w:val="28"/>
                <w:szCs w:val="28"/>
              </w:rPr>
              <m:t xml:space="preserve">i </m:t>
            </m:r>
          </m:sub>
        </m:sSub>
        <m:r>
          <w:rPr>
            <w:rFonts w:ascii="Cambria Math" w:hAnsi="Cambria Math" w:cs="Times New Roman"/>
            <w:sz w:val="28"/>
            <w:szCs w:val="28"/>
          </w:rPr>
          <m:t xml:space="preserve"> </m:t>
        </m:r>
      </m:oMath>
      <w:r w:rsidR="00ED1025" w:rsidRPr="00FC7B15">
        <w:rPr>
          <w:rFonts w:ascii="Times New Roman" w:hAnsi="Times New Roman" w:cs="Times New Roman"/>
          <w:sz w:val="28"/>
          <w:szCs w:val="28"/>
        </w:rPr>
        <w:t>- объем субвенций бюджету i-му муниципальному району (городского округа), где:</w:t>
      </w:r>
    </w:p>
    <w:p w:rsidR="00ED1025" w:rsidRPr="00FC7B15" w:rsidRDefault="00ED1025" w:rsidP="00ED1025">
      <w:pPr>
        <w:autoSpaceDE w:val="0"/>
        <w:autoSpaceDN w:val="0"/>
        <w:adjustRightInd w:val="0"/>
        <w:spacing w:after="0" w:line="240" w:lineRule="auto"/>
        <w:ind w:firstLine="539"/>
        <w:contextualSpacing/>
        <w:jc w:val="both"/>
        <w:outlineLvl w:val="0"/>
        <w:rPr>
          <w:rFonts w:ascii="Times New Roman" w:hAnsi="Times New Roman" w:cs="Times New Roman"/>
          <w:sz w:val="28"/>
          <w:szCs w:val="28"/>
        </w:rPr>
      </w:pPr>
      <w:r w:rsidRPr="00FC7B15">
        <w:rPr>
          <w:rFonts w:ascii="Times New Roman" w:hAnsi="Times New Roman" w:cs="Times New Roman"/>
          <w:sz w:val="28"/>
          <w:szCs w:val="28"/>
        </w:rPr>
        <w:lastRenderedPageBreak/>
        <w:t xml:space="preserve">                </w:t>
      </w:r>
      <m:oMath>
        <m:r>
          <m:rPr>
            <m:sty m:val="p"/>
          </m:rPr>
          <w:rPr>
            <w:rFonts w:ascii="Cambria Math" w:hAnsi="Cambria Math" w:cs="Times New Roman"/>
            <w:sz w:val="28"/>
            <w:szCs w:val="28"/>
          </w:rPr>
          <m:t xml:space="preserve">S = </m:t>
        </m:r>
        <m:sSub>
          <m:sSubPr>
            <m:ctrlPr>
              <w:rPr>
                <w:rFonts w:ascii="Cambria Math" w:hAnsi="Cambria Math" w:cs="Times New Roman"/>
                <w:sz w:val="28"/>
                <w:szCs w:val="28"/>
              </w:rPr>
            </m:ctrlPr>
          </m:sSubPr>
          <m:e>
            <m:r>
              <m:rPr>
                <m:sty m:val="p"/>
              </m:rPr>
              <w:rPr>
                <w:rFonts w:ascii="Cambria Math" w:hAnsi="Cambria Math" w:cs="Times New Roman"/>
                <w:sz w:val="28"/>
                <w:szCs w:val="28"/>
              </w:rPr>
              <m:t>n</m:t>
            </m:r>
          </m:e>
          <m:sub>
            <m:r>
              <m:rPr>
                <m:sty m:val="p"/>
              </m:rPr>
              <w:rPr>
                <w:rFonts w:ascii="Cambria Math" w:hAnsi="Cambria Math" w:cs="Times New Roman"/>
                <w:sz w:val="28"/>
                <w:szCs w:val="28"/>
              </w:rPr>
              <m:t>i</m:t>
            </m:r>
          </m:sub>
        </m:sSub>
        <m:r>
          <m:rPr>
            <m:sty m:val="p"/>
          </m:rPr>
          <w:rPr>
            <w:rFonts w:ascii="Cambria Math" w:hAnsi="Cambria Math" w:cs="Times New Roman"/>
            <w:sz w:val="28"/>
            <w:szCs w:val="28"/>
          </w:rPr>
          <m:t xml:space="preserve">×0,05× </m:t>
        </m:r>
        <m:d>
          <m:dPr>
            <m:ctrlPr>
              <w:rPr>
                <w:rFonts w:ascii="Cambria Math" w:hAnsi="Cambria Math" w:cs="Times New Roman"/>
                <w:sz w:val="28"/>
                <w:szCs w:val="28"/>
              </w:rPr>
            </m:ctrlPr>
          </m:dPr>
          <m:e>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C</m:t>
                    </m:r>
                  </m:e>
                  <m:sub>
                    <m:r>
                      <m:rPr>
                        <m:sty m:val="p"/>
                      </m:rPr>
                      <w:rPr>
                        <w:rFonts w:ascii="Cambria Math" w:hAnsi="Cambria Math" w:cs="Times New Roman"/>
                        <w:sz w:val="28"/>
                        <w:szCs w:val="28"/>
                      </w:rPr>
                      <m:t>y</m:t>
                    </m:r>
                  </m:sub>
                </m:sSub>
                <m:r>
                  <m:rPr>
                    <m:sty m:val="p"/>
                  </m:rP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C</m:t>
                    </m:r>
                  </m:e>
                  <m:sub>
                    <m:r>
                      <m:rPr>
                        <m:sty m:val="p"/>
                      </m:rPr>
                      <w:rPr>
                        <w:rFonts w:ascii="Cambria Math" w:hAnsi="Cambria Math" w:cs="Times New Roman"/>
                        <w:sz w:val="28"/>
                        <w:szCs w:val="28"/>
                      </w:rPr>
                      <m:t>n</m:t>
                    </m:r>
                  </m:sub>
                </m:sSub>
              </m:num>
              <m:den>
                <m:r>
                  <m:rPr>
                    <m:sty m:val="p"/>
                  </m:rPr>
                  <w:rPr>
                    <w:rFonts w:ascii="Cambria Math" w:hAnsi="Cambria Math" w:cs="Times New Roman"/>
                    <w:sz w:val="28"/>
                    <w:szCs w:val="28"/>
                  </w:rPr>
                  <m:t>2</m:t>
                </m:r>
              </m:den>
            </m:f>
          </m:e>
        </m:d>
      </m:oMath>
      <w:r w:rsidRPr="00FC7B15">
        <w:rPr>
          <w:rFonts w:ascii="Times New Roman" w:hAnsi="Times New Roman" w:cs="Times New Roman"/>
          <w:sz w:val="28"/>
          <w:szCs w:val="28"/>
        </w:rPr>
        <w:t>, где:</w:t>
      </w:r>
    </w:p>
    <w:p w:rsidR="00ED1025" w:rsidRPr="00FC7B15" w:rsidRDefault="00ED1025" w:rsidP="00ED1025">
      <w:pPr>
        <w:autoSpaceDE w:val="0"/>
        <w:autoSpaceDN w:val="0"/>
        <w:adjustRightInd w:val="0"/>
        <w:spacing w:after="0" w:line="240" w:lineRule="auto"/>
        <w:ind w:firstLine="539"/>
        <w:contextualSpacing/>
        <w:jc w:val="both"/>
        <w:outlineLvl w:val="0"/>
        <w:rPr>
          <w:rFonts w:ascii="Times New Roman" w:hAnsi="Times New Roman" w:cs="Times New Roman"/>
          <w:sz w:val="28"/>
          <w:szCs w:val="28"/>
        </w:rPr>
      </w:pPr>
      <w:proofErr w:type="spellStart"/>
      <w:r w:rsidRPr="00FC7B15">
        <w:rPr>
          <w:rFonts w:ascii="Times New Roman" w:hAnsi="Times New Roman" w:cs="Times New Roman"/>
          <w:sz w:val="28"/>
          <w:szCs w:val="28"/>
        </w:rPr>
        <w:t>n</w:t>
      </w:r>
      <w:r w:rsidRPr="00FC7B15">
        <w:rPr>
          <w:rFonts w:ascii="Times New Roman" w:hAnsi="Times New Roman" w:cs="Times New Roman"/>
          <w:sz w:val="28"/>
          <w:szCs w:val="28"/>
          <w:vertAlign w:val="subscript"/>
        </w:rPr>
        <w:t>i</w:t>
      </w:r>
      <w:proofErr w:type="spellEnd"/>
      <w:r w:rsidRPr="00FC7B15">
        <w:rPr>
          <w:rFonts w:ascii="Times New Roman" w:hAnsi="Times New Roman" w:cs="Times New Roman"/>
          <w:sz w:val="28"/>
          <w:szCs w:val="28"/>
        </w:rPr>
        <w:t xml:space="preserve"> - численность населения муниципального района (городского округа), имеющего право на получение бесплатной юридической помощи;</w:t>
      </w:r>
    </w:p>
    <w:p w:rsidR="00ED1025" w:rsidRPr="00FC7B15" w:rsidRDefault="00615954" w:rsidP="00ED1025">
      <w:pPr>
        <w:autoSpaceDE w:val="0"/>
        <w:autoSpaceDN w:val="0"/>
        <w:adjustRightInd w:val="0"/>
        <w:spacing w:after="0" w:line="240" w:lineRule="auto"/>
        <w:ind w:firstLine="539"/>
        <w:contextualSpacing/>
        <w:jc w:val="both"/>
        <w:outlineLvl w:val="0"/>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C</m:t>
            </m:r>
          </m:e>
          <m:sub>
            <m:r>
              <m:rPr>
                <m:sty m:val="p"/>
              </m:rPr>
              <w:rPr>
                <w:rFonts w:ascii="Cambria Math" w:hAnsi="Cambria Math" w:cs="Times New Roman"/>
                <w:sz w:val="28"/>
                <w:szCs w:val="28"/>
              </w:rPr>
              <m:t>y</m:t>
            </m:r>
          </m:sub>
        </m:sSub>
        <m:r>
          <w:rPr>
            <w:rFonts w:ascii="Cambria Math" w:hAnsi="Cambria Math" w:cs="Times New Roman"/>
            <w:sz w:val="28"/>
            <w:szCs w:val="28"/>
          </w:rPr>
          <m:t xml:space="preserve"> </m:t>
        </m:r>
      </m:oMath>
      <w:r w:rsidR="00ED1025" w:rsidRPr="00FC7B15">
        <w:rPr>
          <w:rFonts w:ascii="Times New Roman" w:hAnsi="Times New Roman" w:cs="Times New Roman"/>
          <w:sz w:val="28"/>
          <w:szCs w:val="28"/>
        </w:rPr>
        <w:t>-  стоимость правового консультирования в устной форме за одну тематически завершенную консультацию в размере 100 рублей;</w:t>
      </w:r>
    </w:p>
    <w:p w:rsidR="00ED1025" w:rsidRPr="00FC7B15" w:rsidRDefault="00615954" w:rsidP="00ED1025">
      <w:pPr>
        <w:autoSpaceDE w:val="0"/>
        <w:autoSpaceDN w:val="0"/>
        <w:adjustRightInd w:val="0"/>
        <w:spacing w:after="0" w:line="240" w:lineRule="auto"/>
        <w:ind w:firstLine="539"/>
        <w:contextualSpacing/>
        <w:jc w:val="both"/>
        <w:outlineLvl w:val="0"/>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C</m:t>
            </m:r>
          </m:e>
          <m:sub>
            <m:r>
              <m:rPr>
                <m:sty m:val="p"/>
              </m:rPr>
              <w:rPr>
                <w:rFonts w:ascii="Cambria Math" w:hAnsi="Cambria Math" w:cs="Times New Roman"/>
                <w:sz w:val="28"/>
                <w:szCs w:val="28"/>
              </w:rPr>
              <m:t>n</m:t>
            </m:r>
          </m:sub>
        </m:sSub>
      </m:oMath>
      <w:r w:rsidR="00ED1025" w:rsidRPr="00FC7B15">
        <w:rPr>
          <w:rFonts w:ascii="Times New Roman" w:hAnsi="Times New Roman" w:cs="Times New Roman"/>
          <w:sz w:val="28"/>
          <w:szCs w:val="28"/>
        </w:rPr>
        <w:t xml:space="preserve"> - стоимость правового консультирования в письменной форме за один тематически завершенный документ в размере 200 рублей.</w:t>
      </w:r>
    </w:p>
    <w:p w:rsidR="00ED1025" w:rsidRPr="00FC7B15" w:rsidRDefault="00ED1025" w:rsidP="00ED1025">
      <w:pPr>
        <w:autoSpaceDE w:val="0"/>
        <w:autoSpaceDN w:val="0"/>
        <w:adjustRightInd w:val="0"/>
        <w:spacing w:before="120" w:after="0" w:line="240" w:lineRule="auto"/>
        <w:ind w:firstLine="539"/>
        <w:jc w:val="both"/>
        <w:outlineLvl w:val="0"/>
        <w:rPr>
          <w:rFonts w:ascii="Times New Roman" w:hAnsi="Times New Roman" w:cs="Times New Roman"/>
          <w:sz w:val="28"/>
          <w:szCs w:val="28"/>
        </w:rPr>
      </w:pPr>
      <w:r w:rsidRPr="00FC7B15">
        <w:rPr>
          <w:rFonts w:ascii="Times New Roman" w:hAnsi="Times New Roman" w:cs="Times New Roman"/>
          <w:sz w:val="28"/>
          <w:szCs w:val="28"/>
        </w:rPr>
        <w:t>Следует отметить, что в вышеуказанной формуле не указано назначение коэффициента 0,05, в связи с чем методику расчета в части данного коэффициента следует уточнить.</w:t>
      </w:r>
    </w:p>
    <w:p w:rsidR="00ED1025" w:rsidRPr="00FC7B15" w:rsidRDefault="00ED1025" w:rsidP="00ED1025">
      <w:pPr>
        <w:autoSpaceDE w:val="0"/>
        <w:autoSpaceDN w:val="0"/>
        <w:adjustRightInd w:val="0"/>
        <w:spacing w:before="120" w:after="0" w:line="240" w:lineRule="auto"/>
        <w:ind w:firstLine="539"/>
        <w:jc w:val="both"/>
        <w:outlineLvl w:val="0"/>
        <w:rPr>
          <w:rFonts w:ascii="Times New Roman" w:hAnsi="Times New Roman" w:cs="Times New Roman"/>
          <w:sz w:val="28"/>
          <w:szCs w:val="28"/>
        </w:rPr>
      </w:pPr>
      <w:r w:rsidRPr="00FC7B15">
        <w:rPr>
          <w:rFonts w:ascii="Times New Roman" w:eastAsia="Calibri" w:hAnsi="Times New Roman" w:cs="Times New Roman"/>
          <w:sz w:val="28"/>
          <w:szCs w:val="28"/>
        </w:rPr>
        <w:t>4. </w:t>
      </w:r>
      <w:r w:rsidRPr="00FC7B15">
        <w:rPr>
          <w:rFonts w:ascii="Times New Roman" w:hAnsi="Times New Roman" w:cs="Times New Roman"/>
          <w:i/>
          <w:sz w:val="28"/>
          <w:szCs w:val="28"/>
        </w:rPr>
        <w:t>Субвенции для осуществления отдельных государственных полномочий по образованию и организации деятельности комиссий по делам несовершеннолетних и защите их прав.</w:t>
      </w:r>
    </w:p>
    <w:p w:rsidR="00ED1025" w:rsidRPr="00FC7B15" w:rsidRDefault="00ED1025" w:rsidP="00ED1025">
      <w:pPr>
        <w:autoSpaceDE w:val="0"/>
        <w:autoSpaceDN w:val="0"/>
        <w:adjustRightInd w:val="0"/>
        <w:spacing w:after="0" w:line="240" w:lineRule="auto"/>
        <w:ind w:firstLine="539"/>
        <w:jc w:val="both"/>
        <w:outlineLvl w:val="0"/>
        <w:rPr>
          <w:rFonts w:ascii="Times New Roman" w:hAnsi="Times New Roman" w:cs="Times New Roman"/>
          <w:bCs/>
          <w:sz w:val="28"/>
          <w:szCs w:val="28"/>
        </w:rPr>
      </w:pPr>
      <w:r w:rsidRPr="00FC7B15">
        <w:rPr>
          <w:rFonts w:ascii="Times New Roman" w:hAnsi="Times New Roman" w:cs="Times New Roman"/>
          <w:bCs/>
          <w:sz w:val="28"/>
          <w:szCs w:val="28"/>
        </w:rPr>
        <w:t>Объем субвенции местному бюджету для осуществления отдельных государственных полномочий определяется исходя из размера средств, выделяемых из бюджета области, по формуле, установленной Законом Тульской области от 07.12.2005 №657</w:t>
      </w:r>
      <w:r w:rsidRPr="00FC7B15">
        <w:rPr>
          <w:rFonts w:ascii="Times New Roman" w:hAnsi="Times New Roman" w:cs="Times New Roman"/>
          <w:bCs/>
          <w:sz w:val="28"/>
          <w:szCs w:val="28"/>
        </w:rPr>
        <w:noBreakHyphen/>
        <w:t>ЗТО</w:t>
      </w:r>
      <w:r w:rsidRPr="00FC7B15">
        <w:rPr>
          <w:rFonts w:ascii="Times New Roman" w:hAnsi="Times New Roman" w:cs="Times New Roman"/>
          <w:bCs/>
          <w:sz w:val="28"/>
          <w:szCs w:val="28"/>
          <w:vertAlign w:val="superscript"/>
        </w:rPr>
        <w:footnoteReference w:id="87"/>
      </w:r>
      <w:r w:rsidRPr="00FC7B15">
        <w:rPr>
          <w:rFonts w:ascii="Times New Roman" w:hAnsi="Times New Roman" w:cs="Times New Roman"/>
          <w:bCs/>
          <w:sz w:val="28"/>
          <w:szCs w:val="28"/>
        </w:rPr>
        <w:t>:</w:t>
      </w:r>
    </w:p>
    <w:p w:rsidR="00ED1025" w:rsidRPr="00FC7B15" w:rsidRDefault="00ED1025" w:rsidP="00ED1025">
      <w:pPr>
        <w:autoSpaceDE w:val="0"/>
        <w:autoSpaceDN w:val="0"/>
        <w:adjustRightInd w:val="0"/>
        <w:spacing w:after="0" w:line="240" w:lineRule="auto"/>
        <w:jc w:val="center"/>
        <w:rPr>
          <w:rFonts w:ascii="Times New Roman" w:hAnsi="Times New Roman" w:cs="Times New Roman"/>
          <w:bCs/>
          <w:sz w:val="28"/>
          <w:szCs w:val="28"/>
        </w:rPr>
      </w:pPr>
      <w:r w:rsidRPr="00FC7B15">
        <w:rPr>
          <w:rFonts w:ascii="Times New Roman" w:hAnsi="Times New Roman" w:cs="Times New Roman"/>
          <w:bCs/>
          <w:sz w:val="28"/>
          <w:szCs w:val="28"/>
        </w:rPr>
        <w:t xml:space="preserve">s = h + a + z, </w:t>
      </w:r>
    </w:p>
    <w:p w:rsidR="00ED1025" w:rsidRPr="00FC7B15" w:rsidRDefault="00ED1025" w:rsidP="00ED1025">
      <w:pPr>
        <w:autoSpaceDE w:val="0"/>
        <w:autoSpaceDN w:val="0"/>
        <w:adjustRightInd w:val="0"/>
        <w:spacing w:after="0" w:line="240" w:lineRule="auto"/>
        <w:rPr>
          <w:rFonts w:ascii="Times New Roman" w:hAnsi="Times New Roman" w:cs="Times New Roman"/>
          <w:bCs/>
          <w:sz w:val="28"/>
          <w:szCs w:val="28"/>
        </w:rPr>
      </w:pPr>
      <w:r w:rsidRPr="00FC7B15">
        <w:rPr>
          <w:rFonts w:ascii="Times New Roman" w:hAnsi="Times New Roman" w:cs="Times New Roman"/>
          <w:bCs/>
          <w:sz w:val="28"/>
          <w:szCs w:val="28"/>
        </w:rPr>
        <w:t>где: s - объем субвенции местному бюджету для осуществления отдельных государственных полномочий;</w:t>
      </w:r>
    </w:p>
    <w:p w:rsidR="00ED1025" w:rsidRPr="00FC7B15" w:rsidRDefault="00ED1025" w:rsidP="00ED1025">
      <w:pPr>
        <w:autoSpaceDE w:val="0"/>
        <w:autoSpaceDN w:val="0"/>
        <w:adjustRightInd w:val="0"/>
        <w:spacing w:after="0" w:line="240" w:lineRule="auto"/>
        <w:ind w:firstLine="540"/>
        <w:jc w:val="both"/>
        <w:rPr>
          <w:rFonts w:ascii="Times New Roman" w:hAnsi="Times New Roman" w:cs="Times New Roman"/>
          <w:bCs/>
          <w:sz w:val="28"/>
          <w:szCs w:val="28"/>
        </w:rPr>
      </w:pPr>
      <w:r w:rsidRPr="00FC7B15">
        <w:rPr>
          <w:rFonts w:ascii="Times New Roman" w:hAnsi="Times New Roman" w:cs="Times New Roman"/>
          <w:bCs/>
          <w:sz w:val="28"/>
          <w:szCs w:val="28"/>
        </w:rPr>
        <w:t>h - начисления на фонд оплаты труда специалистов - членов комиссии по делам несовершеннолетних и защите их прав, работающих на постоянной оплачиваемой основе;</w:t>
      </w:r>
    </w:p>
    <w:p w:rsidR="00ED1025" w:rsidRPr="00FC7B15" w:rsidRDefault="00ED1025" w:rsidP="00ED1025">
      <w:pPr>
        <w:autoSpaceDE w:val="0"/>
        <w:autoSpaceDN w:val="0"/>
        <w:adjustRightInd w:val="0"/>
        <w:spacing w:after="0" w:line="240" w:lineRule="auto"/>
        <w:ind w:firstLine="540"/>
        <w:jc w:val="both"/>
        <w:rPr>
          <w:rFonts w:ascii="Times New Roman" w:hAnsi="Times New Roman" w:cs="Times New Roman"/>
          <w:bCs/>
          <w:sz w:val="28"/>
          <w:szCs w:val="28"/>
        </w:rPr>
      </w:pPr>
      <w:r w:rsidRPr="00FC7B15">
        <w:rPr>
          <w:rFonts w:ascii="Times New Roman" w:hAnsi="Times New Roman" w:cs="Times New Roman"/>
          <w:bCs/>
          <w:i/>
          <w:sz w:val="28"/>
          <w:szCs w:val="28"/>
        </w:rPr>
        <w:t>a - сумма текущих расходов на комиссию по делам несовершеннолетних и защите их прав</w:t>
      </w:r>
      <w:r w:rsidRPr="00FC7B15">
        <w:rPr>
          <w:rFonts w:ascii="Times New Roman" w:hAnsi="Times New Roman" w:cs="Times New Roman"/>
          <w:bCs/>
          <w:sz w:val="28"/>
          <w:szCs w:val="28"/>
        </w:rPr>
        <w:t>;</w:t>
      </w:r>
    </w:p>
    <w:p w:rsidR="00ED1025" w:rsidRPr="00FC7B15" w:rsidRDefault="00ED1025" w:rsidP="00ED1025">
      <w:pPr>
        <w:autoSpaceDE w:val="0"/>
        <w:autoSpaceDN w:val="0"/>
        <w:adjustRightInd w:val="0"/>
        <w:spacing w:after="0" w:line="240" w:lineRule="auto"/>
        <w:ind w:firstLine="540"/>
        <w:jc w:val="both"/>
        <w:rPr>
          <w:rFonts w:ascii="Times New Roman" w:hAnsi="Times New Roman" w:cs="Times New Roman"/>
          <w:bCs/>
          <w:sz w:val="28"/>
          <w:szCs w:val="28"/>
        </w:rPr>
      </w:pPr>
      <w:r w:rsidRPr="00FC7B15">
        <w:rPr>
          <w:rFonts w:ascii="Times New Roman" w:hAnsi="Times New Roman" w:cs="Times New Roman"/>
          <w:bCs/>
          <w:sz w:val="28"/>
          <w:szCs w:val="28"/>
        </w:rPr>
        <w:t>z - фонд оплаты труда специалистов - членов комиссии по делам несовершеннолетних и защите их прав, работающих на постоянной оплачиваемой основе….</w:t>
      </w:r>
    </w:p>
    <w:p w:rsidR="00ED1025" w:rsidRPr="00FC7B15" w:rsidRDefault="00ED1025" w:rsidP="00ED1025">
      <w:pPr>
        <w:autoSpaceDE w:val="0"/>
        <w:autoSpaceDN w:val="0"/>
        <w:adjustRightInd w:val="0"/>
        <w:spacing w:after="0" w:line="240" w:lineRule="auto"/>
        <w:ind w:firstLine="540"/>
        <w:jc w:val="both"/>
        <w:rPr>
          <w:rFonts w:ascii="Times New Roman" w:hAnsi="Times New Roman" w:cs="Times New Roman"/>
          <w:sz w:val="28"/>
          <w:szCs w:val="28"/>
        </w:rPr>
      </w:pPr>
      <w:r w:rsidRPr="00FC7B15">
        <w:rPr>
          <w:rFonts w:ascii="Times New Roman" w:hAnsi="Times New Roman" w:cs="Times New Roman"/>
          <w:bCs/>
          <w:sz w:val="28"/>
          <w:szCs w:val="28"/>
        </w:rPr>
        <w:t>В связи с тем, что в методике не предусмотрена расшифровка показателя «а» (сумма текущих расходов на комиссию по делам несовершеннолетних и защите их прав) у</w:t>
      </w:r>
      <w:r w:rsidRPr="00FC7B15">
        <w:rPr>
          <w:rFonts w:ascii="Times New Roman" w:hAnsi="Times New Roman" w:cs="Times New Roman"/>
          <w:sz w:val="28"/>
          <w:szCs w:val="28"/>
        </w:rPr>
        <w:t xml:space="preserve">становить обоснованность </w:t>
      </w:r>
      <w:r w:rsidRPr="00FC7B15">
        <w:rPr>
          <w:rFonts w:ascii="Times New Roman" w:hAnsi="Times New Roman" w:cs="Times New Roman"/>
          <w:bCs/>
          <w:sz w:val="28"/>
          <w:szCs w:val="28"/>
        </w:rPr>
        <w:t xml:space="preserve">суммы текущих расходов в разрезе муниципальных образований в расчете субвенций, распределяемых </w:t>
      </w:r>
      <w:r w:rsidRPr="00FC7B15">
        <w:rPr>
          <w:rFonts w:ascii="Times New Roman" w:hAnsi="Times New Roman" w:cs="Times New Roman"/>
          <w:sz w:val="28"/>
          <w:szCs w:val="28"/>
        </w:rPr>
        <w:t xml:space="preserve">местным бюджетам для осуществления отдельных государственных полномочий по образованию и организации деятельности комиссий по делам несовершеннолетних и защите их прав, не представляется возможным. </w:t>
      </w:r>
    </w:p>
    <w:p w:rsidR="00ED1025" w:rsidRPr="00FC7B15" w:rsidRDefault="00ED1025" w:rsidP="00ED1025">
      <w:pPr>
        <w:autoSpaceDE w:val="0"/>
        <w:autoSpaceDN w:val="0"/>
        <w:adjustRightInd w:val="0"/>
        <w:spacing w:before="120" w:after="0" w:line="240" w:lineRule="auto"/>
        <w:ind w:firstLine="539"/>
        <w:jc w:val="both"/>
        <w:outlineLvl w:val="0"/>
        <w:rPr>
          <w:rFonts w:ascii="Times New Roman" w:hAnsi="Times New Roman" w:cs="Times New Roman"/>
          <w:i/>
          <w:sz w:val="28"/>
          <w:szCs w:val="28"/>
        </w:rPr>
      </w:pPr>
      <w:r w:rsidRPr="00FC7B15">
        <w:rPr>
          <w:rFonts w:ascii="Times New Roman" w:eastAsia="Calibri" w:hAnsi="Times New Roman" w:cs="Times New Roman"/>
          <w:sz w:val="28"/>
          <w:szCs w:val="28"/>
        </w:rPr>
        <w:t>5. </w:t>
      </w:r>
      <w:r w:rsidRPr="00FC7B15">
        <w:rPr>
          <w:rFonts w:ascii="Times New Roman" w:eastAsia="Calibri" w:hAnsi="Times New Roman" w:cs="Times New Roman"/>
          <w:i/>
          <w:sz w:val="28"/>
          <w:szCs w:val="28"/>
        </w:rPr>
        <w:t>Субвенций для осуществления государственного полномочия по сбору информации от поселений, входящих в муниципальный район, необходимой для ведения регистра муниципальных нормативных правовых актов Тульской области.</w:t>
      </w:r>
    </w:p>
    <w:p w:rsidR="00ED1025" w:rsidRPr="00FC7B15" w:rsidRDefault="00ED1025" w:rsidP="00ED1025">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sidRPr="00FC7B15">
        <w:rPr>
          <w:rFonts w:ascii="Times New Roman" w:eastAsia="Calibri" w:hAnsi="Times New Roman" w:cs="Times New Roman"/>
          <w:bCs/>
          <w:sz w:val="28"/>
          <w:szCs w:val="28"/>
        </w:rPr>
        <w:lastRenderedPageBreak/>
        <w:t>Объем субвенций определяется по формуле, установленной Законом Тульской области от 02.12.2009 № 1357-ЗТО</w:t>
      </w:r>
      <w:r w:rsidRPr="00FC7B15">
        <w:rPr>
          <w:rFonts w:ascii="Times New Roman" w:eastAsia="Calibri" w:hAnsi="Times New Roman" w:cs="Times New Roman"/>
          <w:bCs/>
          <w:sz w:val="28"/>
          <w:szCs w:val="28"/>
          <w:vertAlign w:val="superscript"/>
        </w:rPr>
        <w:footnoteReference w:id="88"/>
      </w:r>
      <w:r w:rsidRPr="00FC7B15">
        <w:rPr>
          <w:rFonts w:ascii="Times New Roman" w:eastAsia="Calibri" w:hAnsi="Times New Roman" w:cs="Times New Roman"/>
          <w:bCs/>
          <w:sz w:val="28"/>
          <w:szCs w:val="28"/>
        </w:rPr>
        <w:t>:</w:t>
      </w:r>
    </w:p>
    <w:p w:rsidR="00ED1025" w:rsidRPr="00FC7B15" w:rsidRDefault="00ED1025" w:rsidP="00ED1025">
      <w:pPr>
        <w:autoSpaceDE w:val="0"/>
        <w:autoSpaceDN w:val="0"/>
        <w:adjustRightInd w:val="0"/>
        <w:spacing w:after="0" w:line="240" w:lineRule="auto"/>
        <w:ind w:firstLine="540"/>
        <w:jc w:val="center"/>
        <w:rPr>
          <w:rFonts w:ascii="Times New Roman" w:eastAsia="Calibri" w:hAnsi="Times New Roman" w:cs="Times New Roman"/>
          <w:bCs/>
          <w:sz w:val="28"/>
          <w:szCs w:val="28"/>
        </w:rPr>
      </w:pPr>
      <w:r w:rsidRPr="00FC7B15">
        <w:rPr>
          <w:rFonts w:ascii="Times New Roman" w:eastAsia="Calibri" w:hAnsi="Times New Roman" w:cs="Times New Roman"/>
          <w:bCs/>
          <w:sz w:val="28"/>
          <w:szCs w:val="28"/>
        </w:rPr>
        <w:t xml:space="preserve">S = </w:t>
      </w:r>
      <w:proofErr w:type="spellStart"/>
      <w:r w:rsidRPr="00FC7B15">
        <w:rPr>
          <w:rFonts w:ascii="Times New Roman" w:eastAsia="Calibri" w:hAnsi="Times New Roman" w:cs="Times New Roman"/>
          <w:bCs/>
          <w:sz w:val="28"/>
          <w:szCs w:val="28"/>
        </w:rPr>
        <w:t>SUMЗпл</w:t>
      </w:r>
      <w:proofErr w:type="spellEnd"/>
      <w:r w:rsidRPr="00FC7B15">
        <w:rPr>
          <w:rFonts w:ascii="Times New Roman" w:eastAsia="Calibri" w:hAnsi="Times New Roman" w:cs="Times New Roman"/>
          <w:bCs/>
          <w:sz w:val="28"/>
          <w:szCs w:val="28"/>
        </w:rPr>
        <w:t>, где</w:t>
      </w:r>
    </w:p>
    <w:p w:rsidR="00ED1025" w:rsidRPr="00FC7B15" w:rsidRDefault="00ED1025" w:rsidP="00ED1025">
      <w:pPr>
        <w:autoSpaceDE w:val="0"/>
        <w:autoSpaceDN w:val="0"/>
        <w:adjustRightInd w:val="0"/>
        <w:spacing w:after="0" w:line="240" w:lineRule="auto"/>
        <w:ind w:firstLine="540"/>
        <w:contextualSpacing/>
        <w:jc w:val="both"/>
        <w:rPr>
          <w:rFonts w:ascii="Times New Roman" w:eastAsia="Calibri" w:hAnsi="Times New Roman" w:cs="Times New Roman"/>
          <w:bCs/>
          <w:sz w:val="28"/>
          <w:szCs w:val="28"/>
        </w:rPr>
      </w:pPr>
      <w:r w:rsidRPr="00FC7B15">
        <w:rPr>
          <w:rFonts w:ascii="Times New Roman" w:eastAsia="Calibri" w:hAnsi="Times New Roman" w:cs="Times New Roman"/>
          <w:bCs/>
          <w:sz w:val="28"/>
          <w:szCs w:val="28"/>
        </w:rPr>
        <w:t>S - общий объем субвенций, передаваемых местным бюджетам из бюджета области для осуществления государственного полномочия;</w:t>
      </w:r>
    </w:p>
    <w:p w:rsidR="00ED1025" w:rsidRPr="00FC7B15" w:rsidRDefault="00ED1025" w:rsidP="00ED1025">
      <w:pPr>
        <w:autoSpaceDE w:val="0"/>
        <w:autoSpaceDN w:val="0"/>
        <w:adjustRightInd w:val="0"/>
        <w:spacing w:before="280" w:after="0" w:line="240" w:lineRule="auto"/>
        <w:ind w:firstLine="540"/>
        <w:contextualSpacing/>
        <w:jc w:val="both"/>
        <w:rPr>
          <w:rFonts w:ascii="Times New Roman" w:eastAsia="Calibri" w:hAnsi="Times New Roman" w:cs="Times New Roman"/>
          <w:bCs/>
          <w:sz w:val="28"/>
          <w:szCs w:val="28"/>
        </w:rPr>
      </w:pPr>
      <w:proofErr w:type="spellStart"/>
      <w:r w:rsidRPr="00FC7B15">
        <w:rPr>
          <w:rFonts w:ascii="Times New Roman" w:eastAsia="Calibri" w:hAnsi="Times New Roman" w:cs="Times New Roman"/>
          <w:bCs/>
          <w:sz w:val="28"/>
          <w:szCs w:val="28"/>
        </w:rPr>
        <w:t>SUMЗпл</w:t>
      </w:r>
      <w:proofErr w:type="spellEnd"/>
      <w:r w:rsidRPr="00FC7B15">
        <w:rPr>
          <w:rFonts w:ascii="Times New Roman" w:eastAsia="Calibri" w:hAnsi="Times New Roman" w:cs="Times New Roman"/>
          <w:bCs/>
          <w:sz w:val="28"/>
          <w:szCs w:val="28"/>
        </w:rPr>
        <w:t xml:space="preserve"> - суммарные затраты расходов на оплату труда за расчетный период муниципальных служащих, осуществляющих государственное полномочие в муниципальных районах.</w:t>
      </w:r>
    </w:p>
    <w:p w:rsidR="00ED1025" w:rsidRPr="00FC7B15" w:rsidRDefault="00ED1025" w:rsidP="00ED1025">
      <w:pPr>
        <w:autoSpaceDE w:val="0"/>
        <w:autoSpaceDN w:val="0"/>
        <w:adjustRightInd w:val="0"/>
        <w:spacing w:before="280" w:after="0" w:line="240" w:lineRule="auto"/>
        <w:ind w:firstLine="540"/>
        <w:contextualSpacing/>
        <w:jc w:val="both"/>
        <w:rPr>
          <w:rFonts w:ascii="Times New Roman" w:eastAsia="Calibri" w:hAnsi="Times New Roman" w:cs="Times New Roman"/>
          <w:bCs/>
          <w:sz w:val="28"/>
          <w:szCs w:val="28"/>
        </w:rPr>
      </w:pPr>
      <w:r w:rsidRPr="00FC7B15">
        <w:rPr>
          <w:rFonts w:ascii="Times New Roman" w:eastAsia="Calibri" w:hAnsi="Times New Roman" w:cs="Times New Roman"/>
          <w:bCs/>
          <w:sz w:val="28"/>
          <w:szCs w:val="28"/>
        </w:rPr>
        <w:t>Расходы на оплату труда за расчетный период муниципального служащего, осуществляющего государственное полномочие в i-м муниципальном районе, определяются по формуле:</w:t>
      </w:r>
    </w:p>
    <w:p w:rsidR="00ED1025" w:rsidRPr="00FC7B15" w:rsidRDefault="00ED1025" w:rsidP="00ED1025">
      <w:pPr>
        <w:autoSpaceDE w:val="0"/>
        <w:autoSpaceDN w:val="0"/>
        <w:adjustRightInd w:val="0"/>
        <w:spacing w:after="0" w:line="240" w:lineRule="auto"/>
        <w:ind w:firstLine="540"/>
        <w:contextualSpacing/>
        <w:jc w:val="center"/>
        <w:rPr>
          <w:rFonts w:ascii="Times New Roman" w:eastAsia="Calibri" w:hAnsi="Times New Roman" w:cs="Times New Roman"/>
          <w:bCs/>
          <w:sz w:val="28"/>
          <w:szCs w:val="28"/>
        </w:rPr>
      </w:pPr>
      <w:proofErr w:type="spellStart"/>
      <w:r w:rsidRPr="00FC7B15">
        <w:rPr>
          <w:rFonts w:ascii="Times New Roman" w:eastAsia="Calibri" w:hAnsi="Times New Roman" w:cs="Times New Roman"/>
          <w:bCs/>
          <w:sz w:val="28"/>
          <w:szCs w:val="28"/>
        </w:rPr>
        <w:t>Зплi</w:t>
      </w:r>
      <w:proofErr w:type="spellEnd"/>
      <w:r w:rsidRPr="00FC7B15">
        <w:rPr>
          <w:rFonts w:ascii="Times New Roman" w:eastAsia="Calibri" w:hAnsi="Times New Roman" w:cs="Times New Roman"/>
          <w:bCs/>
          <w:sz w:val="28"/>
          <w:szCs w:val="28"/>
        </w:rPr>
        <w:t xml:space="preserve"> = G x K, где</w:t>
      </w:r>
    </w:p>
    <w:p w:rsidR="00ED1025" w:rsidRPr="00FC7B15" w:rsidRDefault="00ED1025" w:rsidP="00ED1025">
      <w:pPr>
        <w:autoSpaceDE w:val="0"/>
        <w:autoSpaceDN w:val="0"/>
        <w:adjustRightInd w:val="0"/>
        <w:spacing w:after="0" w:line="240" w:lineRule="auto"/>
        <w:ind w:firstLine="540"/>
        <w:contextualSpacing/>
        <w:jc w:val="both"/>
        <w:rPr>
          <w:rFonts w:ascii="Times New Roman" w:eastAsia="Calibri" w:hAnsi="Times New Roman" w:cs="Times New Roman"/>
          <w:bCs/>
          <w:sz w:val="28"/>
          <w:szCs w:val="28"/>
        </w:rPr>
      </w:pPr>
      <w:proofErr w:type="spellStart"/>
      <w:r w:rsidRPr="00FC7B15">
        <w:rPr>
          <w:rFonts w:ascii="Times New Roman" w:eastAsia="Calibri" w:hAnsi="Times New Roman" w:cs="Times New Roman"/>
          <w:bCs/>
          <w:sz w:val="28"/>
          <w:szCs w:val="28"/>
        </w:rPr>
        <w:t>Зплi</w:t>
      </w:r>
      <w:proofErr w:type="spellEnd"/>
      <w:r w:rsidRPr="00FC7B15">
        <w:rPr>
          <w:rFonts w:ascii="Times New Roman" w:eastAsia="Calibri" w:hAnsi="Times New Roman" w:cs="Times New Roman"/>
          <w:bCs/>
          <w:sz w:val="28"/>
          <w:szCs w:val="28"/>
        </w:rPr>
        <w:t xml:space="preserve"> - расходы на оплату труда за расчетный период муниципального служащего, осуществляющего государственное полномочие в i-м муниципальном районе;</w:t>
      </w:r>
    </w:p>
    <w:p w:rsidR="00ED1025" w:rsidRPr="00FC7B15" w:rsidRDefault="00ED1025" w:rsidP="00ED1025">
      <w:pPr>
        <w:autoSpaceDE w:val="0"/>
        <w:autoSpaceDN w:val="0"/>
        <w:adjustRightInd w:val="0"/>
        <w:spacing w:before="280" w:after="0" w:line="240" w:lineRule="auto"/>
        <w:ind w:firstLine="540"/>
        <w:contextualSpacing/>
        <w:jc w:val="both"/>
        <w:rPr>
          <w:rFonts w:ascii="Times New Roman" w:eastAsia="Calibri" w:hAnsi="Times New Roman" w:cs="Times New Roman"/>
          <w:bCs/>
          <w:sz w:val="28"/>
          <w:szCs w:val="28"/>
        </w:rPr>
      </w:pPr>
      <w:r w:rsidRPr="00FC7B15">
        <w:rPr>
          <w:rFonts w:ascii="Times New Roman" w:eastAsia="Calibri" w:hAnsi="Times New Roman" w:cs="Times New Roman"/>
          <w:bCs/>
          <w:sz w:val="28"/>
          <w:szCs w:val="28"/>
        </w:rPr>
        <w:t>G - размер денежного содержания ведущего специалиста в i-м муниципальном районе (в зависимости от группы муниципального района по оплате труда);</w:t>
      </w:r>
    </w:p>
    <w:p w:rsidR="00ED1025" w:rsidRPr="00FC7B15" w:rsidRDefault="00ED1025" w:rsidP="00ED1025">
      <w:pPr>
        <w:autoSpaceDE w:val="0"/>
        <w:autoSpaceDN w:val="0"/>
        <w:adjustRightInd w:val="0"/>
        <w:spacing w:before="280" w:after="0" w:line="240" w:lineRule="auto"/>
        <w:ind w:firstLine="540"/>
        <w:contextualSpacing/>
        <w:jc w:val="both"/>
        <w:rPr>
          <w:rFonts w:ascii="Times New Roman" w:eastAsia="Calibri" w:hAnsi="Times New Roman" w:cs="Times New Roman"/>
          <w:bCs/>
          <w:sz w:val="28"/>
          <w:szCs w:val="28"/>
        </w:rPr>
      </w:pPr>
      <w:r w:rsidRPr="00FC7B15">
        <w:rPr>
          <w:rFonts w:ascii="Times New Roman" w:eastAsia="Calibri" w:hAnsi="Times New Roman" w:cs="Times New Roman"/>
          <w:bCs/>
          <w:sz w:val="28"/>
          <w:szCs w:val="28"/>
        </w:rPr>
        <w:t>K - коэффициент, равный в зависимости от числа поселений, входящих в состав i-</w:t>
      </w:r>
      <w:proofErr w:type="spellStart"/>
      <w:r w:rsidRPr="00FC7B15">
        <w:rPr>
          <w:rFonts w:ascii="Times New Roman" w:eastAsia="Calibri" w:hAnsi="Times New Roman" w:cs="Times New Roman"/>
          <w:bCs/>
          <w:sz w:val="28"/>
          <w:szCs w:val="28"/>
        </w:rPr>
        <w:t>го</w:t>
      </w:r>
      <w:proofErr w:type="spellEnd"/>
      <w:r w:rsidRPr="00FC7B15">
        <w:rPr>
          <w:rFonts w:ascii="Times New Roman" w:eastAsia="Calibri" w:hAnsi="Times New Roman" w:cs="Times New Roman"/>
          <w:bCs/>
          <w:sz w:val="28"/>
          <w:szCs w:val="28"/>
        </w:rPr>
        <w:t xml:space="preserve"> муниципального района, одному из следующих значений.</w:t>
      </w:r>
    </w:p>
    <w:p w:rsidR="00ED1025" w:rsidRPr="00FC7B15" w:rsidRDefault="00ED1025" w:rsidP="00ED1025">
      <w:pPr>
        <w:autoSpaceDE w:val="0"/>
        <w:autoSpaceDN w:val="0"/>
        <w:adjustRightInd w:val="0"/>
        <w:spacing w:before="120" w:after="0" w:line="240" w:lineRule="auto"/>
        <w:ind w:firstLine="539"/>
        <w:jc w:val="both"/>
        <w:rPr>
          <w:rFonts w:ascii="Times New Roman" w:eastAsia="Calibri" w:hAnsi="Times New Roman" w:cs="Times New Roman"/>
          <w:bCs/>
          <w:sz w:val="28"/>
          <w:szCs w:val="28"/>
        </w:rPr>
      </w:pPr>
      <w:r w:rsidRPr="00FC7B15">
        <w:rPr>
          <w:rFonts w:ascii="Times New Roman" w:eastAsia="Calibri" w:hAnsi="Times New Roman" w:cs="Times New Roman"/>
          <w:bCs/>
          <w:sz w:val="28"/>
          <w:szCs w:val="28"/>
        </w:rPr>
        <w:t xml:space="preserve">Счетная палата отмечает, что в методике отсутствует расшифровка показателя </w:t>
      </w:r>
      <w:proofErr w:type="spellStart"/>
      <w:r w:rsidRPr="00FC7B15">
        <w:rPr>
          <w:rFonts w:ascii="Times New Roman" w:eastAsia="Calibri" w:hAnsi="Times New Roman" w:cs="Times New Roman"/>
          <w:bCs/>
          <w:sz w:val="28"/>
          <w:szCs w:val="28"/>
        </w:rPr>
        <w:t>SUMЗпл</w:t>
      </w:r>
      <w:proofErr w:type="spellEnd"/>
      <w:r w:rsidRPr="00FC7B15">
        <w:rPr>
          <w:rFonts w:ascii="Times New Roman" w:eastAsia="Calibri" w:hAnsi="Times New Roman" w:cs="Times New Roman"/>
          <w:bCs/>
          <w:sz w:val="28"/>
          <w:szCs w:val="28"/>
        </w:rPr>
        <w:t>, который фактически определяется следующим образом:</w:t>
      </w:r>
    </w:p>
    <w:p w:rsidR="00ED1025" w:rsidRPr="00FC7B15" w:rsidRDefault="00ED1025" w:rsidP="00ED1025">
      <w:pPr>
        <w:keepNext/>
        <w:spacing w:after="0" w:line="240" w:lineRule="auto"/>
        <w:ind w:firstLine="539"/>
        <w:contextualSpacing/>
        <w:jc w:val="both"/>
        <w:rPr>
          <w:rFonts w:ascii="Times New Roman" w:eastAsia="Calibri" w:hAnsi="Times New Roman" w:cs="Times New Roman"/>
          <w:bCs/>
          <w:sz w:val="20"/>
          <w:szCs w:val="20"/>
        </w:rPr>
      </w:pPr>
      <w:r w:rsidRPr="00FC7B15">
        <w:rPr>
          <w:rFonts w:ascii="Times New Roman" w:eastAsia="Calibri" w:hAnsi="Times New Roman" w:cs="Times New Roman"/>
          <w:bCs/>
          <w:sz w:val="20"/>
          <w:szCs w:val="20"/>
        </w:rPr>
        <w:t xml:space="preserve">                               </w:t>
      </w:r>
      <w:proofErr w:type="gramStart"/>
      <w:r w:rsidRPr="00FC7B15">
        <w:rPr>
          <w:rFonts w:ascii="Times New Roman" w:eastAsia="Calibri" w:hAnsi="Times New Roman" w:cs="Times New Roman"/>
          <w:bCs/>
          <w:sz w:val="20"/>
          <w:szCs w:val="20"/>
          <w:lang w:val="en-US"/>
        </w:rPr>
        <w:t>n</w:t>
      </w:r>
      <w:proofErr w:type="gramEnd"/>
    </w:p>
    <w:p w:rsidR="00ED1025" w:rsidRPr="00FC7B15" w:rsidRDefault="00ED1025" w:rsidP="00ED1025">
      <w:pPr>
        <w:widowControl w:val="0"/>
        <w:spacing w:after="0" w:line="240" w:lineRule="auto"/>
        <w:ind w:firstLine="709"/>
        <w:jc w:val="both"/>
        <w:rPr>
          <w:rFonts w:ascii="Times New Roman" w:eastAsia="Calibri" w:hAnsi="Times New Roman" w:cs="Times New Roman"/>
          <w:bCs/>
          <w:sz w:val="28"/>
          <w:szCs w:val="28"/>
        </w:rPr>
      </w:pPr>
      <w:proofErr w:type="spellStart"/>
      <w:r w:rsidRPr="00FC7B15">
        <w:rPr>
          <w:rFonts w:ascii="Times New Roman" w:eastAsia="Calibri" w:hAnsi="Times New Roman" w:cs="Times New Roman"/>
          <w:bCs/>
          <w:sz w:val="28"/>
          <w:szCs w:val="28"/>
        </w:rPr>
        <w:t>SUMЗпл</w:t>
      </w:r>
      <w:proofErr w:type="spellEnd"/>
      <w:r w:rsidRPr="00FC7B15">
        <w:rPr>
          <w:rFonts w:ascii="Times New Roman" w:eastAsia="Calibri" w:hAnsi="Times New Roman" w:cs="Times New Roman"/>
          <w:bCs/>
          <w:sz w:val="28"/>
          <w:szCs w:val="28"/>
        </w:rPr>
        <w:t xml:space="preserve"> = ∑ </w:t>
      </w:r>
      <w:proofErr w:type="spellStart"/>
      <w:r w:rsidRPr="00FC7B15">
        <w:rPr>
          <w:rFonts w:ascii="Times New Roman" w:eastAsia="Calibri" w:hAnsi="Times New Roman" w:cs="Times New Roman"/>
          <w:bCs/>
          <w:sz w:val="28"/>
          <w:szCs w:val="28"/>
        </w:rPr>
        <w:t>Зпл</w:t>
      </w:r>
      <w:r w:rsidRPr="00FC7B15">
        <w:rPr>
          <w:rFonts w:ascii="Times New Roman" w:eastAsia="Calibri" w:hAnsi="Times New Roman" w:cs="Times New Roman"/>
          <w:bCs/>
          <w:sz w:val="28"/>
          <w:szCs w:val="28"/>
          <w:lang w:val="en-US"/>
        </w:rPr>
        <w:t>i</w:t>
      </w:r>
      <w:proofErr w:type="spellEnd"/>
      <w:r w:rsidRPr="00FC7B15">
        <w:rPr>
          <w:rFonts w:ascii="Times New Roman" w:eastAsia="Calibri" w:hAnsi="Times New Roman" w:cs="Times New Roman"/>
          <w:bCs/>
          <w:sz w:val="28"/>
          <w:szCs w:val="28"/>
        </w:rPr>
        <w:t xml:space="preserve">, где </w:t>
      </w:r>
      <w:r w:rsidRPr="00FC7B15">
        <w:rPr>
          <w:rFonts w:ascii="Times New Roman" w:eastAsia="Calibri" w:hAnsi="Times New Roman" w:cs="Times New Roman"/>
          <w:bCs/>
          <w:sz w:val="28"/>
          <w:szCs w:val="28"/>
          <w:lang w:val="en-US"/>
        </w:rPr>
        <w:t>n</w:t>
      </w:r>
      <w:r w:rsidRPr="00FC7B15">
        <w:rPr>
          <w:rFonts w:ascii="Times New Roman" w:eastAsia="Calibri" w:hAnsi="Times New Roman" w:cs="Times New Roman"/>
          <w:bCs/>
          <w:sz w:val="28"/>
          <w:szCs w:val="28"/>
        </w:rPr>
        <w:t xml:space="preserve"> – количество муниципальных районов.</w:t>
      </w:r>
    </w:p>
    <w:p w:rsidR="00ED1025" w:rsidRPr="00FC7B15" w:rsidRDefault="00ED1025" w:rsidP="00ED1025">
      <w:pPr>
        <w:widowControl w:val="0"/>
        <w:spacing w:after="0" w:line="240" w:lineRule="auto"/>
        <w:ind w:firstLine="709"/>
        <w:jc w:val="both"/>
        <w:rPr>
          <w:rFonts w:ascii="Times New Roman" w:eastAsia="Calibri" w:hAnsi="Times New Roman" w:cs="Times New Roman"/>
          <w:sz w:val="28"/>
          <w:szCs w:val="28"/>
          <w:vertAlign w:val="superscript"/>
        </w:rPr>
      </w:pPr>
      <w:r w:rsidRPr="00FC7B15">
        <w:rPr>
          <w:rFonts w:ascii="Times New Roman" w:eastAsia="Calibri" w:hAnsi="Times New Roman" w:cs="Times New Roman"/>
          <w:sz w:val="28"/>
          <w:szCs w:val="28"/>
          <w:vertAlign w:val="superscript"/>
        </w:rPr>
        <w:t xml:space="preserve">                              </w:t>
      </w:r>
      <w:proofErr w:type="spellStart"/>
      <w:r w:rsidRPr="00FC7B15">
        <w:rPr>
          <w:rFonts w:ascii="Times New Roman" w:eastAsia="Calibri" w:hAnsi="Times New Roman" w:cs="Times New Roman"/>
          <w:sz w:val="28"/>
          <w:szCs w:val="28"/>
          <w:vertAlign w:val="superscript"/>
          <w:lang w:val="en-US"/>
        </w:rPr>
        <w:t>i</w:t>
      </w:r>
      <w:proofErr w:type="spellEnd"/>
      <w:r w:rsidRPr="00FC7B15">
        <w:rPr>
          <w:rFonts w:ascii="Times New Roman" w:eastAsia="Calibri" w:hAnsi="Times New Roman" w:cs="Times New Roman"/>
          <w:sz w:val="28"/>
          <w:szCs w:val="28"/>
          <w:vertAlign w:val="superscript"/>
        </w:rPr>
        <w:t>=1</w:t>
      </w:r>
    </w:p>
    <w:p w:rsidR="00ED1025" w:rsidRPr="00FC7B15" w:rsidRDefault="00ED1025" w:rsidP="00ED1025">
      <w:pPr>
        <w:widowControl w:val="0"/>
        <w:spacing w:after="0" w:line="240" w:lineRule="auto"/>
        <w:ind w:firstLine="709"/>
        <w:jc w:val="both"/>
        <w:rPr>
          <w:rFonts w:ascii="Times New Roman" w:eastAsia="Calibri" w:hAnsi="Times New Roman" w:cs="Times New Roman"/>
          <w:sz w:val="28"/>
          <w:szCs w:val="28"/>
        </w:rPr>
      </w:pPr>
      <w:r w:rsidRPr="00FC7B15">
        <w:rPr>
          <w:rFonts w:ascii="Times New Roman" w:eastAsia="Calibri" w:hAnsi="Times New Roman" w:cs="Times New Roman"/>
          <w:sz w:val="28"/>
          <w:szCs w:val="28"/>
        </w:rPr>
        <w:t>Указанная формула в методике расчета отсутствует.</w:t>
      </w:r>
    </w:p>
    <w:p w:rsidR="00ED1025" w:rsidRPr="00FC7B15" w:rsidRDefault="00ED1025" w:rsidP="00ED1025">
      <w:pPr>
        <w:widowControl w:val="0"/>
        <w:spacing w:before="120" w:after="0" w:line="240" w:lineRule="auto"/>
        <w:ind w:firstLine="709"/>
        <w:jc w:val="both"/>
        <w:rPr>
          <w:rFonts w:ascii="Times New Roman" w:eastAsia="Calibri" w:hAnsi="Times New Roman" w:cs="Times New Roman"/>
          <w:sz w:val="28"/>
          <w:szCs w:val="28"/>
        </w:rPr>
      </w:pPr>
      <w:r w:rsidRPr="00FC7B15">
        <w:rPr>
          <w:rFonts w:ascii="Times New Roman" w:eastAsia="Calibri" w:hAnsi="Times New Roman" w:cs="Times New Roman"/>
          <w:i/>
          <w:sz w:val="28"/>
          <w:szCs w:val="28"/>
        </w:rPr>
        <w:t>6. Субсидий на оплату труда работников муниципальных учреждений культурно-досугового типа</w:t>
      </w:r>
      <w:r w:rsidRPr="00FC7B15">
        <w:rPr>
          <w:rFonts w:ascii="Times New Roman" w:eastAsia="Calibri" w:hAnsi="Times New Roman" w:cs="Times New Roman"/>
          <w:sz w:val="28"/>
          <w:szCs w:val="28"/>
        </w:rPr>
        <w:t>.</w:t>
      </w:r>
    </w:p>
    <w:p w:rsidR="00ED1025" w:rsidRPr="00FC7B15" w:rsidRDefault="00ED1025" w:rsidP="00ED1025">
      <w:pPr>
        <w:autoSpaceDE w:val="0"/>
        <w:autoSpaceDN w:val="0"/>
        <w:adjustRightInd w:val="0"/>
        <w:spacing w:after="0" w:line="240" w:lineRule="auto"/>
        <w:ind w:firstLine="708"/>
        <w:jc w:val="both"/>
        <w:rPr>
          <w:rFonts w:ascii="Times New Roman" w:hAnsi="Times New Roman" w:cs="Times New Roman"/>
          <w:sz w:val="28"/>
          <w:szCs w:val="28"/>
        </w:rPr>
      </w:pPr>
      <w:r w:rsidRPr="00FC7B15">
        <w:rPr>
          <w:rFonts w:ascii="Times New Roman" w:hAnsi="Times New Roman" w:cs="Times New Roman"/>
          <w:sz w:val="28"/>
          <w:szCs w:val="28"/>
        </w:rPr>
        <w:t>Методика расчета указанных субсидий утверждена постановлением правительства Тульской области от 05.11.2013 №619 «Об утверждении государственной программы Тульской области «Развитие культуры и туризма Тульской области».</w:t>
      </w:r>
    </w:p>
    <w:p w:rsidR="00ED1025" w:rsidRPr="00FC7B15" w:rsidRDefault="00ED1025" w:rsidP="00ED1025">
      <w:pPr>
        <w:autoSpaceDE w:val="0"/>
        <w:autoSpaceDN w:val="0"/>
        <w:adjustRightInd w:val="0"/>
        <w:spacing w:after="0" w:line="240" w:lineRule="auto"/>
        <w:ind w:firstLine="708"/>
        <w:jc w:val="both"/>
        <w:rPr>
          <w:rFonts w:ascii="Times New Roman" w:hAnsi="Times New Roman" w:cs="Times New Roman"/>
          <w:sz w:val="28"/>
          <w:szCs w:val="28"/>
        </w:rPr>
      </w:pPr>
      <w:r w:rsidRPr="00FC7B15">
        <w:rPr>
          <w:rFonts w:ascii="Times New Roman" w:hAnsi="Times New Roman" w:cs="Times New Roman"/>
          <w:sz w:val="28"/>
          <w:szCs w:val="28"/>
        </w:rPr>
        <w:t>В формуле расчета имеется показатель – численность работников муниципальных учреждений культурно-досугового типа (П</w:t>
      </w:r>
      <w:proofErr w:type="spellStart"/>
      <w:r w:rsidRPr="00FC7B15">
        <w:rPr>
          <w:rFonts w:ascii="Times New Roman" w:hAnsi="Times New Roman" w:cs="Times New Roman"/>
          <w:sz w:val="28"/>
          <w:szCs w:val="28"/>
          <w:lang w:val="en-US"/>
        </w:rPr>
        <w:t>i</w:t>
      </w:r>
      <w:proofErr w:type="spellEnd"/>
      <w:r w:rsidRPr="00FC7B15">
        <w:rPr>
          <w:rFonts w:ascii="Times New Roman" w:hAnsi="Times New Roman" w:cs="Times New Roman"/>
          <w:sz w:val="28"/>
          <w:szCs w:val="28"/>
        </w:rPr>
        <w:t>), человек.</w:t>
      </w:r>
    </w:p>
    <w:p w:rsidR="00ED1025" w:rsidRPr="00FC7B15" w:rsidRDefault="00ED1025" w:rsidP="00ED1025">
      <w:pPr>
        <w:autoSpaceDE w:val="0"/>
        <w:autoSpaceDN w:val="0"/>
        <w:adjustRightInd w:val="0"/>
        <w:spacing w:after="0" w:line="240" w:lineRule="auto"/>
        <w:jc w:val="both"/>
        <w:rPr>
          <w:rFonts w:ascii="Times New Roman" w:hAnsi="Times New Roman" w:cs="Times New Roman"/>
          <w:sz w:val="28"/>
          <w:szCs w:val="28"/>
        </w:rPr>
      </w:pPr>
      <w:r w:rsidRPr="00FC7B15">
        <w:rPr>
          <w:rFonts w:ascii="Times New Roman" w:hAnsi="Times New Roman" w:cs="Times New Roman"/>
          <w:sz w:val="28"/>
          <w:szCs w:val="28"/>
        </w:rPr>
        <w:tab/>
        <w:t xml:space="preserve">В соответствии с положениями Приказа Росстата от 22.11.2017 №772, численность работников показывается в целых единицах. При этом, в отдельных муниципальных образованиях значения показателя – численность работников применены с дробными значениями (по МО Белевский район, МО </w:t>
      </w:r>
      <w:proofErr w:type="spellStart"/>
      <w:r w:rsidRPr="00FC7B15">
        <w:rPr>
          <w:rFonts w:ascii="Times New Roman" w:hAnsi="Times New Roman" w:cs="Times New Roman"/>
          <w:sz w:val="28"/>
          <w:szCs w:val="28"/>
        </w:rPr>
        <w:t>Куркинский</w:t>
      </w:r>
      <w:proofErr w:type="spellEnd"/>
      <w:r w:rsidRPr="00FC7B15">
        <w:rPr>
          <w:rFonts w:ascii="Times New Roman" w:hAnsi="Times New Roman" w:cs="Times New Roman"/>
          <w:sz w:val="28"/>
          <w:szCs w:val="28"/>
        </w:rPr>
        <w:t xml:space="preserve"> район, МО Ясногорский район, МО город Тула, МО </w:t>
      </w:r>
      <w:proofErr w:type="spellStart"/>
      <w:r w:rsidRPr="00FC7B15">
        <w:rPr>
          <w:rFonts w:ascii="Times New Roman" w:hAnsi="Times New Roman" w:cs="Times New Roman"/>
          <w:sz w:val="28"/>
          <w:szCs w:val="28"/>
        </w:rPr>
        <w:t>Щекинский</w:t>
      </w:r>
      <w:proofErr w:type="spellEnd"/>
      <w:r w:rsidRPr="00FC7B15">
        <w:rPr>
          <w:rFonts w:ascii="Times New Roman" w:hAnsi="Times New Roman" w:cs="Times New Roman"/>
          <w:sz w:val="28"/>
          <w:szCs w:val="28"/>
        </w:rPr>
        <w:t xml:space="preserve"> </w:t>
      </w:r>
      <w:r w:rsidRPr="00FC7B15">
        <w:rPr>
          <w:rFonts w:ascii="Times New Roman" w:hAnsi="Times New Roman" w:cs="Times New Roman"/>
          <w:sz w:val="28"/>
          <w:szCs w:val="28"/>
        </w:rPr>
        <w:lastRenderedPageBreak/>
        <w:t>район, МО Славный), что позволяет сделать вывод о применении «штатной численности» и приводит к искажению расчетов.</w:t>
      </w:r>
    </w:p>
    <w:p w:rsidR="00ED1025" w:rsidRPr="00FC7B15" w:rsidRDefault="00ED1025" w:rsidP="00ED1025">
      <w:pPr>
        <w:autoSpaceDE w:val="0"/>
        <w:autoSpaceDN w:val="0"/>
        <w:adjustRightInd w:val="0"/>
        <w:spacing w:before="240" w:after="0" w:line="240" w:lineRule="auto"/>
        <w:jc w:val="both"/>
        <w:rPr>
          <w:rFonts w:ascii="Times New Roman" w:hAnsi="Times New Roman" w:cs="Times New Roman"/>
          <w:b/>
          <w:sz w:val="28"/>
          <w:szCs w:val="28"/>
        </w:rPr>
      </w:pPr>
      <w:r w:rsidRPr="00FC7B15">
        <w:rPr>
          <w:rFonts w:ascii="Times New Roman" w:hAnsi="Times New Roman" w:cs="Times New Roman"/>
          <w:sz w:val="28"/>
          <w:szCs w:val="28"/>
        </w:rPr>
        <w:tab/>
      </w:r>
      <w:r w:rsidRPr="00FC7B15">
        <w:rPr>
          <w:rFonts w:ascii="Times New Roman" w:hAnsi="Times New Roman" w:cs="Times New Roman"/>
          <w:b/>
          <w:sz w:val="28"/>
          <w:szCs w:val="28"/>
        </w:rPr>
        <w:t>4.2. Предоставление бюджетных кредитов из бюджета области бюджетам муниципальных образований Тульской области</w:t>
      </w:r>
    </w:p>
    <w:p w:rsidR="00ED1025" w:rsidRPr="00FC7B15" w:rsidRDefault="00ED1025" w:rsidP="00ED1025">
      <w:pPr>
        <w:spacing w:before="120" w:after="0" w:line="240" w:lineRule="auto"/>
        <w:ind w:firstLine="709"/>
        <w:jc w:val="both"/>
        <w:rPr>
          <w:rFonts w:ascii="Times New Roman" w:eastAsia="Calibri" w:hAnsi="Times New Roman" w:cs="Times New Roman"/>
          <w:sz w:val="28"/>
          <w:szCs w:val="28"/>
        </w:rPr>
      </w:pPr>
      <w:r w:rsidRPr="00FC7B15">
        <w:rPr>
          <w:rFonts w:ascii="Times New Roman" w:eastAsia="Calibri" w:hAnsi="Times New Roman" w:cs="Times New Roman"/>
          <w:sz w:val="28"/>
          <w:szCs w:val="28"/>
        </w:rPr>
        <w:t>Статьей 20 Законопроекта предусматривается предоставление в 2019–2021 годах бюджетам муниципальных районов (городских округов) области бюджетных кредитов из бюджета области ежегодно в объеме до 100 000,0 тыс. рублей на покрытие временных кассовых разрывов, возникающих при исполнении бюджетов муниципальных образований (городских округов), на срок, не выходящий за пределы финансового года, и для частичного покрытия дефицитов бюджетов муниципальных районов (городских округов) области, в том числе в целях погашения долговых обязательств бюджетов муниципальных районов (городских округов) области в виде обязательств по кредитам, полученным бюджетами муниципальных районов (городских округов) области от кредитных организаций, на срок до трех лет (это нашло свое отражение в Программе предоставления бюджетных кредитов на 2019 год и на плановый период 2020 и 2021 годов</w:t>
      </w:r>
      <w:r w:rsidRPr="00FC7B15">
        <w:rPr>
          <w:rFonts w:ascii="Times New Roman" w:eastAsia="Calibri" w:hAnsi="Times New Roman" w:cs="Times New Roman"/>
          <w:spacing w:val="-4"/>
          <w:sz w:val="28"/>
          <w:szCs w:val="28"/>
        </w:rPr>
        <w:t xml:space="preserve"> (Приложение №26 к Письму Губернатора)</w:t>
      </w:r>
      <w:r w:rsidRPr="00FC7B15">
        <w:rPr>
          <w:rFonts w:ascii="Times New Roman" w:eastAsia="Calibri" w:hAnsi="Times New Roman" w:cs="Times New Roman"/>
          <w:sz w:val="28"/>
          <w:szCs w:val="28"/>
        </w:rPr>
        <w:t>).</w:t>
      </w:r>
    </w:p>
    <w:p w:rsidR="00ED1025" w:rsidRPr="00FC7B15" w:rsidRDefault="00ED1025" w:rsidP="00ED1025">
      <w:pPr>
        <w:autoSpaceDE w:val="0"/>
        <w:autoSpaceDN w:val="0"/>
        <w:adjustRightInd w:val="0"/>
        <w:spacing w:after="0" w:line="240" w:lineRule="auto"/>
        <w:ind w:firstLine="720"/>
        <w:jc w:val="both"/>
        <w:rPr>
          <w:rFonts w:ascii="Times New Roman" w:eastAsia="Calibri" w:hAnsi="Times New Roman" w:cs="Times New Roman"/>
          <w:sz w:val="28"/>
          <w:szCs w:val="28"/>
        </w:rPr>
      </w:pPr>
      <w:r w:rsidRPr="00FC7B15">
        <w:rPr>
          <w:rFonts w:ascii="Times New Roman" w:eastAsia="Calibri" w:hAnsi="Times New Roman" w:cs="Times New Roman"/>
          <w:sz w:val="28"/>
          <w:szCs w:val="28"/>
        </w:rPr>
        <w:t>Установлена единая плата за пользование бюджетными кредитами в размере одной второй ключевой ставки Центрального банка РФ, действующей на день заключения договора о предоставлении бюджетного кредита.</w:t>
      </w:r>
    </w:p>
    <w:p w:rsidR="00ED1025" w:rsidRPr="00FC7B15" w:rsidRDefault="00ED1025" w:rsidP="00ED1025">
      <w:pPr>
        <w:tabs>
          <w:tab w:val="left" w:pos="1080"/>
        </w:tabs>
        <w:spacing w:after="0" w:line="240" w:lineRule="auto"/>
        <w:ind w:firstLine="709"/>
        <w:jc w:val="both"/>
        <w:rPr>
          <w:rFonts w:ascii="Times New Roman" w:eastAsia="Calibri" w:hAnsi="Times New Roman" w:cs="Times New Roman"/>
          <w:sz w:val="28"/>
          <w:szCs w:val="24"/>
        </w:rPr>
      </w:pPr>
      <w:r w:rsidRPr="00FC7B15">
        <w:rPr>
          <w:rFonts w:ascii="Times New Roman" w:eastAsia="Calibri" w:hAnsi="Times New Roman" w:cs="Times New Roman"/>
          <w:spacing w:val="-4"/>
          <w:sz w:val="28"/>
          <w:szCs w:val="28"/>
        </w:rPr>
        <w:t xml:space="preserve">Объем предоставления бюджетных кредитов местным бюджетам, являющихся </w:t>
      </w:r>
      <w:r w:rsidRPr="00FC7B15">
        <w:rPr>
          <w:rFonts w:ascii="Times New Roman" w:eastAsia="Calibri" w:hAnsi="Times New Roman" w:cs="Times New Roman"/>
          <w:sz w:val="28"/>
          <w:szCs w:val="24"/>
        </w:rPr>
        <w:t xml:space="preserve">инструментом обеспечения частичной сбалансированности бюджетов, замещающих недостаток межбюджетных трансфертов, </w:t>
      </w:r>
      <w:r w:rsidRPr="00FC7B15">
        <w:rPr>
          <w:rFonts w:ascii="Times New Roman" w:eastAsia="Calibri" w:hAnsi="Times New Roman" w:cs="Times New Roman"/>
          <w:spacing w:val="-4"/>
          <w:sz w:val="28"/>
          <w:szCs w:val="28"/>
        </w:rPr>
        <w:t>к уровню 2018 года</w:t>
      </w:r>
      <w:r w:rsidRPr="00FC7B15">
        <w:rPr>
          <w:rFonts w:ascii="Times New Roman" w:eastAsia="Calibri" w:hAnsi="Times New Roman" w:cs="Times New Roman"/>
          <w:sz w:val="28"/>
          <w:szCs w:val="24"/>
        </w:rPr>
        <w:t xml:space="preserve"> не изменяется</w:t>
      </w:r>
      <w:r w:rsidRPr="00FC7B15">
        <w:rPr>
          <w:rFonts w:ascii="Times New Roman" w:eastAsia="Calibri" w:hAnsi="Times New Roman" w:cs="Times New Roman"/>
          <w:spacing w:val="-4"/>
          <w:sz w:val="28"/>
          <w:szCs w:val="28"/>
        </w:rPr>
        <w:t xml:space="preserve">. </w:t>
      </w:r>
    </w:p>
    <w:p w:rsidR="00ED1025" w:rsidRPr="00FC7B15" w:rsidRDefault="00ED1025" w:rsidP="00ED1025">
      <w:pPr>
        <w:spacing w:after="0" w:line="240" w:lineRule="auto"/>
        <w:ind w:firstLine="709"/>
        <w:jc w:val="both"/>
        <w:rPr>
          <w:rFonts w:ascii="Times New Roman" w:eastAsia="Calibri" w:hAnsi="Times New Roman" w:cs="Times New Roman"/>
          <w:sz w:val="28"/>
          <w:szCs w:val="28"/>
        </w:rPr>
      </w:pPr>
      <w:r w:rsidRPr="00FC7B15">
        <w:rPr>
          <w:rFonts w:ascii="Times New Roman" w:eastAsia="Times New Roman" w:hAnsi="Times New Roman" w:cs="Times New Roman"/>
          <w:snapToGrid w:val="0"/>
          <w:sz w:val="28"/>
          <w:szCs w:val="28"/>
          <w:lang w:eastAsia="ru-RU"/>
        </w:rPr>
        <w:t xml:space="preserve">Статьей 21 Законопроекта изменяются условия реструктуризации задолженности по бюджетным кредитам, а именно, реструктуризации подлежат неисполненные обязательства муниципальных образований области по возврату бюджетных кредитов, предоставленных из бюджета области: на покрытие временных кассовых разрывов – до 1 июня 2016 года; на частичное покрытие дефицитов бюджетов – до 1 января 2019 года (в Законе о бюджете области на 2018–2020 годы предусматривается, что реструктуризации подлежат неисполненные обязательства по бюджетным кредитам на частичное покрытие дефицитов бюджетов </w:t>
      </w:r>
      <w:r w:rsidRPr="00FC7B15">
        <w:rPr>
          <w:rFonts w:ascii="Times New Roman" w:eastAsia="Calibri" w:hAnsi="Times New Roman" w:cs="Times New Roman"/>
          <w:sz w:val="28"/>
          <w:szCs w:val="28"/>
        </w:rPr>
        <w:t>муниципальных образований области, выданных до 1 января 2018 года).</w:t>
      </w:r>
    </w:p>
    <w:p w:rsidR="00ED1025" w:rsidRPr="00FC7B15" w:rsidRDefault="00ED1025" w:rsidP="00ED1025">
      <w:pPr>
        <w:keepNext/>
        <w:spacing w:before="240" w:after="120" w:line="240" w:lineRule="auto"/>
        <w:ind w:firstLine="709"/>
        <w:jc w:val="both"/>
        <w:rPr>
          <w:rFonts w:ascii="Times New Roman" w:eastAsia="Calibri" w:hAnsi="Times New Roman" w:cs="Times New Roman"/>
          <w:b/>
          <w:sz w:val="28"/>
          <w:szCs w:val="28"/>
        </w:rPr>
      </w:pPr>
      <w:r w:rsidRPr="00FC7B15">
        <w:rPr>
          <w:rFonts w:ascii="Times New Roman" w:eastAsia="Calibri" w:hAnsi="Times New Roman" w:cs="Times New Roman"/>
          <w:b/>
          <w:sz w:val="28"/>
          <w:szCs w:val="28"/>
        </w:rPr>
        <w:t>4.3. Межбюджетные трансферты внебюджетным фондам и федеральному бюджету</w:t>
      </w:r>
    </w:p>
    <w:p w:rsidR="00ED1025" w:rsidRPr="00FC7B15" w:rsidRDefault="00ED1025" w:rsidP="00ED1025">
      <w:pPr>
        <w:keepNext/>
        <w:spacing w:after="0" w:line="240" w:lineRule="auto"/>
        <w:ind w:firstLine="709"/>
        <w:jc w:val="both"/>
        <w:rPr>
          <w:rFonts w:ascii="Times New Roman" w:eastAsia="Calibri" w:hAnsi="Times New Roman" w:cs="Times New Roman"/>
          <w:i/>
          <w:sz w:val="28"/>
          <w:szCs w:val="28"/>
        </w:rPr>
      </w:pPr>
      <w:r w:rsidRPr="00FC7B15">
        <w:rPr>
          <w:rFonts w:ascii="Times New Roman" w:eastAsia="Calibri" w:hAnsi="Times New Roman" w:cs="Times New Roman"/>
          <w:i/>
          <w:sz w:val="28"/>
          <w:szCs w:val="28"/>
        </w:rPr>
        <w:t>Межбюджетные трансферты бюджету ТФОМС</w:t>
      </w:r>
    </w:p>
    <w:p w:rsidR="00ED1025" w:rsidRPr="00FC7B15" w:rsidRDefault="00ED1025" w:rsidP="00ED1025">
      <w:pPr>
        <w:tabs>
          <w:tab w:val="left" w:pos="1134"/>
        </w:tabs>
        <w:spacing w:after="0" w:line="240" w:lineRule="auto"/>
        <w:ind w:firstLine="709"/>
        <w:jc w:val="both"/>
        <w:rPr>
          <w:rFonts w:ascii="Times New Roman" w:eastAsia="Calibri" w:hAnsi="Times New Roman" w:cs="Times New Roman"/>
          <w:sz w:val="28"/>
          <w:szCs w:val="28"/>
        </w:rPr>
      </w:pPr>
      <w:r w:rsidRPr="00FC7B15">
        <w:rPr>
          <w:rFonts w:ascii="Times New Roman" w:eastAsia="Calibri" w:hAnsi="Times New Roman" w:cs="Times New Roman"/>
          <w:sz w:val="28"/>
          <w:szCs w:val="28"/>
        </w:rPr>
        <w:t xml:space="preserve">Законопроектом бюджету ТФОМС </w:t>
      </w:r>
      <w:r w:rsidRPr="00FC7B15">
        <w:rPr>
          <w:rFonts w:ascii="Times New Roman" w:eastAsia="Calibri" w:hAnsi="Times New Roman" w:cs="Times New Roman"/>
          <w:i/>
          <w:sz w:val="28"/>
          <w:szCs w:val="28"/>
        </w:rPr>
        <w:t>межбюджетные трансферты</w:t>
      </w:r>
      <w:r w:rsidRPr="00FC7B15">
        <w:rPr>
          <w:rFonts w:ascii="Times New Roman" w:eastAsia="Calibri" w:hAnsi="Times New Roman" w:cs="Times New Roman"/>
          <w:b/>
          <w:i/>
          <w:sz w:val="28"/>
          <w:szCs w:val="28"/>
        </w:rPr>
        <w:t xml:space="preserve"> </w:t>
      </w:r>
      <w:r w:rsidRPr="00FC7B15">
        <w:rPr>
          <w:rFonts w:ascii="Times New Roman" w:eastAsia="Calibri" w:hAnsi="Times New Roman" w:cs="Times New Roman"/>
          <w:sz w:val="28"/>
          <w:szCs w:val="28"/>
        </w:rPr>
        <w:t>не предусматриваются (</w:t>
      </w:r>
      <w:r w:rsidRPr="00FC7B15">
        <w:rPr>
          <w:rFonts w:ascii="Times New Roman" w:eastAsia="Times New Roman" w:hAnsi="Times New Roman" w:cs="Times New Roman"/>
          <w:snapToGrid w:val="0"/>
          <w:sz w:val="28"/>
          <w:szCs w:val="28"/>
          <w:lang w:eastAsia="ru-RU"/>
        </w:rPr>
        <w:t>в Законе о бюджете области на 2018-2020 годы</w:t>
      </w:r>
      <w:r w:rsidRPr="00FC7B15">
        <w:rPr>
          <w:rFonts w:ascii="Times New Roman" w:eastAsia="Calibri" w:hAnsi="Times New Roman" w:cs="Times New Roman"/>
          <w:sz w:val="28"/>
          <w:szCs w:val="28"/>
        </w:rPr>
        <w:t xml:space="preserve"> предусмотрен объем межбюджетных трансфертов в размере 50 000,0 тыс. рублей на 2018 год бюджету ТФОМС на дополнительное финансовое </w:t>
      </w:r>
      <w:r w:rsidRPr="00FC7B15">
        <w:rPr>
          <w:rFonts w:ascii="Times New Roman" w:eastAsia="Calibri" w:hAnsi="Times New Roman" w:cs="Times New Roman"/>
          <w:sz w:val="28"/>
          <w:szCs w:val="28"/>
        </w:rPr>
        <w:lastRenderedPageBreak/>
        <w:t>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w:t>
      </w:r>
    </w:p>
    <w:p w:rsidR="00ED1025" w:rsidRPr="00FC7B15" w:rsidRDefault="00ED1025" w:rsidP="00ED1025">
      <w:pPr>
        <w:widowControl w:val="0"/>
        <w:spacing w:before="120" w:after="0" w:line="240" w:lineRule="auto"/>
        <w:ind w:firstLine="709"/>
        <w:jc w:val="both"/>
        <w:rPr>
          <w:rFonts w:ascii="Times New Roman" w:eastAsia="Calibri" w:hAnsi="Times New Roman" w:cs="Times New Roman"/>
          <w:i/>
          <w:sz w:val="28"/>
          <w:szCs w:val="28"/>
        </w:rPr>
      </w:pPr>
      <w:r w:rsidRPr="00FC7B15">
        <w:rPr>
          <w:rFonts w:ascii="Times New Roman" w:eastAsia="Calibri" w:hAnsi="Times New Roman" w:cs="Times New Roman"/>
          <w:i/>
          <w:sz w:val="28"/>
          <w:szCs w:val="28"/>
        </w:rPr>
        <w:t>Межбюджетные трансферты Отделению Пенсионного фонда РФ по Тульской области</w:t>
      </w:r>
    </w:p>
    <w:p w:rsidR="00ED1025" w:rsidRPr="00FC7B15" w:rsidRDefault="00ED1025" w:rsidP="00ED1025">
      <w:pPr>
        <w:spacing w:after="0" w:line="240" w:lineRule="atLeast"/>
        <w:ind w:firstLine="709"/>
        <w:jc w:val="both"/>
        <w:rPr>
          <w:rFonts w:ascii="Times New Roman" w:eastAsia="Calibri" w:hAnsi="Times New Roman" w:cs="Times New Roman"/>
          <w:sz w:val="28"/>
          <w:szCs w:val="28"/>
        </w:rPr>
      </w:pPr>
      <w:r w:rsidRPr="00FC7B15">
        <w:rPr>
          <w:rFonts w:ascii="Times New Roman" w:eastAsia="Calibri" w:hAnsi="Times New Roman" w:cs="Times New Roman"/>
          <w:sz w:val="28"/>
          <w:szCs w:val="28"/>
        </w:rPr>
        <w:t xml:space="preserve">Проектом федерального закона «О бюджете Пенсионного фонда Российской Федерации на 2019 год и на плановый период 2020 и 2021 годов» (статья 7) предусматривается право Пенсионного фонда РФ осуществлять в 2019 году финансовое обеспечение выплаты пенсий, назначенных досрочно гражданам, признанным безработными, социального пособия на погребение умерших </w:t>
      </w:r>
      <w:proofErr w:type="spellStart"/>
      <w:r w:rsidRPr="00FC7B15">
        <w:rPr>
          <w:rFonts w:ascii="Times New Roman" w:eastAsia="Calibri" w:hAnsi="Times New Roman" w:cs="Times New Roman"/>
          <w:sz w:val="28"/>
          <w:szCs w:val="28"/>
        </w:rPr>
        <w:t>неработавших</w:t>
      </w:r>
      <w:proofErr w:type="spellEnd"/>
      <w:r w:rsidRPr="00FC7B15">
        <w:rPr>
          <w:rFonts w:ascii="Times New Roman" w:eastAsia="Calibri" w:hAnsi="Times New Roman" w:cs="Times New Roman"/>
          <w:sz w:val="28"/>
          <w:szCs w:val="28"/>
        </w:rPr>
        <w:t xml:space="preserve"> пенсионеров, досрочно оформивших пенсию по предложению органов службы занятости населения субъектов РФ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и оказания услуг по погребению согласно гарантированному перечню этих услуг, включая расходы на доставку указанных пенсий и пособия, </w:t>
      </w:r>
      <w:r w:rsidRPr="00FC7B15">
        <w:rPr>
          <w:rFonts w:ascii="Times New Roman" w:eastAsia="Calibri" w:hAnsi="Times New Roman" w:cs="Times New Roman"/>
          <w:i/>
          <w:sz w:val="28"/>
          <w:szCs w:val="28"/>
        </w:rPr>
        <w:t>с последующим возмещением за счет бюджетных ассигнований, получаемых в форме межбюджетных трансфертов из бюджетов субъектов РФ</w:t>
      </w:r>
      <w:r w:rsidRPr="00FC7B15">
        <w:rPr>
          <w:rFonts w:ascii="Times New Roman" w:eastAsia="Calibri" w:hAnsi="Times New Roman" w:cs="Times New Roman"/>
          <w:sz w:val="28"/>
          <w:szCs w:val="28"/>
        </w:rPr>
        <w:t>.</w:t>
      </w:r>
    </w:p>
    <w:p w:rsidR="00ED1025" w:rsidRPr="00FC7B15" w:rsidRDefault="00ED1025" w:rsidP="00ED1025">
      <w:pPr>
        <w:spacing w:after="0" w:line="240" w:lineRule="atLeast"/>
        <w:ind w:firstLine="709"/>
        <w:jc w:val="both"/>
        <w:rPr>
          <w:rFonts w:ascii="Times New Roman" w:eastAsia="Calibri" w:hAnsi="Times New Roman" w:cs="Times New Roman"/>
          <w:sz w:val="28"/>
          <w:szCs w:val="28"/>
        </w:rPr>
      </w:pPr>
      <w:r w:rsidRPr="00FC7B15">
        <w:rPr>
          <w:rFonts w:ascii="Times New Roman" w:eastAsia="Calibri" w:hAnsi="Times New Roman" w:cs="Times New Roman"/>
          <w:sz w:val="28"/>
          <w:szCs w:val="28"/>
        </w:rPr>
        <w:t>В связи с этим, Законопроектом (часть 2 статьи 19 Законопроекта) на бюджетный цикл (2019–2021 годы) предусматриваются межбюджетные трансферты Отделению Пенсионного фонда РФ по Тульской области на возмещение затрат по выплате пенсий, оформленных безработным гражданам досрочно. Объем бюджетных ассигнований на указанные межбюджетные трансферты составит:</w:t>
      </w:r>
    </w:p>
    <w:p w:rsidR="00ED1025" w:rsidRPr="00FC7B15" w:rsidRDefault="00ED1025" w:rsidP="00ED1025">
      <w:pPr>
        <w:spacing w:after="0" w:line="240" w:lineRule="atLeast"/>
        <w:ind w:firstLine="709"/>
        <w:jc w:val="both"/>
        <w:rPr>
          <w:rFonts w:ascii="Times New Roman" w:eastAsia="Calibri" w:hAnsi="Times New Roman" w:cs="Times New Roman"/>
          <w:sz w:val="28"/>
          <w:szCs w:val="28"/>
        </w:rPr>
      </w:pPr>
      <w:r w:rsidRPr="00FC7B15">
        <w:rPr>
          <w:rFonts w:ascii="Times New Roman" w:eastAsia="Calibri" w:hAnsi="Times New Roman" w:cs="Times New Roman"/>
          <w:sz w:val="28"/>
          <w:szCs w:val="28"/>
        </w:rPr>
        <w:t>на 2019 год – 16 800,0 тыс. рублей (уменьшается на 4 032,0 тыс. рублей (на 19,4%) относительно показателя, утвержденного на 2019 год Законом о бюджете области на 2018–2020 годы);</w:t>
      </w:r>
    </w:p>
    <w:p w:rsidR="00ED1025" w:rsidRPr="00FC7B15" w:rsidRDefault="00ED1025" w:rsidP="00ED1025">
      <w:pPr>
        <w:spacing w:after="0" w:line="240" w:lineRule="atLeast"/>
        <w:ind w:firstLine="709"/>
        <w:jc w:val="both"/>
        <w:rPr>
          <w:rFonts w:ascii="Times New Roman" w:eastAsia="Calibri" w:hAnsi="Times New Roman" w:cs="Times New Roman"/>
          <w:sz w:val="28"/>
          <w:szCs w:val="28"/>
        </w:rPr>
      </w:pPr>
      <w:r w:rsidRPr="00FC7B15">
        <w:rPr>
          <w:rFonts w:ascii="Times New Roman" w:eastAsia="Calibri" w:hAnsi="Times New Roman" w:cs="Times New Roman"/>
          <w:sz w:val="28"/>
          <w:szCs w:val="28"/>
        </w:rPr>
        <w:t xml:space="preserve">на 2020 год – 16 800,0 тыс. рублей (снижается на 4 624,8 тыс. рублей (на 21,6%) относительно показателя, утвержденного на 2020 год Законом о бюджете области на 2018–2020 годы); </w:t>
      </w:r>
    </w:p>
    <w:p w:rsidR="00ED1025" w:rsidRPr="00FC7B15" w:rsidRDefault="00ED1025" w:rsidP="00ED1025">
      <w:pPr>
        <w:spacing w:after="0" w:line="240" w:lineRule="atLeast"/>
        <w:ind w:firstLine="709"/>
        <w:jc w:val="both"/>
        <w:rPr>
          <w:rFonts w:ascii="Times New Roman" w:eastAsia="Calibri" w:hAnsi="Times New Roman" w:cs="Times New Roman"/>
          <w:sz w:val="28"/>
          <w:szCs w:val="28"/>
        </w:rPr>
      </w:pPr>
      <w:r w:rsidRPr="00FC7B15">
        <w:rPr>
          <w:rFonts w:ascii="Times New Roman" w:eastAsia="Calibri" w:hAnsi="Times New Roman" w:cs="Times New Roman"/>
          <w:sz w:val="28"/>
          <w:szCs w:val="28"/>
        </w:rPr>
        <w:t>на 2021 год – 16 800,0 тыс. рублей.</w:t>
      </w:r>
    </w:p>
    <w:p w:rsidR="00ED1025" w:rsidRPr="00FC7B15" w:rsidRDefault="00ED1025" w:rsidP="00ED1025">
      <w:pPr>
        <w:keepNext/>
        <w:spacing w:before="120" w:after="0" w:line="240" w:lineRule="auto"/>
        <w:ind w:firstLine="709"/>
        <w:jc w:val="both"/>
        <w:rPr>
          <w:rFonts w:ascii="Times New Roman" w:eastAsia="Calibri" w:hAnsi="Times New Roman" w:cs="Times New Roman"/>
          <w:i/>
          <w:sz w:val="28"/>
          <w:szCs w:val="28"/>
        </w:rPr>
      </w:pPr>
      <w:r w:rsidRPr="00FC7B15">
        <w:rPr>
          <w:rFonts w:ascii="Times New Roman" w:eastAsia="Calibri" w:hAnsi="Times New Roman" w:cs="Times New Roman"/>
          <w:i/>
          <w:sz w:val="28"/>
          <w:szCs w:val="28"/>
        </w:rPr>
        <w:t>Межбюджетные трансферты федеральному бюджету</w:t>
      </w:r>
    </w:p>
    <w:p w:rsidR="00ED1025" w:rsidRPr="00FC7B15" w:rsidRDefault="00ED1025" w:rsidP="00ED1025">
      <w:pPr>
        <w:tabs>
          <w:tab w:val="left" w:pos="1134"/>
        </w:tabs>
        <w:spacing w:after="0" w:line="240" w:lineRule="auto"/>
        <w:ind w:firstLine="709"/>
        <w:jc w:val="both"/>
        <w:rPr>
          <w:rFonts w:ascii="Times New Roman" w:eastAsia="Calibri" w:hAnsi="Times New Roman" w:cs="Times New Roman"/>
          <w:sz w:val="28"/>
          <w:szCs w:val="28"/>
        </w:rPr>
      </w:pPr>
      <w:r w:rsidRPr="00FC7B15">
        <w:rPr>
          <w:rFonts w:ascii="Times New Roman" w:eastAsia="Calibri" w:hAnsi="Times New Roman" w:cs="Times New Roman"/>
          <w:sz w:val="28"/>
          <w:szCs w:val="28"/>
        </w:rPr>
        <w:t xml:space="preserve">Законопроектом (часть 1 статьи 19 Законопроекта) предусматриваются бюджетные ассигнования на предоставление </w:t>
      </w:r>
      <w:r w:rsidRPr="00FC7B15">
        <w:rPr>
          <w:rFonts w:ascii="Times New Roman" w:eastAsia="Calibri" w:hAnsi="Times New Roman" w:cs="Times New Roman"/>
          <w:i/>
          <w:sz w:val="28"/>
          <w:szCs w:val="28"/>
        </w:rPr>
        <w:t>субвенций федеральному бюджету</w:t>
      </w:r>
      <w:r w:rsidRPr="00FC7B15">
        <w:rPr>
          <w:rFonts w:ascii="Times New Roman" w:eastAsia="Calibri" w:hAnsi="Times New Roman" w:cs="Times New Roman"/>
          <w:sz w:val="28"/>
          <w:szCs w:val="28"/>
        </w:rPr>
        <w:t xml:space="preserve"> на 2019 год – 2 269,0 тыс. рублей, на 2020 год – 2 269,0 тыс. рублей, на 2021 год – 2 269,0 тыс. рублей на финансовое обеспечение полномочий по составлению протоколов об административных правонарушениях, посягающих на общественный порядок и общественную безопасность, предусмотренных законом области об административных правонарушениях (</w:t>
      </w:r>
      <w:r w:rsidRPr="00FC7B15">
        <w:rPr>
          <w:rFonts w:ascii="Times New Roman" w:eastAsia="Times New Roman" w:hAnsi="Times New Roman" w:cs="Times New Roman"/>
          <w:snapToGrid w:val="0"/>
          <w:sz w:val="28"/>
          <w:szCs w:val="28"/>
          <w:lang w:eastAsia="ru-RU"/>
        </w:rPr>
        <w:t>в Законе о бюджете области на 2018–2020 годы вышеуказанные бюджетные ассигнования не предусмотрены</w:t>
      </w:r>
      <w:r w:rsidRPr="00FC7B15">
        <w:rPr>
          <w:rFonts w:ascii="Times New Roman" w:eastAsia="Calibri" w:hAnsi="Times New Roman" w:cs="Times New Roman"/>
          <w:sz w:val="28"/>
          <w:szCs w:val="28"/>
        </w:rPr>
        <w:t>).</w:t>
      </w:r>
    </w:p>
    <w:p w:rsidR="00ED1025" w:rsidRPr="00FC7B15" w:rsidRDefault="00ED1025" w:rsidP="00ED1025">
      <w:pPr>
        <w:spacing w:after="0" w:line="240" w:lineRule="atLeast"/>
        <w:ind w:firstLine="709"/>
        <w:jc w:val="both"/>
        <w:rPr>
          <w:rFonts w:ascii="Times New Roman" w:eastAsia="Calibri" w:hAnsi="Times New Roman" w:cs="Times New Roman"/>
          <w:sz w:val="28"/>
          <w:szCs w:val="28"/>
        </w:rPr>
      </w:pPr>
    </w:p>
    <w:p w:rsidR="00ED1025" w:rsidRPr="00576200" w:rsidRDefault="00ED1025" w:rsidP="00ED1025">
      <w:pPr>
        <w:autoSpaceDE w:val="0"/>
        <w:autoSpaceDN w:val="0"/>
        <w:adjustRightInd w:val="0"/>
        <w:spacing w:after="0" w:line="240" w:lineRule="auto"/>
        <w:ind w:firstLine="708"/>
        <w:jc w:val="both"/>
        <w:rPr>
          <w:rFonts w:ascii="Times New Roman" w:eastAsia="Times New Roman" w:hAnsi="Times New Roman" w:cs="Times New Roman"/>
          <w:spacing w:val="-4"/>
          <w:sz w:val="28"/>
          <w:szCs w:val="28"/>
          <w:lang w:eastAsia="ru-RU"/>
        </w:rPr>
      </w:pPr>
    </w:p>
    <w:p w:rsidR="00ED1025" w:rsidRPr="000B1CA3" w:rsidRDefault="00ED1025" w:rsidP="00ED1025">
      <w:pPr>
        <w:keepNext/>
        <w:keepLines/>
        <w:pageBreakBefore/>
        <w:pBdr>
          <w:bottom w:val="thinThickSmallGap" w:sz="18" w:space="10" w:color="auto"/>
        </w:pBdr>
        <w:suppressAutoHyphens/>
        <w:spacing w:before="960" w:after="240" w:line="240" w:lineRule="auto"/>
        <w:jc w:val="center"/>
        <w:outlineLvl w:val="0"/>
        <w:rPr>
          <w:rFonts w:ascii="Times New Roman" w:eastAsia="Calibri" w:hAnsi="Times New Roman" w:cs="Times New Roman"/>
          <w:b/>
          <w:caps/>
          <w:spacing w:val="30"/>
          <w:w w:val="150"/>
          <w:sz w:val="24"/>
          <w:szCs w:val="24"/>
        </w:rPr>
      </w:pPr>
      <w:r w:rsidRPr="000B1CA3">
        <w:rPr>
          <w:rFonts w:ascii="Times New Roman" w:eastAsia="Calibri" w:hAnsi="Times New Roman" w:cs="Times New Roman"/>
          <w:b/>
          <w:caps/>
          <w:spacing w:val="30"/>
          <w:w w:val="150"/>
          <w:sz w:val="24"/>
          <w:szCs w:val="24"/>
        </w:rPr>
        <w:lastRenderedPageBreak/>
        <w:t>5. Государственный долг области</w:t>
      </w:r>
    </w:p>
    <w:p w:rsidR="00ED1025" w:rsidRPr="00E765DE" w:rsidRDefault="00ED1025" w:rsidP="00ED1025">
      <w:pPr>
        <w:tabs>
          <w:tab w:val="left" w:pos="993"/>
          <w:tab w:val="left" w:pos="1134"/>
          <w:tab w:val="left" w:pos="1276"/>
        </w:tabs>
        <w:spacing w:before="60" w:after="0" w:line="240" w:lineRule="auto"/>
        <w:ind w:firstLine="709"/>
        <w:jc w:val="both"/>
        <w:rPr>
          <w:rFonts w:ascii="Times New Roman" w:eastAsia="Calibri" w:hAnsi="Times New Roman" w:cs="Times New Roman"/>
          <w:kern w:val="28"/>
          <w:sz w:val="28"/>
          <w:szCs w:val="28"/>
        </w:rPr>
      </w:pPr>
      <w:r w:rsidRPr="00E765DE">
        <w:rPr>
          <w:rFonts w:ascii="Times New Roman" w:eastAsia="Calibri" w:hAnsi="Times New Roman" w:cs="Times New Roman"/>
          <w:kern w:val="28"/>
          <w:sz w:val="28"/>
          <w:szCs w:val="28"/>
        </w:rPr>
        <w:t>В соответствии с Основными направлениями бюджетной политики области политика в сфере управления государственным долгом, как и в предшествующие годы, будет направлена на сохранение объема государственного долга на экономически безопасном уровне, сокращение стоимости обслуживания государственного долга, выполнение принятых обязательств в полном объеме, выполнении условий соглашений с Минфином России о предоставлении бюджетных кредитов из федерального бюджета. Для реализации указанных целей планируется использовать в том числе следующие механизмы и инструменты:</w:t>
      </w:r>
    </w:p>
    <w:p w:rsidR="00ED1025" w:rsidRPr="00E765DE" w:rsidRDefault="00ED1025" w:rsidP="00ED1025">
      <w:pPr>
        <w:tabs>
          <w:tab w:val="left" w:pos="993"/>
          <w:tab w:val="left" w:pos="1134"/>
          <w:tab w:val="left" w:pos="1276"/>
        </w:tabs>
        <w:spacing w:before="60" w:after="0" w:line="240" w:lineRule="auto"/>
        <w:ind w:firstLine="709"/>
        <w:jc w:val="both"/>
        <w:rPr>
          <w:rFonts w:ascii="Times New Roman" w:eastAsia="Calibri" w:hAnsi="Times New Roman" w:cs="Times New Roman"/>
          <w:kern w:val="28"/>
          <w:sz w:val="28"/>
          <w:szCs w:val="28"/>
        </w:rPr>
      </w:pPr>
      <w:r w:rsidRPr="00E765DE">
        <w:rPr>
          <w:rFonts w:ascii="Times New Roman" w:eastAsia="Calibri" w:hAnsi="Times New Roman" w:cs="Times New Roman"/>
          <w:kern w:val="28"/>
          <w:sz w:val="28"/>
          <w:szCs w:val="28"/>
        </w:rPr>
        <w:t>–</w:t>
      </w:r>
      <w:r w:rsidRPr="00E765DE">
        <w:rPr>
          <w:rFonts w:ascii="Times New Roman" w:eastAsia="Calibri" w:hAnsi="Times New Roman" w:cs="Times New Roman"/>
          <w:kern w:val="28"/>
          <w:sz w:val="28"/>
          <w:szCs w:val="28"/>
        </w:rPr>
        <w:tab/>
        <w:t>привлечение бюджетных кредитов на пополнение остатков средств на счетах бюджетов субъектов РФ;</w:t>
      </w:r>
    </w:p>
    <w:p w:rsidR="00ED1025" w:rsidRPr="00E765DE" w:rsidRDefault="00ED1025" w:rsidP="00ED1025">
      <w:pPr>
        <w:tabs>
          <w:tab w:val="left" w:pos="993"/>
          <w:tab w:val="left" w:pos="1134"/>
          <w:tab w:val="left" w:pos="1276"/>
        </w:tabs>
        <w:spacing w:before="60" w:after="0" w:line="240" w:lineRule="auto"/>
        <w:ind w:firstLine="709"/>
        <w:jc w:val="both"/>
        <w:rPr>
          <w:rFonts w:ascii="Times New Roman" w:eastAsia="Calibri" w:hAnsi="Times New Roman" w:cs="Times New Roman"/>
          <w:kern w:val="28"/>
          <w:sz w:val="28"/>
          <w:szCs w:val="28"/>
        </w:rPr>
      </w:pPr>
      <w:r w:rsidRPr="00E765DE">
        <w:rPr>
          <w:rFonts w:ascii="Times New Roman" w:eastAsia="Calibri" w:hAnsi="Times New Roman" w:cs="Times New Roman"/>
          <w:kern w:val="28"/>
          <w:sz w:val="28"/>
          <w:szCs w:val="28"/>
        </w:rPr>
        <w:t>–</w:t>
      </w:r>
      <w:r w:rsidRPr="00E765DE">
        <w:rPr>
          <w:rFonts w:ascii="Times New Roman" w:eastAsia="Calibri" w:hAnsi="Times New Roman" w:cs="Times New Roman"/>
          <w:kern w:val="28"/>
          <w:sz w:val="28"/>
          <w:szCs w:val="28"/>
        </w:rPr>
        <w:tab/>
        <w:t>реструктуризация ранее предоставленных бюджетных кредитов из федерального бюджета;</w:t>
      </w:r>
    </w:p>
    <w:p w:rsidR="00ED1025" w:rsidRPr="00E765DE" w:rsidRDefault="00ED1025" w:rsidP="00ED1025">
      <w:pPr>
        <w:tabs>
          <w:tab w:val="left" w:pos="993"/>
          <w:tab w:val="left" w:pos="1134"/>
          <w:tab w:val="left" w:pos="1276"/>
        </w:tabs>
        <w:spacing w:before="60" w:after="0" w:line="240" w:lineRule="auto"/>
        <w:ind w:firstLine="709"/>
        <w:jc w:val="both"/>
        <w:rPr>
          <w:rFonts w:ascii="Times New Roman" w:eastAsia="Calibri" w:hAnsi="Times New Roman" w:cs="Times New Roman"/>
          <w:kern w:val="28"/>
          <w:sz w:val="28"/>
          <w:szCs w:val="28"/>
        </w:rPr>
      </w:pPr>
      <w:r w:rsidRPr="00E765DE">
        <w:rPr>
          <w:rFonts w:ascii="Times New Roman" w:eastAsia="Calibri" w:hAnsi="Times New Roman" w:cs="Times New Roman"/>
          <w:kern w:val="28"/>
          <w:sz w:val="28"/>
          <w:szCs w:val="28"/>
        </w:rPr>
        <w:t>–</w:t>
      </w:r>
      <w:r w:rsidRPr="00E765DE">
        <w:rPr>
          <w:rFonts w:ascii="Times New Roman" w:eastAsia="Calibri" w:hAnsi="Times New Roman" w:cs="Times New Roman"/>
          <w:kern w:val="28"/>
          <w:sz w:val="28"/>
          <w:szCs w:val="28"/>
        </w:rPr>
        <w:tab/>
        <w:t>привлечение коммерческих заимствований с учетом конъюнктуры финансового рынка;</w:t>
      </w:r>
    </w:p>
    <w:p w:rsidR="00ED1025" w:rsidRPr="00E765DE" w:rsidRDefault="00ED1025" w:rsidP="00ED1025">
      <w:pPr>
        <w:tabs>
          <w:tab w:val="left" w:pos="993"/>
          <w:tab w:val="left" w:pos="1134"/>
          <w:tab w:val="left" w:pos="1276"/>
        </w:tabs>
        <w:spacing w:before="60" w:after="0" w:line="240" w:lineRule="auto"/>
        <w:ind w:firstLine="709"/>
        <w:jc w:val="both"/>
        <w:rPr>
          <w:rFonts w:ascii="Times New Roman" w:eastAsia="Calibri" w:hAnsi="Times New Roman" w:cs="Times New Roman"/>
          <w:kern w:val="28"/>
          <w:sz w:val="28"/>
          <w:szCs w:val="28"/>
        </w:rPr>
      </w:pPr>
      <w:r w:rsidRPr="00E765DE">
        <w:rPr>
          <w:rFonts w:ascii="Times New Roman" w:eastAsia="Calibri" w:hAnsi="Times New Roman" w:cs="Times New Roman"/>
          <w:kern w:val="28"/>
          <w:sz w:val="28"/>
          <w:szCs w:val="28"/>
        </w:rPr>
        <w:t>–</w:t>
      </w:r>
      <w:r w:rsidRPr="00E765DE">
        <w:rPr>
          <w:rFonts w:ascii="Times New Roman" w:eastAsia="Calibri" w:hAnsi="Times New Roman" w:cs="Times New Roman"/>
          <w:kern w:val="28"/>
          <w:sz w:val="28"/>
          <w:szCs w:val="28"/>
        </w:rPr>
        <w:tab/>
        <w:t>равномерное распределение сумм погашения долговых обязательств;</w:t>
      </w:r>
    </w:p>
    <w:p w:rsidR="00ED1025" w:rsidRPr="00E765DE" w:rsidRDefault="00ED1025" w:rsidP="00ED1025">
      <w:pPr>
        <w:tabs>
          <w:tab w:val="left" w:pos="993"/>
          <w:tab w:val="left" w:pos="1134"/>
          <w:tab w:val="left" w:pos="1276"/>
        </w:tabs>
        <w:spacing w:before="60" w:after="0" w:line="240" w:lineRule="auto"/>
        <w:ind w:firstLine="709"/>
        <w:jc w:val="both"/>
        <w:rPr>
          <w:rFonts w:ascii="Times New Roman" w:eastAsia="Calibri" w:hAnsi="Times New Roman" w:cs="Times New Roman"/>
          <w:kern w:val="28"/>
          <w:sz w:val="28"/>
          <w:szCs w:val="28"/>
        </w:rPr>
      </w:pPr>
      <w:r w:rsidRPr="00E765DE">
        <w:rPr>
          <w:rFonts w:ascii="Times New Roman" w:eastAsia="Calibri" w:hAnsi="Times New Roman" w:cs="Times New Roman"/>
          <w:kern w:val="28"/>
          <w:sz w:val="28"/>
          <w:szCs w:val="28"/>
        </w:rPr>
        <w:t>–</w:t>
      </w:r>
      <w:r w:rsidRPr="00E765DE">
        <w:rPr>
          <w:rFonts w:ascii="Times New Roman" w:eastAsia="Calibri" w:hAnsi="Times New Roman" w:cs="Times New Roman"/>
          <w:kern w:val="28"/>
          <w:sz w:val="28"/>
          <w:szCs w:val="28"/>
        </w:rPr>
        <w:tab/>
        <w:t>сохранение доли коммерческих заимствований на уровне не более 50% от суммы налоговых и неналоговых доходов бюджета области;</w:t>
      </w:r>
    </w:p>
    <w:p w:rsidR="00ED1025" w:rsidRPr="00E765DE" w:rsidRDefault="00ED1025" w:rsidP="00ED1025">
      <w:pPr>
        <w:tabs>
          <w:tab w:val="left" w:pos="993"/>
          <w:tab w:val="left" w:pos="1134"/>
          <w:tab w:val="left" w:pos="1276"/>
        </w:tabs>
        <w:spacing w:before="60" w:after="0" w:line="240" w:lineRule="auto"/>
        <w:ind w:firstLine="709"/>
        <w:jc w:val="both"/>
        <w:rPr>
          <w:rFonts w:ascii="Times New Roman" w:eastAsia="Calibri" w:hAnsi="Times New Roman" w:cs="Times New Roman"/>
          <w:kern w:val="28"/>
          <w:sz w:val="28"/>
          <w:szCs w:val="28"/>
        </w:rPr>
      </w:pPr>
      <w:r w:rsidRPr="00E765DE">
        <w:rPr>
          <w:rFonts w:ascii="Times New Roman" w:eastAsia="Calibri" w:hAnsi="Times New Roman" w:cs="Times New Roman"/>
          <w:kern w:val="28"/>
          <w:sz w:val="28"/>
          <w:szCs w:val="28"/>
        </w:rPr>
        <w:t>–</w:t>
      </w:r>
      <w:r w:rsidRPr="00E765DE">
        <w:rPr>
          <w:rFonts w:ascii="Times New Roman" w:eastAsia="Calibri" w:hAnsi="Times New Roman" w:cs="Times New Roman"/>
          <w:kern w:val="28"/>
          <w:sz w:val="28"/>
          <w:szCs w:val="28"/>
        </w:rPr>
        <w:tab/>
        <w:t>сохранение доли расходов на обслуживание государственного долга области на уровне не более 1,4% от общего объема расходов бюджета области;</w:t>
      </w:r>
    </w:p>
    <w:p w:rsidR="00ED1025" w:rsidRPr="00E765DE" w:rsidRDefault="00ED1025" w:rsidP="00ED1025">
      <w:pPr>
        <w:tabs>
          <w:tab w:val="left" w:pos="993"/>
          <w:tab w:val="left" w:pos="1134"/>
          <w:tab w:val="left" w:pos="1276"/>
        </w:tabs>
        <w:spacing w:before="60" w:after="0" w:line="240" w:lineRule="auto"/>
        <w:ind w:firstLine="709"/>
        <w:jc w:val="both"/>
        <w:rPr>
          <w:rFonts w:ascii="Times New Roman" w:eastAsia="Calibri" w:hAnsi="Times New Roman" w:cs="Times New Roman"/>
          <w:kern w:val="28"/>
          <w:sz w:val="28"/>
          <w:szCs w:val="28"/>
        </w:rPr>
      </w:pPr>
      <w:r w:rsidRPr="00E765DE">
        <w:rPr>
          <w:rFonts w:ascii="Times New Roman" w:eastAsia="Calibri" w:hAnsi="Times New Roman" w:cs="Times New Roman"/>
          <w:kern w:val="28"/>
          <w:sz w:val="28"/>
          <w:szCs w:val="28"/>
        </w:rPr>
        <w:t>–</w:t>
      </w:r>
      <w:r w:rsidRPr="00E765DE">
        <w:rPr>
          <w:rFonts w:ascii="Times New Roman" w:eastAsia="Calibri" w:hAnsi="Times New Roman" w:cs="Times New Roman"/>
          <w:kern w:val="28"/>
          <w:sz w:val="28"/>
          <w:szCs w:val="28"/>
        </w:rPr>
        <w:tab/>
        <w:t>обеспечение доли расходов на обслуживание государственного долга области от объема доходов бюджета области, за исключением безвозмездных поступлений, на уровне 1,7%;</w:t>
      </w:r>
    </w:p>
    <w:p w:rsidR="00ED1025" w:rsidRPr="00E765DE" w:rsidRDefault="00ED1025" w:rsidP="00ED1025">
      <w:pPr>
        <w:tabs>
          <w:tab w:val="left" w:pos="993"/>
          <w:tab w:val="left" w:pos="1134"/>
          <w:tab w:val="left" w:pos="1276"/>
        </w:tabs>
        <w:spacing w:before="60" w:after="0" w:line="240" w:lineRule="auto"/>
        <w:ind w:firstLine="709"/>
        <w:jc w:val="both"/>
        <w:rPr>
          <w:rFonts w:ascii="Times New Roman" w:eastAsia="Calibri" w:hAnsi="Times New Roman" w:cs="Times New Roman"/>
          <w:kern w:val="28"/>
          <w:sz w:val="28"/>
          <w:szCs w:val="28"/>
        </w:rPr>
      </w:pPr>
      <w:r w:rsidRPr="00E765DE">
        <w:rPr>
          <w:rFonts w:ascii="Times New Roman" w:eastAsia="Calibri" w:hAnsi="Times New Roman" w:cs="Times New Roman"/>
          <w:kern w:val="28"/>
          <w:sz w:val="28"/>
          <w:szCs w:val="28"/>
        </w:rPr>
        <w:t>–</w:t>
      </w:r>
      <w:r w:rsidRPr="00E765DE">
        <w:rPr>
          <w:rFonts w:ascii="Times New Roman" w:eastAsia="Calibri" w:hAnsi="Times New Roman" w:cs="Times New Roman"/>
          <w:kern w:val="28"/>
          <w:sz w:val="28"/>
          <w:szCs w:val="28"/>
        </w:rPr>
        <w:tab/>
        <w:t>управление остатками средств на едином счете по учету средств бюджета области в целях сокращения привлечения заемных средств.</w:t>
      </w:r>
    </w:p>
    <w:p w:rsidR="00ED1025" w:rsidRPr="00E765DE" w:rsidRDefault="00ED1025" w:rsidP="00ED1025">
      <w:pPr>
        <w:tabs>
          <w:tab w:val="left" w:pos="993"/>
          <w:tab w:val="left" w:pos="1134"/>
          <w:tab w:val="left" w:pos="1276"/>
        </w:tabs>
        <w:spacing w:before="160" w:after="0" w:line="240" w:lineRule="auto"/>
        <w:ind w:firstLine="709"/>
        <w:jc w:val="both"/>
        <w:rPr>
          <w:rFonts w:ascii="Times New Roman" w:eastAsia="Calibri" w:hAnsi="Times New Roman" w:cs="Times New Roman"/>
          <w:kern w:val="28"/>
          <w:sz w:val="28"/>
          <w:szCs w:val="28"/>
        </w:rPr>
      </w:pPr>
      <w:r w:rsidRPr="00E765DE">
        <w:rPr>
          <w:rFonts w:ascii="Times New Roman" w:eastAsia="Calibri" w:hAnsi="Times New Roman" w:cs="Times New Roman"/>
          <w:kern w:val="28"/>
          <w:sz w:val="28"/>
          <w:szCs w:val="28"/>
        </w:rPr>
        <w:t xml:space="preserve">Следует отметить, что Долговая политика области (является частью бюджетной политики) в качестве одного из основных мероприятий предусматривает направление дополнительных доходов, полученных при исполнении бюджета области, на досрочное погашение долговых обязательств Тульской области. При этом в Стратегических направлениях развития области Правительству области поручено направлять дополнительные доходы бюджета области, образующиеся в ходе его исполнения, </w:t>
      </w:r>
      <w:r w:rsidRPr="00E765DE">
        <w:rPr>
          <w:rFonts w:ascii="Times New Roman" w:eastAsia="Calibri" w:hAnsi="Times New Roman" w:cs="Times New Roman"/>
          <w:i/>
          <w:kern w:val="28"/>
          <w:sz w:val="28"/>
          <w:szCs w:val="28"/>
        </w:rPr>
        <w:t>в приоритетном порядке</w:t>
      </w:r>
      <w:r w:rsidRPr="00E765DE">
        <w:rPr>
          <w:rFonts w:ascii="Times New Roman" w:eastAsia="Calibri" w:hAnsi="Times New Roman" w:cs="Times New Roman"/>
          <w:kern w:val="28"/>
          <w:sz w:val="28"/>
          <w:szCs w:val="28"/>
        </w:rPr>
        <w:t xml:space="preserve"> на реализацию региональных приоритетных проектов (программ), что не позволит выполнить вышеуказанное мероприятие Долговой политики области.</w:t>
      </w:r>
    </w:p>
    <w:p w:rsidR="00ED1025" w:rsidRPr="008568C9" w:rsidRDefault="00ED1025" w:rsidP="00ED1025">
      <w:pPr>
        <w:tabs>
          <w:tab w:val="left" w:pos="993"/>
          <w:tab w:val="left" w:pos="1134"/>
          <w:tab w:val="left" w:pos="1276"/>
        </w:tabs>
        <w:spacing w:before="120" w:after="0" w:line="240" w:lineRule="auto"/>
        <w:ind w:firstLine="709"/>
        <w:jc w:val="both"/>
        <w:rPr>
          <w:rFonts w:ascii="Times New Roman" w:eastAsia="Calibri" w:hAnsi="Times New Roman" w:cs="Times New Roman"/>
          <w:kern w:val="28"/>
          <w:sz w:val="28"/>
          <w:szCs w:val="28"/>
        </w:rPr>
      </w:pPr>
      <w:r w:rsidRPr="008568C9">
        <w:rPr>
          <w:rFonts w:ascii="Times New Roman" w:eastAsia="Calibri" w:hAnsi="Times New Roman" w:cs="Times New Roman"/>
          <w:kern w:val="28"/>
          <w:sz w:val="28"/>
          <w:szCs w:val="28"/>
        </w:rPr>
        <w:t>Статьей 24 Законопроекта предлагается утвердить следующие параметры государственного долга области:</w:t>
      </w:r>
    </w:p>
    <w:p w:rsidR="00ED1025" w:rsidRDefault="00ED1025" w:rsidP="00ED1025">
      <w:pPr>
        <w:spacing w:before="120" w:after="0" w:line="240" w:lineRule="auto"/>
        <w:jc w:val="both"/>
        <w:rPr>
          <w:rFonts w:ascii="Times New Roman" w:eastAsia="Calibri" w:hAnsi="Times New Roman" w:cs="Times New Roman"/>
          <w:i/>
          <w:kern w:val="28"/>
          <w:sz w:val="28"/>
          <w:szCs w:val="28"/>
        </w:rPr>
      </w:pPr>
    </w:p>
    <w:p w:rsidR="00ED1025" w:rsidRDefault="00ED1025" w:rsidP="00ED1025">
      <w:pPr>
        <w:spacing w:before="120" w:after="0" w:line="240" w:lineRule="auto"/>
        <w:jc w:val="both"/>
        <w:rPr>
          <w:rFonts w:ascii="Times New Roman" w:eastAsia="Calibri" w:hAnsi="Times New Roman" w:cs="Times New Roman"/>
          <w:i/>
          <w:kern w:val="28"/>
          <w:sz w:val="28"/>
          <w:szCs w:val="28"/>
        </w:rPr>
      </w:pPr>
    </w:p>
    <w:p w:rsidR="00ED1025" w:rsidRPr="00723774" w:rsidRDefault="00ED1025" w:rsidP="00ED1025">
      <w:pPr>
        <w:spacing w:before="120" w:after="0" w:line="240" w:lineRule="auto"/>
        <w:jc w:val="both"/>
        <w:rPr>
          <w:rFonts w:ascii="Times New Roman" w:eastAsia="Calibri" w:hAnsi="Times New Roman" w:cs="Times New Roman"/>
          <w:kern w:val="28"/>
          <w:sz w:val="28"/>
          <w:szCs w:val="28"/>
        </w:rPr>
      </w:pPr>
      <w:r w:rsidRPr="00723774">
        <w:rPr>
          <w:rFonts w:ascii="Times New Roman" w:eastAsia="Calibri" w:hAnsi="Times New Roman" w:cs="Times New Roman"/>
          <w:i/>
          <w:kern w:val="28"/>
          <w:sz w:val="28"/>
          <w:szCs w:val="28"/>
        </w:rPr>
        <w:lastRenderedPageBreak/>
        <w:t>предельный объем государственного долга области</w:t>
      </w:r>
      <w:r w:rsidRPr="00723774">
        <w:rPr>
          <w:rFonts w:ascii="Times New Roman" w:eastAsia="Calibri" w:hAnsi="Times New Roman" w:cs="Times New Roman"/>
          <w:kern w:val="28"/>
          <w:sz w:val="28"/>
          <w:szCs w:val="28"/>
        </w:rPr>
        <w:t>:</w:t>
      </w:r>
    </w:p>
    <w:p w:rsidR="00ED1025" w:rsidRPr="008568C9" w:rsidRDefault="00ED1025" w:rsidP="00ED1025">
      <w:pPr>
        <w:spacing w:before="120" w:after="0" w:line="240" w:lineRule="auto"/>
        <w:ind w:left="2212" w:hanging="1928"/>
        <w:jc w:val="both"/>
        <w:rPr>
          <w:rFonts w:ascii="Times New Roman" w:eastAsia="Calibri" w:hAnsi="Times New Roman" w:cs="Times New Roman"/>
          <w:kern w:val="28"/>
          <w:sz w:val="28"/>
          <w:szCs w:val="28"/>
        </w:rPr>
      </w:pPr>
      <w:r w:rsidRPr="008568C9">
        <w:rPr>
          <w:rFonts w:ascii="Times New Roman" w:eastAsia="Calibri" w:hAnsi="Times New Roman" w:cs="Times New Roman"/>
          <w:kern w:val="28"/>
          <w:sz w:val="28"/>
          <w:szCs w:val="28"/>
        </w:rPr>
        <w:t>на 2019 год –</w:t>
      </w:r>
      <w:r w:rsidRPr="008568C9">
        <w:rPr>
          <w:rFonts w:ascii="Times New Roman" w:eastAsia="Calibri" w:hAnsi="Times New Roman" w:cs="Times New Roman"/>
          <w:kern w:val="28"/>
          <w:sz w:val="28"/>
          <w:szCs w:val="28"/>
        </w:rPr>
        <w:tab/>
        <w:t>24 440 076,2 тыс. рублей (уменьшается на 3 720 515,7 тыс. рублей, или на 13,2%, к соответствующему показателю бюджетного цикла 2018-2020 годов);</w:t>
      </w:r>
    </w:p>
    <w:p w:rsidR="00ED1025" w:rsidRPr="008568C9" w:rsidRDefault="00ED1025" w:rsidP="00ED1025">
      <w:pPr>
        <w:spacing w:before="120" w:after="0" w:line="240" w:lineRule="auto"/>
        <w:ind w:left="2212" w:hanging="1928"/>
        <w:jc w:val="both"/>
        <w:rPr>
          <w:rFonts w:ascii="Times New Roman" w:eastAsia="Calibri" w:hAnsi="Times New Roman" w:cs="Times New Roman"/>
          <w:kern w:val="28"/>
          <w:sz w:val="28"/>
          <w:szCs w:val="28"/>
        </w:rPr>
      </w:pPr>
      <w:r w:rsidRPr="008568C9">
        <w:rPr>
          <w:rFonts w:ascii="Times New Roman" w:eastAsia="Calibri" w:hAnsi="Times New Roman" w:cs="Times New Roman"/>
          <w:kern w:val="28"/>
          <w:sz w:val="28"/>
          <w:szCs w:val="28"/>
        </w:rPr>
        <w:t>на 2020 год –</w:t>
      </w:r>
      <w:r w:rsidRPr="008568C9">
        <w:rPr>
          <w:rFonts w:ascii="Times New Roman" w:eastAsia="Calibri" w:hAnsi="Times New Roman" w:cs="Times New Roman"/>
          <w:kern w:val="28"/>
          <w:sz w:val="28"/>
          <w:szCs w:val="28"/>
        </w:rPr>
        <w:tab/>
        <w:t>26 953 756,4 тыс. рублей (уменьшается на 8 036 007,5 тыс. рублей, или на 23%) к соответствующему показателю бюджетного цикла 2018-2020 годов;</w:t>
      </w:r>
    </w:p>
    <w:p w:rsidR="00ED1025" w:rsidRPr="008568C9" w:rsidRDefault="00ED1025" w:rsidP="00ED1025">
      <w:pPr>
        <w:spacing w:before="120" w:after="0" w:line="240" w:lineRule="auto"/>
        <w:ind w:left="2212" w:hanging="1928"/>
        <w:jc w:val="both"/>
        <w:rPr>
          <w:rFonts w:ascii="Times New Roman" w:eastAsia="Calibri" w:hAnsi="Times New Roman" w:cs="Times New Roman"/>
          <w:kern w:val="28"/>
          <w:sz w:val="28"/>
          <w:szCs w:val="28"/>
        </w:rPr>
      </w:pPr>
      <w:r w:rsidRPr="008568C9">
        <w:rPr>
          <w:rFonts w:ascii="Times New Roman" w:eastAsia="Calibri" w:hAnsi="Times New Roman" w:cs="Times New Roman"/>
          <w:kern w:val="28"/>
          <w:sz w:val="28"/>
          <w:szCs w:val="28"/>
        </w:rPr>
        <w:t>на 2021 год –</w:t>
      </w:r>
      <w:r w:rsidRPr="008568C9">
        <w:rPr>
          <w:rFonts w:ascii="Times New Roman" w:eastAsia="Calibri" w:hAnsi="Times New Roman" w:cs="Times New Roman"/>
          <w:kern w:val="28"/>
          <w:sz w:val="28"/>
          <w:szCs w:val="28"/>
        </w:rPr>
        <w:tab/>
        <w:t>25 381 116,8 тыс. рублей;</w:t>
      </w:r>
    </w:p>
    <w:p w:rsidR="00ED1025" w:rsidRPr="00723774" w:rsidRDefault="00ED1025" w:rsidP="00ED1025">
      <w:pPr>
        <w:spacing w:before="120" w:after="0" w:line="240" w:lineRule="auto"/>
        <w:jc w:val="both"/>
        <w:rPr>
          <w:rFonts w:ascii="Times New Roman" w:eastAsia="Calibri" w:hAnsi="Times New Roman" w:cs="Times New Roman"/>
          <w:kern w:val="28"/>
          <w:sz w:val="28"/>
          <w:szCs w:val="28"/>
        </w:rPr>
      </w:pPr>
      <w:r w:rsidRPr="00723774">
        <w:rPr>
          <w:rFonts w:ascii="Times New Roman" w:eastAsia="Calibri" w:hAnsi="Times New Roman" w:cs="Times New Roman"/>
          <w:i/>
          <w:kern w:val="28"/>
          <w:sz w:val="28"/>
          <w:szCs w:val="28"/>
        </w:rPr>
        <w:t>верхний предел государственного внутреннего долга области</w:t>
      </w:r>
      <w:r w:rsidRPr="00723774">
        <w:rPr>
          <w:rFonts w:ascii="Times New Roman" w:eastAsia="Calibri" w:hAnsi="Times New Roman" w:cs="Times New Roman"/>
          <w:kern w:val="28"/>
          <w:sz w:val="28"/>
          <w:szCs w:val="28"/>
        </w:rPr>
        <w:t xml:space="preserve"> по состоянию:</w:t>
      </w:r>
    </w:p>
    <w:p w:rsidR="00ED1025" w:rsidRPr="008568C9" w:rsidRDefault="00ED1025" w:rsidP="00ED1025">
      <w:pPr>
        <w:spacing w:before="120" w:after="0" w:line="240" w:lineRule="auto"/>
        <w:ind w:left="2212" w:hanging="1928"/>
        <w:jc w:val="both"/>
        <w:rPr>
          <w:rFonts w:ascii="Times New Roman" w:eastAsia="Calibri" w:hAnsi="Times New Roman" w:cs="Times New Roman"/>
          <w:kern w:val="28"/>
          <w:sz w:val="28"/>
          <w:szCs w:val="28"/>
        </w:rPr>
      </w:pPr>
      <w:r w:rsidRPr="008568C9">
        <w:rPr>
          <w:rFonts w:ascii="Times New Roman" w:eastAsia="Calibri" w:hAnsi="Times New Roman" w:cs="Times New Roman"/>
          <w:kern w:val="28"/>
          <w:sz w:val="28"/>
          <w:szCs w:val="28"/>
        </w:rPr>
        <w:t>на 01.01.2020 –</w:t>
      </w:r>
      <w:r w:rsidRPr="008568C9">
        <w:rPr>
          <w:rFonts w:ascii="Times New Roman" w:eastAsia="Calibri" w:hAnsi="Times New Roman" w:cs="Times New Roman"/>
          <w:kern w:val="28"/>
          <w:sz w:val="28"/>
          <w:szCs w:val="28"/>
        </w:rPr>
        <w:tab/>
        <w:t>20 453 756,4 тыс. рублей (уменьшается на 4 220 515,7 тыс. рублей, или на 17,1%, к соответствующему показателю бюджетного цикла 2018-2020 годов);</w:t>
      </w:r>
    </w:p>
    <w:p w:rsidR="00ED1025" w:rsidRPr="008568C9" w:rsidRDefault="00ED1025" w:rsidP="00ED1025">
      <w:pPr>
        <w:spacing w:before="120" w:after="0" w:line="240" w:lineRule="auto"/>
        <w:ind w:left="2212" w:hanging="1928"/>
        <w:jc w:val="both"/>
        <w:rPr>
          <w:rFonts w:ascii="Times New Roman" w:eastAsia="Calibri" w:hAnsi="Times New Roman" w:cs="Times New Roman"/>
          <w:kern w:val="28"/>
          <w:sz w:val="28"/>
          <w:szCs w:val="28"/>
        </w:rPr>
      </w:pPr>
      <w:r w:rsidRPr="008568C9">
        <w:rPr>
          <w:rFonts w:ascii="Times New Roman" w:eastAsia="Calibri" w:hAnsi="Times New Roman" w:cs="Times New Roman"/>
          <w:kern w:val="28"/>
          <w:sz w:val="28"/>
          <w:szCs w:val="28"/>
        </w:rPr>
        <w:t>на 01.01.2021 –</w:t>
      </w:r>
      <w:r w:rsidRPr="008568C9">
        <w:rPr>
          <w:rFonts w:ascii="Times New Roman" w:eastAsia="Calibri" w:hAnsi="Times New Roman" w:cs="Times New Roman"/>
          <w:kern w:val="28"/>
          <w:sz w:val="28"/>
          <w:szCs w:val="28"/>
        </w:rPr>
        <w:tab/>
        <w:t>21 081 116,8 тыс. рублей (уменьшается на 7 036 007,5 тыс. рублей, или на 25% к соответствующему показателю бюджетного цикла 2018-2020 годов);</w:t>
      </w:r>
    </w:p>
    <w:p w:rsidR="00ED1025" w:rsidRPr="008568C9" w:rsidRDefault="00ED1025" w:rsidP="00ED1025">
      <w:pPr>
        <w:spacing w:before="120" w:after="0" w:line="240" w:lineRule="auto"/>
        <w:ind w:left="2212" w:hanging="1928"/>
        <w:jc w:val="both"/>
        <w:rPr>
          <w:rFonts w:ascii="Times New Roman" w:eastAsia="Calibri" w:hAnsi="Times New Roman" w:cs="Times New Roman"/>
          <w:kern w:val="28"/>
          <w:sz w:val="28"/>
          <w:szCs w:val="28"/>
        </w:rPr>
      </w:pPr>
      <w:r w:rsidRPr="008568C9">
        <w:rPr>
          <w:rFonts w:ascii="Times New Roman" w:eastAsia="Calibri" w:hAnsi="Times New Roman" w:cs="Times New Roman"/>
          <w:kern w:val="28"/>
          <w:sz w:val="28"/>
          <w:szCs w:val="28"/>
        </w:rPr>
        <w:t>на 01.01.2022 –</w:t>
      </w:r>
      <w:r w:rsidRPr="008568C9">
        <w:rPr>
          <w:rFonts w:ascii="Times New Roman" w:eastAsia="Calibri" w:hAnsi="Times New Roman" w:cs="Times New Roman"/>
          <w:kern w:val="28"/>
          <w:sz w:val="28"/>
          <w:szCs w:val="28"/>
        </w:rPr>
        <w:tab/>
        <w:t>21 135 837,6 тыс. рублей.</w:t>
      </w:r>
    </w:p>
    <w:p w:rsidR="00ED1025" w:rsidRPr="008568C9" w:rsidRDefault="00ED1025" w:rsidP="00ED1025">
      <w:pPr>
        <w:tabs>
          <w:tab w:val="left" w:pos="993"/>
          <w:tab w:val="left" w:pos="1134"/>
          <w:tab w:val="left" w:pos="1276"/>
        </w:tabs>
        <w:spacing w:before="240" w:after="120" w:line="240" w:lineRule="auto"/>
        <w:ind w:firstLine="709"/>
        <w:jc w:val="both"/>
        <w:rPr>
          <w:rFonts w:ascii="Times New Roman" w:eastAsia="Calibri" w:hAnsi="Times New Roman" w:cs="Times New Roman"/>
          <w:kern w:val="28"/>
          <w:sz w:val="28"/>
          <w:szCs w:val="28"/>
        </w:rPr>
      </w:pPr>
      <w:r w:rsidRPr="008568C9">
        <w:rPr>
          <w:rFonts w:ascii="Times New Roman" w:eastAsia="Calibri" w:hAnsi="Times New Roman" w:cs="Times New Roman"/>
          <w:kern w:val="28"/>
          <w:sz w:val="28"/>
          <w:szCs w:val="28"/>
        </w:rPr>
        <w:t>Динамика предельных объемов государственного долга области в сравнении с динамикой налоговых и неналоговых доходов бюджета области представлена в следующей таблице.</w:t>
      </w:r>
    </w:p>
    <w:tbl>
      <w:tblPr>
        <w:tblW w:w="5007" w:type="pct"/>
        <w:jc w:val="center"/>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3539"/>
        <w:gridCol w:w="1276"/>
        <w:gridCol w:w="1276"/>
        <w:gridCol w:w="992"/>
        <w:gridCol w:w="1235"/>
        <w:gridCol w:w="1040"/>
      </w:tblGrid>
      <w:tr w:rsidR="00ED1025" w:rsidRPr="00A308A6" w:rsidTr="00D7653D">
        <w:trPr>
          <w:cantSplit/>
          <w:trHeight w:val="1201"/>
          <w:tblHeader/>
          <w:jc w:val="center"/>
        </w:trPr>
        <w:tc>
          <w:tcPr>
            <w:tcW w:w="3539" w:type="dxa"/>
            <w:vMerge w:val="restart"/>
            <w:tcBorders>
              <w:top w:val="single" w:sz="4" w:space="0" w:color="auto"/>
              <w:left w:val="single" w:sz="4" w:space="0" w:color="auto"/>
              <w:right w:val="single" w:sz="4" w:space="0" w:color="auto"/>
            </w:tcBorders>
            <w:tcMar>
              <w:left w:w="57" w:type="dxa"/>
              <w:right w:w="57" w:type="dxa"/>
            </w:tcMar>
            <w:vAlign w:val="center"/>
          </w:tcPr>
          <w:p w:rsidR="00ED1025" w:rsidRPr="00A308A6" w:rsidRDefault="00ED1025" w:rsidP="00D7653D">
            <w:pPr>
              <w:autoSpaceDE w:val="0"/>
              <w:autoSpaceDN w:val="0"/>
              <w:adjustRightInd w:val="0"/>
              <w:spacing w:after="0" w:line="240" w:lineRule="auto"/>
              <w:jc w:val="center"/>
              <w:rPr>
                <w:rFonts w:ascii="Times New Roman" w:eastAsia="Calibri" w:hAnsi="Times New Roman" w:cs="Times New Roman"/>
                <w:color w:val="000000"/>
                <w:spacing w:val="-4"/>
                <w:w w:val="95"/>
                <w:kern w:val="20"/>
              </w:rPr>
            </w:pP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1025" w:rsidRPr="00A308A6" w:rsidRDefault="00ED1025" w:rsidP="00D7653D">
            <w:pPr>
              <w:spacing w:after="0" w:line="240" w:lineRule="auto"/>
              <w:jc w:val="center"/>
              <w:rPr>
                <w:rFonts w:ascii="Times New Roman" w:eastAsia="Calibri" w:hAnsi="Times New Roman" w:cs="Times New Roman"/>
                <w:color w:val="000000"/>
                <w:spacing w:val="-4"/>
                <w:w w:val="95"/>
                <w:kern w:val="20"/>
              </w:rPr>
            </w:pPr>
            <w:r w:rsidRPr="00A308A6">
              <w:rPr>
                <w:rFonts w:ascii="Times New Roman" w:eastAsia="Calibri" w:hAnsi="Times New Roman" w:cs="Times New Roman"/>
                <w:color w:val="000000"/>
                <w:spacing w:val="-4"/>
                <w:w w:val="95"/>
                <w:kern w:val="20"/>
              </w:rPr>
              <w:t>Отчет</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1025" w:rsidRPr="00A308A6" w:rsidRDefault="00ED1025" w:rsidP="00D7653D">
            <w:pPr>
              <w:spacing w:after="0" w:line="240" w:lineRule="auto"/>
              <w:jc w:val="center"/>
              <w:rPr>
                <w:rFonts w:ascii="Times New Roman" w:eastAsia="Calibri" w:hAnsi="Times New Roman" w:cs="Times New Roman"/>
                <w:color w:val="000000"/>
                <w:spacing w:val="-4"/>
                <w:w w:val="95"/>
                <w:kern w:val="20"/>
              </w:rPr>
            </w:pPr>
            <w:r w:rsidRPr="00A308A6">
              <w:rPr>
                <w:rFonts w:ascii="Times New Roman" w:eastAsia="Calibri" w:hAnsi="Times New Roman" w:cs="Times New Roman"/>
                <w:color w:val="000000"/>
                <w:spacing w:val="-4"/>
                <w:w w:val="95"/>
                <w:kern w:val="20"/>
              </w:rPr>
              <w:t>Закон о бюджете области на 2018-2020 годы</w:t>
            </w:r>
          </w:p>
        </w:tc>
        <w:tc>
          <w:tcPr>
            <w:tcW w:w="3267"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1025" w:rsidRPr="00A308A6" w:rsidRDefault="00ED1025" w:rsidP="00D7653D">
            <w:pPr>
              <w:spacing w:after="0" w:line="240" w:lineRule="auto"/>
              <w:jc w:val="center"/>
              <w:rPr>
                <w:rFonts w:ascii="Times New Roman" w:eastAsia="Calibri" w:hAnsi="Times New Roman" w:cs="Times New Roman"/>
                <w:color w:val="000000"/>
                <w:spacing w:val="-4"/>
                <w:w w:val="95"/>
                <w:kern w:val="20"/>
              </w:rPr>
            </w:pPr>
            <w:r w:rsidRPr="00A308A6">
              <w:rPr>
                <w:rFonts w:ascii="Times New Roman" w:eastAsia="Calibri" w:hAnsi="Times New Roman" w:cs="Times New Roman"/>
                <w:color w:val="000000"/>
                <w:spacing w:val="-4"/>
                <w:w w:val="95"/>
                <w:kern w:val="20"/>
              </w:rPr>
              <w:t>Законопроект</w:t>
            </w:r>
          </w:p>
        </w:tc>
      </w:tr>
      <w:tr w:rsidR="00ED1025" w:rsidRPr="00A308A6" w:rsidTr="00D7653D">
        <w:trPr>
          <w:cantSplit/>
          <w:trHeight w:val="322"/>
          <w:tblHeader/>
          <w:jc w:val="center"/>
        </w:trPr>
        <w:tc>
          <w:tcPr>
            <w:tcW w:w="3539" w:type="dxa"/>
            <w:vMerge/>
            <w:tcBorders>
              <w:left w:val="single" w:sz="4" w:space="0" w:color="auto"/>
              <w:bottom w:val="single" w:sz="4" w:space="0" w:color="auto"/>
              <w:right w:val="single" w:sz="4" w:space="0" w:color="auto"/>
            </w:tcBorders>
            <w:tcMar>
              <w:left w:w="57" w:type="dxa"/>
              <w:right w:w="57" w:type="dxa"/>
            </w:tcMar>
            <w:vAlign w:val="center"/>
          </w:tcPr>
          <w:p w:rsidR="00ED1025" w:rsidRPr="00A308A6" w:rsidRDefault="00ED1025" w:rsidP="00D7653D">
            <w:pPr>
              <w:autoSpaceDE w:val="0"/>
              <w:autoSpaceDN w:val="0"/>
              <w:adjustRightInd w:val="0"/>
              <w:spacing w:after="0" w:line="240" w:lineRule="auto"/>
              <w:jc w:val="center"/>
              <w:rPr>
                <w:rFonts w:ascii="Times New Roman" w:eastAsia="Calibri" w:hAnsi="Times New Roman" w:cs="Times New Roman"/>
                <w:color w:val="000000"/>
                <w:spacing w:val="-4"/>
                <w:w w:val="95"/>
                <w:kern w:val="20"/>
              </w:rPr>
            </w:pP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1025" w:rsidRPr="00A308A6" w:rsidRDefault="00ED1025" w:rsidP="00D7653D">
            <w:pPr>
              <w:spacing w:after="0" w:line="240" w:lineRule="auto"/>
              <w:jc w:val="center"/>
              <w:rPr>
                <w:rFonts w:ascii="Times New Roman" w:eastAsia="Calibri" w:hAnsi="Times New Roman" w:cs="Times New Roman"/>
                <w:color w:val="000000"/>
                <w:spacing w:val="-4"/>
                <w:w w:val="95"/>
                <w:kern w:val="20"/>
              </w:rPr>
            </w:pPr>
            <w:r w:rsidRPr="00A308A6">
              <w:rPr>
                <w:rFonts w:ascii="Times New Roman" w:eastAsia="Calibri" w:hAnsi="Times New Roman" w:cs="Times New Roman"/>
                <w:color w:val="000000"/>
                <w:spacing w:val="-4"/>
                <w:w w:val="95"/>
                <w:kern w:val="20"/>
              </w:rPr>
              <w:t>2017 год</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1025" w:rsidRPr="00A308A6" w:rsidRDefault="00ED1025" w:rsidP="00D7653D">
            <w:pPr>
              <w:spacing w:after="0" w:line="240" w:lineRule="auto"/>
              <w:jc w:val="center"/>
              <w:rPr>
                <w:rFonts w:ascii="Times New Roman" w:eastAsia="Calibri" w:hAnsi="Times New Roman" w:cs="Times New Roman"/>
                <w:color w:val="000000"/>
                <w:spacing w:val="-4"/>
                <w:w w:val="95"/>
                <w:kern w:val="20"/>
              </w:rPr>
            </w:pPr>
            <w:r w:rsidRPr="00A308A6">
              <w:rPr>
                <w:rFonts w:ascii="Times New Roman" w:eastAsia="Calibri" w:hAnsi="Times New Roman" w:cs="Times New Roman"/>
                <w:color w:val="000000"/>
                <w:spacing w:val="-4"/>
                <w:w w:val="95"/>
                <w:kern w:val="20"/>
              </w:rPr>
              <w:t>2018 год</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1025" w:rsidRPr="00A308A6" w:rsidRDefault="00ED1025" w:rsidP="00D7653D">
            <w:pPr>
              <w:autoSpaceDE w:val="0"/>
              <w:autoSpaceDN w:val="0"/>
              <w:adjustRightInd w:val="0"/>
              <w:spacing w:after="0" w:line="240" w:lineRule="auto"/>
              <w:jc w:val="center"/>
              <w:rPr>
                <w:rFonts w:ascii="Times New Roman" w:eastAsia="Calibri" w:hAnsi="Times New Roman" w:cs="Times New Roman"/>
                <w:color w:val="000000"/>
                <w:spacing w:val="-4"/>
                <w:w w:val="95"/>
                <w:kern w:val="20"/>
              </w:rPr>
            </w:pPr>
            <w:r w:rsidRPr="00A308A6">
              <w:rPr>
                <w:rFonts w:ascii="Times New Roman" w:eastAsia="Calibri" w:hAnsi="Times New Roman" w:cs="Times New Roman"/>
                <w:color w:val="000000"/>
                <w:spacing w:val="-4"/>
                <w:w w:val="95"/>
                <w:kern w:val="20"/>
              </w:rPr>
              <w:t>2019 год</w:t>
            </w:r>
          </w:p>
        </w:tc>
        <w:tc>
          <w:tcPr>
            <w:tcW w:w="123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1025" w:rsidRPr="00A308A6" w:rsidRDefault="00ED1025" w:rsidP="00D7653D">
            <w:pPr>
              <w:autoSpaceDE w:val="0"/>
              <w:autoSpaceDN w:val="0"/>
              <w:adjustRightInd w:val="0"/>
              <w:spacing w:after="0" w:line="240" w:lineRule="auto"/>
              <w:jc w:val="center"/>
              <w:rPr>
                <w:rFonts w:ascii="Times New Roman" w:eastAsia="Calibri" w:hAnsi="Times New Roman" w:cs="Times New Roman"/>
                <w:color w:val="000000"/>
                <w:spacing w:val="-4"/>
                <w:w w:val="95"/>
                <w:kern w:val="20"/>
              </w:rPr>
            </w:pPr>
            <w:r w:rsidRPr="00A308A6">
              <w:rPr>
                <w:rFonts w:ascii="Times New Roman" w:eastAsia="Calibri" w:hAnsi="Times New Roman" w:cs="Times New Roman"/>
                <w:color w:val="000000"/>
                <w:spacing w:val="-4"/>
                <w:w w:val="95"/>
                <w:kern w:val="20"/>
              </w:rPr>
              <w:t>2020 год</w:t>
            </w:r>
          </w:p>
        </w:tc>
        <w:tc>
          <w:tcPr>
            <w:tcW w:w="104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1025" w:rsidRPr="00A308A6" w:rsidRDefault="00ED1025" w:rsidP="00D7653D">
            <w:pPr>
              <w:autoSpaceDE w:val="0"/>
              <w:autoSpaceDN w:val="0"/>
              <w:adjustRightInd w:val="0"/>
              <w:spacing w:after="0" w:line="240" w:lineRule="auto"/>
              <w:jc w:val="center"/>
              <w:rPr>
                <w:rFonts w:ascii="Times New Roman" w:eastAsia="Calibri" w:hAnsi="Times New Roman" w:cs="Times New Roman"/>
                <w:color w:val="000000"/>
                <w:spacing w:val="-4"/>
                <w:w w:val="95"/>
                <w:kern w:val="20"/>
              </w:rPr>
            </w:pPr>
            <w:r w:rsidRPr="00A308A6">
              <w:rPr>
                <w:rFonts w:ascii="Times New Roman" w:eastAsia="Calibri" w:hAnsi="Times New Roman" w:cs="Times New Roman"/>
                <w:color w:val="000000"/>
                <w:spacing w:val="-4"/>
                <w:w w:val="95"/>
                <w:kern w:val="20"/>
              </w:rPr>
              <w:t>2021 год</w:t>
            </w:r>
          </w:p>
        </w:tc>
      </w:tr>
      <w:tr w:rsidR="00ED1025" w:rsidRPr="00A308A6" w:rsidTr="00D7653D">
        <w:trPr>
          <w:cantSplit/>
          <w:trHeight w:val="591"/>
          <w:jc w:val="center"/>
        </w:trPr>
        <w:tc>
          <w:tcPr>
            <w:tcW w:w="3539" w:type="dxa"/>
            <w:tcBorders>
              <w:top w:val="single" w:sz="4" w:space="0" w:color="auto"/>
              <w:left w:val="single" w:sz="4" w:space="0" w:color="auto"/>
              <w:bottom w:val="single" w:sz="4" w:space="0" w:color="auto"/>
              <w:right w:val="single" w:sz="4" w:space="0" w:color="auto"/>
            </w:tcBorders>
            <w:vAlign w:val="center"/>
          </w:tcPr>
          <w:p w:rsidR="00ED1025" w:rsidRPr="00A308A6" w:rsidRDefault="00ED1025" w:rsidP="00D7653D">
            <w:pPr>
              <w:autoSpaceDE w:val="0"/>
              <w:autoSpaceDN w:val="0"/>
              <w:adjustRightInd w:val="0"/>
              <w:spacing w:after="0" w:line="240" w:lineRule="auto"/>
              <w:rPr>
                <w:rFonts w:ascii="Times New Roman" w:eastAsia="Calibri" w:hAnsi="Times New Roman" w:cs="Times New Roman"/>
                <w:color w:val="000000"/>
                <w:spacing w:val="-4"/>
                <w:w w:val="95"/>
                <w:kern w:val="20"/>
              </w:rPr>
            </w:pPr>
            <w:r w:rsidRPr="00A308A6">
              <w:rPr>
                <w:rFonts w:ascii="Times New Roman" w:eastAsia="Calibri" w:hAnsi="Times New Roman" w:cs="Times New Roman"/>
                <w:color w:val="000000"/>
                <w:spacing w:val="-4"/>
                <w:w w:val="95"/>
                <w:kern w:val="20"/>
              </w:rPr>
              <w:t>Предельный объем государственного долга области, тыс.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D1025" w:rsidRPr="00A308A6" w:rsidRDefault="00ED1025" w:rsidP="00D7653D">
            <w:pPr>
              <w:spacing w:after="0" w:line="240" w:lineRule="auto"/>
              <w:ind w:left="-57" w:right="-57"/>
              <w:jc w:val="right"/>
              <w:rPr>
                <w:rFonts w:ascii="Times New Roman" w:eastAsia="Calibri" w:hAnsi="Times New Roman" w:cs="Times New Roman"/>
                <w:spacing w:val="-4"/>
                <w:w w:val="90"/>
                <w:kern w:val="20"/>
              </w:rPr>
            </w:pPr>
            <w:r w:rsidRPr="00A308A6">
              <w:rPr>
                <w:rFonts w:ascii="Times New Roman" w:eastAsia="Calibri" w:hAnsi="Times New Roman" w:cs="Times New Roman"/>
                <w:spacing w:val="-4"/>
                <w:w w:val="90"/>
                <w:kern w:val="20"/>
              </w:rPr>
              <w:t>19 676 396,0</w:t>
            </w:r>
          </w:p>
        </w:tc>
        <w:tc>
          <w:tcPr>
            <w:tcW w:w="1276" w:type="dxa"/>
            <w:tcBorders>
              <w:top w:val="single" w:sz="4" w:space="0" w:color="auto"/>
              <w:left w:val="single" w:sz="4" w:space="0" w:color="auto"/>
              <w:bottom w:val="single" w:sz="4" w:space="0" w:color="auto"/>
              <w:right w:val="single" w:sz="4" w:space="0" w:color="auto"/>
            </w:tcBorders>
            <w:vAlign w:val="center"/>
          </w:tcPr>
          <w:p w:rsidR="00ED1025" w:rsidRPr="00A308A6" w:rsidRDefault="00ED1025" w:rsidP="00D7653D">
            <w:pPr>
              <w:spacing w:after="0" w:line="240" w:lineRule="auto"/>
              <w:ind w:left="-57" w:right="-57"/>
              <w:jc w:val="right"/>
              <w:rPr>
                <w:rFonts w:ascii="Times New Roman" w:eastAsia="Calibri" w:hAnsi="Times New Roman" w:cs="Times New Roman"/>
                <w:spacing w:val="-4"/>
                <w:w w:val="90"/>
                <w:kern w:val="20"/>
              </w:rPr>
            </w:pPr>
            <w:r w:rsidRPr="00A308A6">
              <w:rPr>
                <w:rFonts w:ascii="Times New Roman" w:eastAsia="Calibri" w:hAnsi="Times New Roman" w:cs="Times New Roman"/>
                <w:spacing w:val="-4"/>
                <w:w w:val="90"/>
                <w:kern w:val="20"/>
              </w:rPr>
              <w:t>29 695 954,8</w:t>
            </w:r>
          </w:p>
        </w:tc>
        <w:tc>
          <w:tcPr>
            <w:tcW w:w="992" w:type="dxa"/>
            <w:tcBorders>
              <w:top w:val="single" w:sz="4" w:space="0" w:color="auto"/>
              <w:left w:val="single" w:sz="4" w:space="0" w:color="auto"/>
              <w:bottom w:val="single" w:sz="4" w:space="0" w:color="auto"/>
              <w:right w:val="single" w:sz="4" w:space="0" w:color="auto"/>
            </w:tcBorders>
            <w:vAlign w:val="center"/>
          </w:tcPr>
          <w:p w:rsidR="00ED1025" w:rsidRPr="00A308A6" w:rsidRDefault="00ED1025" w:rsidP="00D7653D">
            <w:pPr>
              <w:spacing w:after="0" w:line="240" w:lineRule="auto"/>
              <w:ind w:left="-57" w:right="-57"/>
              <w:jc w:val="right"/>
              <w:rPr>
                <w:rFonts w:ascii="Times New Roman" w:eastAsia="Calibri" w:hAnsi="Times New Roman" w:cs="Times New Roman"/>
                <w:spacing w:val="-4"/>
                <w:w w:val="90"/>
                <w:kern w:val="20"/>
              </w:rPr>
            </w:pPr>
            <w:r w:rsidRPr="00A308A6">
              <w:rPr>
                <w:rFonts w:ascii="Times New Roman" w:eastAsia="Calibri" w:hAnsi="Times New Roman" w:cs="Times New Roman"/>
                <w:spacing w:val="-4"/>
                <w:w w:val="90"/>
                <w:kern w:val="20"/>
              </w:rPr>
              <w:t>24 440 076,2</w:t>
            </w:r>
          </w:p>
        </w:tc>
        <w:tc>
          <w:tcPr>
            <w:tcW w:w="1235" w:type="dxa"/>
            <w:tcBorders>
              <w:top w:val="single" w:sz="4" w:space="0" w:color="auto"/>
              <w:left w:val="single" w:sz="4" w:space="0" w:color="auto"/>
              <w:bottom w:val="single" w:sz="4" w:space="0" w:color="auto"/>
              <w:right w:val="single" w:sz="4" w:space="0" w:color="auto"/>
            </w:tcBorders>
            <w:vAlign w:val="center"/>
          </w:tcPr>
          <w:p w:rsidR="00ED1025" w:rsidRPr="00A308A6" w:rsidRDefault="00ED1025" w:rsidP="00D7653D">
            <w:pPr>
              <w:spacing w:after="0" w:line="240" w:lineRule="auto"/>
              <w:ind w:left="-57" w:right="-57"/>
              <w:jc w:val="right"/>
              <w:rPr>
                <w:rFonts w:ascii="Times New Roman" w:eastAsia="Calibri" w:hAnsi="Times New Roman" w:cs="Times New Roman"/>
                <w:spacing w:val="-4"/>
                <w:w w:val="90"/>
                <w:kern w:val="20"/>
              </w:rPr>
            </w:pPr>
            <w:r w:rsidRPr="00A308A6">
              <w:rPr>
                <w:rFonts w:ascii="Times New Roman" w:eastAsia="Calibri" w:hAnsi="Times New Roman" w:cs="Times New Roman"/>
                <w:spacing w:val="-4"/>
                <w:w w:val="90"/>
                <w:kern w:val="20"/>
              </w:rPr>
              <w:t>26 953 756,4</w:t>
            </w:r>
          </w:p>
        </w:tc>
        <w:tc>
          <w:tcPr>
            <w:tcW w:w="1040" w:type="dxa"/>
            <w:tcBorders>
              <w:top w:val="single" w:sz="4" w:space="0" w:color="auto"/>
              <w:left w:val="single" w:sz="4" w:space="0" w:color="auto"/>
              <w:bottom w:val="single" w:sz="4" w:space="0" w:color="auto"/>
              <w:right w:val="single" w:sz="4" w:space="0" w:color="auto"/>
            </w:tcBorders>
            <w:vAlign w:val="center"/>
          </w:tcPr>
          <w:p w:rsidR="00ED1025" w:rsidRPr="00A308A6" w:rsidRDefault="00ED1025" w:rsidP="00D7653D">
            <w:pPr>
              <w:spacing w:after="0" w:line="240" w:lineRule="auto"/>
              <w:ind w:left="-57" w:right="-57"/>
              <w:jc w:val="right"/>
              <w:rPr>
                <w:rFonts w:ascii="Times New Roman" w:eastAsia="Calibri" w:hAnsi="Times New Roman" w:cs="Times New Roman"/>
                <w:spacing w:val="-4"/>
                <w:w w:val="90"/>
                <w:kern w:val="20"/>
              </w:rPr>
            </w:pPr>
            <w:r w:rsidRPr="00A308A6">
              <w:rPr>
                <w:rFonts w:ascii="Times New Roman" w:eastAsia="Calibri" w:hAnsi="Times New Roman" w:cs="Times New Roman"/>
                <w:spacing w:val="-4"/>
                <w:w w:val="90"/>
                <w:kern w:val="20"/>
              </w:rPr>
              <w:t>25 381 116,8</w:t>
            </w:r>
          </w:p>
        </w:tc>
      </w:tr>
      <w:tr w:rsidR="00ED1025" w:rsidRPr="00A308A6" w:rsidTr="00D7653D">
        <w:trPr>
          <w:cantSplit/>
          <w:trHeight w:val="591"/>
          <w:jc w:val="center"/>
        </w:trPr>
        <w:tc>
          <w:tcPr>
            <w:tcW w:w="3539" w:type="dxa"/>
            <w:tcBorders>
              <w:top w:val="single" w:sz="4" w:space="0" w:color="auto"/>
              <w:left w:val="single" w:sz="4" w:space="0" w:color="auto"/>
              <w:bottom w:val="single" w:sz="4" w:space="0" w:color="auto"/>
              <w:right w:val="single" w:sz="4" w:space="0" w:color="auto"/>
            </w:tcBorders>
            <w:vAlign w:val="center"/>
          </w:tcPr>
          <w:p w:rsidR="00ED1025" w:rsidRPr="00A308A6" w:rsidRDefault="00ED1025" w:rsidP="00D7653D">
            <w:pPr>
              <w:autoSpaceDE w:val="0"/>
              <w:autoSpaceDN w:val="0"/>
              <w:adjustRightInd w:val="0"/>
              <w:spacing w:after="0" w:line="240" w:lineRule="auto"/>
              <w:rPr>
                <w:rFonts w:ascii="Times New Roman" w:eastAsia="Calibri" w:hAnsi="Times New Roman" w:cs="Times New Roman"/>
                <w:color w:val="000000"/>
                <w:spacing w:val="-4"/>
                <w:w w:val="95"/>
                <w:kern w:val="20"/>
              </w:rPr>
            </w:pPr>
            <w:r w:rsidRPr="00A308A6">
              <w:rPr>
                <w:rFonts w:ascii="Times New Roman" w:eastAsia="Calibri" w:hAnsi="Times New Roman" w:cs="Times New Roman"/>
                <w:color w:val="000000"/>
                <w:spacing w:val="-4"/>
                <w:w w:val="95"/>
                <w:kern w:val="20"/>
              </w:rPr>
              <w:t>Доходы бюджета области без учета объема безвозмездных поступлений, тыс.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D1025" w:rsidRPr="00A308A6" w:rsidRDefault="00ED1025" w:rsidP="00D7653D">
            <w:pPr>
              <w:spacing w:after="0" w:line="240" w:lineRule="auto"/>
              <w:ind w:left="-57" w:right="-57"/>
              <w:jc w:val="right"/>
              <w:rPr>
                <w:rFonts w:ascii="Times New Roman" w:eastAsia="Calibri" w:hAnsi="Times New Roman" w:cs="Times New Roman"/>
                <w:spacing w:val="-4"/>
                <w:w w:val="90"/>
                <w:kern w:val="20"/>
              </w:rPr>
            </w:pPr>
            <w:r w:rsidRPr="00A308A6">
              <w:rPr>
                <w:rFonts w:ascii="Times New Roman" w:eastAsia="Calibri" w:hAnsi="Times New Roman" w:cs="Times New Roman"/>
                <w:spacing w:val="-4"/>
                <w:w w:val="90"/>
                <w:kern w:val="20"/>
              </w:rPr>
              <w:t>52 958 218,5</w:t>
            </w:r>
          </w:p>
        </w:tc>
        <w:tc>
          <w:tcPr>
            <w:tcW w:w="1276" w:type="dxa"/>
            <w:tcBorders>
              <w:top w:val="single" w:sz="4" w:space="0" w:color="auto"/>
              <w:left w:val="single" w:sz="4" w:space="0" w:color="auto"/>
              <w:bottom w:val="single" w:sz="4" w:space="0" w:color="auto"/>
              <w:right w:val="single" w:sz="4" w:space="0" w:color="auto"/>
            </w:tcBorders>
            <w:vAlign w:val="center"/>
          </w:tcPr>
          <w:p w:rsidR="00ED1025" w:rsidRPr="00A308A6" w:rsidRDefault="00ED1025" w:rsidP="00D7653D">
            <w:pPr>
              <w:spacing w:after="0" w:line="240" w:lineRule="auto"/>
              <w:ind w:left="-57" w:right="-57"/>
              <w:jc w:val="right"/>
              <w:rPr>
                <w:rFonts w:ascii="Times New Roman" w:eastAsia="Calibri" w:hAnsi="Times New Roman" w:cs="Times New Roman"/>
                <w:spacing w:val="-4"/>
                <w:w w:val="90"/>
                <w:kern w:val="20"/>
              </w:rPr>
            </w:pPr>
            <w:r w:rsidRPr="00A308A6">
              <w:rPr>
                <w:rFonts w:ascii="Times New Roman" w:eastAsia="Calibri" w:hAnsi="Times New Roman" w:cs="Times New Roman"/>
                <w:spacing w:val="-4"/>
                <w:w w:val="90"/>
                <w:kern w:val="20"/>
              </w:rPr>
              <w:t>53 920 050,5</w:t>
            </w:r>
          </w:p>
        </w:tc>
        <w:tc>
          <w:tcPr>
            <w:tcW w:w="992" w:type="dxa"/>
            <w:tcBorders>
              <w:top w:val="single" w:sz="4" w:space="0" w:color="auto"/>
              <w:left w:val="single" w:sz="4" w:space="0" w:color="auto"/>
              <w:bottom w:val="single" w:sz="4" w:space="0" w:color="auto"/>
              <w:right w:val="single" w:sz="4" w:space="0" w:color="auto"/>
            </w:tcBorders>
            <w:vAlign w:val="center"/>
          </w:tcPr>
          <w:p w:rsidR="00ED1025" w:rsidRPr="00A308A6" w:rsidRDefault="00ED1025" w:rsidP="00D7653D">
            <w:pPr>
              <w:spacing w:after="0" w:line="240" w:lineRule="auto"/>
              <w:ind w:left="-57" w:right="-57"/>
              <w:jc w:val="right"/>
              <w:rPr>
                <w:rFonts w:ascii="Times New Roman" w:eastAsia="Calibri" w:hAnsi="Times New Roman" w:cs="Times New Roman"/>
                <w:spacing w:val="-4"/>
                <w:w w:val="90"/>
                <w:kern w:val="20"/>
              </w:rPr>
            </w:pPr>
            <w:r w:rsidRPr="00A308A6">
              <w:rPr>
                <w:rFonts w:ascii="Times New Roman" w:eastAsia="Calibri" w:hAnsi="Times New Roman" w:cs="Times New Roman"/>
                <w:spacing w:val="-4"/>
                <w:w w:val="90"/>
                <w:kern w:val="20"/>
              </w:rPr>
              <w:t>57 257 434,5</w:t>
            </w:r>
          </w:p>
        </w:tc>
        <w:tc>
          <w:tcPr>
            <w:tcW w:w="1235" w:type="dxa"/>
            <w:tcBorders>
              <w:top w:val="single" w:sz="4" w:space="0" w:color="auto"/>
              <w:left w:val="single" w:sz="4" w:space="0" w:color="auto"/>
              <w:bottom w:val="single" w:sz="4" w:space="0" w:color="auto"/>
              <w:right w:val="single" w:sz="4" w:space="0" w:color="auto"/>
            </w:tcBorders>
            <w:vAlign w:val="center"/>
          </w:tcPr>
          <w:p w:rsidR="00ED1025" w:rsidRPr="00A308A6" w:rsidRDefault="00ED1025" w:rsidP="00D7653D">
            <w:pPr>
              <w:spacing w:after="0" w:line="240" w:lineRule="auto"/>
              <w:ind w:left="-57" w:right="-57"/>
              <w:jc w:val="right"/>
              <w:rPr>
                <w:rFonts w:ascii="Times New Roman" w:eastAsia="Calibri" w:hAnsi="Times New Roman" w:cs="Times New Roman"/>
                <w:spacing w:val="-4"/>
                <w:w w:val="90"/>
                <w:kern w:val="20"/>
              </w:rPr>
            </w:pPr>
            <w:r w:rsidRPr="00A308A6">
              <w:rPr>
                <w:rFonts w:ascii="Times New Roman" w:eastAsia="Calibri" w:hAnsi="Times New Roman" w:cs="Times New Roman"/>
                <w:spacing w:val="-4"/>
                <w:w w:val="90"/>
                <w:kern w:val="20"/>
              </w:rPr>
              <w:t>59 936 821,4</w:t>
            </w:r>
          </w:p>
        </w:tc>
        <w:tc>
          <w:tcPr>
            <w:tcW w:w="1040" w:type="dxa"/>
            <w:tcBorders>
              <w:top w:val="single" w:sz="4" w:space="0" w:color="auto"/>
              <w:left w:val="single" w:sz="4" w:space="0" w:color="auto"/>
              <w:bottom w:val="single" w:sz="4" w:space="0" w:color="auto"/>
              <w:right w:val="single" w:sz="4" w:space="0" w:color="auto"/>
            </w:tcBorders>
            <w:vAlign w:val="center"/>
          </w:tcPr>
          <w:p w:rsidR="00ED1025" w:rsidRPr="00A308A6" w:rsidRDefault="00ED1025" w:rsidP="00D7653D">
            <w:pPr>
              <w:spacing w:after="0" w:line="240" w:lineRule="auto"/>
              <w:ind w:left="-57" w:right="-57"/>
              <w:jc w:val="right"/>
              <w:rPr>
                <w:rFonts w:ascii="Times New Roman" w:eastAsia="Calibri" w:hAnsi="Times New Roman" w:cs="Times New Roman"/>
                <w:spacing w:val="-4"/>
                <w:w w:val="90"/>
                <w:kern w:val="20"/>
              </w:rPr>
            </w:pPr>
            <w:r w:rsidRPr="00A308A6">
              <w:rPr>
                <w:rFonts w:ascii="Times New Roman" w:eastAsia="Calibri" w:hAnsi="Times New Roman" w:cs="Times New Roman"/>
                <w:spacing w:val="-4"/>
                <w:w w:val="90"/>
                <w:kern w:val="20"/>
              </w:rPr>
              <w:t>64 258 930,2</w:t>
            </w:r>
          </w:p>
        </w:tc>
      </w:tr>
      <w:tr w:rsidR="00ED1025" w:rsidRPr="00A308A6" w:rsidTr="00D7653D">
        <w:trPr>
          <w:cantSplit/>
          <w:trHeight w:val="896"/>
          <w:jc w:val="center"/>
        </w:trPr>
        <w:tc>
          <w:tcPr>
            <w:tcW w:w="3539" w:type="dxa"/>
            <w:tcBorders>
              <w:top w:val="single" w:sz="4" w:space="0" w:color="auto"/>
              <w:left w:val="single" w:sz="4" w:space="0" w:color="auto"/>
              <w:bottom w:val="single" w:sz="4" w:space="0" w:color="auto"/>
              <w:right w:val="single" w:sz="4" w:space="0" w:color="auto"/>
            </w:tcBorders>
            <w:vAlign w:val="center"/>
          </w:tcPr>
          <w:p w:rsidR="00ED1025" w:rsidRPr="00A308A6" w:rsidRDefault="00ED1025" w:rsidP="00D7653D">
            <w:pPr>
              <w:autoSpaceDE w:val="0"/>
              <w:autoSpaceDN w:val="0"/>
              <w:adjustRightInd w:val="0"/>
              <w:spacing w:after="0" w:line="240" w:lineRule="auto"/>
              <w:rPr>
                <w:rFonts w:ascii="Times New Roman" w:eastAsia="Calibri" w:hAnsi="Times New Roman" w:cs="Times New Roman"/>
                <w:color w:val="000000"/>
                <w:spacing w:val="-4"/>
                <w:w w:val="95"/>
                <w:kern w:val="20"/>
              </w:rPr>
            </w:pPr>
            <w:r w:rsidRPr="00A308A6">
              <w:rPr>
                <w:rFonts w:ascii="Times New Roman" w:eastAsia="Calibri" w:hAnsi="Times New Roman" w:cs="Times New Roman"/>
                <w:color w:val="000000"/>
                <w:spacing w:val="-4"/>
                <w:w w:val="95"/>
                <w:kern w:val="20"/>
              </w:rPr>
              <w:t>Отношение предельного объема государственного долга области к объему доходов бюджета области без учета объема безвозмездных поступлений</w:t>
            </w:r>
          </w:p>
        </w:tc>
        <w:tc>
          <w:tcPr>
            <w:tcW w:w="1276" w:type="dxa"/>
            <w:tcBorders>
              <w:top w:val="single" w:sz="4" w:space="0" w:color="auto"/>
              <w:left w:val="single" w:sz="4" w:space="0" w:color="auto"/>
              <w:bottom w:val="single" w:sz="4" w:space="0" w:color="auto"/>
              <w:right w:val="single" w:sz="4" w:space="0" w:color="auto"/>
            </w:tcBorders>
            <w:vAlign w:val="center"/>
          </w:tcPr>
          <w:p w:rsidR="00ED1025" w:rsidRPr="00A308A6" w:rsidRDefault="00ED1025" w:rsidP="00D7653D">
            <w:pPr>
              <w:spacing w:after="0" w:line="240" w:lineRule="auto"/>
              <w:ind w:left="-57" w:right="-57"/>
              <w:jc w:val="right"/>
              <w:rPr>
                <w:rFonts w:ascii="Times New Roman" w:eastAsia="Calibri" w:hAnsi="Times New Roman" w:cs="Times New Roman"/>
                <w:spacing w:val="-4"/>
                <w:w w:val="90"/>
                <w:kern w:val="20"/>
              </w:rPr>
            </w:pPr>
            <w:r w:rsidRPr="00A308A6">
              <w:rPr>
                <w:rFonts w:ascii="Times New Roman" w:eastAsia="Calibri" w:hAnsi="Times New Roman" w:cs="Times New Roman"/>
                <w:spacing w:val="-4"/>
                <w:w w:val="90"/>
                <w:kern w:val="20"/>
              </w:rPr>
              <w:t>37,2%</w:t>
            </w:r>
          </w:p>
        </w:tc>
        <w:tc>
          <w:tcPr>
            <w:tcW w:w="1276" w:type="dxa"/>
            <w:tcBorders>
              <w:top w:val="single" w:sz="4" w:space="0" w:color="auto"/>
              <w:left w:val="single" w:sz="4" w:space="0" w:color="auto"/>
              <w:bottom w:val="single" w:sz="4" w:space="0" w:color="auto"/>
              <w:right w:val="single" w:sz="4" w:space="0" w:color="auto"/>
            </w:tcBorders>
            <w:vAlign w:val="center"/>
          </w:tcPr>
          <w:p w:rsidR="00ED1025" w:rsidRPr="00A308A6" w:rsidRDefault="00ED1025" w:rsidP="00D7653D">
            <w:pPr>
              <w:spacing w:after="0" w:line="240" w:lineRule="auto"/>
              <w:ind w:left="-57" w:right="-57"/>
              <w:jc w:val="right"/>
              <w:rPr>
                <w:rFonts w:ascii="Times New Roman" w:eastAsia="Calibri" w:hAnsi="Times New Roman" w:cs="Times New Roman"/>
                <w:spacing w:val="-4"/>
                <w:w w:val="90"/>
                <w:kern w:val="20"/>
              </w:rPr>
            </w:pPr>
            <w:r w:rsidRPr="00A308A6">
              <w:rPr>
                <w:rFonts w:ascii="Times New Roman" w:eastAsia="Calibri" w:hAnsi="Times New Roman" w:cs="Times New Roman"/>
                <w:spacing w:val="-4"/>
                <w:w w:val="90"/>
                <w:kern w:val="20"/>
              </w:rPr>
              <w:t>55,1%</w:t>
            </w:r>
          </w:p>
        </w:tc>
        <w:tc>
          <w:tcPr>
            <w:tcW w:w="992" w:type="dxa"/>
            <w:tcBorders>
              <w:top w:val="single" w:sz="4" w:space="0" w:color="auto"/>
              <w:left w:val="single" w:sz="4" w:space="0" w:color="auto"/>
              <w:bottom w:val="single" w:sz="4" w:space="0" w:color="auto"/>
              <w:right w:val="single" w:sz="4" w:space="0" w:color="auto"/>
            </w:tcBorders>
            <w:vAlign w:val="center"/>
          </w:tcPr>
          <w:p w:rsidR="00ED1025" w:rsidRPr="00A308A6" w:rsidRDefault="00ED1025" w:rsidP="00D7653D">
            <w:pPr>
              <w:spacing w:after="0" w:line="240" w:lineRule="auto"/>
              <w:ind w:left="-57" w:right="-57"/>
              <w:jc w:val="right"/>
              <w:rPr>
                <w:rFonts w:ascii="Times New Roman" w:eastAsia="Calibri" w:hAnsi="Times New Roman" w:cs="Times New Roman"/>
                <w:spacing w:val="-4"/>
                <w:w w:val="90"/>
                <w:kern w:val="20"/>
              </w:rPr>
            </w:pPr>
            <w:r w:rsidRPr="00A308A6">
              <w:rPr>
                <w:rFonts w:ascii="Times New Roman" w:eastAsia="Calibri" w:hAnsi="Times New Roman" w:cs="Times New Roman"/>
                <w:spacing w:val="-4"/>
                <w:w w:val="90"/>
                <w:kern w:val="20"/>
              </w:rPr>
              <w:t>42,7%</w:t>
            </w:r>
          </w:p>
        </w:tc>
        <w:tc>
          <w:tcPr>
            <w:tcW w:w="1235" w:type="dxa"/>
            <w:tcBorders>
              <w:top w:val="single" w:sz="4" w:space="0" w:color="auto"/>
              <w:left w:val="single" w:sz="4" w:space="0" w:color="auto"/>
              <w:bottom w:val="single" w:sz="4" w:space="0" w:color="auto"/>
              <w:right w:val="single" w:sz="4" w:space="0" w:color="auto"/>
            </w:tcBorders>
            <w:vAlign w:val="center"/>
          </w:tcPr>
          <w:p w:rsidR="00ED1025" w:rsidRPr="00A308A6" w:rsidRDefault="00ED1025" w:rsidP="00D7653D">
            <w:pPr>
              <w:spacing w:after="0" w:line="240" w:lineRule="auto"/>
              <w:ind w:left="-57" w:right="-57"/>
              <w:jc w:val="right"/>
              <w:rPr>
                <w:rFonts w:ascii="Times New Roman" w:eastAsia="Calibri" w:hAnsi="Times New Roman" w:cs="Times New Roman"/>
                <w:spacing w:val="-4"/>
                <w:w w:val="90"/>
                <w:kern w:val="20"/>
              </w:rPr>
            </w:pPr>
            <w:r w:rsidRPr="00A308A6">
              <w:rPr>
                <w:rFonts w:ascii="Times New Roman" w:eastAsia="Calibri" w:hAnsi="Times New Roman" w:cs="Times New Roman"/>
                <w:spacing w:val="-4"/>
                <w:w w:val="90"/>
                <w:kern w:val="20"/>
              </w:rPr>
              <w:t>45%</w:t>
            </w:r>
          </w:p>
        </w:tc>
        <w:tc>
          <w:tcPr>
            <w:tcW w:w="1040" w:type="dxa"/>
            <w:tcBorders>
              <w:top w:val="single" w:sz="4" w:space="0" w:color="auto"/>
              <w:left w:val="single" w:sz="4" w:space="0" w:color="auto"/>
              <w:bottom w:val="single" w:sz="4" w:space="0" w:color="auto"/>
              <w:right w:val="single" w:sz="4" w:space="0" w:color="auto"/>
            </w:tcBorders>
            <w:vAlign w:val="center"/>
          </w:tcPr>
          <w:p w:rsidR="00ED1025" w:rsidRPr="00A308A6" w:rsidRDefault="00ED1025" w:rsidP="00D7653D">
            <w:pPr>
              <w:spacing w:after="0" w:line="240" w:lineRule="auto"/>
              <w:ind w:left="-57" w:right="-57"/>
              <w:jc w:val="right"/>
              <w:rPr>
                <w:rFonts w:ascii="Times New Roman" w:eastAsia="Calibri" w:hAnsi="Times New Roman" w:cs="Times New Roman"/>
                <w:spacing w:val="-4"/>
                <w:w w:val="90"/>
                <w:kern w:val="20"/>
              </w:rPr>
            </w:pPr>
            <w:r w:rsidRPr="00A308A6">
              <w:rPr>
                <w:rFonts w:ascii="Times New Roman" w:eastAsia="Calibri" w:hAnsi="Times New Roman" w:cs="Times New Roman"/>
                <w:spacing w:val="-4"/>
                <w:w w:val="90"/>
                <w:kern w:val="20"/>
              </w:rPr>
              <w:t>39,5%</w:t>
            </w:r>
          </w:p>
        </w:tc>
      </w:tr>
    </w:tbl>
    <w:p w:rsidR="00ED1025" w:rsidRPr="00723774" w:rsidRDefault="00ED1025" w:rsidP="00ED1025">
      <w:pPr>
        <w:tabs>
          <w:tab w:val="left" w:pos="993"/>
          <w:tab w:val="left" w:pos="1134"/>
          <w:tab w:val="left" w:pos="1276"/>
        </w:tabs>
        <w:spacing w:before="120" w:after="120" w:line="240" w:lineRule="auto"/>
        <w:ind w:firstLine="709"/>
        <w:jc w:val="both"/>
        <w:rPr>
          <w:rFonts w:ascii="Times New Roman" w:eastAsia="Calibri" w:hAnsi="Times New Roman" w:cs="Times New Roman"/>
          <w:kern w:val="28"/>
          <w:sz w:val="28"/>
          <w:szCs w:val="28"/>
        </w:rPr>
      </w:pPr>
      <w:r w:rsidRPr="00723774">
        <w:rPr>
          <w:rFonts w:ascii="Times New Roman" w:eastAsia="Calibri" w:hAnsi="Times New Roman" w:cs="Times New Roman"/>
          <w:kern w:val="28"/>
          <w:sz w:val="28"/>
          <w:szCs w:val="28"/>
        </w:rPr>
        <w:t>Предлагаемые Законопроектом предельные объемы государственного долга области на 2019-2021 годы соответствуют норме, установленной пунктом 2 статьи 107 БК РФ</w:t>
      </w:r>
      <w:r w:rsidRPr="00723774">
        <w:rPr>
          <w:rFonts w:ascii="Times New Roman" w:eastAsia="Calibri" w:hAnsi="Times New Roman" w:cs="Times New Roman"/>
          <w:kern w:val="28"/>
          <w:sz w:val="28"/>
          <w:szCs w:val="28"/>
          <w:vertAlign w:val="superscript"/>
        </w:rPr>
        <w:footnoteReference w:id="89"/>
      </w:r>
      <w:r w:rsidRPr="00723774">
        <w:rPr>
          <w:rFonts w:ascii="Times New Roman" w:eastAsia="Calibri" w:hAnsi="Times New Roman" w:cs="Times New Roman"/>
          <w:kern w:val="28"/>
          <w:sz w:val="28"/>
          <w:szCs w:val="28"/>
        </w:rPr>
        <w:t>.</w:t>
      </w:r>
    </w:p>
    <w:p w:rsidR="00ED1025" w:rsidRPr="00723774" w:rsidRDefault="00ED1025" w:rsidP="00ED1025">
      <w:pPr>
        <w:tabs>
          <w:tab w:val="left" w:pos="993"/>
          <w:tab w:val="left" w:pos="1134"/>
          <w:tab w:val="left" w:pos="1276"/>
        </w:tabs>
        <w:spacing w:before="120" w:after="120" w:line="240" w:lineRule="auto"/>
        <w:ind w:firstLine="709"/>
        <w:jc w:val="both"/>
        <w:rPr>
          <w:rFonts w:ascii="Times New Roman" w:eastAsia="Calibri" w:hAnsi="Times New Roman" w:cs="Times New Roman"/>
          <w:kern w:val="28"/>
          <w:sz w:val="28"/>
          <w:szCs w:val="28"/>
        </w:rPr>
      </w:pPr>
      <w:r w:rsidRPr="00723774">
        <w:rPr>
          <w:rFonts w:ascii="Times New Roman" w:eastAsia="Calibri" w:hAnsi="Times New Roman" w:cs="Times New Roman"/>
          <w:kern w:val="28"/>
          <w:sz w:val="28"/>
          <w:szCs w:val="28"/>
        </w:rPr>
        <w:lastRenderedPageBreak/>
        <w:t>Динамика государственного долга области представлена на следующей диаграмме.</w:t>
      </w:r>
    </w:p>
    <w:p w:rsidR="00ED1025" w:rsidRPr="000B1CA3" w:rsidRDefault="00ED1025" w:rsidP="00ED1025">
      <w:pPr>
        <w:spacing w:before="120" w:after="120" w:line="240" w:lineRule="auto"/>
        <w:jc w:val="center"/>
        <w:rPr>
          <w:rFonts w:ascii="Times New Roman" w:eastAsia="Times New Roman" w:hAnsi="Times New Roman" w:cs="Times New Roman"/>
          <w:snapToGrid w:val="0"/>
          <w:sz w:val="28"/>
          <w:szCs w:val="28"/>
          <w:lang w:eastAsia="ru-RU"/>
        </w:rPr>
      </w:pPr>
      <w:r w:rsidRPr="00723774">
        <w:rPr>
          <w:rFonts w:ascii="Arial" w:eastAsia="Times New Roman" w:hAnsi="Arial" w:cs="Times New Roman"/>
          <w:noProof/>
          <w:snapToGrid w:val="0"/>
          <w:sz w:val="20"/>
          <w:szCs w:val="20"/>
          <w:lang w:eastAsia="ru-RU"/>
        </w:rPr>
        <w:drawing>
          <wp:inline distT="0" distB="0" distL="0" distR="0" wp14:anchorId="2BCA580E" wp14:editId="0CA0D473">
            <wp:extent cx="5930900" cy="3270885"/>
            <wp:effectExtent l="0" t="0" r="12700" b="5715"/>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D1025" w:rsidRPr="00723774" w:rsidRDefault="00ED1025" w:rsidP="00ED1025">
      <w:pPr>
        <w:tabs>
          <w:tab w:val="left" w:pos="993"/>
          <w:tab w:val="left" w:pos="1134"/>
          <w:tab w:val="left" w:pos="1276"/>
        </w:tabs>
        <w:spacing w:before="120" w:after="0" w:line="240" w:lineRule="auto"/>
        <w:ind w:firstLine="709"/>
        <w:jc w:val="both"/>
        <w:rPr>
          <w:rFonts w:ascii="Times New Roman" w:eastAsia="Calibri" w:hAnsi="Times New Roman" w:cs="Times New Roman"/>
          <w:kern w:val="28"/>
          <w:sz w:val="28"/>
          <w:szCs w:val="28"/>
        </w:rPr>
      </w:pPr>
      <w:r>
        <w:rPr>
          <w:rFonts w:ascii="Times New Roman" w:eastAsia="Calibri" w:hAnsi="Times New Roman" w:cs="Times New Roman"/>
          <w:kern w:val="28"/>
          <w:sz w:val="28"/>
          <w:szCs w:val="28"/>
        </w:rPr>
        <w:t>К началу 2020 года</w:t>
      </w:r>
      <w:r w:rsidRPr="00723774">
        <w:rPr>
          <w:rFonts w:ascii="Times New Roman" w:eastAsia="Calibri" w:hAnsi="Times New Roman" w:cs="Times New Roman"/>
          <w:kern w:val="28"/>
          <w:sz w:val="28"/>
          <w:szCs w:val="28"/>
        </w:rPr>
        <w:t xml:space="preserve"> в соответствии с Законопроектом предполагается увеличение (на 1 013 680,2 тыс. рублей) объема государственного долга области относительно оценки его объема на начало 2019 года (19 440 076,2 тыс. рублей)</w:t>
      </w:r>
      <w:r w:rsidRPr="00723774">
        <w:rPr>
          <w:rFonts w:ascii="Times New Roman" w:eastAsia="Calibri" w:hAnsi="Times New Roman" w:cs="Times New Roman"/>
          <w:kern w:val="28"/>
          <w:sz w:val="28"/>
          <w:szCs w:val="28"/>
          <w:vertAlign w:val="superscript"/>
        </w:rPr>
        <w:footnoteReference w:id="90"/>
      </w:r>
      <w:r w:rsidRPr="00723774">
        <w:rPr>
          <w:rFonts w:ascii="Times New Roman" w:eastAsia="Calibri" w:hAnsi="Times New Roman" w:cs="Times New Roman"/>
          <w:kern w:val="28"/>
          <w:sz w:val="28"/>
          <w:szCs w:val="28"/>
        </w:rPr>
        <w:t>. В 2020 и 2021 годах увеличение объемов государственного долга составит соответственно 627 360,4 тыс. рублей и 54 720,8 тыс. рублей. Таким образом, на начало 2022 года увеличение объема государственного долга области относительно его оценки на 01.01.2019 составит 1 695 761,4 тыс. рублей, или 8,7%.</w:t>
      </w:r>
    </w:p>
    <w:p w:rsidR="00ED1025" w:rsidRPr="00682208"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sidRPr="00682208">
        <w:rPr>
          <w:rFonts w:ascii="Times New Roman" w:eastAsia="Calibri" w:hAnsi="Times New Roman" w:cs="Times New Roman"/>
          <w:kern w:val="28"/>
          <w:sz w:val="28"/>
          <w:szCs w:val="28"/>
        </w:rPr>
        <w:t xml:space="preserve">Рост государственного долга обусловлен в значительной степени отсутствием распределения в Проекте закона о федеральном бюджете на 2019-2021 годы дотаций на обеспечение сбалансированности бюджетов субъектов РФ и неполным распределением </w:t>
      </w:r>
      <w:r>
        <w:rPr>
          <w:rFonts w:ascii="Times New Roman" w:eastAsia="Calibri" w:hAnsi="Times New Roman" w:cs="Times New Roman"/>
          <w:kern w:val="28"/>
          <w:sz w:val="28"/>
          <w:szCs w:val="28"/>
        </w:rPr>
        <w:t>других межбюджетных трансфертов</w:t>
      </w:r>
      <w:r w:rsidRPr="00682208">
        <w:rPr>
          <w:rFonts w:ascii="Times New Roman" w:eastAsia="Calibri" w:hAnsi="Times New Roman" w:cs="Times New Roman"/>
          <w:kern w:val="28"/>
          <w:sz w:val="28"/>
          <w:szCs w:val="28"/>
        </w:rPr>
        <w:t>.</w:t>
      </w:r>
    </w:p>
    <w:p w:rsidR="00ED1025" w:rsidRPr="00321815" w:rsidRDefault="00ED1025" w:rsidP="00ED1025">
      <w:pPr>
        <w:tabs>
          <w:tab w:val="left" w:pos="993"/>
          <w:tab w:val="left" w:pos="1134"/>
          <w:tab w:val="left" w:pos="1276"/>
        </w:tabs>
        <w:spacing w:after="120" w:line="240" w:lineRule="auto"/>
        <w:ind w:firstLine="709"/>
        <w:jc w:val="both"/>
        <w:rPr>
          <w:rFonts w:ascii="Times New Roman" w:eastAsia="Calibri" w:hAnsi="Times New Roman" w:cs="Times New Roman"/>
          <w:kern w:val="28"/>
          <w:sz w:val="28"/>
          <w:szCs w:val="28"/>
        </w:rPr>
      </w:pPr>
      <w:r w:rsidRPr="00321815">
        <w:rPr>
          <w:rFonts w:ascii="Times New Roman" w:eastAsia="Calibri" w:hAnsi="Times New Roman" w:cs="Times New Roman"/>
          <w:kern w:val="28"/>
          <w:sz w:val="28"/>
          <w:szCs w:val="28"/>
        </w:rPr>
        <w:t>Сведения об объеме государственного долга области в соотношении с объемом доходов бюджета области без учета объема безвозмездных поступлений представлены в следующей таблице.</w:t>
      </w:r>
    </w:p>
    <w:tbl>
      <w:tblPr>
        <w:tblW w:w="5000" w:type="pct"/>
        <w:jc w:val="center"/>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3964"/>
        <w:gridCol w:w="993"/>
        <w:gridCol w:w="1275"/>
        <w:gridCol w:w="1037"/>
        <w:gridCol w:w="1038"/>
        <w:gridCol w:w="1038"/>
      </w:tblGrid>
      <w:tr w:rsidR="00ED1025" w:rsidRPr="00321815" w:rsidTr="00D7653D">
        <w:trPr>
          <w:cantSplit/>
          <w:tblHeader/>
          <w:jc w:val="center"/>
        </w:trPr>
        <w:tc>
          <w:tcPr>
            <w:tcW w:w="3964" w:type="dxa"/>
            <w:vMerge w:val="restart"/>
            <w:tcBorders>
              <w:top w:val="single" w:sz="4" w:space="0" w:color="auto"/>
              <w:left w:val="single" w:sz="4" w:space="0" w:color="auto"/>
              <w:right w:val="single" w:sz="4" w:space="0" w:color="auto"/>
            </w:tcBorders>
            <w:tcMar>
              <w:left w:w="57" w:type="dxa"/>
              <w:right w:w="57" w:type="dxa"/>
            </w:tcMar>
            <w:vAlign w:val="center"/>
          </w:tcPr>
          <w:p w:rsidR="00ED1025" w:rsidRPr="00185F5B" w:rsidRDefault="00ED1025" w:rsidP="00D7653D">
            <w:pPr>
              <w:autoSpaceDE w:val="0"/>
              <w:autoSpaceDN w:val="0"/>
              <w:adjustRightInd w:val="0"/>
              <w:spacing w:after="0" w:line="240" w:lineRule="auto"/>
              <w:jc w:val="center"/>
              <w:rPr>
                <w:rFonts w:ascii="Times New Roman" w:eastAsia="Calibri" w:hAnsi="Times New Roman" w:cs="Times New Roman"/>
                <w:color w:val="000000"/>
                <w:spacing w:val="-4"/>
                <w:w w:val="80"/>
                <w:kern w:val="20"/>
                <w:sz w:val="20"/>
                <w:szCs w:val="20"/>
              </w:rPr>
            </w:pPr>
          </w:p>
        </w:tc>
        <w:tc>
          <w:tcPr>
            <w:tcW w:w="99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1025" w:rsidRPr="00321815" w:rsidRDefault="00ED1025" w:rsidP="00D7653D">
            <w:pPr>
              <w:spacing w:after="0" w:line="240" w:lineRule="auto"/>
              <w:jc w:val="center"/>
              <w:rPr>
                <w:rFonts w:ascii="Times New Roman" w:eastAsia="Calibri" w:hAnsi="Times New Roman" w:cs="Times New Roman"/>
                <w:color w:val="000000"/>
                <w:spacing w:val="-4"/>
                <w:w w:val="80"/>
                <w:kern w:val="20"/>
                <w:sz w:val="20"/>
                <w:szCs w:val="20"/>
              </w:rPr>
            </w:pPr>
            <w:r w:rsidRPr="00321815">
              <w:rPr>
                <w:rFonts w:ascii="Times New Roman" w:eastAsia="Calibri" w:hAnsi="Times New Roman" w:cs="Times New Roman"/>
                <w:color w:val="000000"/>
                <w:spacing w:val="-4"/>
                <w:w w:val="80"/>
                <w:kern w:val="20"/>
                <w:sz w:val="20"/>
                <w:szCs w:val="20"/>
              </w:rPr>
              <w:t>Отчет</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1025" w:rsidRPr="00321815" w:rsidRDefault="00ED1025" w:rsidP="00D7653D">
            <w:pPr>
              <w:spacing w:after="0" w:line="240" w:lineRule="auto"/>
              <w:jc w:val="center"/>
              <w:rPr>
                <w:rFonts w:ascii="Times New Roman" w:eastAsia="Calibri" w:hAnsi="Times New Roman" w:cs="Times New Roman"/>
                <w:color w:val="000000"/>
                <w:spacing w:val="-4"/>
                <w:w w:val="80"/>
                <w:kern w:val="20"/>
                <w:sz w:val="20"/>
                <w:szCs w:val="20"/>
              </w:rPr>
            </w:pPr>
            <w:r w:rsidRPr="00321815">
              <w:rPr>
                <w:rFonts w:ascii="Times New Roman" w:eastAsia="Calibri" w:hAnsi="Times New Roman" w:cs="Times New Roman"/>
                <w:color w:val="000000"/>
                <w:spacing w:val="-4"/>
                <w:w w:val="80"/>
                <w:kern w:val="20"/>
                <w:sz w:val="20"/>
                <w:szCs w:val="20"/>
              </w:rPr>
              <w:t>Оценка</w:t>
            </w:r>
          </w:p>
        </w:tc>
        <w:tc>
          <w:tcPr>
            <w:tcW w:w="3113"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1025" w:rsidRPr="00321815" w:rsidRDefault="00ED1025" w:rsidP="00D7653D">
            <w:pPr>
              <w:spacing w:after="0" w:line="240" w:lineRule="auto"/>
              <w:jc w:val="center"/>
              <w:rPr>
                <w:rFonts w:ascii="Times New Roman" w:eastAsia="Calibri" w:hAnsi="Times New Roman" w:cs="Times New Roman"/>
                <w:color w:val="000000"/>
                <w:spacing w:val="-4"/>
                <w:w w:val="80"/>
                <w:kern w:val="20"/>
                <w:sz w:val="20"/>
                <w:szCs w:val="20"/>
              </w:rPr>
            </w:pPr>
            <w:r w:rsidRPr="00321815">
              <w:rPr>
                <w:rFonts w:ascii="Times New Roman" w:eastAsia="Calibri" w:hAnsi="Times New Roman" w:cs="Times New Roman"/>
                <w:color w:val="000000"/>
                <w:spacing w:val="-4"/>
                <w:w w:val="80"/>
                <w:kern w:val="20"/>
                <w:sz w:val="20"/>
                <w:szCs w:val="20"/>
              </w:rPr>
              <w:t>Законопроект</w:t>
            </w:r>
          </w:p>
        </w:tc>
      </w:tr>
      <w:tr w:rsidR="00ED1025" w:rsidRPr="00321815" w:rsidTr="00D7653D">
        <w:trPr>
          <w:cantSplit/>
          <w:tblHeader/>
          <w:jc w:val="center"/>
        </w:trPr>
        <w:tc>
          <w:tcPr>
            <w:tcW w:w="3964" w:type="dxa"/>
            <w:vMerge/>
            <w:tcBorders>
              <w:left w:val="single" w:sz="4" w:space="0" w:color="auto"/>
              <w:bottom w:val="single" w:sz="4" w:space="0" w:color="auto"/>
              <w:right w:val="single" w:sz="4" w:space="0" w:color="auto"/>
            </w:tcBorders>
            <w:tcMar>
              <w:left w:w="57" w:type="dxa"/>
              <w:right w:w="57" w:type="dxa"/>
            </w:tcMar>
            <w:vAlign w:val="center"/>
          </w:tcPr>
          <w:p w:rsidR="00ED1025" w:rsidRPr="00321815" w:rsidRDefault="00ED1025" w:rsidP="00D7653D">
            <w:pPr>
              <w:autoSpaceDE w:val="0"/>
              <w:autoSpaceDN w:val="0"/>
              <w:adjustRightInd w:val="0"/>
              <w:spacing w:after="0" w:line="240" w:lineRule="auto"/>
              <w:jc w:val="center"/>
              <w:rPr>
                <w:rFonts w:ascii="Times New Roman" w:eastAsia="Calibri" w:hAnsi="Times New Roman" w:cs="Times New Roman"/>
                <w:color w:val="000000"/>
                <w:spacing w:val="-4"/>
                <w:w w:val="80"/>
                <w:kern w:val="20"/>
                <w:sz w:val="20"/>
                <w:szCs w:val="20"/>
              </w:rPr>
            </w:pPr>
          </w:p>
        </w:tc>
        <w:tc>
          <w:tcPr>
            <w:tcW w:w="99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1025" w:rsidRPr="00321815" w:rsidRDefault="00ED1025" w:rsidP="00D7653D">
            <w:pPr>
              <w:spacing w:after="0" w:line="240" w:lineRule="auto"/>
              <w:jc w:val="center"/>
              <w:rPr>
                <w:rFonts w:ascii="Times New Roman" w:eastAsia="Calibri" w:hAnsi="Times New Roman" w:cs="Times New Roman"/>
                <w:color w:val="000000"/>
                <w:spacing w:val="-4"/>
                <w:w w:val="80"/>
                <w:kern w:val="20"/>
                <w:sz w:val="20"/>
                <w:szCs w:val="20"/>
              </w:rPr>
            </w:pPr>
            <w:r w:rsidRPr="00321815">
              <w:rPr>
                <w:rFonts w:ascii="Times New Roman" w:eastAsia="Calibri" w:hAnsi="Times New Roman" w:cs="Times New Roman"/>
                <w:color w:val="000000"/>
                <w:spacing w:val="-4"/>
                <w:w w:val="80"/>
                <w:kern w:val="20"/>
                <w:sz w:val="20"/>
                <w:szCs w:val="20"/>
              </w:rPr>
              <w:t>2017 год</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1025" w:rsidRPr="00321815" w:rsidRDefault="00ED1025" w:rsidP="00D7653D">
            <w:pPr>
              <w:spacing w:after="0" w:line="240" w:lineRule="auto"/>
              <w:jc w:val="center"/>
              <w:rPr>
                <w:rFonts w:ascii="Times New Roman" w:eastAsia="Calibri" w:hAnsi="Times New Roman" w:cs="Times New Roman"/>
                <w:color w:val="000000"/>
                <w:spacing w:val="-4"/>
                <w:w w:val="80"/>
                <w:kern w:val="20"/>
                <w:sz w:val="20"/>
                <w:szCs w:val="20"/>
              </w:rPr>
            </w:pPr>
            <w:r w:rsidRPr="00321815">
              <w:rPr>
                <w:rFonts w:ascii="Times New Roman" w:eastAsia="Calibri" w:hAnsi="Times New Roman" w:cs="Times New Roman"/>
                <w:color w:val="000000"/>
                <w:spacing w:val="-4"/>
                <w:w w:val="80"/>
                <w:kern w:val="20"/>
                <w:sz w:val="20"/>
                <w:szCs w:val="20"/>
              </w:rPr>
              <w:t>2018 год</w:t>
            </w:r>
          </w:p>
        </w:tc>
        <w:tc>
          <w:tcPr>
            <w:tcW w:w="10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1025" w:rsidRPr="00321815" w:rsidRDefault="00ED1025" w:rsidP="00D7653D">
            <w:pPr>
              <w:autoSpaceDE w:val="0"/>
              <w:autoSpaceDN w:val="0"/>
              <w:adjustRightInd w:val="0"/>
              <w:spacing w:after="0" w:line="240" w:lineRule="auto"/>
              <w:jc w:val="center"/>
              <w:rPr>
                <w:rFonts w:ascii="Times New Roman" w:eastAsia="Calibri" w:hAnsi="Times New Roman" w:cs="Times New Roman"/>
                <w:color w:val="000000"/>
                <w:spacing w:val="-4"/>
                <w:w w:val="80"/>
                <w:kern w:val="20"/>
                <w:sz w:val="20"/>
                <w:szCs w:val="20"/>
              </w:rPr>
            </w:pPr>
            <w:r w:rsidRPr="00321815">
              <w:rPr>
                <w:rFonts w:ascii="Times New Roman" w:eastAsia="Calibri" w:hAnsi="Times New Roman" w:cs="Times New Roman"/>
                <w:color w:val="000000"/>
                <w:spacing w:val="-4"/>
                <w:w w:val="80"/>
                <w:kern w:val="20"/>
                <w:sz w:val="20"/>
                <w:szCs w:val="20"/>
              </w:rPr>
              <w:t>2019 год</w:t>
            </w:r>
          </w:p>
        </w:tc>
        <w:tc>
          <w:tcPr>
            <w:tcW w:w="103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1025" w:rsidRPr="00321815" w:rsidRDefault="00ED1025" w:rsidP="00D7653D">
            <w:pPr>
              <w:autoSpaceDE w:val="0"/>
              <w:autoSpaceDN w:val="0"/>
              <w:adjustRightInd w:val="0"/>
              <w:spacing w:after="0" w:line="240" w:lineRule="auto"/>
              <w:jc w:val="center"/>
              <w:rPr>
                <w:rFonts w:ascii="Times New Roman" w:eastAsia="Calibri" w:hAnsi="Times New Roman" w:cs="Times New Roman"/>
                <w:color w:val="000000"/>
                <w:spacing w:val="-4"/>
                <w:w w:val="80"/>
                <w:kern w:val="20"/>
                <w:sz w:val="20"/>
                <w:szCs w:val="20"/>
              </w:rPr>
            </w:pPr>
            <w:r w:rsidRPr="00321815">
              <w:rPr>
                <w:rFonts w:ascii="Times New Roman" w:eastAsia="Calibri" w:hAnsi="Times New Roman" w:cs="Times New Roman"/>
                <w:color w:val="000000"/>
                <w:spacing w:val="-4"/>
                <w:w w:val="80"/>
                <w:kern w:val="20"/>
                <w:sz w:val="20"/>
                <w:szCs w:val="20"/>
              </w:rPr>
              <w:t>2020 год</w:t>
            </w:r>
          </w:p>
        </w:tc>
        <w:tc>
          <w:tcPr>
            <w:tcW w:w="103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ED1025" w:rsidRPr="00321815" w:rsidRDefault="00ED1025" w:rsidP="00D7653D">
            <w:pPr>
              <w:autoSpaceDE w:val="0"/>
              <w:autoSpaceDN w:val="0"/>
              <w:adjustRightInd w:val="0"/>
              <w:spacing w:after="0" w:line="240" w:lineRule="auto"/>
              <w:jc w:val="center"/>
              <w:rPr>
                <w:rFonts w:ascii="Times New Roman" w:eastAsia="Calibri" w:hAnsi="Times New Roman" w:cs="Times New Roman"/>
                <w:color w:val="000000"/>
                <w:spacing w:val="-4"/>
                <w:w w:val="80"/>
                <w:kern w:val="20"/>
                <w:sz w:val="20"/>
                <w:szCs w:val="20"/>
              </w:rPr>
            </w:pPr>
            <w:r w:rsidRPr="00321815">
              <w:rPr>
                <w:rFonts w:ascii="Times New Roman" w:eastAsia="Calibri" w:hAnsi="Times New Roman" w:cs="Times New Roman"/>
                <w:color w:val="000000"/>
                <w:spacing w:val="-4"/>
                <w:w w:val="80"/>
                <w:kern w:val="20"/>
                <w:sz w:val="20"/>
                <w:szCs w:val="20"/>
              </w:rPr>
              <w:t>2021 год</w:t>
            </w:r>
          </w:p>
        </w:tc>
      </w:tr>
      <w:tr w:rsidR="00ED1025" w:rsidRPr="00321815" w:rsidTr="00D7653D">
        <w:trPr>
          <w:cantSplit/>
          <w:jc w:val="center"/>
        </w:trPr>
        <w:tc>
          <w:tcPr>
            <w:tcW w:w="3964" w:type="dxa"/>
            <w:tcBorders>
              <w:top w:val="single" w:sz="4" w:space="0" w:color="auto"/>
              <w:left w:val="single" w:sz="4" w:space="0" w:color="auto"/>
              <w:bottom w:val="single" w:sz="4" w:space="0" w:color="auto"/>
              <w:right w:val="single" w:sz="4" w:space="0" w:color="auto"/>
            </w:tcBorders>
            <w:vAlign w:val="center"/>
          </w:tcPr>
          <w:p w:rsidR="00ED1025" w:rsidRPr="00321815" w:rsidRDefault="00ED1025" w:rsidP="00D7653D">
            <w:pPr>
              <w:autoSpaceDE w:val="0"/>
              <w:autoSpaceDN w:val="0"/>
              <w:adjustRightInd w:val="0"/>
              <w:spacing w:after="0" w:line="240" w:lineRule="auto"/>
              <w:rPr>
                <w:rFonts w:ascii="Times New Roman" w:eastAsia="Calibri" w:hAnsi="Times New Roman" w:cs="Times New Roman"/>
                <w:color w:val="000000"/>
                <w:spacing w:val="-4"/>
                <w:w w:val="80"/>
                <w:kern w:val="20"/>
                <w:sz w:val="20"/>
                <w:szCs w:val="20"/>
              </w:rPr>
            </w:pPr>
            <w:r w:rsidRPr="00321815">
              <w:rPr>
                <w:rFonts w:ascii="Times New Roman" w:eastAsia="Calibri" w:hAnsi="Times New Roman" w:cs="Times New Roman"/>
                <w:color w:val="000000"/>
                <w:spacing w:val="-4"/>
                <w:w w:val="80"/>
                <w:kern w:val="20"/>
                <w:sz w:val="20"/>
                <w:szCs w:val="20"/>
              </w:rPr>
              <w:t>Государственный долг области (на конец года), тыс. рублей</w:t>
            </w:r>
          </w:p>
        </w:tc>
        <w:tc>
          <w:tcPr>
            <w:tcW w:w="993" w:type="dxa"/>
            <w:tcBorders>
              <w:top w:val="single" w:sz="4" w:space="0" w:color="auto"/>
              <w:left w:val="single" w:sz="4" w:space="0" w:color="auto"/>
              <w:bottom w:val="single" w:sz="4" w:space="0" w:color="auto"/>
              <w:right w:val="single" w:sz="4" w:space="0" w:color="auto"/>
            </w:tcBorders>
            <w:vAlign w:val="center"/>
          </w:tcPr>
          <w:p w:rsidR="00ED1025" w:rsidRPr="00321815" w:rsidRDefault="00ED1025" w:rsidP="00D7653D">
            <w:pPr>
              <w:spacing w:after="0" w:line="240" w:lineRule="auto"/>
              <w:jc w:val="right"/>
              <w:rPr>
                <w:rFonts w:ascii="Times New Roman" w:eastAsia="Calibri" w:hAnsi="Times New Roman" w:cs="Times New Roman"/>
                <w:spacing w:val="-4"/>
                <w:w w:val="80"/>
                <w:kern w:val="20"/>
                <w:sz w:val="20"/>
                <w:szCs w:val="20"/>
              </w:rPr>
            </w:pPr>
            <w:r w:rsidRPr="00321815">
              <w:rPr>
                <w:rFonts w:ascii="Times New Roman" w:eastAsia="Calibri" w:hAnsi="Times New Roman" w:cs="Times New Roman"/>
                <w:spacing w:val="-4"/>
                <w:w w:val="80"/>
                <w:kern w:val="20"/>
                <w:sz w:val="20"/>
                <w:szCs w:val="20"/>
              </w:rPr>
              <w:t>18 676 396,0</w:t>
            </w:r>
          </w:p>
        </w:tc>
        <w:tc>
          <w:tcPr>
            <w:tcW w:w="1275" w:type="dxa"/>
            <w:tcBorders>
              <w:top w:val="single" w:sz="4" w:space="0" w:color="auto"/>
              <w:left w:val="single" w:sz="4" w:space="0" w:color="auto"/>
              <w:bottom w:val="single" w:sz="4" w:space="0" w:color="auto"/>
              <w:right w:val="single" w:sz="4" w:space="0" w:color="auto"/>
            </w:tcBorders>
            <w:vAlign w:val="center"/>
          </w:tcPr>
          <w:p w:rsidR="00ED1025" w:rsidRPr="00321815" w:rsidRDefault="00ED1025" w:rsidP="00D7653D">
            <w:pPr>
              <w:spacing w:after="0" w:line="240" w:lineRule="auto"/>
              <w:jc w:val="right"/>
              <w:rPr>
                <w:rFonts w:ascii="Times New Roman" w:eastAsia="Calibri" w:hAnsi="Times New Roman" w:cs="Times New Roman"/>
                <w:spacing w:val="-4"/>
                <w:w w:val="80"/>
                <w:kern w:val="20"/>
                <w:sz w:val="20"/>
                <w:szCs w:val="20"/>
              </w:rPr>
            </w:pPr>
            <w:r w:rsidRPr="00321815">
              <w:rPr>
                <w:rFonts w:ascii="Times New Roman" w:eastAsia="Calibri" w:hAnsi="Times New Roman" w:cs="Times New Roman"/>
                <w:spacing w:val="-4"/>
                <w:w w:val="80"/>
                <w:kern w:val="20"/>
                <w:sz w:val="20"/>
                <w:szCs w:val="20"/>
              </w:rPr>
              <w:t>19</w:t>
            </w:r>
            <w:r w:rsidRPr="00321815">
              <w:rPr>
                <w:rFonts w:ascii="Times New Roman" w:eastAsia="Calibri" w:hAnsi="Times New Roman" w:cs="Times New Roman"/>
                <w:spacing w:val="-4"/>
                <w:w w:val="80"/>
                <w:kern w:val="20"/>
                <w:sz w:val="20"/>
                <w:szCs w:val="20"/>
                <w:lang w:val="en-US"/>
              </w:rPr>
              <w:t> 44</w:t>
            </w:r>
            <w:r w:rsidRPr="00321815">
              <w:rPr>
                <w:rFonts w:ascii="Times New Roman" w:eastAsia="Calibri" w:hAnsi="Times New Roman" w:cs="Times New Roman"/>
                <w:spacing w:val="-4"/>
                <w:w w:val="80"/>
                <w:kern w:val="20"/>
                <w:sz w:val="20"/>
                <w:szCs w:val="20"/>
              </w:rPr>
              <w:t>0 076,2</w:t>
            </w:r>
          </w:p>
        </w:tc>
        <w:tc>
          <w:tcPr>
            <w:tcW w:w="1037" w:type="dxa"/>
            <w:tcBorders>
              <w:top w:val="single" w:sz="4" w:space="0" w:color="auto"/>
              <w:left w:val="single" w:sz="4" w:space="0" w:color="auto"/>
              <w:bottom w:val="single" w:sz="4" w:space="0" w:color="auto"/>
              <w:right w:val="single" w:sz="4" w:space="0" w:color="auto"/>
            </w:tcBorders>
            <w:vAlign w:val="center"/>
          </w:tcPr>
          <w:p w:rsidR="00ED1025" w:rsidRPr="00321815" w:rsidRDefault="00ED1025" w:rsidP="00D7653D">
            <w:pPr>
              <w:spacing w:after="0" w:line="240" w:lineRule="auto"/>
              <w:jc w:val="right"/>
              <w:rPr>
                <w:rFonts w:ascii="Times New Roman" w:eastAsia="Calibri" w:hAnsi="Times New Roman" w:cs="Times New Roman"/>
                <w:spacing w:val="-4"/>
                <w:w w:val="80"/>
                <w:kern w:val="20"/>
                <w:sz w:val="20"/>
                <w:szCs w:val="20"/>
              </w:rPr>
            </w:pPr>
            <w:r w:rsidRPr="00321815">
              <w:rPr>
                <w:rFonts w:ascii="Times New Roman" w:eastAsia="Calibri" w:hAnsi="Times New Roman" w:cs="Times New Roman"/>
                <w:spacing w:val="-4"/>
                <w:w w:val="80"/>
                <w:kern w:val="20"/>
                <w:sz w:val="20"/>
                <w:szCs w:val="20"/>
              </w:rPr>
              <w:t>20 453 756,4</w:t>
            </w:r>
          </w:p>
        </w:tc>
        <w:tc>
          <w:tcPr>
            <w:tcW w:w="1038" w:type="dxa"/>
            <w:tcBorders>
              <w:top w:val="single" w:sz="4" w:space="0" w:color="auto"/>
              <w:left w:val="single" w:sz="4" w:space="0" w:color="auto"/>
              <w:bottom w:val="single" w:sz="4" w:space="0" w:color="auto"/>
              <w:right w:val="single" w:sz="4" w:space="0" w:color="auto"/>
            </w:tcBorders>
            <w:vAlign w:val="center"/>
          </w:tcPr>
          <w:p w:rsidR="00ED1025" w:rsidRPr="00321815" w:rsidRDefault="00ED1025" w:rsidP="00D7653D">
            <w:pPr>
              <w:spacing w:after="0" w:line="240" w:lineRule="auto"/>
              <w:jc w:val="right"/>
              <w:rPr>
                <w:rFonts w:ascii="Times New Roman" w:eastAsia="Calibri" w:hAnsi="Times New Roman" w:cs="Times New Roman"/>
                <w:spacing w:val="-4"/>
                <w:w w:val="80"/>
                <w:kern w:val="20"/>
                <w:sz w:val="20"/>
                <w:szCs w:val="20"/>
              </w:rPr>
            </w:pPr>
            <w:r w:rsidRPr="00321815">
              <w:rPr>
                <w:rFonts w:ascii="Times New Roman" w:eastAsia="Calibri" w:hAnsi="Times New Roman" w:cs="Times New Roman"/>
                <w:spacing w:val="-4"/>
                <w:w w:val="80"/>
                <w:kern w:val="20"/>
                <w:sz w:val="20"/>
                <w:szCs w:val="20"/>
              </w:rPr>
              <w:t>21 081 116,8</w:t>
            </w:r>
          </w:p>
        </w:tc>
        <w:tc>
          <w:tcPr>
            <w:tcW w:w="1038" w:type="dxa"/>
            <w:tcBorders>
              <w:top w:val="single" w:sz="4" w:space="0" w:color="auto"/>
              <w:left w:val="single" w:sz="4" w:space="0" w:color="auto"/>
              <w:bottom w:val="single" w:sz="4" w:space="0" w:color="auto"/>
              <w:right w:val="single" w:sz="4" w:space="0" w:color="auto"/>
            </w:tcBorders>
            <w:vAlign w:val="center"/>
          </w:tcPr>
          <w:p w:rsidR="00ED1025" w:rsidRPr="00321815" w:rsidRDefault="00ED1025" w:rsidP="00D7653D">
            <w:pPr>
              <w:spacing w:after="0" w:line="240" w:lineRule="auto"/>
              <w:jc w:val="right"/>
              <w:rPr>
                <w:rFonts w:ascii="Times New Roman" w:eastAsia="Calibri" w:hAnsi="Times New Roman" w:cs="Times New Roman"/>
                <w:spacing w:val="-4"/>
                <w:w w:val="80"/>
                <w:kern w:val="20"/>
                <w:sz w:val="20"/>
                <w:szCs w:val="20"/>
              </w:rPr>
            </w:pPr>
            <w:r w:rsidRPr="00321815">
              <w:rPr>
                <w:rFonts w:ascii="Times New Roman" w:eastAsia="Calibri" w:hAnsi="Times New Roman" w:cs="Times New Roman"/>
                <w:spacing w:val="-4"/>
                <w:w w:val="80"/>
                <w:kern w:val="20"/>
                <w:sz w:val="20"/>
                <w:szCs w:val="20"/>
              </w:rPr>
              <w:t>21 135 837,6</w:t>
            </w:r>
          </w:p>
        </w:tc>
      </w:tr>
      <w:tr w:rsidR="00ED1025" w:rsidRPr="00321815" w:rsidTr="00D7653D">
        <w:trPr>
          <w:cantSplit/>
          <w:jc w:val="center"/>
        </w:trPr>
        <w:tc>
          <w:tcPr>
            <w:tcW w:w="3964" w:type="dxa"/>
            <w:tcBorders>
              <w:top w:val="single" w:sz="4" w:space="0" w:color="auto"/>
              <w:left w:val="single" w:sz="4" w:space="0" w:color="auto"/>
              <w:bottom w:val="single" w:sz="4" w:space="0" w:color="auto"/>
              <w:right w:val="single" w:sz="4" w:space="0" w:color="auto"/>
            </w:tcBorders>
            <w:vAlign w:val="center"/>
          </w:tcPr>
          <w:p w:rsidR="00ED1025" w:rsidRPr="00321815" w:rsidRDefault="00ED1025" w:rsidP="00D7653D">
            <w:pPr>
              <w:autoSpaceDE w:val="0"/>
              <w:autoSpaceDN w:val="0"/>
              <w:adjustRightInd w:val="0"/>
              <w:spacing w:after="0" w:line="240" w:lineRule="auto"/>
              <w:rPr>
                <w:rFonts w:ascii="Times New Roman" w:eastAsia="Calibri" w:hAnsi="Times New Roman" w:cs="Times New Roman"/>
                <w:color w:val="000000"/>
                <w:spacing w:val="-4"/>
                <w:w w:val="80"/>
                <w:kern w:val="20"/>
                <w:sz w:val="20"/>
                <w:szCs w:val="20"/>
              </w:rPr>
            </w:pPr>
            <w:r w:rsidRPr="00321815">
              <w:rPr>
                <w:rFonts w:ascii="Times New Roman" w:eastAsia="Calibri" w:hAnsi="Times New Roman" w:cs="Times New Roman"/>
                <w:color w:val="000000"/>
                <w:spacing w:val="-4"/>
                <w:w w:val="80"/>
                <w:kern w:val="20"/>
                <w:sz w:val="20"/>
                <w:szCs w:val="20"/>
              </w:rPr>
              <w:t>Темп роста государственного долга области</w:t>
            </w:r>
          </w:p>
        </w:tc>
        <w:tc>
          <w:tcPr>
            <w:tcW w:w="993" w:type="dxa"/>
            <w:tcBorders>
              <w:top w:val="single" w:sz="4" w:space="0" w:color="auto"/>
              <w:left w:val="single" w:sz="4" w:space="0" w:color="auto"/>
              <w:bottom w:val="single" w:sz="4" w:space="0" w:color="auto"/>
              <w:right w:val="single" w:sz="4" w:space="0" w:color="auto"/>
            </w:tcBorders>
            <w:vAlign w:val="center"/>
          </w:tcPr>
          <w:p w:rsidR="00ED1025" w:rsidRPr="00321815" w:rsidRDefault="00ED1025" w:rsidP="00D7653D">
            <w:pPr>
              <w:spacing w:after="0" w:line="240" w:lineRule="auto"/>
              <w:jc w:val="right"/>
              <w:rPr>
                <w:rFonts w:ascii="Times New Roman" w:eastAsia="Calibri" w:hAnsi="Times New Roman" w:cs="Times New Roman"/>
                <w:spacing w:val="-4"/>
                <w:w w:val="80"/>
                <w:kern w:val="20"/>
                <w:sz w:val="20"/>
                <w:szCs w:val="20"/>
              </w:rPr>
            </w:pPr>
            <w:r w:rsidRPr="00321815">
              <w:rPr>
                <w:rFonts w:ascii="Times New Roman" w:eastAsia="Calibri" w:hAnsi="Times New Roman" w:cs="Times New Roman"/>
                <w:spacing w:val="-4"/>
                <w:w w:val="80"/>
                <w:kern w:val="20"/>
                <w:sz w:val="20"/>
                <w:szCs w:val="20"/>
              </w:rPr>
              <w:t>118,7%</w:t>
            </w:r>
          </w:p>
        </w:tc>
        <w:tc>
          <w:tcPr>
            <w:tcW w:w="1275" w:type="dxa"/>
            <w:tcBorders>
              <w:top w:val="single" w:sz="4" w:space="0" w:color="auto"/>
              <w:left w:val="single" w:sz="4" w:space="0" w:color="auto"/>
              <w:bottom w:val="single" w:sz="4" w:space="0" w:color="auto"/>
              <w:right w:val="single" w:sz="4" w:space="0" w:color="auto"/>
            </w:tcBorders>
            <w:vAlign w:val="center"/>
          </w:tcPr>
          <w:p w:rsidR="00ED1025" w:rsidRPr="00321815" w:rsidRDefault="00ED1025" w:rsidP="00D7653D">
            <w:pPr>
              <w:spacing w:after="0" w:line="240" w:lineRule="auto"/>
              <w:jc w:val="right"/>
              <w:rPr>
                <w:rFonts w:ascii="Times New Roman" w:eastAsia="Calibri" w:hAnsi="Times New Roman" w:cs="Times New Roman"/>
                <w:spacing w:val="-4"/>
                <w:w w:val="80"/>
                <w:kern w:val="20"/>
                <w:sz w:val="20"/>
                <w:szCs w:val="20"/>
              </w:rPr>
            </w:pPr>
            <w:r w:rsidRPr="00321815">
              <w:rPr>
                <w:rFonts w:ascii="Times New Roman" w:eastAsia="Calibri" w:hAnsi="Times New Roman" w:cs="Times New Roman"/>
                <w:spacing w:val="-4"/>
                <w:w w:val="80"/>
                <w:kern w:val="20"/>
                <w:sz w:val="20"/>
                <w:szCs w:val="20"/>
              </w:rPr>
              <w:t>104,1%</w:t>
            </w:r>
          </w:p>
        </w:tc>
        <w:tc>
          <w:tcPr>
            <w:tcW w:w="1037" w:type="dxa"/>
            <w:tcBorders>
              <w:top w:val="single" w:sz="4" w:space="0" w:color="auto"/>
              <w:left w:val="single" w:sz="4" w:space="0" w:color="auto"/>
              <w:bottom w:val="single" w:sz="4" w:space="0" w:color="auto"/>
              <w:right w:val="single" w:sz="4" w:space="0" w:color="auto"/>
            </w:tcBorders>
            <w:vAlign w:val="center"/>
          </w:tcPr>
          <w:p w:rsidR="00ED1025" w:rsidRPr="00321815" w:rsidRDefault="00ED1025" w:rsidP="00D7653D">
            <w:pPr>
              <w:spacing w:after="0" w:line="240" w:lineRule="auto"/>
              <w:jc w:val="right"/>
              <w:rPr>
                <w:rFonts w:ascii="Times New Roman" w:eastAsia="Calibri" w:hAnsi="Times New Roman" w:cs="Times New Roman"/>
                <w:spacing w:val="-4"/>
                <w:w w:val="80"/>
                <w:kern w:val="20"/>
                <w:sz w:val="20"/>
                <w:szCs w:val="20"/>
              </w:rPr>
            </w:pPr>
            <w:r w:rsidRPr="00321815">
              <w:rPr>
                <w:rFonts w:ascii="Times New Roman" w:eastAsia="Calibri" w:hAnsi="Times New Roman" w:cs="Times New Roman"/>
                <w:spacing w:val="-4"/>
                <w:w w:val="80"/>
                <w:kern w:val="20"/>
                <w:sz w:val="20"/>
                <w:szCs w:val="20"/>
              </w:rPr>
              <w:t>105,2%</w:t>
            </w:r>
          </w:p>
        </w:tc>
        <w:tc>
          <w:tcPr>
            <w:tcW w:w="1038" w:type="dxa"/>
            <w:tcBorders>
              <w:top w:val="single" w:sz="4" w:space="0" w:color="auto"/>
              <w:left w:val="single" w:sz="4" w:space="0" w:color="auto"/>
              <w:bottom w:val="single" w:sz="4" w:space="0" w:color="auto"/>
              <w:right w:val="single" w:sz="4" w:space="0" w:color="auto"/>
            </w:tcBorders>
            <w:vAlign w:val="center"/>
          </w:tcPr>
          <w:p w:rsidR="00ED1025" w:rsidRPr="00321815" w:rsidRDefault="00ED1025" w:rsidP="00D7653D">
            <w:pPr>
              <w:spacing w:after="0" w:line="240" w:lineRule="auto"/>
              <w:jc w:val="right"/>
              <w:rPr>
                <w:rFonts w:ascii="Times New Roman" w:eastAsia="Calibri" w:hAnsi="Times New Roman" w:cs="Times New Roman"/>
                <w:spacing w:val="-4"/>
                <w:w w:val="80"/>
                <w:kern w:val="20"/>
                <w:sz w:val="20"/>
                <w:szCs w:val="20"/>
              </w:rPr>
            </w:pPr>
            <w:r w:rsidRPr="00321815">
              <w:rPr>
                <w:rFonts w:ascii="Times New Roman" w:eastAsia="Calibri" w:hAnsi="Times New Roman" w:cs="Times New Roman"/>
                <w:spacing w:val="-4"/>
                <w:w w:val="80"/>
                <w:kern w:val="20"/>
                <w:sz w:val="20"/>
                <w:szCs w:val="20"/>
              </w:rPr>
              <w:t>103,1%</w:t>
            </w:r>
          </w:p>
        </w:tc>
        <w:tc>
          <w:tcPr>
            <w:tcW w:w="1038" w:type="dxa"/>
            <w:tcBorders>
              <w:top w:val="single" w:sz="4" w:space="0" w:color="auto"/>
              <w:left w:val="single" w:sz="4" w:space="0" w:color="auto"/>
              <w:bottom w:val="single" w:sz="4" w:space="0" w:color="auto"/>
              <w:right w:val="single" w:sz="4" w:space="0" w:color="auto"/>
            </w:tcBorders>
            <w:vAlign w:val="center"/>
          </w:tcPr>
          <w:p w:rsidR="00ED1025" w:rsidRPr="00321815" w:rsidRDefault="00ED1025" w:rsidP="00D7653D">
            <w:pPr>
              <w:spacing w:after="0" w:line="240" w:lineRule="auto"/>
              <w:jc w:val="right"/>
              <w:rPr>
                <w:rFonts w:ascii="Times New Roman" w:eastAsia="Calibri" w:hAnsi="Times New Roman" w:cs="Times New Roman"/>
                <w:spacing w:val="-4"/>
                <w:w w:val="80"/>
                <w:kern w:val="20"/>
                <w:sz w:val="20"/>
                <w:szCs w:val="20"/>
              </w:rPr>
            </w:pPr>
            <w:r w:rsidRPr="00321815">
              <w:rPr>
                <w:rFonts w:ascii="Times New Roman" w:eastAsia="Calibri" w:hAnsi="Times New Roman" w:cs="Times New Roman"/>
                <w:spacing w:val="-4"/>
                <w:w w:val="80"/>
                <w:kern w:val="20"/>
                <w:sz w:val="20"/>
                <w:szCs w:val="20"/>
              </w:rPr>
              <w:t>100,3%</w:t>
            </w:r>
          </w:p>
        </w:tc>
      </w:tr>
      <w:tr w:rsidR="00ED1025" w:rsidRPr="00321815" w:rsidTr="00D7653D">
        <w:trPr>
          <w:cantSplit/>
          <w:jc w:val="center"/>
        </w:trPr>
        <w:tc>
          <w:tcPr>
            <w:tcW w:w="3964" w:type="dxa"/>
            <w:tcBorders>
              <w:top w:val="single" w:sz="4" w:space="0" w:color="auto"/>
              <w:left w:val="single" w:sz="4" w:space="0" w:color="auto"/>
              <w:bottom w:val="single" w:sz="4" w:space="0" w:color="auto"/>
              <w:right w:val="single" w:sz="4" w:space="0" w:color="auto"/>
            </w:tcBorders>
            <w:vAlign w:val="center"/>
          </w:tcPr>
          <w:p w:rsidR="00ED1025" w:rsidRPr="00321815" w:rsidRDefault="00ED1025" w:rsidP="00D7653D">
            <w:pPr>
              <w:autoSpaceDE w:val="0"/>
              <w:autoSpaceDN w:val="0"/>
              <w:adjustRightInd w:val="0"/>
              <w:spacing w:after="0" w:line="240" w:lineRule="auto"/>
              <w:ind w:left="222"/>
              <w:rPr>
                <w:rFonts w:ascii="Times New Roman" w:eastAsia="Calibri" w:hAnsi="Times New Roman" w:cs="Times New Roman"/>
                <w:color w:val="000000"/>
                <w:spacing w:val="-4"/>
                <w:w w:val="80"/>
                <w:kern w:val="20"/>
                <w:sz w:val="20"/>
                <w:szCs w:val="20"/>
              </w:rPr>
            </w:pPr>
            <w:r w:rsidRPr="00321815">
              <w:rPr>
                <w:rFonts w:ascii="Times New Roman" w:eastAsia="Calibri" w:hAnsi="Times New Roman" w:cs="Times New Roman"/>
                <w:color w:val="000000"/>
                <w:spacing w:val="-4"/>
                <w:w w:val="80"/>
                <w:kern w:val="20"/>
                <w:sz w:val="20"/>
                <w:szCs w:val="20"/>
              </w:rPr>
              <w:t>Государственный долг области по государственным ценным бумагам и кредитам, полученным от кредитных организаций (на конец года), тыс. рублей</w:t>
            </w:r>
          </w:p>
        </w:tc>
        <w:tc>
          <w:tcPr>
            <w:tcW w:w="993" w:type="dxa"/>
            <w:tcBorders>
              <w:top w:val="single" w:sz="4" w:space="0" w:color="auto"/>
              <w:left w:val="single" w:sz="4" w:space="0" w:color="auto"/>
              <w:bottom w:val="single" w:sz="4" w:space="0" w:color="auto"/>
              <w:right w:val="single" w:sz="4" w:space="0" w:color="auto"/>
            </w:tcBorders>
            <w:vAlign w:val="center"/>
          </w:tcPr>
          <w:p w:rsidR="00ED1025" w:rsidRPr="00321815" w:rsidRDefault="00ED1025" w:rsidP="00D7653D">
            <w:pPr>
              <w:spacing w:after="0" w:line="240" w:lineRule="auto"/>
              <w:jc w:val="right"/>
              <w:rPr>
                <w:rFonts w:ascii="Times New Roman" w:eastAsia="Calibri" w:hAnsi="Times New Roman" w:cs="Times New Roman"/>
                <w:spacing w:val="-4"/>
                <w:w w:val="80"/>
                <w:kern w:val="20"/>
                <w:sz w:val="20"/>
                <w:szCs w:val="20"/>
              </w:rPr>
            </w:pPr>
            <w:r w:rsidRPr="00321815">
              <w:rPr>
                <w:rFonts w:ascii="Times New Roman" w:eastAsia="Calibri" w:hAnsi="Times New Roman" w:cs="Times New Roman"/>
                <w:spacing w:val="-4"/>
                <w:w w:val="80"/>
                <w:kern w:val="20"/>
                <w:sz w:val="20"/>
                <w:szCs w:val="20"/>
              </w:rPr>
              <w:t>8 950 000,0</w:t>
            </w:r>
          </w:p>
        </w:tc>
        <w:tc>
          <w:tcPr>
            <w:tcW w:w="1275" w:type="dxa"/>
            <w:tcBorders>
              <w:top w:val="single" w:sz="4" w:space="0" w:color="auto"/>
              <w:left w:val="single" w:sz="4" w:space="0" w:color="auto"/>
              <w:bottom w:val="single" w:sz="4" w:space="0" w:color="auto"/>
              <w:right w:val="single" w:sz="4" w:space="0" w:color="auto"/>
            </w:tcBorders>
            <w:vAlign w:val="center"/>
          </w:tcPr>
          <w:p w:rsidR="00ED1025" w:rsidRPr="00321815" w:rsidRDefault="00ED1025" w:rsidP="00D7653D">
            <w:pPr>
              <w:spacing w:after="0" w:line="240" w:lineRule="auto"/>
              <w:jc w:val="right"/>
              <w:rPr>
                <w:rFonts w:ascii="Times New Roman" w:eastAsia="Calibri" w:hAnsi="Times New Roman" w:cs="Times New Roman"/>
                <w:spacing w:val="-4"/>
                <w:w w:val="80"/>
                <w:kern w:val="20"/>
                <w:sz w:val="20"/>
                <w:szCs w:val="20"/>
              </w:rPr>
            </w:pPr>
            <w:r w:rsidRPr="00321815">
              <w:rPr>
                <w:rFonts w:ascii="Times New Roman" w:eastAsia="Calibri" w:hAnsi="Times New Roman" w:cs="Times New Roman"/>
                <w:spacing w:val="-4"/>
                <w:w w:val="80"/>
                <w:kern w:val="20"/>
                <w:sz w:val="20"/>
                <w:szCs w:val="20"/>
              </w:rPr>
              <w:t>10 200 000,0</w:t>
            </w:r>
          </w:p>
        </w:tc>
        <w:tc>
          <w:tcPr>
            <w:tcW w:w="1037" w:type="dxa"/>
            <w:tcBorders>
              <w:top w:val="single" w:sz="4" w:space="0" w:color="auto"/>
              <w:left w:val="single" w:sz="4" w:space="0" w:color="auto"/>
              <w:bottom w:val="single" w:sz="4" w:space="0" w:color="auto"/>
              <w:right w:val="single" w:sz="4" w:space="0" w:color="auto"/>
            </w:tcBorders>
            <w:vAlign w:val="center"/>
          </w:tcPr>
          <w:p w:rsidR="00ED1025" w:rsidRPr="00321815" w:rsidRDefault="00ED1025" w:rsidP="00D7653D">
            <w:pPr>
              <w:spacing w:after="0" w:line="240" w:lineRule="auto"/>
              <w:jc w:val="right"/>
              <w:rPr>
                <w:rFonts w:ascii="Times New Roman" w:eastAsia="Calibri" w:hAnsi="Times New Roman" w:cs="Times New Roman"/>
                <w:spacing w:val="-4"/>
                <w:w w:val="80"/>
                <w:kern w:val="20"/>
                <w:sz w:val="20"/>
                <w:szCs w:val="20"/>
              </w:rPr>
            </w:pPr>
            <w:r w:rsidRPr="00321815">
              <w:rPr>
                <w:rFonts w:ascii="Times New Roman" w:eastAsia="Calibri" w:hAnsi="Times New Roman" w:cs="Times New Roman"/>
                <w:spacing w:val="-4"/>
                <w:w w:val="80"/>
                <w:kern w:val="20"/>
                <w:sz w:val="20"/>
                <w:szCs w:val="20"/>
              </w:rPr>
              <w:t>11 700 000,0</w:t>
            </w:r>
          </w:p>
        </w:tc>
        <w:tc>
          <w:tcPr>
            <w:tcW w:w="1038" w:type="dxa"/>
            <w:tcBorders>
              <w:top w:val="single" w:sz="4" w:space="0" w:color="auto"/>
              <w:left w:val="single" w:sz="4" w:space="0" w:color="auto"/>
              <w:bottom w:val="single" w:sz="4" w:space="0" w:color="auto"/>
              <w:right w:val="single" w:sz="4" w:space="0" w:color="auto"/>
            </w:tcBorders>
            <w:vAlign w:val="center"/>
          </w:tcPr>
          <w:p w:rsidR="00ED1025" w:rsidRPr="00321815" w:rsidRDefault="00ED1025" w:rsidP="00D7653D">
            <w:pPr>
              <w:spacing w:after="0" w:line="240" w:lineRule="auto"/>
              <w:jc w:val="right"/>
              <w:rPr>
                <w:rFonts w:ascii="Times New Roman" w:eastAsia="Calibri" w:hAnsi="Times New Roman" w:cs="Times New Roman"/>
                <w:spacing w:val="-4"/>
                <w:w w:val="80"/>
                <w:kern w:val="20"/>
                <w:sz w:val="20"/>
                <w:szCs w:val="20"/>
              </w:rPr>
            </w:pPr>
            <w:r w:rsidRPr="00321815">
              <w:rPr>
                <w:rFonts w:ascii="Times New Roman" w:eastAsia="Calibri" w:hAnsi="Times New Roman" w:cs="Times New Roman"/>
                <w:spacing w:val="-4"/>
                <w:w w:val="80"/>
                <w:kern w:val="20"/>
                <w:sz w:val="20"/>
                <w:szCs w:val="20"/>
              </w:rPr>
              <w:t>13 300 000,0</w:t>
            </w:r>
          </w:p>
        </w:tc>
        <w:tc>
          <w:tcPr>
            <w:tcW w:w="1038" w:type="dxa"/>
            <w:tcBorders>
              <w:top w:val="single" w:sz="4" w:space="0" w:color="auto"/>
              <w:left w:val="single" w:sz="4" w:space="0" w:color="auto"/>
              <w:bottom w:val="single" w:sz="4" w:space="0" w:color="auto"/>
              <w:right w:val="single" w:sz="4" w:space="0" w:color="auto"/>
            </w:tcBorders>
            <w:vAlign w:val="center"/>
          </w:tcPr>
          <w:p w:rsidR="00ED1025" w:rsidRPr="00321815" w:rsidRDefault="00ED1025" w:rsidP="00D7653D">
            <w:pPr>
              <w:spacing w:after="0" w:line="240" w:lineRule="auto"/>
              <w:jc w:val="right"/>
              <w:rPr>
                <w:rFonts w:ascii="Times New Roman" w:eastAsia="Calibri" w:hAnsi="Times New Roman" w:cs="Times New Roman"/>
                <w:spacing w:val="-4"/>
                <w:w w:val="80"/>
                <w:kern w:val="20"/>
                <w:sz w:val="20"/>
                <w:szCs w:val="20"/>
              </w:rPr>
            </w:pPr>
            <w:r w:rsidRPr="00321815">
              <w:rPr>
                <w:rFonts w:ascii="Times New Roman" w:eastAsia="Calibri" w:hAnsi="Times New Roman" w:cs="Times New Roman"/>
                <w:spacing w:val="-4"/>
                <w:w w:val="80"/>
                <w:kern w:val="20"/>
                <w:sz w:val="20"/>
                <w:szCs w:val="20"/>
              </w:rPr>
              <w:t>15 300 000,0</w:t>
            </w:r>
          </w:p>
        </w:tc>
      </w:tr>
      <w:tr w:rsidR="00ED1025" w:rsidRPr="00321815" w:rsidTr="00D7653D">
        <w:trPr>
          <w:cantSplit/>
          <w:jc w:val="center"/>
        </w:trPr>
        <w:tc>
          <w:tcPr>
            <w:tcW w:w="3964" w:type="dxa"/>
            <w:tcBorders>
              <w:top w:val="single" w:sz="4" w:space="0" w:color="auto"/>
              <w:left w:val="single" w:sz="4" w:space="0" w:color="auto"/>
              <w:bottom w:val="single" w:sz="4" w:space="0" w:color="auto"/>
              <w:right w:val="single" w:sz="4" w:space="0" w:color="auto"/>
            </w:tcBorders>
            <w:vAlign w:val="center"/>
          </w:tcPr>
          <w:p w:rsidR="00ED1025" w:rsidRPr="00321815" w:rsidRDefault="00ED1025" w:rsidP="00D7653D">
            <w:pPr>
              <w:autoSpaceDE w:val="0"/>
              <w:autoSpaceDN w:val="0"/>
              <w:adjustRightInd w:val="0"/>
              <w:spacing w:after="0" w:line="240" w:lineRule="auto"/>
              <w:ind w:left="505"/>
              <w:rPr>
                <w:rFonts w:ascii="Times New Roman" w:eastAsia="Calibri" w:hAnsi="Times New Roman" w:cs="Times New Roman"/>
                <w:color w:val="000000"/>
                <w:spacing w:val="-4"/>
                <w:w w:val="80"/>
                <w:kern w:val="20"/>
                <w:sz w:val="20"/>
                <w:szCs w:val="20"/>
              </w:rPr>
            </w:pPr>
            <w:r w:rsidRPr="00321815">
              <w:rPr>
                <w:rFonts w:ascii="Times New Roman" w:eastAsia="Calibri" w:hAnsi="Times New Roman" w:cs="Times New Roman"/>
                <w:color w:val="000000"/>
                <w:spacing w:val="-4"/>
                <w:w w:val="80"/>
                <w:kern w:val="20"/>
                <w:sz w:val="20"/>
                <w:szCs w:val="20"/>
              </w:rPr>
              <w:t>Государственный долг области по кредитам, полученным от кредитных организаций (на конец года), тыс. рублей</w:t>
            </w:r>
          </w:p>
        </w:tc>
        <w:tc>
          <w:tcPr>
            <w:tcW w:w="993" w:type="dxa"/>
            <w:tcBorders>
              <w:top w:val="single" w:sz="4" w:space="0" w:color="auto"/>
              <w:left w:val="single" w:sz="4" w:space="0" w:color="auto"/>
              <w:bottom w:val="single" w:sz="4" w:space="0" w:color="auto"/>
              <w:right w:val="single" w:sz="4" w:space="0" w:color="auto"/>
            </w:tcBorders>
            <w:vAlign w:val="center"/>
          </w:tcPr>
          <w:p w:rsidR="00ED1025" w:rsidRPr="00321815" w:rsidRDefault="00ED1025" w:rsidP="00D7653D">
            <w:pPr>
              <w:spacing w:after="0" w:line="240" w:lineRule="auto"/>
              <w:jc w:val="right"/>
              <w:rPr>
                <w:rFonts w:ascii="Times New Roman" w:eastAsia="Calibri" w:hAnsi="Times New Roman" w:cs="Times New Roman"/>
                <w:spacing w:val="-4"/>
                <w:w w:val="80"/>
                <w:kern w:val="20"/>
                <w:sz w:val="20"/>
                <w:szCs w:val="20"/>
              </w:rPr>
            </w:pPr>
            <w:r w:rsidRPr="00321815">
              <w:rPr>
                <w:rFonts w:ascii="Times New Roman" w:eastAsia="Calibri" w:hAnsi="Times New Roman" w:cs="Times New Roman"/>
                <w:spacing w:val="-4"/>
                <w:w w:val="80"/>
                <w:kern w:val="20"/>
                <w:sz w:val="20"/>
                <w:szCs w:val="20"/>
              </w:rPr>
              <w:t>6 200 000,0</w:t>
            </w:r>
          </w:p>
        </w:tc>
        <w:tc>
          <w:tcPr>
            <w:tcW w:w="1275" w:type="dxa"/>
            <w:tcBorders>
              <w:top w:val="single" w:sz="4" w:space="0" w:color="auto"/>
              <w:left w:val="single" w:sz="4" w:space="0" w:color="auto"/>
              <w:bottom w:val="single" w:sz="4" w:space="0" w:color="auto"/>
              <w:right w:val="single" w:sz="4" w:space="0" w:color="auto"/>
            </w:tcBorders>
            <w:vAlign w:val="center"/>
          </w:tcPr>
          <w:p w:rsidR="00ED1025" w:rsidRPr="00321815" w:rsidRDefault="00ED1025" w:rsidP="00D7653D">
            <w:pPr>
              <w:spacing w:after="0" w:line="240" w:lineRule="auto"/>
              <w:jc w:val="right"/>
              <w:rPr>
                <w:rFonts w:ascii="Times New Roman" w:eastAsia="Calibri" w:hAnsi="Times New Roman" w:cs="Times New Roman"/>
                <w:spacing w:val="-4"/>
                <w:w w:val="80"/>
                <w:kern w:val="20"/>
                <w:sz w:val="20"/>
                <w:szCs w:val="20"/>
              </w:rPr>
            </w:pPr>
            <w:r w:rsidRPr="00321815">
              <w:rPr>
                <w:rFonts w:ascii="Times New Roman" w:eastAsia="Calibri" w:hAnsi="Times New Roman" w:cs="Times New Roman"/>
                <w:spacing w:val="-4"/>
                <w:w w:val="80"/>
                <w:kern w:val="20"/>
                <w:sz w:val="20"/>
                <w:szCs w:val="20"/>
              </w:rPr>
              <w:t>8 700 000,0</w:t>
            </w:r>
          </w:p>
        </w:tc>
        <w:tc>
          <w:tcPr>
            <w:tcW w:w="1037" w:type="dxa"/>
            <w:tcBorders>
              <w:top w:val="single" w:sz="4" w:space="0" w:color="auto"/>
              <w:left w:val="single" w:sz="4" w:space="0" w:color="auto"/>
              <w:bottom w:val="single" w:sz="4" w:space="0" w:color="auto"/>
              <w:right w:val="single" w:sz="4" w:space="0" w:color="auto"/>
            </w:tcBorders>
            <w:vAlign w:val="center"/>
          </w:tcPr>
          <w:p w:rsidR="00ED1025" w:rsidRPr="00321815" w:rsidRDefault="00ED1025" w:rsidP="00D7653D">
            <w:pPr>
              <w:spacing w:after="0" w:line="240" w:lineRule="auto"/>
              <w:jc w:val="right"/>
              <w:rPr>
                <w:rFonts w:ascii="Times New Roman" w:eastAsia="Calibri" w:hAnsi="Times New Roman" w:cs="Times New Roman"/>
                <w:spacing w:val="-4"/>
                <w:w w:val="80"/>
                <w:kern w:val="20"/>
                <w:sz w:val="20"/>
                <w:szCs w:val="20"/>
              </w:rPr>
            </w:pPr>
            <w:r w:rsidRPr="00321815">
              <w:rPr>
                <w:rFonts w:ascii="Times New Roman" w:eastAsia="Calibri" w:hAnsi="Times New Roman" w:cs="Times New Roman"/>
                <w:spacing w:val="-4"/>
                <w:w w:val="80"/>
                <w:kern w:val="20"/>
                <w:sz w:val="20"/>
                <w:szCs w:val="20"/>
              </w:rPr>
              <w:t>11 700 000,0</w:t>
            </w:r>
          </w:p>
        </w:tc>
        <w:tc>
          <w:tcPr>
            <w:tcW w:w="1038" w:type="dxa"/>
            <w:tcBorders>
              <w:top w:val="single" w:sz="4" w:space="0" w:color="auto"/>
              <w:left w:val="single" w:sz="4" w:space="0" w:color="auto"/>
              <w:bottom w:val="single" w:sz="4" w:space="0" w:color="auto"/>
              <w:right w:val="single" w:sz="4" w:space="0" w:color="auto"/>
            </w:tcBorders>
            <w:vAlign w:val="center"/>
          </w:tcPr>
          <w:p w:rsidR="00ED1025" w:rsidRPr="00321815" w:rsidRDefault="00ED1025" w:rsidP="00D7653D">
            <w:pPr>
              <w:spacing w:after="0" w:line="240" w:lineRule="auto"/>
              <w:jc w:val="right"/>
              <w:rPr>
                <w:rFonts w:ascii="Times New Roman" w:eastAsia="Calibri" w:hAnsi="Times New Roman" w:cs="Times New Roman"/>
                <w:spacing w:val="-4"/>
                <w:w w:val="80"/>
                <w:kern w:val="20"/>
                <w:sz w:val="20"/>
                <w:szCs w:val="20"/>
              </w:rPr>
            </w:pPr>
            <w:r w:rsidRPr="00321815">
              <w:rPr>
                <w:rFonts w:ascii="Times New Roman" w:eastAsia="Calibri" w:hAnsi="Times New Roman" w:cs="Times New Roman"/>
                <w:spacing w:val="-4"/>
                <w:w w:val="80"/>
                <w:kern w:val="20"/>
                <w:sz w:val="20"/>
                <w:szCs w:val="20"/>
              </w:rPr>
              <w:t>13 300 000,0</w:t>
            </w:r>
          </w:p>
        </w:tc>
        <w:tc>
          <w:tcPr>
            <w:tcW w:w="1038" w:type="dxa"/>
            <w:tcBorders>
              <w:top w:val="single" w:sz="4" w:space="0" w:color="auto"/>
              <w:left w:val="single" w:sz="4" w:space="0" w:color="auto"/>
              <w:bottom w:val="single" w:sz="4" w:space="0" w:color="auto"/>
              <w:right w:val="single" w:sz="4" w:space="0" w:color="auto"/>
            </w:tcBorders>
            <w:vAlign w:val="center"/>
          </w:tcPr>
          <w:p w:rsidR="00ED1025" w:rsidRPr="00321815" w:rsidRDefault="00ED1025" w:rsidP="00D7653D">
            <w:pPr>
              <w:spacing w:after="0" w:line="240" w:lineRule="auto"/>
              <w:jc w:val="right"/>
              <w:rPr>
                <w:rFonts w:ascii="Times New Roman" w:eastAsia="Calibri" w:hAnsi="Times New Roman" w:cs="Times New Roman"/>
                <w:spacing w:val="-4"/>
                <w:w w:val="80"/>
                <w:kern w:val="20"/>
                <w:sz w:val="20"/>
                <w:szCs w:val="20"/>
              </w:rPr>
            </w:pPr>
            <w:r w:rsidRPr="00321815">
              <w:rPr>
                <w:rFonts w:ascii="Times New Roman" w:eastAsia="Calibri" w:hAnsi="Times New Roman" w:cs="Times New Roman"/>
                <w:spacing w:val="-4"/>
                <w:w w:val="80"/>
                <w:kern w:val="20"/>
                <w:sz w:val="20"/>
                <w:szCs w:val="20"/>
              </w:rPr>
              <w:t>15 300 000,0</w:t>
            </w:r>
          </w:p>
        </w:tc>
      </w:tr>
      <w:tr w:rsidR="00ED1025" w:rsidRPr="00321815" w:rsidTr="00D7653D">
        <w:trPr>
          <w:cantSplit/>
          <w:jc w:val="center"/>
        </w:trPr>
        <w:tc>
          <w:tcPr>
            <w:tcW w:w="3964" w:type="dxa"/>
            <w:tcBorders>
              <w:top w:val="single" w:sz="4" w:space="0" w:color="auto"/>
              <w:left w:val="single" w:sz="4" w:space="0" w:color="auto"/>
              <w:bottom w:val="single" w:sz="4" w:space="0" w:color="auto"/>
              <w:right w:val="single" w:sz="4" w:space="0" w:color="auto"/>
            </w:tcBorders>
            <w:vAlign w:val="center"/>
          </w:tcPr>
          <w:p w:rsidR="00ED1025" w:rsidRPr="00321815" w:rsidRDefault="00ED1025" w:rsidP="00D7653D">
            <w:pPr>
              <w:autoSpaceDE w:val="0"/>
              <w:autoSpaceDN w:val="0"/>
              <w:adjustRightInd w:val="0"/>
              <w:spacing w:after="0" w:line="240" w:lineRule="auto"/>
              <w:rPr>
                <w:rFonts w:ascii="Times New Roman" w:eastAsia="Calibri" w:hAnsi="Times New Roman" w:cs="Times New Roman"/>
                <w:color w:val="000000"/>
                <w:spacing w:val="-4"/>
                <w:w w:val="80"/>
                <w:kern w:val="20"/>
                <w:sz w:val="20"/>
                <w:szCs w:val="20"/>
              </w:rPr>
            </w:pPr>
            <w:r w:rsidRPr="00321815">
              <w:rPr>
                <w:rFonts w:ascii="Times New Roman" w:eastAsia="Calibri" w:hAnsi="Times New Roman" w:cs="Times New Roman"/>
                <w:color w:val="000000"/>
                <w:spacing w:val="-4"/>
                <w:w w:val="80"/>
                <w:kern w:val="20"/>
                <w:sz w:val="20"/>
                <w:szCs w:val="20"/>
              </w:rPr>
              <w:t>Доходы бюджета области без учета объема безвозмездных поступлений, тыс. рублей</w:t>
            </w:r>
          </w:p>
        </w:tc>
        <w:tc>
          <w:tcPr>
            <w:tcW w:w="993" w:type="dxa"/>
            <w:tcBorders>
              <w:top w:val="single" w:sz="4" w:space="0" w:color="auto"/>
              <w:left w:val="single" w:sz="4" w:space="0" w:color="auto"/>
              <w:bottom w:val="single" w:sz="4" w:space="0" w:color="auto"/>
              <w:right w:val="single" w:sz="4" w:space="0" w:color="auto"/>
            </w:tcBorders>
            <w:vAlign w:val="center"/>
          </w:tcPr>
          <w:p w:rsidR="00ED1025" w:rsidRPr="00321815" w:rsidRDefault="00ED1025" w:rsidP="00D7653D">
            <w:pPr>
              <w:spacing w:after="0" w:line="240" w:lineRule="auto"/>
              <w:jc w:val="right"/>
              <w:rPr>
                <w:rFonts w:ascii="Times New Roman" w:eastAsia="Calibri" w:hAnsi="Times New Roman" w:cs="Times New Roman"/>
                <w:spacing w:val="-4"/>
                <w:w w:val="80"/>
                <w:kern w:val="20"/>
                <w:sz w:val="20"/>
                <w:szCs w:val="20"/>
              </w:rPr>
            </w:pPr>
            <w:r w:rsidRPr="00321815">
              <w:rPr>
                <w:rFonts w:ascii="Times New Roman" w:eastAsia="Calibri" w:hAnsi="Times New Roman" w:cs="Times New Roman"/>
                <w:spacing w:val="-4"/>
                <w:w w:val="80"/>
                <w:kern w:val="20"/>
                <w:sz w:val="20"/>
                <w:szCs w:val="20"/>
              </w:rPr>
              <w:t>52 958 218,5</w:t>
            </w:r>
          </w:p>
        </w:tc>
        <w:tc>
          <w:tcPr>
            <w:tcW w:w="1275" w:type="dxa"/>
            <w:tcBorders>
              <w:top w:val="single" w:sz="4" w:space="0" w:color="auto"/>
              <w:left w:val="single" w:sz="4" w:space="0" w:color="auto"/>
              <w:bottom w:val="single" w:sz="4" w:space="0" w:color="auto"/>
              <w:right w:val="single" w:sz="4" w:space="0" w:color="auto"/>
            </w:tcBorders>
            <w:vAlign w:val="center"/>
          </w:tcPr>
          <w:p w:rsidR="00ED1025" w:rsidRPr="00321815" w:rsidRDefault="00ED1025" w:rsidP="00D7653D">
            <w:pPr>
              <w:spacing w:after="0" w:line="240" w:lineRule="auto"/>
              <w:jc w:val="right"/>
              <w:rPr>
                <w:rFonts w:ascii="Times New Roman" w:eastAsia="Calibri" w:hAnsi="Times New Roman" w:cs="Times New Roman"/>
                <w:spacing w:val="-4"/>
                <w:w w:val="80"/>
                <w:kern w:val="20"/>
                <w:sz w:val="20"/>
                <w:szCs w:val="20"/>
              </w:rPr>
            </w:pPr>
            <w:r w:rsidRPr="00321815">
              <w:rPr>
                <w:rFonts w:ascii="Times New Roman" w:eastAsia="Calibri" w:hAnsi="Times New Roman" w:cs="Times New Roman"/>
                <w:spacing w:val="-4"/>
                <w:w w:val="80"/>
                <w:kern w:val="20"/>
                <w:sz w:val="20"/>
                <w:szCs w:val="20"/>
              </w:rPr>
              <w:t>55 479 194,6</w:t>
            </w:r>
          </w:p>
        </w:tc>
        <w:tc>
          <w:tcPr>
            <w:tcW w:w="1037" w:type="dxa"/>
            <w:tcBorders>
              <w:top w:val="single" w:sz="4" w:space="0" w:color="auto"/>
              <w:left w:val="single" w:sz="4" w:space="0" w:color="auto"/>
              <w:bottom w:val="single" w:sz="4" w:space="0" w:color="auto"/>
              <w:right w:val="single" w:sz="4" w:space="0" w:color="auto"/>
            </w:tcBorders>
            <w:vAlign w:val="center"/>
          </w:tcPr>
          <w:p w:rsidR="00ED1025" w:rsidRPr="00321815" w:rsidRDefault="00ED1025" w:rsidP="00D7653D">
            <w:pPr>
              <w:spacing w:after="0" w:line="240" w:lineRule="auto"/>
              <w:jc w:val="right"/>
              <w:rPr>
                <w:rFonts w:ascii="Times New Roman" w:eastAsia="Calibri" w:hAnsi="Times New Roman" w:cs="Times New Roman"/>
                <w:spacing w:val="-4"/>
                <w:w w:val="80"/>
                <w:kern w:val="20"/>
                <w:sz w:val="20"/>
                <w:szCs w:val="20"/>
              </w:rPr>
            </w:pPr>
            <w:r w:rsidRPr="00321815">
              <w:rPr>
                <w:rFonts w:ascii="Times New Roman" w:eastAsia="Calibri" w:hAnsi="Times New Roman" w:cs="Times New Roman"/>
                <w:spacing w:val="-4"/>
                <w:w w:val="80"/>
                <w:kern w:val="20"/>
                <w:sz w:val="20"/>
                <w:szCs w:val="20"/>
              </w:rPr>
              <w:t>57 257 434,5</w:t>
            </w:r>
          </w:p>
        </w:tc>
        <w:tc>
          <w:tcPr>
            <w:tcW w:w="1038" w:type="dxa"/>
            <w:tcBorders>
              <w:top w:val="single" w:sz="4" w:space="0" w:color="auto"/>
              <w:left w:val="single" w:sz="4" w:space="0" w:color="auto"/>
              <w:bottom w:val="single" w:sz="4" w:space="0" w:color="auto"/>
              <w:right w:val="single" w:sz="4" w:space="0" w:color="auto"/>
            </w:tcBorders>
            <w:vAlign w:val="center"/>
          </w:tcPr>
          <w:p w:rsidR="00ED1025" w:rsidRPr="00321815" w:rsidRDefault="00ED1025" w:rsidP="00D7653D">
            <w:pPr>
              <w:spacing w:after="0" w:line="240" w:lineRule="auto"/>
              <w:jc w:val="right"/>
              <w:rPr>
                <w:rFonts w:ascii="Times New Roman" w:eastAsia="Calibri" w:hAnsi="Times New Roman" w:cs="Times New Roman"/>
                <w:spacing w:val="-4"/>
                <w:w w:val="80"/>
                <w:kern w:val="20"/>
                <w:sz w:val="20"/>
                <w:szCs w:val="20"/>
              </w:rPr>
            </w:pPr>
            <w:r w:rsidRPr="00321815">
              <w:rPr>
                <w:rFonts w:ascii="Times New Roman" w:eastAsia="Calibri" w:hAnsi="Times New Roman" w:cs="Times New Roman"/>
                <w:spacing w:val="-4"/>
                <w:w w:val="80"/>
                <w:kern w:val="20"/>
                <w:sz w:val="20"/>
                <w:szCs w:val="20"/>
              </w:rPr>
              <w:t>59 936 821,4</w:t>
            </w:r>
          </w:p>
        </w:tc>
        <w:tc>
          <w:tcPr>
            <w:tcW w:w="1038" w:type="dxa"/>
            <w:tcBorders>
              <w:top w:val="single" w:sz="4" w:space="0" w:color="auto"/>
              <w:left w:val="single" w:sz="4" w:space="0" w:color="auto"/>
              <w:bottom w:val="single" w:sz="4" w:space="0" w:color="auto"/>
              <w:right w:val="single" w:sz="4" w:space="0" w:color="auto"/>
            </w:tcBorders>
            <w:vAlign w:val="center"/>
          </w:tcPr>
          <w:p w:rsidR="00ED1025" w:rsidRPr="00321815" w:rsidRDefault="00ED1025" w:rsidP="00D7653D">
            <w:pPr>
              <w:spacing w:after="0" w:line="240" w:lineRule="auto"/>
              <w:jc w:val="right"/>
              <w:rPr>
                <w:rFonts w:ascii="Times New Roman" w:eastAsia="Calibri" w:hAnsi="Times New Roman" w:cs="Times New Roman"/>
                <w:spacing w:val="-4"/>
                <w:w w:val="80"/>
                <w:kern w:val="20"/>
                <w:sz w:val="20"/>
                <w:szCs w:val="20"/>
              </w:rPr>
            </w:pPr>
            <w:r w:rsidRPr="00321815">
              <w:rPr>
                <w:rFonts w:ascii="Times New Roman" w:eastAsia="Calibri" w:hAnsi="Times New Roman" w:cs="Times New Roman"/>
                <w:spacing w:val="-4"/>
                <w:w w:val="80"/>
                <w:kern w:val="20"/>
                <w:sz w:val="20"/>
                <w:szCs w:val="20"/>
              </w:rPr>
              <w:t>64 258 930,2</w:t>
            </w:r>
          </w:p>
        </w:tc>
      </w:tr>
      <w:tr w:rsidR="00ED1025" w:rsidRPr="00321815" w:rsidTr="00D7653D">
        <w:trPr>
          <w:cantSplit/>
          <w:jc w:val="center"/>
        </w:trPr>
        <w:tc>
          <w:tcPr>
            <w:tcW w:w="3964" w:type="dxa"/>
            <w:tcBorders>
              <w:top w:val="single" w:sz="4" w:space="0" w:color="auto"/>
              <w:left w:val="single" w:sz="4" w:space="0" w:color="auto"/>
              <w:bottom w:val="single" w:sz="8" w:space="0" w:color="auto"/>
              <w:right w:val="single" w:sz="4" w:space="0" w:color="auto"/>
            </w:tcBorders>
            <w:vAlign w:val="center"/>
          </w:tcPr>
          <w:p w:rsidR="00ED1025" w:rsidRPr="00321815" w:rsidRDefault="00ED1025" w:rsidP="00D7653D">
            <w:pPr>
              <w:autoSpaceDE w:val="0"/>
              <w:autoSpaceDN w:val="0"/>
              <w:adjustRightInd w:val="0"/>
              <w:spacing w:after="0" w:line="240" w:lineRule="auto"/>
              <w:rPr>
                <w:rFonts w:ascii="Times New Roman" w:eastAsia="Calibri" w:hAnsi="Times New Roman" w:cs="Times New Roman"/>
                <w:color w:val="000000"/>
                <w:spacing w:val="-4"/>
                <w:w w:val="80"/>
                <w:kern w:val="20"/>
                <w:sz w:val="20"/>
                <w:szCs w:val="20"/>
              </w:rPr>
            </w:pPr>
            <w:r w:rsidRPr="00321815">
              <w:rPr>
                <w:rFonts w:ascii="Times New Roman" w:eastAsia="Calibri" w:hAnsi="Times New Roman" w:cs="Times New Roman"/>
                <w:color w:val="000000"/>
                <w:spacing w:val="-4"/>
                <w:w w:val="80"/>
                <w:kern w:val="20"/>
                <w:sz w:val="20"/>
                <w:szCs w:val="20"/>
              </w:rPr>
              <w:lastRenderedPageBreak/>
              <w:t>Темп роста доходов бюджета области без учета объема безвозмездных поступлений</w:t>
            </w:r>
          </w:p>
        </w:tc>
        <w:tc>
          <w:tcPr>
            <w:tcW w:w="993" w:type="dxa"/>
            <w:tcBorders>
              <w:top w:val="single" w:sz="4" w:space="0" w:color="auto"/>
              <w:left w:val="single" w:sz="4" w:space="0" w:color="auto"/>
              <w:bottom w:val="single" w:sz="8" w:space="0" w:color="auto"/>
              <w:right w:val="single" w:sz="4" w:space="0" w:color="auto"/>
            </w:tcBorders>
            <w:vAlign w:val="center"/>
          </w:tcPr>
          <w:p w:rsidR="00ED1025" w:rsidRPr="00321815" w:rsidRDefault="00ED1025" w:rsidP="00D7653D">
            <w:pPr>
              <w:spacing w:after="0" w:line="240" w:lineRule="auto"/>
              <w:jc w:val="right"/>
              <w:rPr>
                <w:rFonts w:ascii="Times New Roman" w:eastAsia="Calibri" w:hAnsi="Times New Roman" w:cs="Times New Roman"/>
                <w:spacing w:val="-4"/>
                <w:w w:val="80"/>
                <w:kern w:val="20"/>
                <w:sz w:val="20"/>
                <w:szCs w:val="20"/>
              </w:rPr>
            </w:pPr>
            <w:r w:rsidRPr="00321815">
              <w:rPr>
                <w:rFonts w:ascii="Times New Roman" w:eastAsia="Calibri" w:hAnsi="Times New Roman" w:cs="Times New Roman"/>
                <w:spacing w:val="-4"/>
                <w:w w:val="80"/>
                <w:kern w:val="20"/>
                <w:sz w:val="20"/>
                <w:szCs w:val="20"/>
              </w:rPr>
              <w:t>102,1%</w:t>
            </w:r>
          </w:p>
        </w:tc>
        <w:tc>
          <w:tcPr>
            <w:tcW w:w="1275" w:type="dxa"/>
            <w:tcBorders>
              <w:top w:val="single" w:sz="4" w:space="0" w:color="auto"/>
              <w:left w:val="single" w:sz="4" w:space="0" w:color="auto"/>
              <w:bottom w:val="single" w:sz="8" w:space="0" w:color="auto"/>
              <w:right w:val="single" w:sz="4" w:space="0" w:color="auto"/>
            </w:tcBorders>
            <w:vAlign w:val="center"/>
          </w:tcPr>
          <w:p w:rsidR="00ED1025" w:rsidRPr="00321815" w:rsidRDefault="00ED1025" w:rsidP="00D7653D">
            <w:pPr>
              <w:spacing w:after="0" w:line="240" w:lineRule="auto"/>
              <w:jc w:val="right"/>
              <w:rPr>
                <w:rFonts w:ascii="Times New Roman" w:eastAsia="Calibri" w:hAnsi="Times New Roman" w:cs="Times New Roman"/>
                <w:spacing w:val="-4"/>
                <w:w w:val="80"/>
                <w:kern w:val="20"/>
                <w:sz w:val="20"/>
                <w:szCs w:val="20"/>
              </w:rPr>
            </w:pPr>
            <w:r w:rsidRPr="00321815">
              <w:rPr>
                <w:rFonts w:ascii="Times New Roman" w:eastAsia="Calibri" w:hAnsi="Times New Roman" w:cs="Times New Roman"/>
                <w:spacing w:val="-4"/>
                <w:w w:val="80"/>
                <w:kern w:val="20"/>
                <w:sz w:val="20"/>
                <w:szCs w:val="20"/>
              </w:rPr>
              <w:t>104,8%</w:t>
            </w:r>
          </w:p>
        </w:tc>
        <w:tc>
          <w:tcPr>
            <w:tcW w:w="1037" w:type="dxa"/>
            <w:tcBorders>
              <w:top w:val="single" w:sz="4" w:space="0" w:color="auto"/>
              <w:left w:val="single" w:sz="4" w:space="0" w:color="auto"/>
              <w:bottom w:val="single" w:sz="8" w:space="0" w:color="auto"/>
              <w:right w:val="single" w:sz="4" w:space="0" w:color="auto"/>
            </w:tcBorders>
            <w:vAlign w:val="center"/>
          </w:tcPr>
          <w:p w:rsidR="00ED1025" w:rsidRPr="00321815" w:rsidRDefault="00ED1025" w:rsidP="00D7653D">
            <w:pPr>
              <w:spacing w:after="0" w:line="240" w:lineRule="auto"/>
              <w:jc w:val="right"/>
              <w:rPr>
                <w:rFonts w:ascii="Times New Roman" w:eastAsia="Calibri" w:hAnsi="Times New Roman" w:cs="Times New Roman"/>
                <w:spacing w:val="-4"/>
                <w:w w:val="80"/>
                <w:kern w:val="20"/>
                <w:sz w:val="20"/>
                <w:szCs w:val="20"/>
              </w:rPr>
            </w:pPr>
            <w:r w:rsidRPr="00321815">
              <w:rPr>
                <w:rFonts w:ascii="Times New Roman" w:eastAsia="Calibri" w:hAnsi="Times New Roman" w:cs="Times New Roman"/>
                <w:spacing w:val="-4"/>
                <w:w w:val="80"/>
                <w:kern w:val="20"/>
                <w:sz w:val="20"/>
                <w:szCs w:val="20"/>
              </w:rPr>
              <w:t>103,2%</w:t>
            </w:r>
          </w:p>
        </w:tc>
        <w:tc>
          <w:tcPr>
            <w:tcW w:w="1038" w:type="dxa"/>
            <w:tcBorders>
              <w:top w:val="single" w:sz="4" w:space="0" w:color="auto"/>
              <w:left w:val="single" w:sz="4" w:space="0" w:color="auto"/>
              <w:bottom w:val="single" w:sz="8" w:space="0" w:color="auto"/>
              <w:right w:val="single" w:sz="4" w:space="0" w:color="auto"/>
            </w:tcBorders>
            <w:vAlign w:val="center"/>
          </w:tcPr>
          <w:p w:rsidR="00ED1025" w:rsidRPr="00321815" w:rsidRDefault="00ED1025" w:rsidP="00D7653D">
            <w:pPr>
              <w:spacing w:after="0" w:line="240" w:lineRule="auto"/>
              <w:jc w:val="right"/>
              <w:rPr>
                <w:rFonts w:ascii="Times New Roman" w:eastAsia="Calibri" w:hAnsi="Times New Roman" w:cs="Times New Roman"/>
                <w:spacing w:val="-4"/>
                <w:w w:val="80"/>
                <w:kern w:val="20"/>
                <w:sz w:val="20"/>
                <w:szCs w:val="20"/>
              </w:rPr>
            </w:pPr>
            <w:r w:rsidRPr="00321815">
              <w:rPr>
                <w:rFonts w:ascii="Times New Roman" w:eastAsia="Calibri" w:hAnsi="Times New Roman" w:cs="Times New Roman"/>
                <w:spacing w:val="-4"/>
                <w:w w:val="80"/>
                <w:kern w:val="20"/>
                <w:sz w:val="20"/>
                <w:szCs w:val="20"/>
              </w:rPr>
              <w:t>104,7%</w:t>
            </w:r>
          </w:p>
        </w:tc>
        <w:tc>
          <w:tcPr>
            <w:tcW w:w="1038" w:type="dxa"/>
            <w:tcBorders>
              <w:top w:val="single" w:sz="4" w:space="0" w:color="auto"/>
              <w:left w:val="single" w:sz="4" w:space="0" w:color="auto"/>
              <w:bottom w:val="single" w:sz="8" w:space="0" w:color="auto"/>
              <w:right w:val="single" w:sz="4" w:space="0" w:color="auto"/>
            </w:tcBorders>
            <w:vAlign w:val="center"/>
          </w:tcPr>
          <w:p w:rsidR="00ED1025" w:rsidRPr="00321815" w:rsidRDefault="00ED1025" w:rsidP="00D7653D">
            <w:pPr>
              <w:spacing w:after="0" w:line="240" w:lineRule="auto"/>
              <w:jc w:val="right"/>
              <w:rPr>
                <w:rFonts w:ascii="Times New Roman" w:eastAsia="Calibri" w:hAnsi="Times New Roman" w:cs="Times New Roman"/>
                <w:spacing w:val="-4"/>
                <w:w w:val="80"/>
                <w:kern w:val="20"/>
                <w:sz w:val="20"/>
                <w:szCs w:val="20"/>
              </w:rPr>
            </w:pPr>
            <w:r w:rsidRPr="00321815">
              <w:rPr>
                <w:rFonts w:ascii="Times New Roman" w:eastAsia="Calibri" w:hAnsi="Times New Roman" w:cs="Times New Roman"/>
                <w:spacing w:val="-4"/>
                <w:w w:val="80"/>
                <w:kern w:val="20"/>
                <w:sz w:val="20"/>
                <w:szCs w:val="20"/>
              </w:rPr>
              <w:t>107,2%</w:t>
            </w:r>
          </w:p>
        </w:tc>
      </w:tr>
      <w:tr w:rsidR="00ED1025" w:rsidRPr="00321815" w:rsidTr="00D7653D">
        <w:trPr>
          <w:cantSplit/>
          <w:trHeight w:val="340"/>
          <w:jc w:val="center"/>
        </w:trPr>
        <w:tc>
          <w:tcPr>
            <w:tcW w:w="3964" w:type="dxa"/>
            <w:vMerge w:val="restart"/>
            <w:tcBorders>
              <w:top w:val="single" w:sz="8" w:space="0" w:color="auto"/>
              <w:left w:val="single" w:sz="4" w:space="0" w:color="auto"/>
              <w:right w:val="single" w:sz="4" w:space="0" w:color="auto"/>
            </w:tcBorders>
            <w:vAlign w:val="center"/>
          </w:tcPr>
          <w:p w:rsidR="00ED1025" w:rsidRPr="00321815" w:rsidRDefault="00ED1025" w:rsidP="00D7653D">
            <w:pPr>
              <w:keepNext/>
              <w:autoSpaceDE w:val="0"/>
              <w:autoSpaceDN w:val="0"/>
              <w:adjustRightInd w:val="0"/>
              <w:spacing w:after="0" w:line="240" w:lineRule="auto"/>
              <w:rPr>
                <w:rFonts w:ascii="Times New Roman" w:eastAsia="Calibri" w:hAnsi="Times New Roman" w:cs="Times New Roman"/>
                <w:color w:val="000000"/>
                <w:spacing w:val="-4"/>
                <w:w w:val="80"/>
                <w:kern w:val="20"/>
                <w:sz w:val="20"/>
                <w:szCs w:val="20"/>
              </w:rPr>
            </w:pPr>
            <w:r w:rsidRPr="00321815">
              <w:rPr>
                <w:rFonts w:ascii="Times New Roman" w:eastAsia="Calibri" w:hAnsi="Times New Roman" w:cs="Times New Roman"/>
                <w:color w:val="000000"/>
                <w:spacing w:val="-4"/>
                <w:w w:val="80"/>
                <w:kern w:val="20"/>
                <w:sz w:val="20"/>
                <w:szCs w:val="20"/>
              </w:rPr>
              <w:t>Коэффициент долговой нагрузки</w:t>
            </w:r>
            <w:r w:rsidRPr="00326BA9">
              <w:rPr>
                <w:rFonts w:ascii="Times New Roman" w:eastAsia="Calibri" w:hAnsi="Times New Roman" w:cs="Times New Roman"/>
                <w:color w:val="000000"/>
                <w:spacing w:val="-4"/>
                <w:w w:val="80"/>
                <w:kern w:val="20"/>
                <w:sz w:val="20"/>
                <w:szCs w:val="20"/>
                <w:vertAlign w:val="superscript"/>
              </w:rPr>
              <w:footnoteReference w:id="91"/>
            </w:r>
            <w:r>
              <w:rPr>
                <w:rFonts w:ascii="Times New Roman" w:eastAsia="Calibri" w:hAnsi="Times New Roman" w:cs="Times New Roman"/>
                <w:color w:val="000000"/>
                <w:spacing w:val="-4"/>
                <w:w w:val="80"/>
                <w:kern w:val="20"/>
                <w:sz w:val="20"/>
                <w:szCs w:val="20"/>
              </w:rPr>
              <w:t xml:space="preserve"> /</w:t>
            </w:r>
            <w:r>
              <w:rPr>
                <w:rFonts w:ascii="Times New Roman" w:eastAsia="Calibri" w:hAnsi="Times New Roman" w:cs="Times New Roman"/>
                <w:color w:val="000000"/>
                <w:spacing w:val="-4"/>
                <w:w w:val="80"/>
                <w:kern w:val="20"/>
                <w:sz w:val="20"/>
                <w:szCs w:val="20"/>
              </w:rPr>
              <w:br/>
              <w:t>ограничение, установленное Долговой политикой области и соглашениями с Минфином России</w:t>
            </w:r>
          </w:p>
        </w:tc>
        <w:tc>
          <w:tcPr>
            <w:tcW w:w="993" w:type="dxa"/>
            <w:tcBorders>
              <w:top w:val="single" w:sz="8" w:space="0" w:color="auto"/>
              <w:left w:val="single" w:sz="4" w:space="0" w:color="auto"/>
              <w:bottom w:val="single" w:sz="4" w:space="0" w:color="auto"/>
              <w:right w:val="single" w:sz="4" w:space="0" w:color="auto"/>
            </w:tcBorders>
            <w:vAlign w:val="center"/>
          </w:tcPr>
          <w:p w:rsidR="00ED1025" w:rsidRPr="00321815" w:rsidRDefault="00ED1025" w:rsidP="00D7653D">
            <w:pPr>
              <w:keepNext/>
              <w:spacing w:after="0" w:line="240" w:lineRule="auto"/>
              <w:jc w:val="right"/>
              <w:rPr>
                <w:rFonts w:ascii="Times New Roman" w:eastAsia="Calibri" w:hAnsi="Times New Roman" w:cs="Times New Roman"/>
                <w:spacing w:val="-4"/>
                <w:w w:val="80"/>
                <w:kern w:val="20"/>
                <w:sz w:val="20"/>
                <w:szCs w:val="20"/>
              </w:rPr>
            </w:pPr>
            <w:r w:rsidRPr="00321815">
              <w:rPr>
                <w:rFonts w:ascii="Times New Roman" w:eastAsia="Calibri" w:hAnsi="Times New Roman" w:cs="Times New Roman"/>
                <w:spacing w:val="-4"/>
                <w:w w:val="80"/>
                <w:kern w:val="20"/>
                <w:sz w:val="20"/>
                <w:szCs w:val="20"/>
              </w:rPr>
              <w:t>35,3%</w:t>
            </w:r>
          </w:p>
        </w:tc>
        <w:tc>
          <w:tcPr>
            <w:tcW w:w="1275" w:type="dxa"/>
            <w:tcBorders>
              <w:top w:val="single" w:sz="8" w:space="0" w:color="auto"/>
              <w:left w:val="single" w:sz="4" w:space="0" w:color="auto"/>
              <w:bottom w:val="single" w:sz="4" w:space="0" w:color="auto"/>
              <w:right w:val="single" w:sz="4" w:space="0" w:color="auto"/>
            </w:tcBorders>
            <w:vAlign w:val="center"/>
          </w:tcPr>
          <w:p w:rsidR="00ED1025" w:rsidRPr="00321815" w:rsidRDefault="00ED1025" w:rsidP="00D7653D">
            <w:pPr>
              <w:keepNext/>
              <w:spacing w:after="0" w:line="240" w:lineRule="auto"/>
              <w:jc w:val="right"/>
              <w:rPr>
                <w:rFonts w:ascii="Times New Roman" w:eastAsia="Calibri" w:hAnsi="Times New Roman" w:cs="Times New Roman"/>
                <w:spacing w:val="-4"/>
                <w:w w:val="80"/>
                <w:kern w:val="20"/>
                <w:sz w:val="20"/>
                <w:szCs w:val="20"/>
              </w:rPr>
            </w:pPr>
            <w:r w:rsidRPr="00321815">
              <w:rPr>
                <w:rFonts w:ascii="Times New Roman" w:eastAsia="Calibri" w:hAnsi="Times New Roman" w:cs="Times New Roman"/>
                <w:spacing w:val="-4"/>
                <w:w w:val="80"/>
                <w:kern w:val="20"/>
                <w:sz w:val="20"/>
                <w:szCs w:val="20"/>
              </w:rPr>
              <w:t>35%</w:t>
            </w:r>
          </w:p>
        </w:tc>
        <w:tc>
          <w:tcPr>
            <w:tcW w:w="1037" w:type="dxa"/>
            <w:tcBorders>
              <w:top w:val="single" w:sz="8" w:space="0" w:color="auto"/>
              <w:left w:val="single" w:sz="4" w:space="0" w:color="auto"/>
              <w:bottom w:val="single" w:sz="4" w:space="0" w:color="auto"/>
              <w:right w:val="single" w:sz="4" w:space="0" w:color="auto"/>
            </w:tcBorders>
            <w:vAlign w:val="center"/>
          </w:tcPr>
          <w:p w:rsidR="00ED1025" w:rsidRPr="00321815" w:rsidRDefault="00ED1025" w:rsidP="00D7653D">
            <w:pPr>
              <w:keepNext/>
              <w:spacing w:after="0" w:line="240" w:lineRule="auto"/>
              <w:jc w:val="right"/>
              <w:rPr>
                <w:rFonts w:ascii="Times New Roman" w:eastAsia="Calibri" w:hAnsi="Times New Roman" w:cs="Times New Roman"/>
                <w:spacing w:val="-4"/>
                <w:w w:val="80"/>
                <w:kern w:val="20"/>
                <w:sz w:val="20"/>
                <w:szCs w:val="20"/>
              </w:rPr>
            </w:pPr>
            <w:r w:rsidRPr="00321815">
              <w:rPr>
                <w:rFonts w:ascii="Times New Roman" w:eastAsia="Calibri" w:hAnsi="Times New Roman" w:cs="Times New Roman"/>
                <w:spacing w:val="-4"/>
                <w:w w:val="80"/>
                <w:kern w:val="20"/>
                <w:sz w:val="20"/>
                <w:szCs w:val="20"/>
              </w:rPr>
              <w:t>35,7%</w:t>
            </w:r>
          </w:p>
        </w:tc>
        <w:tc>
          <w:tcPr>
            <w:tcW w:w="1038" w:type="dxa"/>
            <w:tcBorders>
              <w:top w:val="single" w:sz="8" w:space="0" w:color="auto"/>
              <w:left w:val="single" w:sz="4" w:space="0" w:color="auto"/>
              <w:bottom w:val="single" w:sz="4" w:space="0" w:color="auto"/>
              <w:right w:val="single" w:sz="4" w:space="0" w:color="auto"/>
            </w:tcBorders>
            <w:vAlign w:val="center"/>
          </w:tcPr>
          <w:p w:rsidR="00ED1025" w:rsidRPr="00321815" w:rsidRDefault="00ED1025" w:rsidP="00D7653D">
            <w:pPr>
              <w:keepNext/>
              <w:spacing w:after="0" w:line="240" w:lineRule="auto"/>
              <w:jc w:val="right"/>
              <w:rPr>
                <w:rFonts w:ascii="Times New Roman" w:eastAsia="Calibri" w:hAnsi="Times New Roman" w:cs="Times New Roman"/>
                <w:spacing w:val="-4"/>
                <w:w w:val="80"/>
                <w:kern w:val="20"/>
                <w:sz w:val="20"/>
                <w:szCs w:val="20"/>
              </w:rPr>
            </w:pPr>
            <w:r w:rsidRPr="00321815">
              <w:rPr>
                <w:rFonts w:ascii="Times New Roman" w:eastAsia="Calibri" w:hAnsi="Times New Roman" w:cs="Times New Roman"/>
                <w:spacing w:val="-4"/>
                <w:w w:val="80"/>
                <w:kern w:val="20"/>
                <w:sz w:val="20"/>
                <w:szCs w:val="20"/>
              </w:rPr>
              <w:t>35,2%</w:t>
            </w:r>
          </w:p>
        </w:tc>
        <w:tc>
          <w:tcPr>
            <w:tcW w:w="1038" w:type="dxa"/>
            <w:tcBorders>
              <w:top w:val="single" w:sz="8" w:space="0" w:color="auto"/>
              <w:left w:val="single" w:sz="4" w:space="0" w:color="auto"/>
              <w:bottom w:val="single" w:sz="4" w:space="0" w:color="auto"/>
              <w:right w:val="single" w:sz="4" w:space="0" w:color="auto"/>
            </w:tcBorders>
            <w:vAlign w:val="center"/>
          </w:tcPr>
          <w:p w:rsidR="00ED1025" w:rsidRPr="00321815" w:rsidRDefault="00ED1025" w:rsidP="00D7653D">
            <w:pPr>
              <w:keepNext/>
              <w:spacing w:after="0" w:line="240" w:lineRule="auto"/>
              <w:jc w:val="right"/>
              <w:rPr>
                <w:rFonts w:ascii="Times New Roman" w:eastAsia="Calibri" w:hAnsi="Times New Roman" w:cs="Times New Roman"/>
                <w:spacing w:val="-4"/>
                <w:w w:val="80"/>
                <w:kern w:val="20"/>
                <w:sz w:val="20"/>
                <w:szCs w:val="20"/>
              </w:rPr>
            </w:pPr>
            <w:r w:rsidRPr="00321815">
              <w:rPr>
                <w:rFonts w:ascii="Times New Roman" w:eastAsia="Calibri" w:hAnsi="Times New Roman" w:cs="Times New Roman"/>
                <w:spacing w:val="-4"/>
                <w:w w:val="80"/>
                <w:kern w:val="20"/>
                <w:sz w:val="20"/>
                <w:szCs w:val="20"/>
              </w:rPr>
              <w:t>32,9%</w:t>
            </w:r>
          </w:p>
        </w:tc>
      </w:tr>
      <w:tr w:rsidR="00ED1025" w:rsidRPr="00321815" w:rsidTr="00D7653D">
        <w:trPr>
          <w:cantSplit/>
          <w:trHeight w:val="340"/>
          <w:jc w:val="center"/>
        </w:trPr>
        <w:tc>
          <w:tcPr>
            <w:tcW w:w="3964" w:type="dxa"/>
            <w:vMerge/>
            <w:tcBorders>
              <w:left w:val="single" w:sz="4" w:space="0" w:color="auto"/>
              <w:bottom w:val="single" w:sz="4" w:space="0" w:color="auto"/>
              <w:right w:val="single" w:sz="4" w:space="0" w:color="auto"/>
            </w:tcBorders>
            <w:vAlign w:val="center"/>
          </w:tcPr>
          <w:p w:rsidR="00ED1025" w:rsidRPr="00321815" w:rsidRDefault="00ED1025" w:rsidP="00D7653D">
            <w:pPr>
              <w:autoSpaceDE w:val="0"/>
              <w:autoSpaceDN w:val="0"/>
              <w:adjustRightInd w:val="0"/>
              <w:spacing w:after="0" w:line="240" w:lineRule="auto"/>
              <w:rPr>
                <w:rFonts w:ascii="Times New Roman" w:eastAsia="Calibri" w:hAnsi="Times New Roman" w:cs="Times New Roman"/>
                <w:color w:val="000000"/>
                <w:spacing w:val="-4"/>
                <w:w w:val="80"/>
                <w:kern w:val="2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D1025" w:rsidRPr="00607FC8" w:rsidRDefault="00ED1025" w:rsidP="00D7653D">
            <w:pPr>
              <w:spacing w:after="0" w:line="240" w:lineRule="auto"/>
              <w:jc w:val="right"/>
              <w:rPr>
                <w:rFonts w:ascii="Times New Roman" w:eastAsia="Calibri" w:hAnsi="Times New Roman" w:cs="Times New Roman"/>
                <w:i/>
                <w:spacing w:val="-4"/>
                <w:w w:val="80"/>
                <w:kern w:val="20"/>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1025" w:rsidRPr="00607FC8" w:rsidRDefault="00ED1025" w:rsidP="00D7653D">
            <w:pPr>
              <w:spacing w:after="0" w:line="240" w:lineRule="auto"/>
              <w:jc w:val="right"/>
              <w:rPr>
                <w:rFonts w:ascii="Times New Roman" w:eastAsia="Calibri" w:hAnsi="Times New Roman" w:cs="Times New Roman"/>
                <w:i/>
                <w:spacing w:val="-4"/>
                <w:w w:val="80"/>
                <w:kern w:val="20"/>
                <w:sz w:val="20"/>
                <w:szCs w:val="20"/>
                <w:lang w:val="en-US"/>
              </w:rPr>
            </w:pPr>
          </w:p>
        </w:tc>
        <w:tc>
          <w:tcPr>
            <w:tcW w:w="1037" w:type="dxa"/>
            <w:tcBorders>
              <w:top w:val="single" w:sz="4" w:space="0" w:color="auto"/>
              <w:left w:val="single" w:sz="4" w:space="0" w:color="auto"/>
              <w:bottom w:val="single" w:sz="4" w:space="0" w:color="auto"/>
              <w:right w:val="single" w:sz="4" w:space="0" w:color="auto"/>
            </w:tcBorders>
            <w:vAlign w:val="center"/>
          </w:tcPr>
          <w:p w:rsidR="00ED1025" w:rsidRPr="00607FC8" w:rsidRDefault="00ED1025" w:rsidP="00D7653D">
            <w:pPr>
              <w:spacing w:after="0" w:line="240" w:lineRule="auto"/>
              <w:jc w:val="right"/>
              <w:rPr>
                <w:rFonts w:ascii="Times New Roman" w:eastAsia="Calibri" w:hAnsi="Times New Roman" w:cs="Times New Roman"/>
                <w:i/>
                <w:spacing w:val="-4"/>
                <w:w w:val="80"/>
                <w:kern w:val="20"/>
                <w:sz w:val="20"/>
                <w:szCs w:val="20"/>
                <w:lang w:val="en-US"/>
              </w:rPr>
            </w:pPr>
            <w:r>
              <w:rPr>
                <w:rFonts w:ascii="Times New Roman" w:eastAsia="Calibri" w:hAnsi="Times New Roman" w:cs="Times New Roman"/>
                <w:i/>
                <w:spacing w:val="-4"/>
                <w:w w:val="80"/>
                <w:kern w:val="20"/>
                <w:sz w:val="20"/>
                <w:szCs w:val="20"/>
                <w:lang w:val="en-US"/>
              </w:rPr>
              <w:t>≤</w:t>
            </w:r>
            <w:r w:rsidRPr="00607FC8">
              <w:rPr>
                <w:rFonts w:ascii="Times New Roman" w:eastAsia="Calibri" w:hAnsi="Times New Roman" w:cs="Times New Roman"/>
                <w:i/>
                <w:spacing w:val="-4"/>
                <w:w w:val="80"/>
                <w:kern w:val="20"/>
                <w:sz w:val="20"/>
                <w:szCs w:val="20"/>
                <w:lang w:val="en-US"/>
              </w:rPr>
              <w:t>36%</w:t>
            </w:r>
          </w:p>
        </w:tc>
        <w:tc>
          <w:tcPr>
            <w:tcW w:w="1038" w:type="dxa"/>
            <w:tcBorders>
              <w:top w:val="single" w:sz="4" w:space="0" w:color="auto"/>
              <w:left w:val="single" w:sz="4" w:space="0" w:color="auto"/>
              <w:bottom w:val="single" w:sz="4" w:space="0" w:color="auto"/>
              <w:right w:val="single" w:sz="4" w:space="0" w:color="auto"/>
            </w:tcBorders>
            <w:vAlign w:val="center"/>
          </w:tcPr>
          <w:p w:rsidR="00ED1025" w:rsidRPr="00607FC8" w:rsidRDefault="00ED1025" w:rsidP="00D7653D">
            <w:pPr>
              <w:spacing w:after="0" w:line="240" w:lineRule="auto"/>
              <w:jc w:val="right"/>
              <w:rPr>
                <w:rFonts w:ascii="Times New Roman" w:eastAsia="Calibri" w:hAnsi="Times New Roman" w:cs="Times New Roman"/>
                <w:i/>
                <w:spacing w:val="-4"/>
                <w:w w:val="80"/>
                <w:kern w:val="20"/>
                <w:sz w:val="20"/>
                <w:szCs w:val="20"/>
                <w:lang w:val="en-US"/>
              </w:rPr>
            </w:pPr>
            <w:r>
              <w:rPr>
                <w:rFonts w:ascii="Times New Roman" w:eastAsia="Calibri" w:hAnsi="Times New Roman" w:cs="Times New Roman"/>
                <w:i/>
                <w:spacing w:val="-4"/>
                <w:w w:val="80"/>
                <w:kern w:val="20"/>
                <w:sz w:val="20"/>
                <w:szCs w:val="20"/>
                <w:lang w:val="en-US"/>
              </w:rPr>
              <w:t>≤</w:t>
            </w:r>
            <w:r w:rsidRPr="00607FC8">
              <w:rPr>
                <w:rFonts w:ascii="Times New Roman" w:eastAsia="Calibri" w:hAnsi="Times New Roman" w:cs="Times New Roman"/>
                <w:i/>
                <w:spacing w:val="-4"/>
                <w:w w:val="80"/>
                <w:kern w:val="20"/>
                <w:sz w:val="20"/>
                <w:szCs w:val="20"/>
                <w:lang w:val="en-US"/>
              </w:rPr>
              <w:t>36%</w:t>
            </w:r>
          </w:p>
        </w:tc>
        <w:tc>
          <w:tcPr>
            <w:tcW w:w="1038" w:type="dxa"/>
            <w:tcBorders>
              <w:top w:val="single" w:sz="4" w:space="0" w:color="auto"/>
              <w:left w:val="single" w:sz="4" w:space="0" w:color="auto"/>
              <w:bottom w:val="single" w:sz="4" w:space="0" w:color="auto"/>
              <w:right w:val="single" w:sz="4" w:space="0" w:color="auto"/>
            </w:tcBorders>
            <w:vAlign w:val="center"/>
          </w:tcPr>
          <w:p w:rsidR="00ED1025" w:rsidRPr="00607FC8" w:rsidRDefault="00ED1025" w:rsidP="00D7653D">
            <w:pPr>
              <w:spacing w:after="0" w:line="240" w:lineRule="auto"/>
              <w:jc w:val="right"/>
              <w:rPr>
                <w:rFonts w:ascii="Times New Roman" w:eastAsia="Calibri" w:hAnsi="Times New Roman" w:cs="Times New Roman"/>
                <w:i/>
                <w:spacing w:val="-4"/>
                <w:w w:val="80"/>
                <w:kern w:val="20"/>
                <w:sz w:val="20"/>
                <w:szCs w:val="20"/>
                <w:lang w:val="en-US"/>
              </w:rPr>
            </w:pPr>
            <w:r>
              <w:rPr>
                <w:rFonts w:ascii="Times New Roman" w:eastAsia="Calibri" w:hAnsi="Times New Roman" w:cs="Times New Roman"/>
                <w:i/>
                <w:spacing w:val="-4"/>
                <w:w w:val="80"/>
                <w:kern w:val="20"/>
                <w:sz w:val="20"/>
                <w:szCs w:val="20"/>
                <w:lang w:val="en-US"/>
              </w:rPr>
              <w:t>≤</w:t>
            </w:r>
            <w:r w:rsidRPr="00607FC8">
              <w:rPr>
                <w:rFonts w:ascii="Times New Roman" w:eastAsia="Calibri" w:hAnsi="Times New Roman" w:cs="Times New Roman"/>
                <w:i/>
                <w:spacing w:val="-4"/>
                <w:w w:val="80"/>
                <w:kern w:val="20"/>
                <w:sz w:val="20"/>
                <w:szCs w:val="20"/>
                <w:lang w:val="en-US"/>
              </w:rPr>
              <w:t>33%</w:t>
            </w:r>
          </w:p>
        </w:tc>
      </w:tr>
      <w:tr w:rsidR="00ED1025" w:rsidRPr="00321815" w:rsidTr="00D7653D">
        <w:trPr>
          <w:cantSplit/>
          <w:trHeight w:val="800"/>
          <w:jc w:val="center"/>
        </w:trPr>
        <w:tc>
          <w:tcPr>
            <w:tcW w:w="3964" w:type="dxa"/>
            <w:vMerge w:val="restart"/>
            <w:tcBorders>
              <w:top w:val="single" w:sz="4" w:space="0" w:color="auto"/>
              <w:left w:val="single" w:sz="4" w:space="0" w:color="auto"/>
              <w:right w:val="single" w:sz="4" w:space="0" w:color="auto"/>
            </w:tcBorders>
            <w:vAlign w:val="center"/>
          </w:tcPr>
          <w:p w:rsidR="00ED1025" w:rsidRPr="00321815" w:rsidRDefault="00ED1025" w:rsidP="00D7653D">
            <w:pPr>
              <w:keepNext/>
              <w:autoSpaceDE w:val="0"/>
              <w:autoSpaceDN w:val="0"/>
              <w:adjustRightInd w:val="0"/>
              <w:spacing w:after="0" w:line="240" w:lineRule="auto"/>
              <w:rPr>
                <w:rFonts w:ascii="Times New Roman" w:eastAsia="Calibri" w:hAnsi="Times New Roman" w:cs="Times New Roman"/>
                <w:color w:val="000000"/>
                <w:spacing w:val="-4"/>
                <w:w w:val="80"/>
                <w:kern w:val="20"/>
                <w:sz w:val="20"/>
                <w:szCs w:val="20"/>
              </w:rPr>
            </w:pPr>
            <w:r w:rsidRPr="00321815">
              <w:rPr>
                <w:rFonts w:ascii="Times New Roman" w:eastAsia="Calibri" w:hAnsi="Times New Roman" w:cs="Times New Roman"/>
                <w:color w:val="000000"/>
                <w:spacing w:val="-4"/>
                <w:w w:val="80"/>
                <w:kern w:val="20"/>
                <w:sz w:val="20"/>
                <w:szCs w:val="20"/>
              </w:rPr>
              <w:t>Отношение объема государственного долга области по государственным ценным бумагам и кредитам, полученным от кредитных организаций, к объему доходов бюджета области без учета объема безвозмездных поступлений</w:t>
            </w:r>
            <w:r>
              <w:rPr>
                <w:rFonts w:ascii="Times New Roman" w:eastAsia="Calibri" w:hAnsi="Times New Roman" w:cs="Times New Roman"/>
                <w:color w:val="000000"/>
                <w:spacing w:val="-4"/>
                <w:w w:val="80"/>
                <w:kern w:val="20"/>
                <w:sz w:val="20"/>
                <w:szCs w:val="20"/>
              </w:rPr>
              <w:t xml:space="preserve"> /</w:t>
            </w:r>
            <w:r>
              <w:rPr>
                <w:rFonts w:ascii="Times New Roman" w:eastAsia="Calibri" w:hAnsi="Times New Roman" w:cs="Times New Roman"/>
                <w:color w:val="000000"/>
                <w:spacing w:val="-4"/>
                <w:w w:val="80"/>
                <w:kern w:val="20"/>
                <w:sz w:val="20"/>
                <w:szCs w:val="20"/>
              </w:rPr>
              <w:br/>
              <w:t>ограничение, установленное Долговой политикой области и соглашениями с Минфином России</w:t>
            </w:r>
          </w:p>
        </w:tc>
        <w:tc>
          <w:tcPr>
            <w:tcW w:w="993" w:type="dxa"/>
            <w:tcBorders>
              <w:top w:val="single" w:sz="4" w:space="0" w:color="auto"/>
              <w:left w:val="single" w:sz="4" w:space="0" w:color="auto"/>
              <w:bottom w:val="single" w:sz="4" w:space="0" w:color="auto"/>
              <w:right w:val="single" w:sz="4" w:space="0" w:color="auto"/>
            </w:tcBorders>
            <w:vAlign w:val="center"/>
          </w:tcPr>
          <w:p w:rsidR="00ED1025" w:rsidRPr="00321815" w:rsidRDefault="00ED1025" w:rsidP="00D7653D">
            <w:pPr>
              <w:keepNext/>
              <w:spacing w:after="0" w:line="240" w:lineRule="auto"/>
              <w:jc w:val="right"/>
              <w:rPr>
                <w:rFonts w:ascii="Times New Roman" w:eastAsia="Calibri" w:hAnsi="Times New Roman" w:cs="Times New Roman"/>
                <w:spacing w:val="-4"/>
                <w:w w:val="80"/>
                <w:kern w:val="20"/>
                <w:sz w:val="20"/>
                <w:szCs w:val="20"/>
              </w:rPr>
            </w:pPr>
            <w:r w:rsidRPr="00321815">
              <w:rPr>
                <w:rFonts w:ascii="Times New Roman" w:eastAsia="Calibri" w:hAnsi="Times New Roman" w:cs="Times New Roman"/>
                <w:spacing w:val="-4"/>
                <w:w w:val="80"/>
                <w:kern w:val="20"/>
                <w:sz w:val="20"/>
                <w:szCs w:val="20"/>
              </w:rPr>
              <w:t>16,9%</w:t>
            </w:r>
          </w:p>
        </w:tc>
        <w:tc>
          <w:tcPr>
            <w:tcW w:w="1275" w:type="dxa"/>
            <w:tcBorders>
              <w:top w:val="single" w:sz="4" w:space="0" w:color="auto"/>
              <w:left w:val="single" w:sz="4" w:space="0" w:color="auto"/>
              <w:bottom w:val="single" w:sz="4" w:space="0" w:color="auto"/>
              <w:right w:val="single" w:sz="4" w:space="0" w:color="auto"/>
            </w:tcBorders>
            <w:vAlign w:val="center"/>
          </w:tcPr>
          <w:p w:rsidR="00ED1025" w:rsidRPr="00321815" w:rsidRDefault="00ED1025" w:rsidP="00D7653D">
            <w:pPr>
              <w:keepNext/>
              <w:spacing w:after="0" w:line="240" w:lineRule="auto"/>
              <w:jc w:val="right"/>
              <w:rPr>
                <w:rFonts w:ascii="Times New Roman" w:eastAsia="Calibri" w:hAnsi="Times New Roman" w:cs="Times New Roman"/>
                <w:spacing w:val="-4"/>
                <w:w w:val="80"/>
                <w:kern w:val="20"/>
                <w:sz w:val="20"/>
                <w:szCs w:val="20"/>
              </w:rPr>
            </w:pPr>
            <w:r w:rsidRPr="00321815">
              <w:rPr>
                <w:rFonts w:ascii="Times New Roman" w:eastAsia="Calibri" w:hAnsi="Times New Roman" w:cs="Times New Roman"/>
                <w:spacing w:val="-4"/>
                <w:w w:val="80"/>
                <w:kern w:val="20"/>
                <w:sz w:val="20"/>
                <w:szCs w:val="20"/>
              </w:rPr>
              <w:t>18,4%</w:t>
            </w:r>
          </w:p>
        </w:tc>
        <w:tc>
          <w:tcPr>
            <w:tcW w:w="1037" w:type="dxa"/>
            <w:tcBorders>
              <w:top w:val="single" w:sz="4" w:space="0" w:color="auto"/>
              <w:left w:val="single" w:sz="4" w:space="0" w:color="auto"/>
              <w:bottom w:val="single" w:sz="4" w:space="0" w:color="auto"/>
              <w:right w:val="single" w:sz="4" w:space="0" w:color="auto"/>
            </w:tcBorders>
            <w:vAlign w:val="center"/>
          </w:tcPr>
          <w:p w:rsidR="00ED1025" w:rsidRPr="00321815" w:rsidRDefault="00ED1025" w:rsidP="00D7653D">
            <w:pPr>
              <w:keepNext/>
              <w:spacing w:after="0" w:line="240" w:lineRule="auto"/>
              <w:jc w:val="right"/>
              <w:rPr>
                <w:rFonts w:ascii="Times New Roman" w:eastAsia="Calibri" w:hAnsi="Times New Roman" w:cs="Times New Roman"/>
                <w:spacing w:val="-4"/>
                <w:w w:val="80"/>
                <w:kern w:val="20"/>
                <w:sz w:val="20"/>
                <w:szCs w:val="20"/>
              </w:rPr>
            </w:pPr>
            <w:r w:rsidRPr="00321815">
              <w:rPr>
                <w:rFonts w:ascii="Times New Roman" w:eastAsia="Calibri" w:hAnsi="Times New Roman" w:cs="Times New Roman"/>
                <w:spacing w:val="-4"/>
                <w:w w:val="80"/>
                <w:kern w:val="20"/>
                <w:sz w:val="20"/>
                <w:szCs w:val="20"/>
              </w:rPr>
              <w:t>20,4%</w:t>
            </w:r>
          </w:p>
        </w:tc>
        <w:tc>
          <w:tcPr>
            <w:tcW w:w="1038" w:type="dxa"/>
            <w:tcBorders>
              <w:top w:val="single" w:sz="4" w:space="0" w:color="auto"/>
              <w:left w:val="single" w:sz="4" w:space="0" w:color="auto"/>
              <w:bottom w:val="single" w:sz="4" w:space="0" w:color="auto"/>
              <w:right w:val="single" w:sz="4" w:space="0" w:color="auto"/>
            </w:tcBorders>
            <w:vAlign w:val="center"/>
          </w:tcPr>
          <w:p w:rsidR="00ED1025" w:rsidRPr="00321815" w:rsidRDefault="00ED1025" w:rsidP="00D7653D">
            <w:pPr>
              <w:keepNext/>
              <w:spacing w:after="0" w:line="240" w:lineRule="auto"/>
              <w:jc w:val="right"/>
              <w:rPr>
                <w:rFonts w:ascii="Times New Roman" w:eastAsia="Calibri" w:hAnsi="Times New Roman" w:cs="Times New Roman"/>
                <w:spacing w:val="-4"/>
                <w:w w:val="80"/>
                <w:kern w:val="20"/>
                <w:sz w:val="20"/>
                <w:szCs w:val="20"/>
              </w:rPr>
            </w:pPr>
            <w:r w:rsidRPr="00321815">
              <w:rPr>
                <w:rFonts w:ascii="Times New Roman" w:eastAsia="Calibri" w:hAnsi="Times New Roman" w:cs="Times New Roman"/>
                <w:spacing w:val="-4"/>
                <w:w w:val="80"/>
                <w:kern w:val="20"/>
                <w:sz w:val="20"/>
                <w:szCs w:val="20"/>
              </w:rPr>
              <w:t>22,2%</w:t>
            </w:r>
          </w:p>
        </w:tc>
        <w:tc>
          <w:tcPr>
            <w:tcW w:w="1038" w:type="dxa"/>
            <w:tcBorders>
              <w:top w:val="single" w:sz="4" w:space="0" w:color="auto"/>
              <w:left w:val="single" w:sz="4" w:space="0" w:color="auto"/>
              <w:bottom w:val="single" w:sz="4" w:space="0" w:color="auto"/>
              <w:right w:val="single" w:sz="4" w:space="0" w:color="auto"/>
            </w:tcBorders>
            <w:vAlign w:val="center"/>
          </w:tcPr>
          <w:p w:rsidR="00ED1025" w:rsidRPr="00321815" w:rsidRDefault="00ED1025" w:rsidP="00D7653D">
            <w:pPr>
              <w:keepNext/>
              <w:spacing w:after="0" w:line="240" w:lineRule="auto"/>
              <w:jc w:val="right"/>
              <w:rPr>
                <w:rFonts w:ascii="Times New Roman" w:eastAsia="Calibri" w:hAnsi="Times New Roman" w:cs="Times New Roman"/>
                <w:spacing w:val="-4"/>
                <w:w w:val="80"/>
                <w:kern w:val="20"/>
                <w:sz w:val="20"/>
                <w:szCs w:val="20"/>
              </w:rPr>
            </w:pPr>
            <w:r w:rsidRPr="00321815">
              <w:rPr>
                <w:rFonts w:ascii="Times New Roman" w:eastAsia="Calibri" w:hAnsi="Times New Roman" w:cs="Times New Roman"/>
                <w:spacing w:val="-4"/>
                <w:w w:val="80"/>
                <w:kern w:val="20"/>
                <w:sz w:val="20"/>
                <w:szCs w:val="20"/>
              </w:rPr>
              <w:t>23,8%</w:t>
            </w:r>
          </w:p>
        </w:tc>
      </w:tr>
      <w:tr w:rsidR="00ED1025" w:rsidRPr="00321815" w:rsidTr="00D7653D">
        <w:trPr>
          <w:cantSplit/>
          <w:trHeight w:val="800"/>
          <w:jc w:val="center"/>
        </w:trPr>
        <w:tc>
          <w:tcPr>
            <w:tcW w:w="3964" w:type="dxa"/>
            <w:vMerge/>
            <w:tcBorders>
              <w:left w:val="single" w:sz="4" w:space="0" w:color="auto"/>
              <w:bottom w:val="single" w:sz="4" w:space="0" w:color="auto"/>
              <w:right w:val="single" w:sz="4" w:space="0" w:color="auto"/>
            </w:tcBorders>
            <w:vAlign w:val="center"/>
          </w:tcPr>
          <w:p w:rsidR="00ED1025" w:rsidRPr="00321815" w:rsidRDefault="00ED1025" w:rsidP="00D7653D">
            <w:pPr>
              <w:autoSpaceDE w:val="0"/>
              <w:autoSpaceDN w:val="0"/>
              <w:adjustRightInd w:val="0"/>
              <w:spacing w:after="0" w:line="240" w:lineRule="auto"/>
              <w:rPr>
                <w:rFonts w:ascii="Times New Roman" w:eastAsia="Calibri" w:hAnsi="Times New Roman" w:cs="Times New Roman"/>
                <w:color w:val="000000"/>
                <w:spacing w:val="-4"/>
                <w:w w:val="80"/>
                <w:kern w:val="2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D1025" w:rsidRPr="00EB3E1F" w:rsidRDefault="00ED1025" w:rsidP="00D7653D">
            <w:pPr>
              <w:spacing w:after="0" w:line="240" w:lineRule="auto"/>
              <w:jc w:val="right"/>
              <w:rPr>
                <w:rFonts w:ascii="Times New Roman" w:eastAsia="Calibri" w:hAnsi="Times New Roman" w:cs="Times New Roman"/>
                <w:i/>
                <w:spacing w:val="-4"/>
                <w:w w:val="80"/>
                <w:kern w:val="20"/>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ED1025" w:rsidRPr="00EB3E1F" w:rsidRDefault="00ED1025" w:rsidP="00D7653D">
            <w:pPr>
              <w:spacing w:after="0" w:line="240" w:lineRule="auto"/>
              <w:jc w:val="right"/>
              <w:rPr>
                <w:rFonts w:ascii="Times New Roman" w:eastAsia="Calibri" w:hAnsi="Times New Roman" w:cs="Times New Roman"/>
                <w:i/>
                <w:spacing w:val="-4"/>
                <w:w w:val="80"/>
                <w:kern w:val="20"/>
                <w:sz w:val="20"/>
                <w:szCs w:val="20"/>
              </w:rPr>
            </w:pPr>
          </w:p>
        </w:tc>
        <w:tc>
          <w:tcPr>
            <w:tcW w:w="1037" w:type="dxa"/>
            <w:tcBorders>
              <w:top w:val="single" w:sz="4" w:space="0" w:color="auto"/>
              <w:left w:val="single" w:sz="4" w:space="0" w:color="auto"/>
              <w:bottom w:val="single" w:sz="4" w:space="0" w:color="auto"/>
              <w:right w:val="single" w:sz="4" w:space="0" w:color="auto"/>
            </w:tcBorders>
            <w:vAlign w:val="center"/>
          </w:tcPr>
          <w:p w:rsidR="00ED1025" w:rsidRPr="00EB3E1F" w:rsidRDefault="00ED1025" w:rsidP="00D7653D">
            <w:pPr>
              <w:spacing w:after="0" w:line="240" w:lineRule="auto"/>
              <w:jc w:val="right"/>
              <w:rPr>
                <w:rFonts w:ascii="Times New Roman" w:eastAsia="Calibri" w:hAnsi="Times New Roman" w:cs="Times New Roman"/>
                <w:i/>
                <w:spacing w:val="-4"/>
                <w:w w:val="80"/>
                <w:kern w:val="20"/>
                <w:sz w:val="20"/>
                <w:szCs w:val="20"/>
              </w:rPr>
            </w:pPr>
            <w:r>
              <w:rPr>
                <w:rFonts w:ascii="Times New Roman" w:eastAsia="Calibri" w:hAnsi="Times New Roman" w:cs="Times New Roman"/>
                <w:i/>
                <w:spacing w:val="-4"/>
                <w:w w:val="80"/>
                <w:kern w:val="20"/>
                <w:sz w:val="20"/>
                <w:szCs w:val="20"/>
                <w:lang w:val="en-US"/>
              </w:rPr>
              <w:t>≤</w:t>
            </w:r>
            <w:r>
              <w:rPr>
                <w:rFonts w:ascii="Times New Roman" w:eastAsia="Calibri" w:hAnsi="Times New Roman" w:cs="Times New Roman"/>
                <w:i/>
                <w:spacing w:val="-4"/>
                <w:w w:val="80"/>
                <w:kern w:val="20"/>
                <w:sz w:val="20"/>
                <w:szCs w:val="20"/>
              </w:rPr>
              <w:t>21%</w:t>
            </w:r>
          </w:p>
        </w:tc>
        <w:tc>
          <w:tcPr>
            <w:tcW w:w="1038" w:type="dxa"/>
            <w:tcBorders>
              <w:top w:val="single" w:sz="4" w:space="0" w:color="auto"/>
              <w:left w:val="single" w:sz="4" w:space="0" w:color="auto"/>
              <w:bottom w:val="single" w:sz="4" w:space="0" w:color="auto"/>
              <w:right w:val="single" w:sz="4" w:space="0" w:color="auto"/>
            </w:tcBorders>
            <w:vAlign w:val="center"/>
          </w:tcPr>
          <w:p w:rsidR="00ED1025" w:rsidRPr="00EB3E1F" w:rsidRDefault="00ED1025" w:rsidP="00D7653D">
            <w:pPr>
              <w:spacing w:after="0" w:line="240" w:lineRule="auto"/>
              <w:jc w:val="right"/>
              <w:rPr>
                <w:rFonts w:ascii="Times New Roman" w:eastAsia="Calibri" w:hAnsi="Times New Roman" w:cs="Times New Roman"/>
                <w:i/>
                <w:spacing w:val="-4"/>
                <w:w w:val="80"/>
                <w:kern w:val="20"/>
                <w:sz w:val="20"/>
                <w:szCs w:val="20"/>
              </w:rPr>
            </w:pPr>
            <w:r>
              <w:rPr>
                <w:rFonts w:ascii="Times New Roman" w:eastAsia="Calibri" w:hAnsi="Times New Roman" w:cs="Times New Roman"/>
                <w:i/>
                <w:spacing w:val="-4"/>
                <w:w w:val="80"/>
                <w:kern w:val="20"/>
                <w:sz w:val="20"/>
                <w:szCs w:val="20"/>
                <w:lang w:val="en-US"/>
              </w:rPr>
              <w:t>≤23%</w:t>
            </w:r>
          </w:p>
        </w:tc>
        <w:tc>
          <w:tcPr>
            <w:tcW w:w="1038" w:type="dxa"/>
            <w:tcBorders>
              <w:top w:val="single" w:sz="4" w:space="0" w:color="auto"/>
              <w:left w:val="single" w:sz="4" w:space="0" w:color="auto"/>
              <w:bottom w:val="single" w:sz="4" w:space="0" w:color="auto"/>
              <w:right w:val="single" w:sz="4" w:space="0" w:color="auto"/>
            </w:tcBorders>
            <w:vAlign w:val="center"/>
          </w:tcPr>
          <w:p w:rsidR="00ED1025" w:rsidRPr="00EB3E1F" w:rsidRDefault="00ED1025" w:rsidP="00D7653D">
            <w:pPr>
              <w:spacing w:after="0" w:line="240" w:lineRule="auto"/>
              <w:jc w:val="right"/>
              <w:rPr>
                <w:rFonts w:ascii="Times New Roman" w:eastAsia="Calibri" w:hAnsi="Times New Roman" w:cs="Times New Roman"/>
                <w:i/>
                <w:spacing w:val="-4"/>
                <w:w w:val="80"/>
                <w:kern w:val="20"/>
                <w:sz w:val="20"/>
                <w:szCs w:val="20"/>
              </w:rPr>
            </w:pPr>
            <w:r>
              <w:rPr>
                <w:rFonts w:ascii="Times New Roman" w:eastAsia="Calibri" w:hAnsi="Times New Roman" w:cs="Times New Roman"/>
                <w:i/>
                <w:spacing w:val="-4"/>
                <w:w w:val="80"/>
                <w:kern w:val="20"/>
                <w:sz w:val="20"/>
                <w:szCs w:val="20"/>
                <w:lang w:val="en-US"/>
              </w:rPr>
              <w:t>≤24%</w:t>
            </w:r>
          </w:p>
        </w:tc>
      </w:tr>
      <w:tr w:rsidR="00ED1025" w:rsidRPr="00185F5B" w:rsidTr="00D7653D">
        <w:trPr>
          <w:cantSplit/>
          <w:jc w:val="center"/>
        </w:trPr>
        <w:tc>
          <w:tcPr>
            <w:tcW w:w="3964" w:type="dxa"/>
            <w:tcBorders>
              <w:top w:val="single" w:sz="4" w:space="0" w:color="auto"/>
              <w:left w:val="single" w:sz="4" w:space="0" w:color="auto"/>
              <w:bottom w:val="single" w:sz="4" w:space="0" w:color="auto"/>
              <w:right w:val="single" w:sz="4" w:space="0" w:color="auto"/>
            </w:tcBorders>
            <w:vAlign w:val="center"/>
          </w:tcPr>
          <w:p w:rsidR="00ED1025" w:rsidRPr="00321815" w:rsidRDefault="00ED1025" w:rsidP="00D7653D">
            <w:pPr>
              <w:autoSpaceDE w:val="0"/>
              <w:autoSpaceDN w:val="0"/>
              <w:adjustRightInd w:val="0"/>
              <w:spacing w:after="0" w:line="240" w:lineRule="auto"/>
              <w:rPr>
                <w:rFonts w:ascii="Times New Roman" w:eastAsia="Calibri" w:hAnsi="Times New Roman" w:cs="Times New Roman"/>
                <w:color w:val="000000"/>
                <w:spacing w:val="-4"/>
                <w:w w:val="80"/>
                <w:kern w:val="20"/>
                <w:sz w:val="20"/>
                <w:szCs w:val="20"/>
              </w:rPr>
            </w:pPr>
            <w:r w:rsidRPr="00321815">
              <w:rPr>
                <w:rFonts w:ascii="Times New Roman" w:eastAsia="Calibri" w:hAnsi="Times New Roman" w:cs="Times New Roman"/>
                <w:color w:val="000000"/>
                <w:spacing w:val="-4"/>
                <w:w w:val="80"/>
                <w:kern w:val="20"/>
                <w:sz w:val="20"/>
                <w:szCs w:val="20"/>
              </w:rPr>
              <w:t>Отношение объема государственного долга области по кредитам, полученным от кредитных организаций, к объему доходов бюджета области без учета объема безвозмездных поступлений</w:t>
            </w:r>
          </w:p>
        </w:tc>
        <w:tc>
          <w:tcPr>
            <w:tcW w:w="993" w:type="dxa"/>
            <w:tcBorders>
              <w:top w:val="single" w:sz="4" w:space="0" w:color="auto"/>
              <w:left w:val="single" w:sz="4" w:space="0" w:color="auto"/>
              <w:bottom w:val="single" w:sz="4" w:space="0" w:color="auto"/>
              <w:right w:val="single" w:sz="4" w:space="0" w:color="auto"/>
            </w:tcBorders>
            <w:vAlign w:val="center"/>
          </w:tcPr>
          <w:p w:rsidR="00ED1025" w:rsidRPr="00321815" w:rsidRDefault="00ED1025" w:rsidP="00D7653D">
            <w:pPr>
              <w:spacing w:after="0" w:line="240" w:lineRule="auto"/>
              <w:jc w:val="right"/>
              <w:rPr>
                <w:rFonts w:ascii="Times New Roman" w:eastAsia="Calibri" w:hAnsi="Times New Roman" w:cs="Times New Roman"/>
                <w:spacing w:val="-4"/>
                <w:w w:val="80"/>
                <w:kern w:val="20"/>
                <w:sz w:val="20"/>
                <w:szCs w:val="20"/>
              </w:rPr>
            </w:pPr>
            <w:r w:rsidRPr="00321815">
              <w:rPr>
                <w:rFonts w:ascii="Times New Roman" w:eastAsia="Calibri" w:hAnsi="Times New Roman" w:cs="Times New Roman"/>
                <w:spacing w:val="-4"/>
                <w:w w:val="80"/>
                <w:kern w:val="20"/>
                <w:sz w:val="20"/>
                <w:szCs w:val="20"/>
              </w:rPr>
              <w:t>11,7%</w:t>
            </w:r>
          </w:p>
        </w:tc>
        <w:tc>
          <w:tcPr>
            <w:tcW w:w="1275" w:type="dxa"/>
            <w:tcBorders>
              <w:top w:val="single" w:sz="4" w:space="0" w:color="auto"/>
              <w:left w:val="single" w:sz="4" w:space="0" w:color="auto"/>
              <w:bottom w:val="single" w:sz="4" w:space="0" w:color="auto"/>
              <w:right w:val="single" w:sz="4" w:space="0" w:color="auto"/>
            </w:tcBorders>
            <w:vAlign w:val="center"/>
          </w:tcPr>
          <w:p w:rsidR="00ED1025" w:rsidRPr="00321815" w:rsidRDefault="00ED1025" w:rsidP="00D7653D">
            <w:pPr>
              <w:spacing w:after="0" w:line="240" w:lineRule="auto"/>
              <w:jc w:val="right"/>
              <w:rPr>
                <w:rFonts w:ascii="Times New Roman" w:eastAsia="Calibri" w:hAnsi="Times New Roman" w:cs="Times New Roman"/>
                <w:spacing w:val="-4"/>
                <w:w w:val="80"/>
                <w:kern w:val="20"/>
                <w:sz w:val="20"/>
                <w:szCs w:val="20"/>
              </w:rPr>
            </w:pPr>
            <w:r w:rsidRPr="00321815">
              <w:rPr>
                <w:rFonts w:ascii="Times New Roman" w:eastAsia="Calibri" w:hAnsi="Times New Roman" w:cs="Times New Roman"/>
                <w:spacing w:val="-4"/>
                <w:w w:val="80"/>
                <w:kern w:val="20"/>
                <w:sz w:val="20"/>
                <w:szCs w:val="20"/>
              </w:rPr>
              <w:t>15,7%</w:t>
            </w:r>
          </w:p>
        </w:tc>
        <w:tc>
          <w:tcPr>
            <w:tcW w:w="1037" w:type="dxa"/>
            <w:tcBorders>
              <w:top w:val="single" w:sz="4" w:space="0" w:color="auto"/>
              <w:left w:val="single" w:sz="4" w:space="0" w:color="auto"/>
              <w:bottom w:val="single" w:sz="4" w:space="0" w:color="auto"/>
              <w:right w:val="single" w:sz="4" w:space="0" w:color="auto"/>
            </w:tcBorders>
            <w:vAlign w:val="center"/>
          </w:tcPr>
          <w:p w:rsidR="00ED1025" w:rsidRPr="00321815" w:rsidRDefault="00ED1025" w:rsidP="00D7653D">
            <w:pPr>
              <w:spacing w:after="0" w:line="240" w:lineRule="auto"/>
              <w:jc w:val="right"/>
              <w:rPr>
                <w:rFonts w:ascii="Times New Roman" w:eastAsia="Calibri" w:hAnsi="Times New Roman" w:cs="Times New Roman"/>
                <w:spacing w:val="-4"/>
                <w:w w:val="80"/>
                <w:kern w:val="20"/>
                <w:sz w:val="20"/>
                <w:szCs w:val="20"/>
              </w:rPr>
            </w:pPr>
            <w:r w:rsidRPr="00321815">
              <w:rPr>
                <w:rFonts w:ascii="Times New Roman" w:eastAsia="Calibri" w:hAnsi="Times New Roman" w:cs="Times New Roman"/>
                <w:spacing w:val="-4"/>
                <w:w w:val="80"/>
                <w:kern w:val="20"/>
                <w:sz w:val="20"/>
                <w:szCs w:val="20"/>
              </w:rPr>
              <w:t>20,4%</w:t>
            </w:r>
          </w:p>
        </w:tc>
        <w:tc>
          <w:tcPr>
            <w:tcW w:w="1038" w:type="dxa"/>
            <w:tcBorders>
              <w:top w:val="single" w:sz="4" w:space="0" w:color="auto"/>
              <w:left w:val="single" w:sz="4" w:space="0" w:color="auto"/>
              <w:bottom w:val="single" w:sz="4" w:space="0" w:color="auto"/>
              <w:right w:val="single" w:sz="4" w:space="0" w:color="auto"/>
            </w:tcBorders>
            <w:vAlign w:val="center"/>
          </w:tcPr>
          <w:p w:rsidR="00ED1025" w:rsidRPr="00321815" w:rsidRDefault="00ED1025" w:rsidP="00D7653D">
            <w:pPr>
              <w:spacing w:after="0" w:line="240" w:lineRule="auto"/>
              <w:jc w:val="right"/>
              <w:rPr>
                <w:rFonts w:ascii="Times New Roman" w:eastAsia="Calibri" w:hAnsi="Times New Roman" w:cs="Times New Roman"/>
                <w:spacing w:val="-4"/>
                <w:w w:val="80"/>
                <w:kern w:val="20"/>
                <w:sz w:val="20"/>
                <w:szCs w:val="20"/>
              </w:rPr>
            </w:pPr>
            <w:r w:rsidRPr="00321815">
              <w:rPr>
                <w:rFonts w:ascii="Times New Roman" w:eastAsia="Calibri" w:hAnsi="Times New Roman" w:cs="Times New Roman"/>
                <w:spacing w:val="-4"/>
                <w:w w:val="80"/>
                <w:kern w:val="20"/>
                <w:sz w:val="20"/>
                <w:szCs w:val="20"/>
              </w:rPr>
              <w:t>22,2%</w:t>
            </w:r>
          </w:p>
        </w:tc>
        <w:tc>
          <w:tcPr>
            <w:tcW w:w="1038" w:type="dxa"/>
            <w:tcBorders>
              <w:top w:val="single" w:sz="4" w:space="0" w:color="auto"/>
              <w:left w:val="single" w:sz="4" w:space="0" w:color="auto"/>
              <w:bottom w:val="single" w:sz="4" w:space="0" w:color="auto"/>
              <w:right w:val="single" w:sz="4" w:space="0" w:color="auto"/>
            </w:tcBorders>
            <w:vAlign w:val="center"/>
          </w:tcPr>
          <w:p w:rsidR="00ED1025" w:rsidRPr="00321815" w:rsidRDefault="00ED1025" w:rsidP="00D7653D">
            <w:pPr>
              <w:spacing w:after="0" w:line="240" w:lineRule="auto"/>
              <w:jc w:val="right"/>
              <w:rPr>
                <w:rFonts w:ascii="Times New Roman" w:eastAsia="Calibri" w:hAnsi="Times New Roman" w:cs="Times New Roman"/>
                <w:spacing w:val="-4"/>
                <w:w w:val="80"/>
                <w:kern w:val="20"/>
                <w:sz w:val="20"/>
                <w:szCs w:val="20"/>
              </w:rPr>
            </w:pPr>
            <w:r w:rsidRPr="00321815">
              <w:rPr>
                <w:rFonts w:ascii="Times New Roman" w:eastAsia="Calibri" w:hAnsi="Times New Roman" w:cs="Times New Roman"/>
                <w:spacing w:val="-4"/>
                <w:w w:val="80"/>
                <w:kern w:val="20"/>
                <w:sz w:val="20"/>
                <w:szCs w:val="20"/>
              </w:rPr>
              <w:t>23,8%</w:t>
            </w:r>
          </w:p>
        </w:tc>
      </w:tr>
    </w:tbl>
    <w:p w:rsidR="00ED1025" w:rsidRPr="00321815" w:rsidRDefault="00ED1025" w:rsidP="00ED1025">
      <w:pPr>
        <w:tabs>
          <w:tab w:val="left" w:pos="993"/>
          <w:tab w:val="left" w:pos="1134"/>
          <w:tab w:val="left" w:pos="1276"/>
        </w:tabs>
        <w:spacing w:before="120" w:after="0" w:line="240" w:lineRule="auto"/>
        <w:ind w:firstLine="709"/>
        <w:jc w:val="both"/>
        <w:rPr>
          <w:rFonts w:ascii="Times New Roman" w:eastAsia="Calibri" w:hAnsi="Times New Roman" w:cs="Times New Roman"/>
          <w:kern w:val="28"/>
          <w:sz w:val="28"/>
          <w:szCs w:val="28"/>
        </w:rPr>
      </w:pPr>
      <w:r w:rsidRPr="00321815">
        <w:rPr>
          <w:rFonts w:ascii="Times New Roman" w:eastAsia="Calibri" w:hAnsi="Times New Roman" w:cs="Times New Roman"/>
          <w:kern w:val="28"/>
          <w:sz w:val="28"/>
          <w:szCs w:val="28"/>
        </w:rPr>
        <w:t xml:space="preserve">Как видно из </w:t>
      </w:r>
      <w:r>
        <w:rPr>
          <w:rFonts w:ascii="Times New Roman" w:eastAsia="Calibri" w:hAnsi="Times New Roman" w:cs="Times New Roman"/>
          <w:kern w:val="28"/>
          <w:sz w:val="28"/>
          <w:szCs w:val="28"/>
        </w:rPr>
        <w:t>представленной</w:t>
      </w:r>
      <w:r w:rsidRPr="00321815">
        <w:rPr>
          <w:rFonts w:ascii="Times New Roman" w:eastAsia="Calibri" w:hAnsi="Times New Roman" w:cs="Times New Roman"/>
          <w:kern w:val="28"/>
          <w:sz w:val="28"/>
          <w:szCs w:val="28"/>
        </w:rPr>
        <w:t xml:space="preserve"> таблицы, темп роста</w:t>
      </w:r>
      <w:r>
        <w:rPr>
          <w:rFonts w:ascii="Times New Roman" w:eastAsia="Calibri" w:hAnsi="Times New Roman" w:cs="Times New Roman"/>
          <w:kern w:val="28"/>
          <w:sz w:val="28"/>
          <w:szCs w:val="28"/>
        </w:rPr>
        <w:t xml:space="preserve"> государственного долга области в 2019 году выше темпа роста налоговых и неналоговых доходов бюджета области (на 2 процентного пункта),</w:t>
      </w:r>
      <w:r w:rsidRPr="003C32C4">
        <w:rPr>
          <w:rFonts w:ascii="Times New Roman" w:eastAsia="Calibri" w:hAnsi="Times New Roman" w:cs="Times New Roman"/>
          <w:kern w:val="28"/>
          <w:sz w:val="28"/>
          <w:szCs w:val="28"/>
        </w:rPr>
        <w:t xml:space="preserve"> </w:t>
      </w:r>
      <w:r w:rsidRPr="00321815">
        <w:rPr>
          <w:rFonts w:ascii="Times New Roman" w:eastAsia="Calibri" w:hAnsi="Times New Roman" w:cs="Times New Roman"/>
          <w:kern w:val="28"/>
          <w:sz w:val="28"/>
          <w:szCs w:val="28"/>
        </w:rPr>
        <w:t>в плановом периоде 2020 и 2021 год</w:t>
      </w:r>
      <w:r>
        <w:rPr>
          <w:rFonts w:ascii="Times New Roman" w:eastAsia="Calibri" w:hAnsi="Times New Roman" w:cs="Times New Roman"/>
          <w:kern w:val="28"/>
          <w:sz w:val="28"/>
          <w:szCs w:val="28"/>
        </w:rPr>
        <w:t>ов</w:t>
      </w:r>
      <w:r w:rsidRPr="00321815">
        <w:rPr>
          <w:rFonts w:ascii="Times New Roman" w:eastAsia="Calibri" w:hAnsi="Times New Roman" w:cs="Times New Roman"/>
          <w:kern w:val="28"/>
          <w:sz w:val="28"/>
          <w:szCs w:val="28"/>
        </w:rPr>
        <w:t xml:space="preserve"> предполагается изменение тенденции (в 2020 году превышение темпа роста доходов составит 1,6 процентного пункта, в 2021 году – 6,9 процентного пункта). </w:t>
      </w:r>
      <w:r>
        <w:rPr>
          <w:rFonts w:ascii="Times New Roman" w:eastAsia="Calibri" w:hAnsi="Times New Roman" w:cs="Times New Roman"/>
          <w:kern w:val="28"/>
          <w:sz w:val="28"/>
          <w:szCs w:val="28"/>
        </w:rPr>
        <w:t>К</w:t>
      </w:r>
      <w:r w:rsidRPr="00321815">
        <w:rPr>
          <w:rFonts w:ascii="Times New Roman" w:eastAsia="Calibri" w:hAnsi="Times New Roman" w:cs="Times New Roman"/>
          <w:kern w:val="28"/>
          <w:sz w:val="28"/>
          <w:szCs w:val="28"/>
        </w:rPr>
        <w:t xml:space="preserve">оэффициент долговой нагрузки бюджета области </w:t>
      </w:r>
      <w:r>
        <w:rPr>
          <w:rFonts w:ascii="Times New Roman" w:eastAsia="Calibri" w:hAnsi="Times New Roman" w:cs="Times New Roman"/>
          <w:kern w:val="28"/>
          <w:sz w:val="28"/>
          <w:szCs w:val="28"/>
        </w:rPr>
        <w:t>п</w:t>
      </w:r>
      <w:r w:rsidRPr="00321815">
        <w:rPr>
          <w:rFonts w:ascii="Times New Roman" w:eastAsia="Calibri" w:hAnsi="Times New Roman" w:cs="Times New Roman"/>
          <w:kern w:val="28"/>
          <w:sz w:val="28"/>
          <w:szCs w:val="28"/>
        </w:rPr>
        <w:t>осле незначительного повышения в 2019 году в плановом периоде 2020 и 2021 годов сни</w:t>
      </w:r>
      <w:r>
        <w:rPr>
          <w:rFonts w:ascii="Times New Roman" w:eastAsia="Calibri" w:hAnsi="Times New Roman" w:cs="Times New Roman"/>
          <w:kern w:val="28"/>
          <w:sz w:val="28"/>
          <w:szCs w:val="28"/>
        </w:rPr>
        <w:t>жается</w:t>
      </w:r>
      <w:r w:rsidRPr="00321815">
        <w:rPr>
          <w:rFonts w:ascii="Times New Roman" w:eastAsia="Calibri" w:hAnsi="Times New Roman" w:cs="Times New Roman"/>
          <w:kern w:val="28"/>
          <w:sz w:val="28"/>
          <w:szCs w:val="28"/>
        </w:rPr>
        <w:t xml:space="preserve"> до уровня ниже 2018 года (на 2,1 процентного пункта)</w:t>
      </w:r>
      <w:r>
        <w:rPr>
          <w:rFonts w:ascii="Times New Roman" w:eastAsia="Calibri" w:hAnsi="Times New Roman" w:cs="Times New Roman"/>
          <w:kern w:val="28"/>
          <w:sz w:val="28"/>
          <w:szCs w:val="28"/>
        </w:rPr>
        <w:t xml:space="preserve"> и находи</w:t>
      </w:r>
      <w:r w:rsidRPr="00321815">
        <w:rPr>
          <w:rFonts w:ascii="Times New Roman" w:eastAsia="Calibri" w:hAnsi="Times New Roman" w:cs="Times New Roman"/>
          <w:kern w:val="28"/>
          <w:sz w:val="28"/>
          <w:szCs w:val="28"/>
        </w:rPr>
        <w:t>тся в пределах, установленных Долговой политикой области.</w:t>
      </w:r>
    </w:p>
    <w:p w:rsidR="00ED1025" w:rsidRPr="00321815" w:rsidRDefault="00ED1025" w:rsidP="00ED1025">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sidRPr="00321815">
        <w:rPr>
          <w:rFonts w:ascii="Times New Roman" w:eastAsia="Calibri" w:hAnsi="Times New Roman" w:cs="Times New Roman"/>
          <w:kern w:val="28"/>
          <w:sz w:val="28"/>
          <w:szCs w:val="28"/>
        </w:rPr>
        <w:t xml:space="preserve">Предполагается рост значений показателя отношения объема государственного долга области по государственным ценным бумагам и кредитам, полученным от кредитных организаций, к объему налоговых и неналоговых доходов бюджета области и показателя отношения объема государственного долга области по кредитам, полученным от кредитных организаций, к объему налоговых и неналоговых доходов бюджета области. </w:t>
      </w:r>
      <w:r>
        <w:rPr>
          <w:rFonts w:ascii="Times New Roman" w:eastAsia="Calibri" w:hAnsi="Times New Roman" w:cs="Times New Roman"/>
          <w:kern w:val="28"/>
          <w:sz w:val="28"/>
          <w:szCs w:val="28"/>
        </w:rPr>
        <w:t>З</w:t>
      </w:r>
      <w:r w:rsidRPr="00321815">
        <w:rPr>
          <w:rFonts w:ascii="Times New Roman" w:eastAsia="Calibri" w:hAnsi="Times New Roman" w:cs="Times New Roman"/>
          <w:kern w:val="28"/>
          <w:sz w:val="28"/>
          <w:szCs w:val="28"/>
        </w:rPr>
        <w:t>начения обоих показателей не превышают пределы, установленные Долговой политикой области. Значения второго показателя находятся также в пределах, установленных Основными направлениями бюджетной политики области (не более 50%).</w:t>
      </w:r>
    </w:p>
    <w:p w:rsidR="00ED1025" w:rsidRPr="004F031D" w:rsidRDefault="00ED1025" w:rsidP="00ED1025">
      <w:pPr>
        <w:tabs>
          <w:tab w:val="left" w:pos="993"/>
          <w:tab w:val="left" w:pos="1134"/>
          <w:tab w:val="left" w:pos="1276"/>
        </w:tabs>
        <w:spacing w:before="240" w:after="0" w:line="240" w:lineRule="auto"/>
        <w:ind w:firstLine="709"/>
        <w:jc w:val="both"/>
        <w:rPr>
          <w:rFonts w:ascii="Times New Roman" w:eastAsia="Calibri" w:hAnsi="Times New Roman" w:cs="Times New Roman"/>
          <w:kern w:val="28"/>
          <w:sz w:val="28"/>
          <w:szCs w:val="28"/>
        </w:rPr>
      </w:pPr>
      <w:r w:rsidRPr="004F031D">
        <w:rPr>
          <w:rFonts w:ascii="Times New Roman" w:eastAsia="Calibri" w:hAnsi="Times New Roman" w:cs="Times New Roman"/>
          <w:kern w:val="28"/>
          <w:sz w:val="28"/>
          <w:szCs w:val="28"/>
        </w:rPr>
        <w:t xml:space="preserve">Принятие и исполнение долговых обязательств Тульской области в Законопроекте представлены </w:t>
      </w:r>
      <w:r w:rsidRPr="004F031D">
        <w:rPr>
          <w:rFonts w:ascii="Times New Roman" w:eastAsia="Calibri" w:hAnsi="Times New Roman" w:cs="Times New Roman"/>
          <w:i/>
          <w:kern w:val="28"/>
          <w:sz w:val="28"/>
          <w:szCs w:val="28"/>
        </w:rPr>
        <w:t>Программой государственных внутренних заимствований Тульской области на 2019 год и на плановый период 2020 и 2021 годов</w:t>
      </w:r>
      <w:r w:rsidRPr="004F031D">
        <w:rPr>
          <w:rFonts w:ascii="Times New Roman" w:eastAsia="Calibri" w:hAnsi="Times New Roman" w:cs="Times New Roman"/>
          <w:kern w:val="28"/>
          <w:sz w:val="28"/>
          <w:szCs w:val="28"/>
        </w:rPr>
        <w:t>, которая в соответствии со статьей 110.1 БК РФ является приложением к Законопроекту (приложение 23).</w:t>
      </w:r>
    </w:p>
    <w:p w:rsidR="000B1CA3" w:rsidRPr="004F031D" w:rsidRDefault="000B1CA3" w:rsidP="00CA3E57">
      <w:pPr>
        <w:tabs>
          <w:tab w:val="left" w:pos="993"/>
          <w:tab w:val="left" w:pos="1134"/>
          <w:tab w:val="left" w:pos="1276"/>
        </w:tabs>
        <w:spacing w:before="240" w:after="0" w:line="240" w:lineRule="auto"/>
        <w:ind w:firstLine="709"/>
        <w:jc w:val="both"/>
        <w:rPr>
          <w:rFonts w:ascii="Times New Roman" w:eastAsia="Calibri" w:hAnsi="Times New Roman" w:cs="Times New Roman"/>
          <w:kern w:val="28"/>
          <w:sz w:val="28"/>
          <w:szCs w:val="28"/>
        </w:rPr>
      </w:pPr>
      <w:r w:rsidRPr="004F031D">
        <w:rPr>
          <w:rFonts w:ascii="Times New Roman" w:eastAsia="Calibri" w:hAnsi="Times New Roman" w:cs="Times New Roman"/>
          <w:kern w:val="28"/>
          <w:sz w:val="28"/>
          <w:szCs w:val="28"/>
        </w:rPr>
        <w:t xml:space="preserve">Принятие и исполнение долговых обязательств </w:t>
      </w:r>
      <w:r w:rsidR="008550EF" w:rsidRPr="004F031D">
        <w:rPr>
          <w:rFonts w:ascii="Times New Roman" w:eastAsia="Calibri" w:hAnsi="Times New Roman" w:cs="Times New Roman"/>
          <w:kern w:val="28"/>
          <w:sz w:val="28"/>
          <w:szCs w:val="28"/>
        </w:rPr>
        <w:t xml:space="preserve">Тульской </w:t>
      </w:r>
      <w:r w:rsidRPr="004F031D">
        <w:rPr>
          <w:rFonts w:ascii="Times New Roman" w:eastAsia="Calibri" w:hAnsi="Times New Roman" w:cs="Times New Roman"/>
          <w:kern w:val="28"/>
          <w:sz w:val="28"/>
          <w:szCs w:val="28"/>
        </w:rPr>
        <w:t xml:space="preserve">области в Законопроекте представлены </w:t>
      </w:r>
      <w:r w:rsidRPr="004F031D">
        <w:rPr>
          <w:rFonts w:ascii="Times New Roman" w:eastAsia="Calibri" w:hAnsi="Times New Roman" w:cs="Times New Roman"/>
          <w:i/>
          <w:kern w:val="28"/>
          <w:sz w:val="28"/>
          <w:szCs w:val="28"/>
        </w:rPr>
        <w:t xml:space="preserve">Программой государственных внутренних заимствований </w:t>
      </w:r>
      <w:r w:rsidR="00CA3E57" w:rsidRPr="004F031D">
        <w:rPr>
          <w:rFonts w:ascii="Times New Roman" w:eastAsia="Calibri" w:hAnsi="Times New Roman" w:cs="Times New Roman"/>
          <w:i/>
          <w:kern w:val="28"/>
          <w:sz w:val="28"/>
          <w:szCs w:val="28"/>
        </w:rPr>
        <w:t xml:space="preserve">Тульской </w:t>
      </w:r>
      <w:r w:rsidRPr="004F031D">
        <w:rPr>
          <w:rFonts w:ascii="Times New Roman" w:eastAsia="Calibri" w:hAnsi="Times New Roman" w:cs="Times New Roman"/>
          <w:i/>
          <w:kern w:val="28"/>
          <w:sz w:val="28"/>
          <w:szCs w:val="28"/>
        </w:rPr>
        <w:t>области на 201</w:t>
      </w:r>
      <w:r w:rsidR="00CA3E57" w:rsidRPr="004F031D">
        <w:rPr>
          <w:rFonts w:ascii="Times New Roman" w:eastAsia="Calibri" w:hAnsi="Times New Roman" w:cs="Times New Roman"/>
          <w:i/>
          <w:kern w:val="28"/>
          <w:sz w:val="28"/>
          <w:szCs w:val="28"/>
        </w:rPr>
        <w:t>9</w:t>
      </w:r>
      <w:r w:rsidRPr="004F031D">
        <w:rPr>
          <w:rFonts w:ascii="Times New Roman" w:eastAsia="Calibri" w:hAnsi="Times New Roman" w:cs="Times New Roman"/>
          <w:i/>
          <w:kern w:val="28"/>
          <w:sz w:val="28"/>
          <w:szCs w:val="28"/>
        </w:rPr>
        <w:t xml:space="preserve"> год и на плановый период 20</w:t>
      </w:r>
      <w:r w:rsidR="00CA3E57" w:rsidRPr="004F031D">
        <w:rPr>
          <w:rFonts w:ascii="Times New Roman" w:eastAsia="Calibri" w:hAnsi="Times New Roman" w:cs="Times New Roman"/>
          <w:i/>
          <w:kern w:val="28"/>
          <w:sz w:val="28"/>
          <w:szCs w:val="28"/>
        </w:rPr>
        <w:t>20</w:t>
      </w:r>
      <w:r w:rsidRPr="004F031D">
        <w:rPr>
          <w:rFonts w:ascii="Times New Roman" w:eastAsia="Calibri" w:hAnsi="Times New Roman" w:cs="Times New Roman"/>
          <w:i/>
          <w:kern w:val="28"/>
          <w:sz w:val="28"/>
          <w:szCs w:val="28"/>
        </w:rPr>
        <w:t xml:space="preserve"> и </w:t>
      </w:r>
      <w:r w:rsidRPr="004F031D">
        <w:rPr>
          <w:rFonts w:ascii="Times New Roman" w:eastAsia="Calibri" w:hAnsi="Times New Roman" w:cs="Times New Roman"/>
          <w:i/>
          <w:kern w:val="28"/>
          <w:sz w:val="28"/>
          <w:szCs w:val="28"/>
        </w:rPr>
        <w:lastRenderedPageBreak/>
        <w:t>202</w:t>
      </w:r>
      <w:r w:rsidR="00CA3E57" w:rsidRPr="004F031D">
        <w:rPr>
          <w:rFonts w:ascii="Times New Roman" w:eastAsia="Calibri" w:hAnsi="Times New Roman" w:cs="Times New Roman"/>
          <w:i/>
          <w:kern w:val="28"/>
          <w:sz w:val="28"/>
          <w:szCs w:val="28"/>
        </w:rPr>
        <w:t>1</w:t>
      </w:r>
      <w:r w:rsidRPr="004F031D">
        <w:rPr>
          <w:rFonts w:ascii="Times New Roman" w:eastAsia="Calibri" w:hAnsi="Times New Roman" w:cs="Times New Roman"/>
          <w:i/>
          <w:kern w:val="28"/>
          <w:sz w:val="28"/>
          <w:szCs w:val="28"/>
        </w:rPr>
        <w:t xml:space="preserve"> годов</w:t>
      </w:r>
      <w:r w:rsidR="008550EF" w:rsidRPr="004F031D">
        <w:rPr>
          <w:rFonts w:ascii="Times New Roman" w:eastAsia="Calibri" w:hAnsi="Times New Roman" w:cs="Times New Roman"/>
          <w:kern w:val="28"/>
          <w:sz w:val="28"/>
          <w:szCs w:val="28"/>
        </w:rPr>
        <w:t xml:space="preserve">, которая в соответствии со статьей 110.1 БК РФ </w:t>
      </w:r>
      <w:r w:rsidR="00CA3E57" w:rsidRPr="004F031D">
        <w:rPr>
          <w:rFonts w:ascii="Times New Roman" w:eastAsia="Calibri" w:hAnsi="Times New Roman" w:cs="Times New Roman"/>
          <w:kern w:val="28"/>
          <w:sz w:val="28"/>
          <w:szCs w:val="28"/>
        </w:rPr>
        <w:t xml:space="preserve">является </w:t>
      </w:r>
      <w:r w:rsidRPr="004F031D">
        <w:rPr>
          <w:rFonts w:ascii="Times New Roman" w:eastAsia="Calibri" w:hAnsi="Times New Roman" w:cs="Times New Roman"/>
          <w:kern w:val="28"/>
          <w:sz w:val="28"/>
          <w:szCs w:val="28"/>
        </w:rPr>
        <w:t>приложени</w:t>
      </w:r>
      <w:r w:rsidR="00CA3E57" w:rsidRPr="004F031D">
        <w:rPr>
          <w:rFonts w:ascii="Times New Roman" w:eastAsia="Calibri" w:hAnsi="Times New Roman" w:cs="Times New Roman"/>
          <w:kern w:val="28"/>
          <w:sz w:val="28"/>
          <w:szCs w:val="28"/>
        </w:rPr>
        <w:t>ем</w:t>
      </w:r>
      <w:r w:rsidR="008550EF" w:rsidRPr="004F031D">
        <w:rPr>
          <w:rFonts w:ascii="Times New Roman" w:eastAsia="Calibri" w:hAnsi="Times New Roman" w:cs="Times New Roman"/>
          <w:kern w:val="28"/>
          <w:sz w:val="28"/>
          <w:szCs w:val="28"/>
        </w:rPr>
        <w:t xml:space="preserve"> к Законопроекту</w:t>
      </w:r>
      <w:r w:rsidR="00CA3E57" w:rsidRPr="004F031D">
        <w:rPr>
          <w:rFonts w:ascii="Times New Roman" w:eastAsia="Calibri" w:hAnsi="Times New Roman" w:cs="Times New Roman"/>
          <w:kern w:val="28"/>
          <w:sz w:val="28"/>
          <w:szCs w:val="28"/>
        </w:rPr>
        <w:t xml:space="preserve"> (приложение 23)</w:t>
      </w:r>
      <w:r w:rsidRPr="004F031D">
        <w:rPr>
          <w:rFonts w:ascii="Times New Roman" w:eastAsia="Calibri" w:hAnsi="Times New Roman" w:cs="Times New Roman"/>
          <w:kern w:val="28"/>
          <w:sz w:val="28"/>
          <w:szCs w:val="28"/>
        </w:rPr>
        <w:t>.</w:t>
      </w:r>
    </w:p>
    <w:p w:rsidR="000B1CA3" w:rsidRPr="004F031D" w:rsidRDefault="000B1CA3" w:rsidP="00A308A6">
      <w:pPr>
        <w:tabs>
          <w:tab w:val="left" w:pos="993"/>
          <w:tab w:val="left" w:pos="1134"/>
          <w:tab w:val="left" w:pos="1276"/>
        </w:tabs>
        <w:spacing w:before="120" w:after="120" w:line="240" w:lineRule="auto"/>
        <w:ind w:firstLine="709"/>
        <w:jc w:val="both"/>
        <w:rPr>
          <w:rFonts w:ascii="Times New Roman" w:eastAsia="Calibri" w:hAnsi="Times New Roman" w:cs="Times New Roman"/>
          <w:kern w:val="28"/>
          <w:sz w:val="28"/>
          <w:szCs w:val="28"/>
        </w:rPr>
      </w:pPr>
      <w:r w:rsidRPr="004F031D">
        <w:rPr>
          <w:rFonts w:ascii="Times New Roman" w:eastAsia="Calibri" w:hAnsi="Times New Roman" w:cs="Times New Roman"/>
          <w:kern w:val="28"/>
          <w:sz w:val="28"/>
          <w:szCs w:val="28"/>
        </w:rPr>
        <w:t xml:space="preserve">Динамика </w:t>
      </w:r>
      <w:r w:rsidR="001465DD" w:rsidRPr="004F031D">
        <w:rPr>
          <w:rFonts w:ascii="Times New Roman" w:eastAsia="Calibri" w:hAnsi="Times New Roman" w:cs="Times New Roman"/>
          <w:kern w:val="28"/>
          <w:sz w:val="28"/>
          <w:szCs w:val="28"/>
        </w:rPr>
        <w:t xml:space="preserve">планируемых </w:t>
      </w:r>
      <w:r w:rsidRPr="004F031D">
        <w:rPr>
          <w:rFonts w:ascii="Times New Roman" w:eastAsia="Calibri" w:hAnsi="Times New Roman" w:cs="Times New Roman"/>
          <w:kern w:val="28"/>
          <w:sz w:val="28"/>
          <w:szCs w:val="28"/>
        </w:rPr>
        <w:t>государственных внутренних заимствований отражена в следующей таблице.</w:t>
      </w:r>
    </w:p>
    <w:tbl>
      <w:tblPr>
        <w:tblW w:w="5000" w:type="pct"/>
        <w:jc w:val="center"/>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3256"/>
        <w:gridCol w:w="1522"/>
        <w:gridCol w:w="1522"/>
        <w:gridCol w:w="1522"/>
        <w:gridCol w:w="1523"/>
      </w:tblGrid>
      <w:tr w:rsidR="00C85227" w:rsidRPr="004F031D" w:rsidTr="00785825">
        <w:trPr>
          <w:cantSplit/>
          <w:tblHeader/>
          <w:jc w:val="center"/>
        </w:trPr>
        <w:tc>
          <w:tcPr>
            <w:tcW w:w="3256" w:type="dxa"/>
            <w:vMerge w:val="restart"/>
            <w:tcBorders>
              <w:top w:val="single" w:sz="4" w:space="0" w:color="auto"/>
              <w:left w:val="single" w:sz="4" w:space="0" w:color="auto"/>
              <w:right w:val="single" w:sz="4" w:space="0" w:color="auto"/>
            </w:tcBorders>
            <w:tcMar>
              <w:left w:w="57" w:type="dxa"/>
              <w:right w:w="57" w:type="dxa"/>
            </w:tcMar>
            <w:vAlign w:val="center"/>
          </w:tcPr>
          <w:p w:rsidR="00C85227" w:rsidRPr="004F031D" w:rsidRDefault="00C85227" w:rsidP="00785825">
            <w:pPr>
              <w:autoSpaceDE w:val="0"/>
              <w:autoSpaceDN w:val="0"/>
              <w:adjustRightInd w:val="0"/>
              <w:spacing w:after="0" w:line="240" w:lineRule="auto"/>
              <w:jc w:val="center"/>
              <w:rPr>
                <w:rFonts w:ascii="Times New Roman" w:eastAsia="Calibri" w:hAnsi="Times New Roman" w:cs="Times New Roman"/>
                <w:color w:val="000000"/>
                <w:spacing w:val="-4"/>
                <w:w w:val="80"/>
                <w:kern w:val="20"/>
                <w:sz w:val="20"/>
                <w:szCs w:val="20"/>
              </w:rPr>
            </w:pPr>
          </w:p>
        </w:tc>
        <w:tc>
          <w:tcPr>
            <w:tcW w:w="152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85227" w:rsidRPr="004F031D" w:rsidRDefault="00C85227" w:rsidP="00A308A6">
            <w:pPr>
              <w:spacing w:after="0" w:line="240" w:lineRule="auto"/>
              <w:jc w:val="center"/>
              <w:rPr>
                <w:rFonts w:ascii="Times New Roman" w:eastAsia="Calibri" w:hAnsi="Times New Roman" w:cs="Times New Roman"/>
                <w:color w:val="000000"/>
                <w:spacing w:val="-4"/>
                <w:w w:val="80"/>
                <w:kern w:val="20"/>
                <w:sz w:val="20"/>
                <w:szCs w:val="20"/>
              </w:rPr>
            </w:pPr>
            <w:r w:rsidRPr="004F031D">
              <w:rPr>
                <w:rFonts w:ascii="Times New Roman" w:eastAsia="Calibri" w:hAnsi="Times New Roman" w:cs="Times New Roman"/>
                <w:color w:val="000000"/>
                <w:spacing w:val="-4"/>
                <w:w w:val="80"/>
                <w:kern w:val="20"/>
                <w:sz w:val="20"/>
                <w:szCs w:val="20"/>
              </w:rPr>
              <w:t>Закон о бюджете области на 2018год</w:t>
            </w:r>
          </w:p>
        </w:tc>
        <w:tc>
          <w:tcPr>
            <w:tcW w:w="4567" w:type="dxa"/>
            <w:gridSpan w:val="3"/>
            <w:tcBorders>
              <w:top w:val="single" w:sz="4" w:space="0" w:color="auto"/>
              <w:left w:val="single" w:sz="4" w:space="0" w:color="auto"/>
              <w:bottom w:val="single" w:sz="4" w:space="0" w:color="auto"/>
              <w:right w:val="single" w:sz="4" w:space="0" w:color="auto"/>
            </w:tcBorders>
            <w:vAlign w:val="center"/>
          </w:tcPr>
          <w:p w:rsidR="00C85227" w:rsidRPr="004F031D" w:rsidRDefault="00C85227" w:rsidP="00785825">
            <w:pPr>
              <w:spacing w:after="0" w:line="240" w:lineRule="auto"/>
              <w:jc w:val="center"/>
              <w:rPr>
                <w:rFonts w:ascii="Times New Roman" w:eastAsia="Calibri" w:hAnsi="Times New Roman" w:cs="Times New Roman"/>
                <w:color w:val="000000"/>
                <w:spacing w:val="-4"/>
                <w:w w:val="80"/>
                <w:kern w:val="20"/>
                <w:sz w:val="20"/>
                <w:szCs w:val="20"/>
              </w:rPr>
            </w:pPr>
            <w:r w:rsidRPr="004F031D">
              <w:rPr>
                <w:rFonts w:ascii="Times New Roman" w:eastAsia="Calibri" w:hAnsi="Times New Roman" w:cs="Times New Roman"/>
                <w:color w:val="000000"/>
                <w:spacing w:val="-4"/>
                <w:w w:val="80"/>
                <w:kern w:val="20"/>
                <w:sz w:val="20"/>
                <w:szCs w:val="20"/>
              </w:rPr>
              <w:t>Законопроект</w:t>
            </w:r>
          </w:p>
        </w:tc>
      </w:tr>
      <w:tr w:rsidR="00F37C57" w:rsidRPr="004F031D" w:rsidTr="00C85227">
        <w:trPr>
          <w:cantSplit/>
          <w:tblHeader/>
          <w:jc w:val="center"/>
        </w:trPr>
        <w:tc>
          <w:tcPr>
            <w:tcW w:w="3256" w:type="dxa"/>
            <w:vMerge/>
            <w:tcBorders>
              <w:left w:val="single" w:sz="4" w:space="0" w:color="auto"/>
              <w:bottom w:val="single" w:sz="4" w:space="0" w:color="auto"/>
              <w:right w:val="single" w:sz="4" w:space="0" w:color="auto"/>
            </w:tcBorders>
            <w:tcMar>
              <w:left w:w="57" w:type="dxa"/>
              <w:right w:w="57" w:type="dxa"/>
            </w:tcMar>
            <w:vAlign w:val="center"/>
          </w:tcPr>
          <w:p w:rsidR="00F37C57" w:rsidRPr="004F031D" w:rsidRDefault="00F37C57" w:rsidP="00785825">
            <w:pPr>
              <w:autoSpaceDE w:val="0"/>
              <w:autoSpaceDN w:val="0"/>
              <w:adjustRightInd w:val="0"/>
              <w:spacing w:after="0" w:line="240" w:lineRule="auto"/>
              <w:jc w:val="center"/>
              <w:rPr>
                <w:rFonts w:ascii="Times New Roman" w:eastAsia="Calibri" w:hAnsi="Times New Roman" w:cs="Times New Roman"/>
                <w:color w:val="000000"/>
                <w:spacing w:val="-4"/>
                <w:w w:val="80"/>
                <w:kern w:val="20"/>
                <w:sz w:val="20"/>
                <w:szCs w:val="20"/>
              </w:rPr>
            </w:pPr>
          </w:p>
        </w:tc>
        <w:tc>
          <w:tcPr>
            <w:tcW w:w="152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37C57" w:rsidRPr="004F031D" w:rsidRDefault="00F37C57" w:rsidP="00785825">
            <w:pPr>
              <w:spacing w:after="0" w:line="240" w:lineRule="auto"/>
              <w:jc w:val="center"/>
              <w:rPr>
                <w:rFonts w:ascii="Times New Roman" w:eastAsia="Calibri" w:hAnsi="Times New Roman" w:cs="Times New Roman"/>
                <w:color w:val="000000"/>
                <w:spacing w:val="-4"/>
                <w:w w:val="80"/>
                <w:kern w:val="20"/>
                <w:sz w:val="20"/>
                <w:szCs w:val="20"/>
              </w:rPr>
            </w:pPr>
            <w:r w:rsidRPr="004F031D">
              <w:rPr>
                <w:rFonts w:ascii="Times New Roman" w:eastAsia="Calibri" w:hAnsi="Times New Roman" w:cs="Times New Roman"/>
                <w:color w:val="000000"/>
                <w:spacing w:val="-4"/>
                <w:w w:val="80"/>
                <w:kern w:val="20"/>
                <w:sz w:val="20"/>
                <w:szCs w:val="20"/>
              </w:rPr>
              <w:t>2018 год</w:t>
            </w:r>
          </w:p>
        </w:tc>
        <w:tc>
          <w:tcPr>
            <w:tcW w:w="152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37C57" w:rsidRPr="004F031D" w:rsidRDefault="00F37C57" w:rsidP="00785825">
            <w:pPr>
              <w:autoSpaceDE w:val="0"/>
              <w:autoSpaceDN w:val="0"/>
              <w:adjustRightInd w:val="0"/>
              <w:spacing w:after="0" w:line="240" w:lineRule="auto"/>
              <w:jc w:val="center"/>
              <w:rPr>
                <w:rFonts w:ascii="Times New Roman" w:eastAsia="Calibri" w:hAnsi="Times New Roman" w:cs="Times New Roman"/>
                <w:color w:val="000000"/>
                <w:spacing w:val="-4"/>
                <w:w w:val="80"/>
                <w:kern w:val="20"/>
                <w:sz w:val="20"/>
                <w:szCs w:val="20"/>
              </w:rPr>
            </w:pPr>
            <w:r w:rsidRPr="004F031D">
              <w:rPr>
                <w:rFonts w:ascii="Times New Roman" w:eastAsia="Calibri" w:hAnsi="Times New Roman" w:cs="Times New Roman"/>
                <w:color w:val="000000"/>
                <w:spacing w:val="-4"/>
                <w:w w:val="80"/>
                <w:kern w:val="20"/>
                <w:sz w:val="20"/>
                <w:szCs w:val="20"/>
              </w:rPr>
              <w:t>2019 год</w:t>
            </w:r>
          </w:p>
        </w:tc>
        <w:tc>
          <w:tcPr>
            <w:tcW w:w="152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37C57" w:rsidRPr="004F031D" w:rsidRDefault="00F37C57" w:rsidP="00785825">
            <w:pPr>
              <w:autoSpaceDE w:val="0"/>
              <w:autoSpaceDN w:val="0"/>
              <w:adjustRightInd w:val="0"/>
              <w:spacing w:after="0" w:line="240" w:lineRule="auto"/>
              <w:jc w:val="center"/>
              <w:rPr>
                <w:rFonts w:ascii="Times New Roman" w:eastAsia="Calibri" w:hAnsi="Times New Roman" w:cs="Times New Roman"/>
                <w:color w:val="000000"/>
                <w:spacing w:val="-4"/>
                <w:w w:val="80"/>
                <w:kern w:val="20"/>
                <w:sz w:val="20"/>
                <w:szCs w:val="20"/>
              </w:rPr>
            </w:pPr>
            <w:r w:rsidRPr="004F031D">
              <w:rPr>
                <w:rFonts w:ascii="Times New Roman" w:eastAsia="Calibri" w:hAnsi="Times New Roman" w:cs="Times New Roman"/>
                <w:color w:val="000000"/>
                <w:spacing w:val="-4"/>
                <w:w w:val="80"/>
                <w:kern w:val="20"/>
                <w:sz w:val="20"/>
                <w:szCs w:val="20"/>
              </w:rPr>
              <w:t>2020 год</w:t>
            </w:r>
          </w:p>
        </w:tc>
        <w:tc>
          <w:tcPr>
            <w:tcW w:w="152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37C57" w:rsidRPr="004F031D" w:rsidRDefault="00F37C57" w:rsidP="00785825">
            <w:pPr>
              <w:autoSpaceDE w:val="0"/>
              <w:autoSpaceDN w:val="0"/>
              <w:adjustRightInd w:val="0"/>
              <w:spacing w:after="0" w:line="240" w:lineRule="auto"/>
              <w:jc w:val="center"/>
              <w:rPr>
                <w:rFonts w:ascii="Times New Roman" w:eastAsia="Calibri" w:hAnsi="Times New Roman" w:cs="Times New Roman"/>
                <w:color w:val="000000"/>
                <w:spacing w:val="-4"/>
                <w:w w:val="80"/>
                <w:kern w:val="20"/>
                <w:sz w:val="20"/>
                <w:szCs w:val="20"/>
              </w:rPr>
            </w:pPr>
            <w:r w:rsidRPr="004F031D">
              <w:rPr>
                <w:rFonts w:ascii="Times New Roman" w:eastAsia="Calibri" w:hAnsi="Times New Roman" w:cs="Times New Roman"/>
                <w:color w:val="000000"/>
                <w:spacing w:val="-4"/>
                <w:w w:val="80"/>
                <w:kern w:val="20"/>
                <w:sz w:val="20"/>
                <w:szCs w:val="20"/>
              </w:rPr>
              <w:t>2021 год</w:t>
            </w:r>
          </w:p>
        </w:tc>
      </w:tr>
      <w:tr w:rsidR="00F37C57" w:rsidRPr="004F031D" w:rsidTr="00C85227">
        <w:trPr>
          <w:cantSplit/>
          <w:jc w:val="center"/>
        </w:trPr>
        <w:tc>
          <w:tcPr>
            <w:tcW w:w="3256" w:type="dxa"/>
            <w:tcBorders>
              <w:top w:val="single" w:sz="4" w:space="0" w:color="auto"/>
              <w:left w:val="single" w:sz="4" w:space="0" w:color="auto"/>
              <w:bottom w:val="single" w:sz="4" w:space="0" w:color="auto"/>
              <w:right w:val="single" w:sz="4" w:space="0" w:color="auto"/>
            </w:tcBorders>
            <w:vAlign w:val="center"/>
          </w:tcPr>
          <w:p w:rsidR="00F37C57" w:rsidRPr="004F031D" w:rsidRDefault="00F37C57" w:rsidP="00785825">
            <w:pPr>
              <w:autoSpaceDE w:val="0"/>
              <w:autoSpaceDN w:val="0"/>
              <w:adjustRightInd w:val="0"/>
              <w:spacing w:after="0" w:line="240" w:lineRule="auto"/>
              <w:rPr>
                <w:rFonts w:ascii="Times New Roman" w:eastAsia="Calibri" w:hAnsi="Times New Roman" w:cs="Times New Roman"/>
                <w:b/>
                <w:color w:val="000000"/>
                <w:spacing w:val="-4"/>
                <w:w w:val="80"/>
                <w:kern w:val="20"/>
                <w:sz w:val="20"/>
                <w:szCs w:val="20"/>
              </w:rPr>
            </w:pPr>
            <w:r w:rsidRPr="004F031D">
              <w:rPr>
                <w:rFonts w:ascii="Times New Roman" w:eastAsia="Calibri" w:hAnsi="Times New Roman" w:cs="Times New Roman"/>
                <w:b/>
                <w:color w:val="000000"/>
                <w:spacing w:val="-4"/>
                <w:w w:val="80"/>
                <w:kern w:val="20"/>
                <w:sz w:val="20"/>
                <w:szCs w:val="20"/>
              </w:rPr>
              <w:t>Государственные внутренние заимствования (сальдо), тыс. рублей</w:t>
            </w:r>
          </w:p>
        </w:tc>
        <w:tc>
          <w:tcPr>
            <w:tcW w:w="1522" w:type="dxa"/>
            <w:tcBorders>
              <w:top w:val="single" w:sz="4" w:space="0" w:color="auto"/>
              <w:left w:val="single" w:sz="4" w:space="0" w:color="auto"/>
              <w:bottom w:val="single" w:sz="4" w:space="0" w:color="auto"/>
              <w:right w:val="single" w:sz="4" w:space="0" w:color="auto"/>
            </w:tcBorders>
            <w:vAlign w:val="center"/>
          </w:tcPr>
          <w:p w:rsidR="00F37C57" w:rsidRPr="004F031D" w:rsidRDefault="001465DD" w:rsidP="00785825">
            <w:pPr>
              <w:spacing w:after="0" w:line="240" w:lineRule="auto"/>
              <w:jc w:val="right"/>
              <w:rPr>
                <w:rFonts w:ascii="Times New Roman" w:eastAsia="Calibri" w:hAnsi="Times New Roman" w:cs="Times New Roman"/>
                <w:b/>
                <w:spacing w:val="-4"/>
                <w:w w:val="80"/>
                <w:kern w:val="20"/>
                <w:sz w:val="20"/>
                <w:szCs w:val="20"/>
              </w:rPr>
            </w:pPr>
            <w:r w:rsidRPr="004F031D">
              <w:rPr>
                <w:rFonts w:ascii="Times New Roman" w:eastAsia="Calibri" w:hAnsi="Times New Roman" w:cs="Times New Roman"/>
                <w:b/>
                <w:spacing w:val="-4"/>
                <w:w w:val="80"/>
                <w:kern w:val="20"/>
                <w:sz w:val="20"/>
                <w:szCs w:val="20"/>
              </w:rPr>
              <w:t>2 153 699,0</w:t>
            </w:r>
          </w:p>
        </w:tc>
        <w:tc>
          <w:tcPr>
            <w:tcW w:w="1522" w:type="dxa"/>
            <w:tcBorders>
              <w:top w:val="single" w:sz="4" w:space="0" w:color="auto"/>
              <w:left w:val="single" w:sz="4" w:space="0" w:color="auto"/>
              <w:bottom w:val="single" w:sz="4" w:space="0" w:color="auto"/>
              <w:right w:val="single" w:sz="4" w:space="0" w:color="auto"/>
            </w:tcBorders>
            <w:vAlign w:val="center"/>
          </w:tcPr>
          <w:p w:rsidR="00F37C57" w:rsidRPr="004F031D" w:rsidRDefault="007E0A73" w:rsidP="00785825">
            <w:pPr>
              <w:spacing w:after="0" w:line="240" w:lineRule="auto"/>
              <w:jc w:val="right"/>
              <w:rPr>
                <w:rFonts w:ascii="Times New Roman" w:eastAsia="Calibri" w:hAnsi="Times New Roman" w:cs="Times New Roman"/>
                <w:b/>
                <w:spacing w:val="-4"/>
                <w:w w:val="80"/>
                <w:kern w:val="20"/>
                <w:sz w:val="20"/>
                <w:szCs w:val="20"/>
              </w:rPr>
            </w:pPr>
            <w:r w:rsidRPr="004F031D">
              <w:rPr>
                <w:rFonts w:ascii="Times New Roman" w:eastAsia="Calibri" w:hAnsi="Times New Roman" w:cs="Times New Roman"/>
                <w:b/>
                <w:spacing w:val="-4"/>
                <w:w w:val="80"/>
                <w:kern w:val="20"/>
                <w:sz w:val="20"/>
                <w:szCs w:val="20"/>
              </w:rPr>
              <w:t>1 013 680,2</w:t>
            </w:r>
          </w:p>
        </w:tc>
        <w:tc>
          <w:tcPr>
            <w:tcW w:w="1522" w:type="dxa"/>
            <w:tcBorders>
              <w:top w:val="single" w:sz="4" w:space="0" w:color="auto"/>
              <w:left w:val="single" w:sz="4" w:space="0" w:color="auto"/>
              <w:bottom w:val="single" w:sz="4" w:space="0" w:color="auto"/>
              <w:right w:val="single" w:sz="4" w:space="0" w:color="auto"/>
            </w:tcBorders>
            <w:vAlign w:val="center"/>
          </w:tcPr>
          <w:p w:rsidR="00F37C57" w:rsidRPr="004F031D" w:rsidRDefault="002328FE" w:rsidP="00785825">
            <w:pPr>
              <w:spacing w:after="0" w:line="240" w:lineRule="auto"/>
              <w:jc w:val="right"/>
              <w:rPr>
                <w:rFonts w:ascii="Times New Roman" w:eastAsia="Calibri" w:hAnsi="Times New Roman" w:cs="Times New Roman"/>
                <w:b/>
                <w:spacing w:val="-4"/>
                <w:w w:val="80"/>
                <w:kern w:val="20"/>
                <w:sz w:val="20"/>
                <w:szCs w:val="20"/>
              </w:rPr>
            </w:pPr>
            <w:r w:rsidRPr="004F031D">
              <w:rPr>
                <w:rFonts w:ascii="Times New Roman" w:eastAsia="Calibri" w:hAnsi="Times New Roman" w:cs="Times New Roman"/>
                <w:b/>
                <w:spacing w:val="-4"/>
                <w:w w:val="80"/>
                <w:kern w:val="20"/>
                <w:sz w:val="20"/>
                <w:szCs w:val="20"/>
              </w:rPr>
              <w:t>627 360,4</w:t>
            </w:r>
          </w:p>
        </w:tc>
        <w:tc>
          <w:tcPr>
            <w:tcW w:w="1523" w:type="dxa"/>
            <w:tcBorders>
              <w:top w:val="single" w:sz="4" w:space="0" w:color="auto"/>
              <w:left w:val="single" w:sz="4" w:space="0" w:color="auto"/>
              <w:bottom w:val="single" w:sz="4" w:space="0" w:color="auto"/>
              <w:right w:val="single" w:sz="4" w:space="0" w:color="auto"/>
            </w:tcBorders>
            <w:vAlign w:val="center"/>
          </w:tcPr>
          <w:p w:rsidR="00F37C57" w:rsidRPr="004F031D" w:rsidRDefault="002328FE" w:rsidP="00785825">
            <w:pPr>
              <w:spacing w:after="0" w:line="240" w:lineRule="auto"/>
              <w:jc w:val="right"/>
              <w:rPr>
                <w:rFonts w:ascii="Times New Roman" w:eastAsia="Calibri" w:hAnsi="Times New Roman" w:cs="Times New Roman"/>
                <w:b/>
                <w:spacing w:val="-4"/>
                <w:w w:val="80"/>
                <w:kern w:val="20"/>
                <w:sz w:val="20"/>
                <w:szCs w:val="20"/>
              </w:rPr>
            </w:pPr>
            <w:r w:rsidRPr="004F031D">
              <w:rPr>
                <w:rFonts w:ascii="Times New Roman" w:eastAsia="Calibri" w:hAnsi="Times New Roman" w:cs="Times New Roman"/>
                <w:b/>
                <w:spacing w:val="-4"/>
                <w:w w:val="80"/>
                <w:kern w:val="20"/>
                <w:sz w:val="20"/>
                <w:szCs w:val="20"/>
              </w:rPr>
              <w:t>54 720,8</w:t>
            </w:r>
          </w:p>
        </w:tc>
      </w:tr>
      <w:tr w:rsidR="00F37C57" w:rsidRPr="004F031D" w:rsidTr="00C85227">
        <w:trPr>
          <w:cantSplit/>
          <w:jc w:val="center"/>
        </w:trPr>
        <w:tc>
          <w:tcPr>
            <w:tcW w:w="3256" w:type="dxa"/>
            <w:tcBorders>
              <w:top w:val="single" w:sz="4" w:space="0" w:color="auto"/>
              <w:left w:val="single" w:sz="4" w:space="0" w:color="auto"/>
              <w:bottom w:val="single" w:sz="4" w:space="0" w:color="auto"/>
              <w:right w:val="single" w:sz="4" w:space="0" w:color="auto"/>
            </w:tcBorders>
            <w:vAlign w:val="center"/>
          </w:tcPr>
          <w:p w:rsidR="00F37C57" w:rsidRPr="004F031D" w:rsidRDefault="00F37C57" w:rsidP="001465DD">
            <w:pPr>
              <w:autoSpaceDE w:val="0"/>
              <w:autoSpaceDN w:val="0"/>
              <w:adjustRightInd w:val="0"/>
              <w:spacing w:after="0" w:line="240" w:lineRule="auto"/>
              <w:ind w:left="222"/>
              <w:rPr>
                <w:rFonts w:ascii="Times New Roman" w:eastAsia="Calibri" w:hAnsi="Times New Roman" w:cs="Times New Roman"/>
                <w:i/>
                <w:color w:val="000000"/>
                <w:spacing w:val="-4"/>
                <w:w w:val="80"/>
                <w:kern w:val="20"/>
                <w:sz w:val="20"/>
                <w:szCs w:val="20"/>
              </w:rPr>
            </w:pPr>
            <w:r w:rsidRPr="004F031D">
              <w:rPr>
                <w:rFonts w:ascii="Times New Roman" w:eastAsia="Calibri" w:hAnsi="Times New Roman" w:cs="Times New Roman"/>
                <w:i/>
                <w:color w:val="000000"/>
                <w:spacing w:val="-4"/>
                <w:w w:val="80"/>
                <w:kern w:val="20"/>
                <w:sz w:val="20"/>
                <w:szCs w:val="20"/>
              </w:rPr>
              <w:t>к предыдущему году</w:t>
            </w:r>
            <w:r w:rsidR="002E188D" w:rsidRPr="004F031D">
              <w:rPr>
                <w:rFonts w:ascii="Times New Roman" w:eastAsia="Calibri" w:hAnsi="Times New Roman" w:cs="Times New Roman"/>
                <w:i/>
                <w:color w:val="000000"/>
                <w:spacing w:val="-4"/>
                <w:w w:val="80"/>
                <w:kern w:val="20"/>
                <w:sz w:val="20"/>
                <w:szCs w:val="20"/>
              </w:rPr>
              <w:t xml:space="preserve"> (+/–)</w:t>
            </w:r>
          </w:p>
        </w:tc>
        <w:tc>
          <w:tcPr>
            <w:tcW w:w="1522" w:type="dxa"/>
            <w:tcBorders>
              <w:top w:val="single" w:sz="4" w:space="0" w:color="auto"/>
              <w:left w:val="single" w:sz="4" w:space="0" w:color="auto"/>
              <w:bottom w:val="single" w:sz="4" w:space="0" w:color="auto"/>
              <w:right w:val="single" w:sz="4" w:space="0" w:color="auto"/>
            </w:tcBorders>
            <w:vAlign w:val="center"/>
          </w:tcPr>
          <w:p w:rsidR="00F37C57" w:rsidRPr="004F031D" w:rsidRDefault="00C85227" w:rsidP="00785825">
            <w:pPr>
              <w:spacing w:after="0" w:line="240" w:lineRule="auto"/>
              <w:jc w:val="right"/>
              <w:rPr>
                <w:rFonts w:ascii="Times New Roman" w:eastAsia="Calibri" w:hAnsi="Times New Roman" w:cs="Times New Roman"/>
                <w:i/>
                <w:spacing w:val="-4"/>
                <w:w w:val="80"/>
                <w:kern w:val="20"/>
                <w:sz w:val="20"/>
                <w:szCs w:val="20"/>
              </w:rPr>
            </w:pPr>
            <w:r w:rsidRPr="004F031D">
              <w:rPr>
                <w:rFonts w:ascii="Times New Roman" w:eastAsia="Calibri" w:hAnsi="Times New Roman" w:cs="Times New Roman"/>
                <w:i/>
                <w:spacing w:val="-4"/>
                <w:w w:val="80"/>
                <w:kern w:val="20"/>
                <w:sz w:val="20"/>
                <w:szCs w:val="20"/>
              </w:rPr>
              <w:t>х</w:t>
            </w:r>
          </w:p>
        </w:tc>
        <w:tc>
          <w:tcPr>
            <w:tcW w:w="1522" w:type="dxa"/>
            <w:tcBorders>
              <w:top w:val="single" w:sz="4" w:space="0" w:color="auto"/>
              <w:left w:val="single" w:sz="4" w:space="0" w:color="auto"/>
              <w:bottom w:val="single" w:sz="4" w:space="0" w:color="auto"/>
              <w:right w:val="single" w:sz="4" w:space="0" w:color="auto"/>
            </w:tcBorders>
            <w:vAlign w:val="center"/>
          </w:tcPr>
          <w:p w:rsidR="00F37C57" w:rsidRPr="004F031D" w:rsidRDefault="007E0A73" w:rsidP="007E0A73">
            <w:pPr>
              <w:spacing w:after="0" w:line="240" w:lineRule="auto"/>
              <w:jc w:val="right"/>
              <w:rPr>
                <w:rFonts w:ascii="Times New Roman" w:eastAsia="Calibri" w:hAnsi="Times New Roman" w:cs="Times New Roman"/>
                <w:i/>
                <w:spacing w:val="-4"/>
                <w:w w:val="80"/>
                <w:kern w:val="20"/>
                <w:sz w:val="20"/>
                <w:szCs w:val="20"/>
              </w:rPr>
            </w:pPr>
            <w:r w:rsidRPr="004F031D">
              <w:rPr>
                <w:rFonts w:ascii="Times New Roman" w:eastAsia="Calibri" w:hAnsi="Times New Roman" w:cs="Times New Roman"/>
                <w:i/>
                <w:spacing w:val="-4"/>
                <w:w w:val="80"/>
                <w:kern w:val="20"/>
                <w:sz w:val="20"/>
                <w:szCs w:val="20"/>
              </w:rPr>
              <w:t>-52,9%</w:t>
            </w:r>
          </w:p>
        </w:tc>
        <w:tc>
          <w:tcPr>
            <w:tcW w:w="1522" w:type="dxa"/>
            <w:tcBorders>
              <w:top w:val="single" w:sz="4" w:space="0" w:color="auto"/>
              <w:left w:val="single" w:sz="4" w:space="0" w:color="auto"/>
              <w:bottom w:val="single" w:sz="4" w:space="0" w:color="auto"/>
              <w:right w:val="single" w:sz="4" w:space="0" w:color="auto"/>
            </w:tcBorders>
            <w:vAlign w:val="center"/>
          </w:tcPr>
          <w:p w:rsidR="00F37C57" w:rsidRPr="004F031D" w:rsidRDefault="002328FE" w:rsidP="00785825">
            <w:pPr>
              <w:spacing w:after="0" w:line="240" w:lineRule="auto"/>
              <w:jc w:val="right"/>
              <w:rPr>
                <w:rFonts w:ascii="Times New Roman" w:eastAsia="Calibri" w:hAnsi="Times New Roman" w:cs="Times New Roman"/>
                <w:i/>
                <w:spacing w:val="-4"/>
                <w:w w:val="80"/>
                <w:kern w:val="20"/>
                <w:sz w:val="20"/>
                <w:szCs w:val="20"/>
              </w:rPr>
            </w:pPr>
            <w:r w:rsidRPr="004F031D">
              <w:rPr>
                <w:rFonts w:ascii="Times New Roman" w:eastAsia="Calibri" w:hAnsi="Times New Roman" w:cs="Times New Roman"/>
                <w:i/>
                <w:spacing w:val="-4"/>
                <w:w w:val="80"/>
                <w:kern w:val="20"/>
                <w:sz w:val="20"/>
                <w:szCs w:val="20"/>
              </w:rPr>
              <w:t>-38,1%</w:t>
            </w:r>
          </w:p>
        </w:tc>
        <w:tc>
          <w:tcPr>
            <w:tcW w:w="1523" w:type="dxa"/>
            <w:tcBorders>
              <w:top w:val="single" w:sz="4" w:space="0" w:color="auto"/>
              <w:left w:val="single" w:sz="4" w:space="0" w:color="auto"/>
              <w:bottom w:val="single" w:sz="4" w:space="0" w:color="auto"/>
              <w:right w:val="single" w:sz="4" w:space="0" w:color="auto"/>
            </w:tcBorders>
            <w:vAlign w:val="center"/>
          </w:tcPr>
          <w:p w:rsidR="00F37C57" w:rsidRPr="004F031D" w:rsidRDefault="002E188D" w:rsidP="00785825">
            <w:pPr>
              <w:spacing w:after="0" w:line="240" w:lineRule="auto"/>
              <w:jc w:val="right"/>
              <w:rPr>
                <w:rFonts w:ascii="Times New Roman" w:eastAsia="Calibri" w:hAnsi="Times New Roman" w:cs="Times New Roman"/>
                <w:i/>
                <w:spacing w:val="-4"/>
                <w:w w:val="80"/>
                <w:kern w:val="20"/>
                <w:sz w:val="20"/>
                <w:szCs w:val="20"/>
              </w:rPr>
            </w:pPr>
            <w:r w:rsidRPr="004F031D">
              <w:rPr>
                <w:rFonts w:ascii="Times New Roman" w:eastAsia="Calibri" w:hAnsi="Times New Roman" w:cs="Times New Roman"/>
                <w:i/>
                <w:spacing w:val="-4"/>
                <w:w w:val="80"/>
                <w:kern w:val="20"/>
                <w:sz w:val="20"/>
                <w:szCs w:val="20"/>
              </w:rPr>
              <w:t>-91,3%</w:t>
            </w:r>
          </w:p>
        </w:tc>
      </w:tr>
      <w:tr w:rsidR="00F37C57" w:rsidRPr="004F031D" w:rsidTr="00C85227">
        <w:trPr>
          <w:cantSplit/>
          <w:jc w:val="center"/>
        </w:trPr>
        <w:tc>
          <w:tcPr>
            <w:tcW w:w="3256" w:type="dxa"/>
            <w:tcBorders>
              <w:top w:val="single" w:sz="4" w:space="0" w:color="auto"/>
              <w:left w:val="single" w:sz="4" w:space="0" w:color="auto"/>
              <w:bottom w:val="single" w:sz="4" w:space="0" w:color="auto"/>
              <w:right w:val="single" w:sz="4" w:space="0" w:color="auto"/>
            </w:tcBorders>
            <w:vAlign w:val="center"/>
          </w:tcPr>
          <w:p w:rsidR="00F37C57" w:rsidRPr="004F031D" w:rsidRDefault="00F37C57" w:rsidP="001465DD">
            <w:pPr>
              <w:autoSpaceDE w:val="0"/>
              <w:autoSpaceDN w:val="0"/>
              <w:adjustRightInd w:val="0"/>
              <w:spacing w:after="0" w:line="240" w:lineRule="auto"/>
              <w:ind w:left="222"/>
              <w:rPr>
                <w:rFonts w:ascii="Times New Roman" w:eastAsia="Calibri" w:hAnsi="Times New Roman" w:cs="Times New Roman"/>
                <w:i/>
                <w:color w:val="000000"/>
                <w:spacing w:val="-4"/>
                <w:w w:val="80"/>
                <w:kern w:val="20"/>
                <w:sz w:val="20"/>
                <w:szCs w:val="20"/>
              </w:rPr>
            </w:pPr>
            <w:r w:rsidRPr="004F031D">
              <w:rPr>
                <w:rFonts w:ascii="Times New Roman" w:eastAsia="Calibri" w:hAnsi="Times New Roman" w:cs="Times New Roman"/>
                <w:i/>
                <w:color w:val="000000"/>
                <w:spacing w:val="-4"/>
                <w:w w:val="80"/>
                <w:kern w:val="20"/>
                <w:sz w:val="20"/>
                <w:szCs w:val="20"/>
              </w:rPr>
              <w:t>к 2018 году</w:t>
            </w:r>
            <w:r w:rsidR="002E188D" w:rsidRPr="004F031D">
              <w:rPr>
                <w:rFonts w:ascii="Times New Roman" w:eastAsia="Calibri" w:hAnsi="Times New Roman" w:cs="Times New Roman"/>
                <w:i/>
                <w:color w:val="000000"/>
                <w:spacing w:val="-4"/>
                <w:w w:val="80"/>
                <w:kern w:val="20"/>
                <w:sz w:val="20"/>
                <w:szCs w:val="20"/>
              </w:rPr>
              <w:t xml:space="preserve"> (+/–)</w:t>
            </w:r>
          </w:p>
        </w:tc>
        <w:tc>
          <w:tcPr>
            <w:tcW w:w="1522" w:type="dxa"/>
            <w:tcBorders>
              <w:top w:val="single" w:sz="4" w:space="0" w:color="auto"/>
              <w:left w:val="single" w:sz="4" w:space="0" w:color="auto"/>
              <w:bottom w:val="single" w:sz="4" w:space="0" w:color="auto"/>
              <w:right w:val="single" w:sz="4" w:space="0" w:color="auto"/>
            </w:tcBorders>
            <w:vAlign w:val="center"/>
          </w:tcPr>
          <w:p w:rsidR="00F37C57" w:rsidRPr="004F031D" w:rsidRDefault="00C85227" w:rsidP="00785825">
            <w:pPr>
              <w:spacing w:after="0" w:line="240" w:lineRule="auto"/>
              <w:jc w:val="right"/>
              <w:rPr>
                <w:rFonts w:ascii="Times New Roman" w:eastAsia="Calibri" w:hAnsi="Times New Roman" w:cs="Times New Roman"/>
                <w:i/>
                <w:spacing w:val="-4"/>
                <w:w w:val="80"/>
                <w:kern w:val="20"/>
                <w:sz w:val="20"/>
                <w:szCs w:val="20"/>
              </w:rPr>
            </w:pPr>
            <w:r w:rsidRPr="004F031D">
              <w:rPr>
                <w:rFonts w:ascii="Times New Roman" w:eastAsia="Calibri" w:hAnsi="Times New Roman" w:cs="Times New Roman"/>
                <w:i/>
                <w:spacing w:val="-4"/>
                <w:w w:val="80"/>
                <w:kern w:val="20"/>
                <w:sz w:val="20"/>
                <w:szCs w:val="20"/>
              </w:rPr>
              <w:t>х</w:t>
            </w:r>
          </w:p>
        </w:tc>
        <w:tc>
          <w:tcPr>
            <w:tcW w:w="1522" w:type="dxa"/>
            <w:tcBorders>
              <w:top w:val="single" w:sz="4" w:space="0" w:color="auto"/>
              <w:left w:val="single" w:sz="4" w:space="0" w:color="auto"/>
              <w:bottom w:val="single" w:sz="4" w:space="0" w:color="auto"/>
              <w:right w:val="single" w:sz="4" w:space="0" w:color="auto"/>
            </w:tcBorders>
            <w:vAlign w:val="center"/>
          </w:tcPr>
          <w:p w:rsidR="00F37C57" w:rsidRPr="004F031D" w:rsidRDefault="00C85227" w:rsidP="00785825">
            <w:pPr>
              <w:spacing w:after="0" w:line="240" w:lineRule="auto"/>
              <w:jc w:val="right"/>
              <w:rPr>
                <w:rFonts w:ascii="Times New Roman" w:eastAsia="Calibri" w:hAnsi="Times New Roman" w:cs="Times New Roman"/>
                <w:i/>
                <w:spacing w:val="-4"/>
                <w:w w:val="80"/>
                <w:kern w:val="20"/>
                <w:sz w:val="20"/>
                <w:szCs w:val="20"/>
              </w:rPr>
            </w:pPr>
            <w:r w:rsidRPr="004F031D">
              <w:rPr>
                <w:rFonts w:ascii="Times New Roman" w:eastAsia="Calibri" w:hAnsi="Times New Roman" w:cs="Times New Roman"/>
                <w:i/>
                <w:spacing w:val="-4"/>
                <w:w w:val="80"/>
                <w:kern w:val="20"/>
                <w:sz w:val="20"/>
                <w:szCs w:val="20"/>
              </w:rPr>
              <w:t>х</w:t>
            </w:r>
          </w:p>
        </w:tc>
        <w:tc>
          <w:tcPr>
            <w:tcW w:w="1522" w:type="dxa"/>
            <w:tcBorders>
              <w:top w:val="single" w:sz="4" w:space="0" w:color="auto"/>
              <w:left w:val="single" w:sz="4" w:space="0" w:color="auto"/>
              <w:bottom w:val="single" w:sz="4" w:space="0" w:color="auto"/>
              <w:right w:val="single" w:sz="4" w:space="0" w:color="auto"/>
            </w:tcBorders>
            <w:vAlign w:val="center"/>
          </w:tcPr>
          <w:p w:rsidR="00F37C57" w:rsidRPr="004F031D" w:rsidRDefault="002328FE" w:rsidP="00785825">
            <w:pPr>
              <w:spacing w:after="0" w:line="240" w:lineRule="auto"/>
              <w:jc w:val="right"/>
              <w:rPr>
                <w:rFonts w:ascii="Times New Roman" w:eastAsia="Calibri" w:hAnsi="Times New Roman" w:cs="Times New Roman"/>
                <w:i/>
                <w:spacing w:val="-4"/>
                <w:w w:val="80"/>
                <w:kern w:val="20"/>
                <w:sz w:val="20"/>
                <w:szCs w:val="20"/>
              </w:rPr>
            </w:pPr>
            <w:r w:rsidRPr="004F031D">
              <w:rPr>
                <w:rFonts w:ascii="Times New Roman" w:eastAsia="Calibri" w:hAnsi="Times New Roman" w:cs="Times New Roman"/>
                <w:i/>
                <w:spacing w:val="-4"/>
                <w:w w:val="80"/>
                <w:kern w:val="20"/>
                <w:sz w:val="20"/>
                <w:szCs w:val="20"/>
              </w:rPr>
              <w:t>-70,9%</w:t>
            </w:r>
          </w:p>
        </w:tc>
        <w:tc>
          <w:tcPr>
            <w:tcW w:w="1523" w:type="dxa"/>
            <w:tcBorders>
              <w:top w:val="single" w:sz="4" w:space="0" w:color="auto"/>
              <w:left w:val="single" w:sz="4" w:space="0" w:color="auto"/>
              <w:bottom w:val="single" w:sz="4" w:space="0" w:color="auto"/>
              <w:right w:val="single" w:sz="4" w:space="0" w:color="auto"/>
            </w:tcBorders>
            <w:vAlign w:val="center"/>
          </w:tcPr>
          <w:p w:rsidR="00F37C57" w:rsidRPr="004F031D" w:rsidRDefault="002E188D" w:rsidP="00785825">
            <w:pPr>
              <w:spacing w:after="0" w:line="240" w:lineRule="auto"/>
              <w:jc w:val="right"/>
              <w:rPr>
                <w:rFonts w:ascii="Times New Roman" w:eastAsia="Calibri" w:hAnsi="Times New Roman" w:cs="Times New Roman"/>
                <w:i/>
                <w:spacing w:val="-4"/>
                <w:w w:val="80"/>
                <w:kern w:val="20"/>
                <w:sz w:val="20"/>
                <w:szCs w:val="20"/>
              </w:rPr>
            </w:pPr>
            <w:r w:rsidRPr="004F031D">
              <w:rPr>
                <w:rFonts w:ascii="Times New Roman" w:eastAsia="Calibri" w:hAnsi="Times New Roman" w:cs="Times New Roman"/>
                <w:i/>
                <w:spacing w:val="-4"/>
                <w:w w:val="80"/>
                <w:kern w:val="20"/>
                <w:sz w:val="20"/>
                <w:szCs w:val="20"/>
              </w:rPr>
              <w:t>-97,5%</w:t>
            </w:r>
          </w:p>
        </w:tc>
      </w:tr>
      <w:tr w:rsidR="00F37C57" w:rsidRPr="004F031D" w:rsidTr="00C85227">
        <w:trPr>
          <w:cantSplit/>
          <w:jc w:val="center"/>
        </w:trPr>
        <w:tc>
          <w:tcPr>
            <w:tcW w:w="3256" w:type="dxa"/>
            <w:tcBorders>
              <w:top w:val="single" w:sz="4" w:space="0" w:color="auto"/>
              <w:left w:val="single" w:sz="4" w:space="0" w:color="auto"/>
              <w:bottom w:val="single" w:sz="4" w:space="0" w:color="auto"/>
              <w:right w:val="single" w:sz="4" w:space="0" w:color="auto"/>
            </w:tcBorders>
            <w:vAlign w:val="center"/>
          </w:tcPr>
          <w:p w:rsidR="00F37C57" w:rsidRPr="004F031D" w:rsidRDefault="00F37C57" w:rsidP="001465DD">
            <w:pPr>
              <w:autoSpaceDE w:val="0"/>
              <w:autoSpaceDN w:val="0"/>
              <w:adjustRightInd w:val="0"/>
              <w:spacing w:after="0" w:line="240" w:lineRule="auto"/>
              <w:ind w:left="222"/>
              <w:rPr>
                <w:rFonts w:ascii="Times New Roman" w:eastAsia="Calibri" w:hAnsi="Times New Roman" w:cs="Times New Roman"/>
                <w:i/>
                <w:color w:val="000000"/>
                <w:spacing w:val="-4"/>
                <w:w w:val="80"/>
                <w:kern w:val="20"/>
                <w:sz w:val="20"/>
                <w:szCs w:val="20"/>
              </w:rPr>
            </w:pPr>
            <w:r w:rsidRPr="004F031D">
              <w:rPr>
                <w:rFonts w:ascii="Times New Roman" w:eastAsia="Calibri" w:hAnsi="Times New Roman" w:cs="Times New Roman"/>
                <w:i/>
                <w:color w:val="000000"/>
                <w:spacing w:val="-4"/>
                <w:w w:val="80"/>
                <w:kern w:val="20"/>
                <w:sz w:val="20"/>
                <w:szCs w:val="20"/>
              </w:rPr>
              <w:t>к дефициту бюджета области</w:t>
            </w:r>
          </w:p>
        </w:tc>
        <w:tc>
          <w:tcPr>
            <w:tcW w:w="1522" w:type="dxa"/>
            <w:tcBorders>
              <w:top w:val="single" w:sz="4" w:space="0" w:color="auto"/>
              <w:left w:val="single" w:sz="4" w:space="0" w:color="auto"/>
              <w:bottom w:val="single" w:sz="4" w:space="0" w:color="auto"/>
              <w:right w:val="single" w:sz="4" w:space="0" w:color="auto"/>
            </w:tcBorders>
            <w:vAlign w:val="center"/>
          </w:tcPr>
          <w:p w:rsidR="00F37C57" w:rsidRPr="004F031D" w:rsidRDefault="007E0A73" w:rsidP="00785825">
            <w:pPr>
              <w:spacing w:after="0" w:line="240" w:lineRule="auto"/>
              <w:jc w:val="right"/>
              <w:rPr>
                <w:rFonts w:ascii="Times New Roman" w:eastAsia="Calibri" w:hAnsi="Times New Roman" w:cs="Times New Roman"/>
                <w:i/>
                <w:spacing w:val="-4"/>
                <w:w w:val="80"/>
                <w:kern w:val="20"/>
                <w:sz w:val="20"/>
                <w:szCs w:val="20"/>
              </w:rPr>
            </w:pPr>
            <w:r w:rsidRPr="004F031D">
              <w:rPr>
                <w:rFonts w:ascii="Times New Roman" w:eastAsia="Calibri" w:hAnsi="Times New Roman" w:cs="Times New Roman"/>
                <w:i/>
                <w:spacing w:val="-4"/>
                <w:w w:val="80"/>
                <w:kern w:val="20"/>
                <w:sz w:val="20"/>
                <w:szCs w:val="20"/>
              </w:rPr>
              <w:t>48,8%</w:t>
            </w:r>
          </w:p>
        </w:tc>
        <w:tc>
          <w:tcPr>
            <w:tcW w:w="1522" w:type="dxa"/>
            <w:tcBorders>
              <w:top w:val="single" w:sz="4" w:space="0" w:color="auto"/>
              <w:left w:val="single" w:sz="4" w:space="0" w:color="auto"/>
              <w:bottom w:val="single" w:sz="4" w:space="0" w:color="auto"/>
              <w:right w:val="single" w:sz="4" w:space="0" w:color="auto"/>
            </w:tcBorders>
            <w:vAlign w:val="center"/>
          </w:tcPr>
          <w:p w:rsidR="00F37C57" w:rsidRPr="004F031D" w:rsidRDefault="002E188D" w:rsidP="00785825">
            <w:pPr>
              <w:spacing w:after="0" w:line="240" w:lineRule="auto"/>
              <w:jc w:val="right"/>
              <w:rPr>
                <w:rFonts w:ascii="Times New Roman" w:eastAsia="Calibri" w:hAnsi="Times New Roman" w:cs="Times New Roman"/>
                <w:i/>
                <w:spacing w:val="-4"/>
                <w:w w:val="80"/>
                <w:kern w:val="20"/>
                <w:sz w:val="20"/>
                <w:szCs w:val="20"/>
              </w:rPr>
            </w:pPr>
            <w:r w:rsidRPr="004F031D">
              <w:rPr>
                <w:rFonts w:ascii="Times New Roman" w:eastAsia="Calibri" w:hAnsi="Times New Roman" w:cs="Times New Roman"/>
                <w:i/>
                <w:spacing w:val="-4"/>
                <w:w w:val="80"/>
                <w:kern w:val="20"/>
                <w:sz w:val="20"/>
                <w:szCs w:val="20"/>
              </w:rPr>
              <w:t>21,2%</w:t>
            </w:r>
          </w:p>
        </w:tc>
        <w:tc>
          <w:tcPr>
            <w:tcW w:w="1522" w:type="dxa"/>
            <w:tcBorders>
              <w:top w:val="single" w:sz="4" w:space="0" w:color="auto"/>
              <w:left w:val="single" w:sz="4" w:space="0" w:color="auto"/>
              <w:bottom w:val="single" w:sz="4" w:space="0" w:color="auto"/>
              <w:right w:val="single" w:sz="4" w:space="0" w:color="auto"/>
            </w:tcBorders>
            <w:vAlign w:val="center"/>
          </w:tcPr>
          <w:p w:rsidR="00F37C57" w:rsidRPr="004F031D" w:rsidRDefault="00AD5411" w:rsidP="00785825">
            <w:pPr>
              <w:spacing w:after="0" w:line="240" w:lineRule="auto"/>
              <w:jc w:val="right"/>
              <w:rPr>
                <w:rFonts w:ascii="Times New Roman" w:eastAsia="Calibri" w:hAnsi="Times New Roman" w:cs="Times New Roman"/>
                <w:i/>
                <w:spacing w:val="-4"/>
                <w:w w:val="80"/>
                <w:kern w:val="20"/>
                <w:sz w:val="20"/>
                <w:szCs w:val="20"/>
              </w:rPr>
            </w:pPr>
            <w:r w:rsidRPr="004F031D">
              <w:rPr>
                <w:rFonts w:ascii="Times New Roman" w:eastAsia="Calibri" w:hAnsi="Times New Roman" w:cs="Times New Roman"/>
                <w:i/>
                <w:spacing w:val="-4"/>
                <w:w w:val="80"/>
                <w:kern w:val="20"/>
                <w:sz w:val="20"/>
                <w:szCs w:val="20"/>
              </w:rPr>
              <w:t>16,5%</w:t>
            </w:r>
          </w:p>
        </w:tc>
        <w:tc>
          <w:tcPr>
            <w:tcW w:w="1523" w:type="dxa"/>
            <w:tcBorders>
              <w:top w:val="single" w:sz="4" w:space="0" w:color="auto"/>
              <w:left w:val="single" w:sz="4" w:space="0" w:color="auto"/>
              <w:bottom w:val="single" w:sz="4" w:space="0" w:color="auto"/>
              <w:right w:val="single" w:sz="4" w:space="0" w:color="auto"/>
            </w:tcBorders>
            <w:vAlign w:val="center"/>
          </w:tcPr>
          <w:p w:rsidR="00F37C57" w:rsidRPr="004F031D" w:rsidRDefault="00AD5411" w:rsidP="00785825">
            <w:pPr>
              <w:spacing w:after="0" w:line="240" w:lineRule="auto"/>
              <w:jc w:val="right"/>
              <w:rPr>
                <w:rFonts w:ascii="Times New Roman" w:eastAsia="Calibri" w:hAnsi="Times New Roman" w:cs="Times New Roman"/>
                <w:i/>
                <w:spacing w:val="-4"/>
                <w:w w:val="80"/>
                <w:kern w:val="20"/>
                <w:sz w:val="20"/>
                <w:szCs w:val="20"/>
              </w:rPr>
            </w:pPr>
            <w:r w:rsidRPr="004F031D">
              <w:rPr>
                <w:rFonts w:ascii="Times New Roman" w:eastAsia="Calibri" w:hAnsi="Times New Roman" w:cs="Times New Roman"/>
                <w:i/>
                <w:spacing w:val="-4"/>
                <w:w w:val="80"/>
                <w:kern w:val="20"/>
                <w:sz w:val="20"/>
                <w:szCs w:val="20"/>
              </w:rPr>
              <w:t>1,8%</w:t>
            </w:r>
          </w:p>
        </w:tc>
      </w:tr>
      <w:tr w:rsidR="00F37C57" w:rsidRPr="004F031D" w:rsidTr="00C85227">
        <w:trPr>
          <w:cantSplit/>
          <w:jc w:val="center"/>
        </w:trPr>
        <w:tc>
          <w:tcPr>
            <w:tcW w:w="3256" w:type="dxa"/>
            <w:tcBorders>
              <w:top w:val="single" w:sz="4" w:space="0" w:color="auto"/>
              <w:left w:val="single" w:sz="4" w:space="0" w:color="auto"/>
              <w:bottom w:val="single" w:sz="4" w:space="0" w:color="auto"/>
              <w:right w:val="single" w:sz="4" w:space="0" w:color="auto"/>
            </w:tcBorders>
            <w:vAlign w:val="center"/>
          </w:tcPr>
          <w:p w:rsidR="00F37C57" w:rsidRPr="004F031D" w:rsidRDefault="00F37C57" w:rsidP="00F37C57">
            <w:pPr>
              <w:autoSpaceDE w:val="0"/>
              <w:autoSpaceDN w:val="0"/>
              <w:adjustRightInd w:val="0"/>
              <w:spacing w:after="0" w:line="240" w:lineRule="auto"/>
              <w:rPr>
                <w:rFonts w:ascii="Times New Roman" w:eastAsia="Calibri" w:hAnsi="Times New Roman" w:cs="Times New Roman"/>
                <w:b/>
                <w:color w:val="000000"/>
                <w:spacing w:val="-4"/>
                <w:w w:val="80"/>
                <w:kern w:val="20"/>
                <w:sz w:val="20"/>
                <w:szCs w:val="20"/>
              </w:rPr>
            </w:pPr>
            <w:r w:rsidRPr="004F031D">
              <w:rPr>
                <w:rFonts w:ascii="Times New Roman" w:eastAsia="Calibri" w:hAnsi="Times New Roman" w:cs="Times New Roman"/>
                <w:b/>
                <w:color w:val="000000"/>
                <w:spacing w:val="-4"/>
                <w:w w:val="80"/>
                <w:kern w:val="20"/>
                <w:sz w:val="20"/>
                <w:szCs w:val="20"/>
              </w:rPr>
              <w:t>Привлечение</w:t>
            </w:r>
            <w:r w:rsidR="00C85227" w:rsidRPr="004F031D">
              <w:rPr>
                <w:rFonts w:ascii="Times New Roman" w:eastAsia="Calibri" w:hAnsi="Times New Roman" w:cs="Times New Roman"/>
                <w:b/>
                <w:color w:val="000000"/>
                <w:spacing w:val="-4"/>
                <w:w w:val="80"/>
                <w:kern w:val="20"/>
                <w:sz w:val="20"/>
                <w:szCs w:val="20"/>
              </w:rPr>
              <w:t>, тыс. рублей</w:t>
            </w:r>
          </w:p>
        </w:tc>
        <w:tc>
          <w:tcPr>
            <w:tcW w:w="1522" w:type="dxa"/>
            <w:tcBorders>
              <w:top w:val="single" w:sz="4" w:space="0" w:color="auto"/>
              <w:left w:val="single" w:sz="4" w:space="0" w:color="auto"/>
              <w:bottom w:val="single" w:sz="4" w:space="0" w:color="auto"/>
              <w:right w:val="single" w:sz="4" w:space="0" w:color="auto"/>
            </w:tcBorders>
            <w:vAlign w:val="center"/>
          </w:tcPr>
          <w:p w:rsidR="00F37C57" w:rsidRPr="004F031D" w:rsidRDefault="001465DD" w:rsidP="00F37C57">
            <w:pPr>
              <w:spacing w:after="0" w:line="240" w:lineRule="auto"/>
              <w:jc w:val="right"/>
              <w:rPr>
                <w:rFonts w:ascii="Times New Roman" w:eastAsia="Calibri" w:hAnsi="Times New Roman" w:cs="Times New Roman"/>
                <w:b/>
                <w:spacing w:val="-4"/>
                <w:w w:val="80"/>
                <w:kern w:val="20"/>
                <w:sz w:val="20"/>
                <w:szCs w:val="20"/>
              </w:rPr>
            </w:pPr>
            <w:r w:rsidRPr="004F031D">
              <w:rPr>
                <w:rFonts w:ascii="Times New Roman" w:eastAsia="Calibri" w:hAnsi="Times New Roman" w:cs="Times New Roman"/>
                <w:b/>
                <w:spacing w:val="-4"/>
                <w:w w:val="80"/>
                <w:kern w:val="20"/>
                <w:sz w:val="20"/>
                <w:szCs w:val="20"/>
              </w:rPr>
              <w:t>11 019 558,8</w:t>
            </w:r>
          </w:p>
        </w:tc>
        <w:tc>
          <w:tcPr>
            <w:tcW w:w="1522" w:type="dxa"/>
            <w:tcBorders>
              <w:top w:val="single" w:sz="4" w:space="0" w:color="auto"/>
              <w:left w:val="single" w:sz="4" w:space="0" w:color="auto"/>
              <w:bottom w:val="single" w:sz="4" w:space="0" w:color="auto"/>
              <w:right w:val="single" w:sz="4" w:space="0" w:color="auto"/>
            </w:tcBorders>
            <w:vAlign w:val="center"/>
          </w:tcPr>
          <w:p w:rsidR="00F37C57" w:rsidRPr="004F031D" w:rsidRDefault="007E0A73" w:rsidP="00F37C57">
            <w:pPr>
              <w:spacing w:after="0" w:line="240" w:lineRule="auto"/>
              <w:jc w:val="right"/>
              <w:rPr>
                <w:rFonts w:ascii="Times New Roman" w:eastAsia="Calibri" w:hAnsi="Times New Roman" w:cs="Times New Roman"/>
                <w:b/>
                <w:spacing w:val="-4"/>
                <w:w w:val="80"/>
                <w:kern w:val="20"/>
                <w:sz w:val="20"/>
                <w:szCs w:val="20"/>
              </w:rPr>
            </w:pPr>
            <w:r w:rsidRPr="004F031D">
              <w:rPr>
                <w:rFonts w:ascii="Times New Roman" w:eastAsia="Calibri" w:hAnsi="Times New Roman" w:cs="Times New Roman"/>
                <w:b/>
                <w:spacing w:val="-4"/>
                <w:w w:val="80"/>
                <w:kern w:val="20"/>
                <w:sz w:val="20"/>
                <w:szCs w:val="20"/>
              </w:rPr>
              <w:t>9 891 965,0</w:t>
            </w:r>
          </w:p>
        </w:tc>
        <w:tc>
          <w:tcPr>
            <w:tcW w:w="1522" w:type="dxa"/>
            <w:tcBorders>
              <w:top w:val="single" w:sz="4" w:space="0" w:color="auto"/>
              <w:left w:val="single" w:sz="4" w:space="0" w:color="auto"/>
              <w:bottom w:val="single" w:sz="4" w:space="0" w:color="auto"/>
              <w:right w:val="single" w:sz="4" w:space="0" w:color="auto"/>
            </w:tcBorders>
            <w:vAlign w:val="center"/>
          </w:tcPr>
          <w:p w:rsidR="00F37C57" w:rsidRPr="004F031D" w:rsidRDefault="002328FE" w:rsidP="00F37C57">
            <w:pPr>
              <w:spacing w:after="0" w:line="240" w:lineRule="auto"/>
              <w:jc w:val="right"/>
              <w:rPr>
                <w:rFonts w:ascii="Times New Roman" w:eastAsia="Calibri" w:hAnsi="Times New Roman" w:cs="Times New Roman"/>
                <w:b/>
                <w:spacing w:val="-4"/>
                <w:w w:val="80"/>
                <w:kern w:val="20"/>
                <w:sz w:val="20"/>
                <w:szCs w:val="20"/>
              </w:rPr>
            </w:pPr>
            <w:r w:rsidRPr="004F031D">
              <w:rPr>
                <w:rFonts w:ascii="Times New Roman" w:eastAsia="Calibri" w:hAnsi="Times New Roman" w:cs="Times New Roman"/>
                <w:b/>
                <w:spacing w:val="-4"/>
                <w:w w:val="80"/>
                <w:kern w:val="20"/>
                <w:sz w:val="20"/>
                <w:szCs w:val="20"/>
              </w:rPr>
              <w:t>6 500 000,0</w:t>
            </w:r>
          </w:p>
        </w:tc>
        <w:tc>
          <w:tcPr>
            <w:tcW w:w="1523" w:type="dxa"/>
            <w:tcBorders>
              <w:top w:val="single" w:sz="4" w:space="0" w:color="auto"/>
              <w:left w:val="single" w:sz="4" w:space="0" w:color="auto"/>
              <w:bottom w:val="single" w:sz="4" w:space="0" w:color="auto"/>
              <w:right w:val="single" w:sz="4" w:space="0" w:color="auto"/>
            </w:tcBorders>
            <w:vAlign w:val="center"/>
          </w:tcPr>
          <w:p w:rsidR="00F37C57" w:rsidRPr="004F031D" w:rsidRDefault="002328FE" w:rsidP="00F37C57">
            <w:pPr>
              <w:spacing w:after="0" w:line="240" w:lineRule="auto"/>
              <w:jc w:val="right"/>
              <w:rPr>
                <w:rFonts w:ascii="Times New Roman" w:eastAsia="Calibri" w:hAnsi="Times New Roman" w:cs="Times New Roman"/>
                <w:b/>
                <w:spacing w:val="-4"/>
                <w:w w:val="80"/>
                <w:kern w:val="20"/>
                <w:sz w:val="20"/>
                <w:szCs w:val="20"/>
              </w:rPr>
            </w:pPr>
            <w:r w:rsidRPr="004F031D">
              <w:rPr>
                <w:rFonts w:ascii="Times New Roman" w:eastAsia="Calibri" w:hAnsi="Times New Roman" w:cs="Times New Roman"/>
                <w:b/>
                <w:spacing w:val="-4"/>
                <w:w w:val="80"/>
                <w:kern w:val="20"/>
                <w:sz w:val="20"/>
                <w:szCs w:val="20"/>
              </w:rPr>
              <w:t>4 300 000,0</w:t>
            </w:r>
          </w:p>
        </w:tc>
      </w:tr>
      <w:tr w:rsidR="00C85227" w:rsidRPr="004F031D" w:rsidTr="00C85227">
        <w:trPr>
          <w:cantSplit/>
          <w:jc w:val="center"/>
        </w:trPr>
        <w:tc>
          <w:tcPr>
            <w:tcW w:w="3256" w:type="dxa"/>
            <w:tcBorders>
              <w:top w:val="single" w:sz="4" w:space="0" w:color="auto"/>
              <w:left w:val="single" w:sz="4" w:space="0" w:color="auto"/>
              <w:bottom w:val="single" w:sz="4" w:space="0" w:color="auto"/>
              <w:right w:val="single" w:sz="4" w:space="0" w:color="auto"/>
            </w:tcBorders>
            <w:vAlign w:val="center"/>
          </w:tcPr>
          <w:p w:rsidR="00C85227" w:rsidRPr="004F031D" w:rsidRDefault="00C85227" w:rsidP="001465DD">
            <w:pPr>
              <w:autoSpaceDE w:val="0"/>
              <w:autoSpaceDN w:val="0"/>
              <w:adjustRightInd w:val="0"/>
              <w:spacing w:after="0" w:line="240" w:lineRule="auto"/>
              <w:ind w:left="222"/>
              <w:rPr>
                <w:rFonts w:ascii="Times New Roman" w:eastAsia="Calibri" w:hAnsi="Times New Roman" w:cs="Times New Roman"/>
                <w:i/>
                <w:color w:val="000000"/>
                <w:spacing w:val="-4"/>
                <w:w w:val="80"/>
                <w:kern w:val="20"/>
                <w:sz w:val="20"/>
                <w:szCs w:val="20"/>
              </w:rPr>
            </w:pPr>
            <w:r w:rsidRPr="004F031D">
              <w:rPr>
                <w:rFonts w:ascii="Times New Roman" w:eastAsia="Calibri" w:hAnsi="Times New Roman" w:cs="Times New Roman"/>
                <w:i/>
                <w:color w:val="000000"/>
                <w:spacing w:val="-4"/>
                <w:w w:val="80"/>
                <w:kern w:val="20"/>
                <w:sz w:val="20"/>
                <w:szCs w:val="20"/>
              </w:rPr>
              <w:t>к предыдущему году</w:t>
            </w:r>
            <w:r w:rsidR="002E188D" w:rsidRPr="004F031D">
              <w:rPr>
                <w:rFonts w:ascii="Times New Roman" w:eastAsia="Calibri" w:hAnsi="Times New Roman" w:cs="Times New Roman"/>
                <w:i/>
                <w:color w:val="000000"/>
                <w:spacing w:val="-4"/>
                <w:w w:val="80"/>
                <w:kern w:val="20"/>
                <w:sz w:val="20"/>
                <w:szCs w:val="20"/>
              </w:rPr>
              <w:t xml:space="preserve"> (+/–)</w:t>
            </w:r>
          </w:p>
        </w:tc>
        <w:tc>
          <w:tcPr>
            <w:tcW w:w="1522" w:type="dxa"/>
            <w:tcBorders>
              <w:top w:val="single" w:sz="4" w:space="0" w:color="auto"/>
              <w:left w:val="single" w:sz="4" w:space="0" w:color="auto"/>
              <w:bottom w:val="single" w:sz="4" w:space="0" w:color="auto"/>
              <w:right w:val="single" w:sz="4" w:space="0" w:color="auto"/>
            </w:tcBorders>
            <w:vAlign w:val="center"/>
          </w:tcPr>
          <w:p w:rsidR="00C85227" w:rsidRPr="004F031D" w:rsidRDefault="00C85227" w:rsidP="00F37C57">
            <w:pPr>
              <w:spacing w:after="0" w:line="240" w:lineRule="auto"/>
              <w:jc w:val="right"/>
              <w:rPr>
                <w:rFonts w:ascii="Times New Roman" w:eastAsia="Calibri" w:hAnsi="Times New Roman" w:cs="Times New Roman"/>
                <w:i/>
                <w:spacing w:val="-4"/>
                <w:w w:val="80"/>
                <w:kern w:val="20"/>
                <w:sz w:val="20"/>
                <w:szCs w:val="20"/>
              </w:rPr>
            </w:pPr>
            <w:r w:rsidRPr="004F031D">
              <w:rPr>
                <w:rFonts w:ascii="Times New Roman" w:eastAsia="Calibri" w:hAnsi="Times New Roman" w:cs="Times New Roman"/>
                <w:i/>
                <w:spacing w:val="-4"/>
                <w:w w:val="80"/>
                <w:kern w:val="20"/>
                <w:sz w:val="20"/>
                <w:szCs w:val="20"/>
              </w:rPr>
              <w:t>х</w:t>
            </w:r>
          </w:p>
        </w:tc>
        <w:tc>
          <w:tcPr>
            <w:tcW w:w="1522" w:type="dxa"/>
            <w:tcBorders>
              <w:top w:val="single" w:sz="4" w:space="0" w:color="auto"/>
              <w:left w:val="single" w:sz="4" w:space="0" w:color="auto"/>
              <w:bottom w:val="single" w:sz="4" w:space="0" w:color="auto"/>
              <w:right w:val="single" w:sz="4" w:space="0" w:color="auto"/>
            </w:tcBorders>
            <w:vAlign w:val="center"/>
          </w:tcPr>
          <w:p w:rsidR="00C85227" w:rsidRPr="004F031D" w:rsidRDefault="002328FE" w:rsidP="00F37C57">
            <w:pPr>
              <w:spacing w:after="0" w:line="240" w:lineRule="auto"/>
              <w:jc w:val="right"/>
              <w:rPr>
                <w:rFonts w:ascii="Times New Roman" w:eastAsia="Calibri" w:hAnsi="Times New Roman" w:cs="Times New Roman"/>
                <w:i/>
                <w:spacing w:val="-4"/>
                <w:w w:val="80"/>
                <w:kern w:val="20"/>
                <w:sz w:val="20"/>
                <w:szCs w:val="20"/>
              </w:rPr>
            </w:pPr>
            <w:r w:rsidRPr="004F031D">
              <w:rPr>
                <w:rFonts w:ascii="Times New Roman" w:eastAsia="Calibri" w:hAnsi="Times New Roman" w:cs="Times New Roman"/>
                <w:i/>
                <w:spacing w:val="-4"/>
                <w:w w:val="80"/>
                <w:kern w:val="20"/>
                <w:sz w:val="20"/>
                <w:szCs w:val="20"/>
              </w:rPr>
              <w:t>-10,2%</w:t>
            </w:r>
          </w:p>
        </w:tc>
        <w:tc>
          <w:tcPr>
            <w:tcW w:w="1522" w:type="dxa"/>
            <w:tcBorders>
              <w:top w:val="single" w:sz="4" w:space="0" w:color="auto"/>
              <w:left w:val="single" w:sz="4" w:space="0" w:color="auto"/>
              <w:bottom w:val="single" w:sz="4" w:space="0" w:color="auto"/>
              <w:right w:val="single" w:sz="4" w:space="0" w:color="auto"/>
            </w:tcBorders>
            <w:vAlign w:val="center"/>
          </w:tcPr>
          <w:p w:rsidR="00C85227" w:rsidRPr="004F031D" w:rsidRDefault="002328FE" w:rsidP="00F37C57">
            <w:pPr>
              <w:spacing w:after="0" w:line="240" w:lineRule="auto"/>
              <w:jc w:val="right"/>
              <w:rPr>
                <w:rFonts w:ascii="Times New Roman" w:eastAsia="Calibri" w:hAnsi="Times New Roman" w:cs="Times New Roman"/>
                <w:i/>
                <w:spacing w:val="-4"/>
                <w:w w:val="80"/>
                <w:kern w:val="20"/>
                <w:sz w:val="20"/>
                <w:szCs w:val="20"/>
              </w:rPr>
            </w:pPr>
            <w:r w:rsidRPr="004F031D">
              <w:rPr>
                <w:rFonts w:ascii="Times New Roman" w:eastAsia="Calibri" w:hAnsi="Times New Roman" w:cs="Times New Roman"/>
                <w:i/>
                <w:spacing w:val="-4"/>
                <w:w w:val="80"/>
                <w:kern w:val="20"/>
                <w:sz w:val="20"/>
                <w:szCs w:val="20"/>
              </w:rPr>
              <w:t>-34,3%</w:t>
            </w:r>
          </w:p>
        </w:tc>
        <w:tc>
          <w:tcPr>
            <w:tcW w:w="1523" w:type="dxa"/>
            <w:tcBorders>
              <w:top w:val="single" w:sz="4" w:space="0" w:color="auto"/>
              <w:left w:val="single" w:sz="4" w:space="0" w:color="auto"/>
              <w:bottom w:val="single" w:sz="4" w:space="0" w:color="auto"/>
              <w:right w:val="single" w:sz="4" w:space="0" w:color="auto"/>
            </w:tcBorders>
            <w:vAlign w:val="center"/>
          </w:tcPr>
          <w:p w:rsidR="00C85227" w:rsidRPr="004F031D" w:rsidRDefault="002E188D" w:rsidP="00F37C57">
            <w:pPr>
              <w:spacing w:after="0" w:line="240" w:lineRule="auto"/>
              <w:jc w:val="right"/>
              <w:rPr>
                <w:rFonts w:ascii="Times New Roman" w:eastAsia="Calibri" w:hAnsi="Times New Roman" w:cs="Times New Roman"/>
                <w:i/>
                <w:spacing w:val="-4"/>
                <w:w w:val="80"/>
                <w:kern w:val="20"/>
                <w:sz w:val="20"/>
                <w:szCs w:val="20"/>
              </w:rPr>
            </w:pPr>
            <w:r w:rsidRPr="004F031D">
              <w:rPr>
                <w:rFonts w:ascii="Times New Roman" w:eastAsia="Calibri" w:hAnsi="Times New Roman" w:cs="Times New Roman"/>
                <w:i/>
                <w:spacing w:val="-4"/>
                <w:w w:val="80"/>
                <w:kern w:val="20"/>
                <w:sz w:val="20"/>
                <w:szCs w:val="20"/>
              </w:rPr>
              <w:t>-33,8%</w:t>
            </w:r>
          </w:p>
        </w:tc>
      </w:tr>
      <w:tr w:rsidR="00C85227" w:rsidRPr="004F031D" w:rsidTr="00C85227">
        <w:trPr>
          <w:cantSplit/>
          <w:jc w:val="center"/>
        </w:trPr>
        <w:tc>
          <w:tcPr>
            <w:tcW w:w="3256" w:type="dxa"/>
            <w:tcBorders>
              <w:top w:val="single" w:sz="4" w:space="0" w:color="auto"/>
              <w:left w:val="single" w:sz="4" w:space="0" w:color="auto"/>
              <w:bottom w:val="single" w:sz="4" w:space="0" w:color="auto"/>
              <w:right w:val="single" w:sz="4" w:space="0" w:color="auto"/>
            </w:tcBorders>
            <w:vAlign w:val="center"/>
          </w:tcPr>
          <w:p w:rsidR="00C85227" w:rsidRPr="004F031D" w:rsidRDefault="00C85227" w:rsidP="001465DD">
            <w:pPr>
              <w:autoSpaceDE w:val="0"/>
              <w:autoSpaceDN w:val="0"/>
              <w:adjustRightInd w:val="0"/>
              <w:spacing w:after="0" w:line="240" w:lineRule="auto"/>
              <w:ind w:left="222"/>
              <w:rPr>
                <w:rFonts w:ascii="Times New Roman" w:eastAsia="Calibri" w:hAnsi="Times New Roman" w:cs="Times New Roman"/>
                <w:i/>
                <w:color w:val="000000"/>
                <w:spacing w:val="-4"/>
                <w:w w:val="80"/>
                <w:kern w:val="20"/>
                <w:sz w:val="20"/>
                <w:szCs w:val="20"/>
              </w:rPr>
            </w:pPr>
            <w:r w:rsidRPr="004F031D">
              <w:rPr>
                <w:rFonts w:ascii="Times New Roman" w:eastAsia="Calibri" w:hAnsi="Times New Roman" w:cs="Times New Roman"/>
                <w:i/>
                <w:color w:val="000000"/>
                <w:spacing w:val="-4"/>
                <w:w w:val="80"/>
                <w:kern w:val="20"/>
                <w:sz w:val="20"/>
                <w:szCs w:val="20"/>
              </w:rPr>
              <w:t>к 2018 году</w:t>
            </w:r>
            <w:r w:rsidR="002E188D" w:rsidRPr="004F031D">
              <w:rPr>
                <w:rFonts w:ascii="Times New Roman" w:eastAsia="Calibri" w:hAnsi="Times New Roman" w:cs="Times New Roman"/>
                <w:i/>
                <w:color w:val="000000"/>
                <w:spacing w:val="-4"/>
                <w:w w:val="80"/>
                <w:kern w:val="20"/>
                <w:sz w:val="20"/>
                <w:szCs w:val="20"/>
              </w:rPr>
              <w:t xml:space="preserve"> (+/–)</w:t>
            </w:r>
          </w:p>
        </w:tc>
        <w:tc>
          <w:tcPr>
            <w:tcW w:w="1522" w:type="dxa"/>
            <w:tcBorders>
              <w:top w:val="single" w:sz="4" w:space="0" w:color="auto"/>
              <w:left w:val="single" w:sz="4" w:space="0" w:color="auto"/>
              <w:bottom w:val="single" w:sz="4" w:space="0" w:color="auto"/>
              <w:right w:val="single" w:sz="4" w:space="0" w:color="auto"/>
            </w:tcBorders>
            <w:vAlign w:val="center"/>
          </w:tcPr>
          <w:p w:rsidR="00C85227" w:rsidRPr="004F031D" w:rsidRDefault="00C85227" w:rsidP="00F37C57">
            <w:pPr>
              <w:spacing w:after="0" w:line="240" w:lineRule="auto"/>
              <w:jc w:val="right"/>
              <w:rPr>
                <w:rFonts w:ascii="Times New Roman" w:eastAsia="Calibri" w:hAnsi="Times New Roman" w:cs="Times New Roman"/>
                <w:i/>
                <w:spacing w:val="-4"/>
                <w:w w:val="80"/>
                <w:kern w:val="20"/>
                <w:sz w:val="20"/>
                <w:szCs w:val="20"/>
              </w:rPr>
            </w:pPr>
            <w:r w:rsidRPr="004F031D">
              <w:rPr>
                <w:rFonts w:ascii="Times New Roman" w:eastAsia="Calibri" w:hAnsi="Times New Roman" w:cs="Times New Roman"/>
                <w:i/>
                <w:spacing w:val="-4"/>
                <w:w w:val="80"/>
                <w:kern w:val="20"/>
                <w:sz w:val="20"/>
                <w:szCs w:val="20"/>
              </w:rPr>
              <w:t>х</w:t>
            </w:r>
          </w:p>
        </w:tc>
        <w:tc>
          <w:tcPr>
            <w:tcW w:w="1522" w:type="dxa"/>
            <w:tcBorders>
              <w:top w:val="single" w:sz="4" w:space="0" w:color="auto"/>
              <w:left w:val="single" w:sz="4" w:space="0" w:color="auto"/>
              <w:bottom w:val="single" w:sz="4" w:space="0" w:color="auto"/>
              <w:right w:val="single" w:sz="4" w:space="0" w:color="auto"/>
            </w:tcBorders>
            <w:vAlign w:val="center"/>
          </w:tcPr>
          <w:p w:rsidR="00C85227" w:rsidRPr="004F031D" w:rsidRDefault="00C85227" w:rsidP="00F37C57">
            <w:pPr>
              <w:spacing w:after="0" w:line="240" w:lineRule="auto"/>
              <w:jc w:val="right"/>
              <w:rPr>
                <w:rFonts w:ascii="Times New Roman" w:eastAsia="Calibri" w:hAnsi="Times New Roman" w:cs="Times New Roman"/>
                <w:i/>
                <w:spacing w:val="-4"/>
                <w:w w:val="80"/>
                <w:kern w:val="20"/>
                <w:sz w:val="20"/>
                <w:szCs w:val="20"/>
              </w:rPr>
            </w:pPr>
            <w:r w:rsidRPr="004F031D">
              <w:rPr>
                <w:rFonts w:ascii="Times New Roman" w:eastAsia="Calibri" w:hAnsi="Times New Roman" w:cs="Times New Roman"/>
                <w:i/>
                <w:spacing w:val="-4"/>
                <w:w w:val="80"/>
                <w:kern w:val="20"/>
                <w:sz w:val="20"/>
                <w:szCs w:val="20"/>
              </w:rPr>
              <w:t>х</w:t>
            </w:r>
          </w:p>
        </w:tc>
        <w:tc>
          <w:tcPr>
            <w:tcW w:w="1522" w:type="dxa"/>
            <w:tcBorders>
              <w:top w:val="single" w:sz="4" w:space="0" w:color="auto"/>
              <w:left w:val="single" w:sz="4" w:space="0" w:color="auto"/>
              <w:bottom w:val="single" w:sz="4" w:space="0" w:color="auto"/>
              <w:right w:val="single" w:sz="4" w:space="0" w:color="auto"/>
            </w:tcBorders>
            <w:vAlign w:val="center"/>
          </w:tcPr>
          <w:p w:rsidR="00C85227" w:rsidRPr="004F031D" w:rsidRDefault="002E188D" w:rsidP="00F37C57">
            <w:pPr>
              <w:spacing w:after="0" w:line="240" w:lineRule="auto"/>
              <w:jc w:val="right"/>
              <w:rPr>
                <w:rFonts w:ascii="Times New Roman" w:eastAsia="Calibri" w:hAnsi="Times New Roman" w:cs="Times New Roman"/>
                <w:i/>
                <w:spacing w:val="-4"/>
                <w:w w:val="80"/>
                <w:kern w:val="20"/>
                <w:sz w:val="20"/>
                <w:szCs w:val="20"/>
              </w:rPr>
            </w:pPr>
            <w:r w:rsidRPr="004F031D">
              <w:rPr>
                <w:rFonts w:ascii="Times New Roman" w:eastAsia="Calibri" w:hAnsi="Times New Roman" w:cs="Times New Roman"/>
                <w:i/>
                <w:spacing w:val="-4"/>
                <w:w w:val="80"/>
                <w:kern w:val="20"/>
                <w:sz w:val="20"/>
                <w:szCs w:val="20"/>
              </w:rPr>
              <w:t>-41,0%</w:t>
            </w:r>
          </w:p>
        </w:tc>
        <w:tc>
          <w:tcPr>
            <w:tcW w:w="1523" w:type="dxa"/>
            <w:tcBorders>
              <w:top w:val="single" w:sz="4" w:space="0" w:color="auto"/>
              <w:left w:val="single" w:sz="4" w:space="0" w:color="auto"/>
              <w:bottom w:val="single" w:sz="4" w:space="0" w:color="auto"/>
              <w:right w:val="single" w:sz="4" w:space="0" w:color="auto"/>
            </w:tcBorders>
            <w:vAlign w:val="center"/>
          </w:tcPr>
          <w:p w:rsidR="00C85227" w:rsidRPr="004F031D" w:rsidRDefault="002E188D" w:rsidP="00F37C57">
            <w:pPr>
              <w:spacing w:after="0" w:line="240" w:lineRule="auto"/>
              <w:jc w:val="right"/>
              <w:rPr>
                <w:rFonts w:ascii="Times New Roman" w:eastAsia="Calibri" w:hAnsi="Times New Roman" w:cs="Times New Roman"/>
                <w:i/>
                <w:spacing w:val="-4"/>
                <w:w w:val="80"/>
                <w:kern w:val="20"/>
                <w:sz w:val="20"/>
                <w:szCs w:val="20"/>
              </w:rPr>
            </w:pPr>
            <w:r w:rsidRPr="004F031D">
              <w:rPr>
                <w:rFonts w:ascii="Times New Roman" w:eastAsia="Calibri" w:hAnsi="Times New Roman" w:cs="Times New Roman"/>
                <w:i/>
                <w:spacing w:val="-4"/>
                <w:w w:val="80"/>
                <w:kern w:val="20"/>
                <w:sz w:val="20"/>
                <w:szCs w:val="20"/>
              </w:rPr>
              <w:t>-61,0%</w:t>
            </w:r>
          </w:p>
        </w:tc>
      </w:tr>
      <w:tr w:rsidR="00F37C57" w:rsidRPr="004F031D" w:rsidTr="00C85227">
        <w:trPr>
          <w:cantSplit/>
          <w:jc w:val="center"/>
        </w:trPr>
        <w:tc>
          <w:tcPr>
            <w:tcW w:w="3256" w:type="dxa"/>
            <w:tcBorders>
              <w:top w:val="single" w:sz="4" w:space="0" w:color="auto"/>
              <w:left w:val="single" w:sz="4" w:space="0" w:color="auto"/>
              <w:bottom w:val="single" w:sz="4" w:space="0" w:color="auto"/>
              <w:right w:val="single" w:sz="4" w:space="0" w:color="auto"/>
            </w:tcBorders>
            <w:vAlign w:val="center"/>
          </w:tcPr>
          <w:p w:rsidR="00F37C57" w:rsidRPr="004F031D" w:rsidRDefault="00F37C57" w:rsidP="00F37C57">
            <w:pPr>
              <w:autoSpaceDE w:val="0"/>
              <w:autoSpaceDN w:val="0"/>
              <w:adjustRightInd w:val="0"/>
              <w:spacing w:after="0" w:line="240" w:lineRule="auto"/>
              <w:rPr>
                <w:rFonts w:ascii="Times New Roman" w:eastAsia="Calibri" w:hAnsi="Times New Roman" w:cs="Times New Roman"/>
                <w:b/>
                <w:color w:val="000000"/>
                <w:spacing w:val="-4"/>
                <w:w w:val="80"/>
                <w:kern w:val="20"/>
                <w:sz w:val="20"/>
                <w:szCs w:val="20"/>
              </w:rPr>
            </w:pPr>
            <w:r w:rsidRPr="004F031D">
              <w:rPr>
                <w:rFonts w:ascii="Times New Roman" w:eastAsia="Calibri" w:hAnsi="Times New Roman" w:cs="Times New Roman"/>
                <w:b/>
                <w:color w:val="000000"/>
                <w:spacing w:val="-4"/>
                <w:w w:val="80"/>
                <w:kern w:val="20"/>
                <w:sz w:val="20"/>
                <w:szCs w:val="20"/>
              </w:rPr>
              <w:t>Погашение</w:t>
            </w:r>
            <w:r w:rsidR="00C85227" w:rsidRPr="004F031D">
              <w:rPr>
                <w:rFonts w:ascii="Times New Roman" w:eastAsia="Calibri" w:hAnsi="Times New Roman" w:cs="Times New Roman"/>
                <w:b/>
                <w:color w:val="000000"/>
                <w:spacing w:val="-4"/>
                <w:w w:val="80"/>
                <w:kern w:val="20"/>
                <w:sz w:val="20"/>
                <w:szCs w:val="20"/>
              </w:rPr>
              <w:t>, тыс. рублей</w:t>
            </w:r>
          </w:p>
        </w:tc>
        <w:tc>
          <w:tcPr>
            <w:tcW w:w="1522" w:type="dxa"/>
            <w:tcBorders>
              <w:top w:val="single" w:sz="4" w:space="0" w:color="auto"/>
              <w:left w:val="single" w:sz="4" w:space="0" w:color="auto"/>
              <w:bottom w:val="single" w:sz="4" w:space="0" w:color="auto"/>
              <w:right w:val="single" w:sz="4" w:space="0" w:color="auto"/>
            </w:tcBorders>
            <w:vAlign w:val="center"/>
          </w:tcPr>
          <w:p w:rsidR="00F37C57" w:rsidRPr="004F031D" w:rsidRDefault="001465DD" w:rsidP="00F37C57">
            <w:pPr>
              <w:spacing w:after="0" w:line="240" w:lineRule="auto"/>
              <w:jc w:val="right"/>
              <w:rPr>
                <w:rFonts w:ascii="Times New Roman" w:eastAsia="Calibri" w:hAnsi="Times New Roman" w:cs="Times New Roman"/>
                <w:b/>
                <w:spacing w:val="-4"/>
                <w:w w:val="80"/>
                <w:kern w:val="20"/>
                <w:sz w:val="20"/>
                <w:szCs w:val="20"/>
              </w:rPr>
            </w:pPr>
            <w:r w:rsidRPr="004F031D">
              <w:rPr>
                <w:rFonts w:ascii="Times New Roman" w:eastAsia="Calibri" w:hAnsi="Times New Roman" w:cs="Times New Roman"/>
                <w:b/>
                <w:spacing w:val="-4"/>
                <w:w w:val="80"/>
                <w:kern w:val="20"/>
                <w:sz w:val="20"/>
                <w:szCs w:val="20"/>
              </w:rPr>
              <w:t>8 865 859,8</w:t>
            </w:r>
          </w:p>
        </w:tc>
        <w:tc>
          <w:tcPr>
            <w:tcW w:w="1522" w:type="dxa"/>
            <w:tcBorders>
              <w:top w:val="single" w:sz="4" w:space="0" w:color="auto"/>
              <w:left w:val="single" w:sz="4" w:space="0" w:color="auto"/>
              <w:bottom w:val="single" w:sz="4" w:space="0" w:color="auto"/>
              <w:right w:val="single" w:sz="4" w:space="0" w:color="auto"/>
            </w:tcBorders>
            <w:vAlign w:val="center"/>
          </w:tcPr>
          <w:p w:rsidR="00F37C57" w:rsidRPr="004F031D" w:rsidRDefault="007E0A73" w:rsidP="00F37C57">
            <w:pPr>
              <w:spacing w:after="0" w:line="240" w:lineRule="auto"/>
              <w:jc w:val="right"/>
              <w:rPr>
                <w:rFonts w:ascii="Times New Roman" w:eastAsia="Calibri" w:hAnsi="Times New Roman" w:cs="Times New Roman"/>
                <w:b/>
                <w:spacing w:val="-4"/>
                <w:w w:val="80"/>
                <w:kern w:val="20"/>
                <w:sz w:val="20"/>
                <w:szCs w:val="20"/>
              </w:rPr>
            </w:pPr>
            <w:r w:rsidRPr="004F031D">
              <w:rPr>
                <w:rFonts w:ascii="Times New Roman" w:eastAsia="Calibri" w:hAnsi="Times New Roman" w:cs="Times New Roman"/>
                <w:b/>
                <w:spacing w:val="-4"/>
                <w:w w:val="80"/>
                <w:kern w:val="20"/>
                <w:sz w:val="20"/>
                <w:szCs w:val="20"/>
              </w:rPr>
              <w:t>8 878 284,8</w:t>
            </w:r>
          </w:p>
        </w:tc>
        <w:tc>
          <w:tcPr>
            <w:tcW w:w="1522" w:type="dxa"/>
            <w:tcBorders>
              <w:top w:val="single" w:sz="4" w:space="0" w:color="auto"/>
              <w:left w:val="single" w:sz="4" w:space="0" w:color="auto"/>
              <w:bottom w:val="single" w:sz="4" w:space="0" w:color="auto"/>
              <w:right w:val="single" w:sz="4" w:space="0" w:color="auto"/>
            </w:tcBorders>
            <w:vAlign w:val="center"/>
          </w:tcPr>
          <w:p w:rsidR="00F37C57" w:rsidRPr="004F031D" w:rsidRDefault="002328FE" w:rsidP="00F37C57">
            <w:pPr>
              <w:spacing w:after="0" w:line="240" w:lineRule="auto"/>
              <w:jc w:val="right"/>
              <w:rPr>
                <w:rFonts w:ascii="Times New Roman" w:eastAsia="Calibri" w:hAnsi="Times New Roman" w:cs="Times New Roman"/>
                <w:b/>
                <w:spacing w:val="-4"/>
                <w:w w:val="80"/>
                <w:kern w:val="20"/>
                <w:sz w:val="20"/>
                <w:szCs w:val="20"/>
              </w:rPr>
            </w:pPr>
            <w:r w:rsidRPr="004F031D">
              <w:rPr>
                <w:rFonts w:ascii="Times New Roman" w:eastAsia="Calibri" w:hAnsi="Times New Roman" w:cs="Times New Roman"/>
                <w:b/>
                <w:spacing w:val="-4"/>
                <w:w w:val="80"/>
                <w:kern w:val="20"/>
                <w:sz w:val="20"/>
                <w:szCs w:val="20"/>
              </w:rPr>
              <w:t>5 872 639,6</w:t>
            </w:r>
          </w:p>
        </w:tc>
        <w:tc>
          <w:tcPr>
            <w:tcW w:w="1523" w:type="dxa"/>
            <w:tcBorders>
              <w:top w:val="single" w:sz="4" w:space="0" w:color="auto"/>
              <w:left w:val="single" w:sz="4" w:space="0" w:color="auto"/>
              <w:bottom w:val="single" w:sz="4" w:space="0" w:color="auto"/>
              <w:right w:val="single" w:sz="4" w:space="0" w:color="auto"/>
            </w:tcBorders>
            <w:vAlign w:val="center"/>
          </w:tcPr>
          <w:p w:rsidR="00F37C57" w:rsidRPr="004F031D" w:rsidRDefault="002328FE" w:rsidP="00F37C57">
            <w:pPr>
              <w:spacing w:after="0" w:line="240" w:lineRule="auto"/>
              <w:jc w:val="right"/>
              <w:rPr>
                <w:rFonts w:ascii="Times New Roman" w:eastAsia="Calibri" w:hAnsi="Times New Roman" w:cs="Times New Roman"/>
                <w:b/>
                <w:spacing w:val="-4"/>
                <w:w w:val="80"/>
                <w:kern w:val="20"/>
                <w:sz w:val="20"/>
                <w:szCs w:val="20"/>
              </w:rPr>
            </w:pPr>
            <w:r w:rsidRPr="004F031D">
              <w:rPr>
                <w:rFonts w:ascii="Times New Roman" w:eastAsia="Calibri" w:hAnsi="Times New Roman" w:cs="Times New Roman"/>
                <w:b/>
                <w:spacing w:val="-4"/>
                <w:w w:val="80"/>
                <w:kern w:val="20"/>
                <w:sz w:val="20"/>
                <w:szCs w:val="20"/>
              </w:rPr>
              <w:t>4 245 279,2</w:t>
            </w:r>
          </w:p>
        </w:tc>
      </w:tr>
      <w:tr w:rsidR="00C85227" w:rsidRPr="004F031D" w:rsidTr="00C85227">
        <w:trPr>
          <w:cantSplit/>
          <w:jc w:val="center"/>
        </w:trPr>
        <w:tc>
          <w:tcPr>
            <w:tcW w:w="3256" w:type="dxa"/>
            <w:tcBorders>
              <w:top w:val="single" w:sz="4" w:space="0" w:color="auto"/>
              <w:left w:val="single" w:sz="4" w:space="0" w:color="auto"/>
              <w:bottom w:val="single" w:sz="4" w:space="0" w:color="auto"/>
              <w:right w:val="single" w:sz="4" w:space="0" w:color="auto"/>
            </w:tcBorders>
            <w:vAlign w:val="center"/>
          </w:tcPr>
          <w:p w:rsidR="00C85227" w:rsidRPr="004F031D" w:rsidRDefault="00C85227" w:rsidP="001465DD">
            <w:pPr>
              <w:autoSpaceDE w:val="0"/>
              <w:autoSpaceDN w:val="0"/>
              <w:adjustRightInd w:val="0"/>
              <w:spacing w:after="0" w:line="240" w:lineRule="auto"/>
              <w:ind w:left="222"/>
              <w:rPr>
                <w:rFonts w:ascii="Times New Roman" w:eastAsia="Calibri" w:hAnsi="Times New Roman" w:cs="Times New Roman"/>
                <w:i/>
                <w:color w:val="000000"/>
                <w:spacing w:val="-4"/>
                <w:w w:val="80"/>
                <w:kern w:val="20"/>
                <w:sz w:val="20"/>
                <w:szCs w:val="20"/>
              </w:rPr>
            </w:pPr>
            <w:r w:rsidRPr="004F031D">
              <w:rPr>
                <w:rFonts w:ascii="Times New Roman" w:eastAsia="Calibri" w:hAnsi="Times New Roman" w:cs="Times New Roman"/>
                <w:i/>
                <w:color w:val="000000"/>
                <w:spacing w:val="-4"/>
                <w:w w:val="80"/>
                <w:kern w:val="20"/>
                <w:sz w:val="20"/>
                <w:szCs w:val="20"/>
              </w:rPr>
              <w:t>к предыдущему году</w:t>
            </w:r>
            <w:r w:rsidR="002E188D" w:rsidRPr="004F031D">
              <w:rPr>
                <w:rFonts w:ascii="Times New Roman" w:eastAsia="Calibri" w:hAnsi="Times New Roman" w:cs="Times New Roman"/>
                <w:i/>
                <w:color w:val="000000"/>
                <w:spacing w:val="-4"/>
                <w:w w:val="80"/>
                <w:kern w:val="20"/>
                <w:sz w:val="20"/>
                <w:szCs w:val="20"/>
              </w:rPr>
              <w:t xml:space="preserve"> (+/–)</w:t>
            </w:r>
          </w:p>
        </w:tc>
        <w:tc>
          <w:tcPr>
            <w:tcW w:w="1522" w:type="dxa"/>
            <w:tcBorders>
              <w:top w:val="single" w:sz="4" w:space="0" w:color="auto"/>
              <w:left w:val="single" w:sz="4" w:space="0" w:color="auto"/>
              <w:bottom w:val="single" w:sz="4" w:space="0" w:color="auto"/>
              <w:right w:val="single" w:sz="4" w:space="0" w:color="auto"/>
            </w:tcBorders>
            <w:vAlign w:val="center"/>
          </w:tcPr>
          <w:p w:rsidR="00C85227" w:rsidRPr="004F031D" w:rsidRDefault="00C85227" w:rsidP="00F37C57">
            <w:pPr>
              <w:spacing w:after="0" w:line="240" w:lineRule="auto"/>
              <w:jc w:val="right"/>
              <w:rPr>
                <w:rFonts w:ascii="Times New Roman" w:eastAsia="Calibri" w:hAnsi="Times New Roman" w:cs="Times New Roman"/>
                <w:i/>
                <w:spacing w:val="-4"/>
                <w:w w:val="80"/>
                <w:kern w:val="20"/>
                <w:sz w:val="20"/>
                <w:szCs w:val="20"/>
              </w:rPr>
            </w:pPr>
            <w:r w:rsidRPr="004F031D">
              <w:rPr>
                <w:rFonts w:ascii="Times New Roman" w:eastAsia="Calibri" w:hAnsi="Times New Roman" w:cs="Times New Roman"/>
                <w:i/>
                <w:spacing w:val="-4"/>
                <w:w w:val="80"/>
                <w:kern w:val="20"/>
                <w:sz w:val="20"/>
                <w:szCs w:val="20"/>
              </w:rPr>
              <w:t>х</w:t>
            </w:r>
          </w:p>
        </w:tc>
        <w:tc>
          <w:tcPr>
            <w:tcW w:w="1522" w:type="dxa"/>
            <w:tcBorders>
              <w:top w:val="single" w:sz="4" w:space="0" w:color="auto"/>
              <w:left w:val="single" w:sz="4" w:space="0" w:color="auto"/>
              <w:bottom w:val="single" w:sz="4" w:space="0" w:color="auto"/>
              <w:right w:val="single" w:sz="4" w:space="0" w:color="auto"/>
            </w:tcBorders>
            <w:vAlign w:val="center"/>
          </w:tcPr>
          <w:p w:rsidR="00C85227" w:rsidRPr="004F031D" w:rsidRDefault="002328FE" w:rsidP="00F37C57">
            <w:pPr>
              <w:spacing w:after="0" w:line="240" w:lineRule="auto"/>
              <w:jc w:val="right"/>
              <w:rPr>
                <w:rFonts w:ascii="Times New Roman" w:eastAsia="Calibri" w:hAnsi="Times New Roman" w:cs="Times New Roman"/>
                <w:i/>
                <w:spacing w:val="-4"/>
                <w:w w:val="80"/>
                <w:kern w:val="20"/>
                <w:sz w:val="20"/>
                <w:szCs w:val="20"/>
              </w:rPr>
            </w:pPr>
            <w:r w:rsidRPr="004F031D">
              <w:rPr>
                <w:rFonts w:ascii="Times New Roman" w:eastAsia="Calibri" w:hAnsi="Times New Roman" w:cs="Times New Roman"/>
                <w:i/>
                <w:spacing w:val="-4"/>
                <w:w w:val="80"/>
                <w:kern w:val="20"/>
                <w:sz w:val="20"/>
                <w:szCs w:val="20"/>
              </w:rPr>
              <w:t>+0,1%</w:t>
            </w:r>
          </w:p>
        </w:tc>
        <w:tc>
          <w:tcPr>
            <w:tcW w:w="1522" w:type="dxa"/>
            <w:tcBorders>
              <w:top w:val="single" w:sz="4" w:space="0" w:color="auto"/>
              <w:left w:val="single" w:sz="4" w:space="0" w:color="auto"/>
              <w:bottom w:val="single" w:sz="4" w:space="0" w:color="auto"/>
              <w:right w:val="single" w:sz="4" w:space="0" w:color="auto"/>
            </w:tcBorders>
            <w:vAlign w:val="center"/>
          </w:tcPr>
          <w:p w:rsidR="00C85227" w:rsidRPr="004F031D" w:rsidRDefault="002E188D" w:rsidP="00F37C57">
            <w:pPr>
              <w:spacing w:after="0" w:line="240" w:lineRule="auto"/>
              <w:jc w:val="right"/>
              <w:rPr>
                <w:rFonts w:ascii="Times New Roman" w:eastAsia="Calibri" w:hAnsi="Times New Roman" w:cs="Times New Roman"/>
                <w:i/>
                <w:spacing w:val="-4"/>
                <w:w w:val="80"/>
                <w:kern w:val="20"/>
                <w:sz w:val="20"/>
                <w:szCs w:val="20"/>
              </w:rPr>
            </w:pPr>
            <w:r w:rsidRPr="004F031D">
              <w:rPr>
                <w:rFonts w:ascii="Times New Roman" w:eastAsia="Calibri" w:hAnsi="Times New Roman" w:cs="Times New Roman"/>
                <w:i/>
                <w:spacing w:val="-4"/>
                <w:w w:val="80"/>
                <w:kern w:val="20"/>
                <w:sz w:val="20"/>
                <w:szCs w:val="20"/>
              </w:rPr>
              <w:t>-33,9%</w:t>
            </w:r>
          </w:p>
        </w:tc>
        <w:tc>
          <w:tcPr>
            <w:tcW w:w="1523" w:type="dxa"/>
            <w:tcBorders>
              <w:top w:val="single" w:sz="4" w:space="0" w:color="auto"/>
              <w:left w:val="single" w:sz="4" w:space="0" w:color="auto"/>
              <w:bottom w:val="single" w:sz="4" w:space="0" w:color="auto"/>
              <w:right w:val="single" w:sz="4" w:space="0" w:color="auto"/>
            </w:tcBorders>
            <w:vAlign w:val="center"/>
          </w:tcPr>
          <w:p w:rsidR="00C85227" w:rsidRPr="004F031D" w:rsidRDefault="002E188D" w:rsidP="00F37C57">
            <w:pPr>
              <w:spacing w:after="0" w:line="240" w:lineRule="auto"/>
              <w:jc w:val="right"/>
              <w:rPr>
                <w:rFonts w:ascii="Times New Roman" w:eastAsia="Calibri" w:hAnsi="Times New Roman" w:cs="Times New Roman"/>
                <w:i/>
                <w:spacing w:val="-4"/>
                <w:w w:val="80"/>
                <w:kern w:val="20"/>
                <w:sz w:val="20"/>
                <w:szCs w:val="20"/>
              </w:rPr>
            </w:pPr>
            <w:r w:rsidRPr="004F031D">
              <w:rPr>
                <w:rFonts w:ascii="Times New Roman" w:eastAsia="Calibri" w:hAnsi="Times New Roman" w:cs="Times New Roman"/>
                <w:i/>
                <w:spacing w:val="-4"/>
                <w:w w:val="80"/>
                <w:kern w:val="20"/>
                <w:sz w:val="20"/>
                <w:szCs w:val="20"/>
              </w:rPr>
              <w:t>-27,7%</w:t>
            </w:r>
          </w:p>
        </w:tc>
      </w:tr>
      <w:tr w:rsidR="00C85227" w:rsidRPr="004F031D" w:rsidTr="00C85227">
        <w:trPr>
          <w:cantSplit/>
          <w:jc w:val="center"/>
        </w:trPr>
        <w:tc>
          <w:tcPr>
            <w:tcW w:w="3256" w:type="dxa"/>
            <w:tcBorders>
              <w:top w:val="single" w:sz="4" w:space="0" w:color="auto"/>
              <w:left w:val="single" w:sz="4" w:space="0" w:color="auto"/>
              <w:bottom w:val="single" w:sz="4" w:space="0" w:color="auto"/>
              <w:right w:val="single" w:sz="4" w:space="0" w:color="auto"/>
            </w:tcBorders>
            <w:vAlign w:val="center"/>
          </w:tcPr>
          <w:p w:rsidR="00C85227" w:rsidRPr="004F031D" w:rsidRDefault="00C85227" w:rsidP="001465DD">
            <w:pPr>
              <w:autoSpaceDE w:val="0"/>
              <w:autoSpaceDN w:val="0"/>
              <w:adjustRightInd w:val="0"/>
              <w:spacing w:after="0" w:line="240" w:lineRule="auto"/>
              <w:ind w:left="222"/>
              <w:rPr>
                <w:rFonts w:ascii="Times New Roman" w:eastAsia="Calibri" w:hAnsi="Times New Roman" w:cs="Times New Roman"/>
                <w:i/>
                <w:color w:val="000000"/>
                <w:spacing w:val="-4"/>
                <w:w w:val="80"/>
                <w:kern w:val="20"/>
                <w:sz w:val="20"/>
                <w:szCs w:val="20"/>
              </w:rPr>
            </w:pPr>
            <w:r w:rsidRPr="004F031D">
              <w:rPr>
                <w:rFonts w:ascii="Times New Roman" w:eastAsia="Calibri" w:hAnsi="Times New Roman" w:cs="Times New Roman"/>
                <w:i/>
                <w:color w:val="000000"/>
                <w:spacing w:val="-4"/>
                <w:w w:val="80"/>
                <w:kern w:val="20"/>
                <w:sz w:val="20"/>
                <w:szCs w:val="20"/>
              </w:rPr>
              <w:t>к 2018 году</w:t>
            </w:r>
            <w:r w:rsidR="002E188D" w:rsidRPr="004F031D">
              <w:rPr>
                <w:rFonts w:ascii="Times New Roman" w:eastAsia="Calibri" w:hAnsi="Times New Roman" w:cs="Times New Roman"/>
                <w:i/>
                <w:color w:val="000000"/>
                <w:spacing w:val="-4"/>
                <w:w w:val="80"/>
                <w:kern w:val="20"/>
                <w:sz w:val="20"/>
                <w:szCs w:val="20"/>
              </w:rPr>
              <w:t xml:space="preserve"> (+/–)</w:t>
            </w:r>
          </w:p>
        </w:tc>
        <w:tc>
          <w:tcPr>
            <w:tcW w:w="1522" w:type="dxa"/>
            <w:tcBorders>
              <w:top w:val="single" w:sz="4" w:space="0" w:color="auto"/>
              <w:left w:val="single" w:sz="4" w:space="0" w:color="auto"/>
              <w:bottom w:val="single" w:sz="4" w:space="0" w:color="auto"/>
              <w:right w:val="single" w:sz="4" w:space="0" w:color="auto"/>
            </w:tcBorders>
            <w:vAlign w:val="center"/>
          </w:tcPr>
          <w:p w:rsidR="00C85227" w:rsidRPr="004F031D" w:rsidRDefault="00C85227" w:rsidP="00F37C57">
            <w:pPr>
              <w:spacing w:after="0" w:line="240" w:lineRule="auto"/>
              <w:jc w:val="right"/>
              <w:rPr>
                <w:rFonts w:ascii="Times New Roman" w:eastAsia="Calibri" w:hAnsi="Times New Roman" w:cs="Times New Roman"/>
                <w:i/>
                <w:spacing w:val="-4"/>
                <w:w w:val="80"/>
                <w:kern w:val="20"/>
                <w:sz w:val="20"/>
                <w:szCs w:val="20"/>
              </w:rPr>
            </w:pPr>
            <w:r w:rsidRPr="004F031D">
              <w:rPr>
                <w:rFonts w:ascii="Times New Roman" w:eastAsia="Calibri" w:hAnsi="Times New Roman" w:cs="Times New Roman"/>
                <w:i/>
                <w:spacing w:val="-4"/>
                <w:w w:val="80"/>
                <w:kern w:val="20"/>
                <w:sz w:val="20"/>
                <w:szCs w:val="20"/>
              </w:rPr>
              <w:t>х</w:t>
            </w:r>
          </w:p>
        </w:tc>
        <w:tc>
          <w:tcPr>
            <w:tcW w:w="1522" w:type="dxa"/>
            <w:tcBorders>
              <w:top w:val="single" w:sz="4" w:space="0" w:color="auto"/>
              <w:left w:val="single" w:sz="4" w:space="0" w:color="auto"/>
              <w:bottom w:val="single" w:sz="4" w:space="0" w:color="auto"/>
              <w:right w:val="single" w:sz="4" w:space="0" w:color="auto"/>
            </w:tcBorders>
            <w:vAlign w:val="center"/>
          </w:tcPr>
          <w:p w:rsidR="00C85227" w:rsidRPr="004F031D" w:rsidRDefault="00C85227" w:rsidP="00F37C57">
            <w:pPr>
              <w:spacing w:after="0" w:line="240" w:lineRule="auto"/>
              <w:jc w:val="right"/>
              <w:rPr>
                <w:rFonts w:ascii="Times New Roman" w:eastAsia="Calibri" w:hAnsi="Times New Roman" w:cs="Times New Roman"/>
                <w:i/>
                <w:spacing w:val="-4"/>
                <w:w w:val="80"/>
                <w:kern w:val="20"/>
                <w:sz w:val="20"/>
                <w:szCs w:val="20"/>
              </w:rPr>
            </w:pPr>
            <w:r w:rsidRPr="004F031D">
              <w:rPr>
                <w:rFonts w:ascii="Times New Roman" w:eastAsia="Calibri" w:hAnsi="Times New Roman" w:cs="Times New Roman"/>
                <w:i/>
                <w:spacing w:val="-4"/>
                <w:w w:val="80"/>
                <w:kern w:val="20"/>
                <w:sz w:val="20"/>
                <w:szCs w:val="20"/>
              </w:rPr>
              <w:t>х</w:t>
            </w:r>
          </w:p>
        </w:tc>
        <w:tc>
          <w:tcPr>
            <w:tcW w:w="1522" w:type="dxa"/>
            <w:tcBorders>
              <w:top w:val="single" w:sz="4" w:space="0" w:color="auto"/>
              <w:left w:val="single" w:sz="4" w:space="0" w:color="auto"/>
              <w:bottom w:val="single" w:sz="4" w:space="0" w:color="auto"/>
              <w:right w:val="single" w:sz="4" w:space="0" w:color="auto"/>
            </w:tcBorders>
            <w:vAlign w:val="center"/>
          </w:tcPr>
          <w:p w:rsidR="00C85227" w:rsidRPr="004F031D" w:rsidRDefault="002E188D" w:rsidP="00F37C57">
            <w:pPr>
              <w:spacing w:after="0" w:line="240" w:lineRule="auto"/>
              <w:jc w:val="right"/>
              <w:rPr>
                <w:rFonts w:ascii="Times New Roman" w:eastAsia="Calibri" w:hAnsi="Times New Roman" w:cs="Times New Roman"/>
                <w:i/>
                <w:spacing w:val="-4"/>
                <w:w w:val="80"/>
                <w:kern w:val="20"/>
                <w:sz w:val="20"/>
                <w:szCs w:val="20"/>
              </w:rPr>
            </w:pPr>
            <w:r w:rsidRPr="004F031D">
              <w:rPr>
                <w:rFonts w:ascii="Times New Roman" w:eastAsia="Calibri" w:hAnsi="Times New Roman" w:cs="Times New Roman"/>
                <w:i/>
                <w:spacing w:val="-4"/>
                <w:w w:val="80"/>
                <w:kern w:val="20"/>
                <w:sz w:val="20"/>
                <w:szCs w:val="20"/>
              </w:rPr>
              <w:t>-33,8%</w:t>
            </w:r>
          </w:p>
        </w:tc>
        <w:tc>
          <w:tcPr>
            <w:tcW w:w="1523" w:type="dxa"/>
            <w:tcBorders>
              <w:top w:val="single" w:sz="4" w:space="0" w:color="auto"/>
              <w:left w:val="single" w:sz="4" w:space="0" w:color="auto"/>
              <w:bottom w:val="single" w:sz="4" w:space="0" w:color="auto"/>
              <w:right w:val="single" w:sz="4" w:space="0" w:color="auto"/>
            </w:tcBorders>
            <w:vAlign w:val="center"/>
          </w:tcPr>
          <w:p w:rsidR="00C85227" w:rsidRPr="004F031D" w:rsidRDefault="002E188D" w:rsidP="00F37C57">
            <w:pPr>
              <w:spacing w:after="0" w:line="240" w:lineRule="auto"/>
              <w:jc w:val="right"/>
              <w:rPr>
                <w:rFonts w:ascii="Times New Roman" w:eastAsia="Calibri" w:hAnsi="Times New Roman" w:cs="Times New Roman"/>
                <w:i/>
                <w:spacing w:val="-4"/>
                <w:w w:val="80"/>
                <w:kern w:val="20"/>
                <w:sz w:val="20"/>
                <w:szCs w:val="20"/>
              </w:rPr>
            </w:pPr>
            <w:r w:rsidRPr="004F031D">
              <w:rPr>
                <w:rFonts w:ascii="Times New Roman" w:eastAsia="Calibri" w:hAnsi="Times New Roman" w:cs="Times New Roman"/>
                <w:i/>
                <w:spacing w:val="-4"/>
                <w:w w:val="80"/>
                <w:kern w:val="20"/>
                <w:sz w:val="20"/>
                <w:szCs w:val="20"/>
              </w:rPr>
              <w:t>-52,1%</w:t>
            </w:r>
          </w:p>
        </w:tc>
      </w:tr>
    </w:tbl>
    <w:p w:rsidR="000B1CA3" w:rsidRPr="004F031D" w:rsidRDefault="00D94CDD" w:rsidP="00EA386C">
      <w:pPr>
        <w:tabs>
          <w:tab w:val="left" w:pos="993"/>
          <w:tab w:val="left" w:pos="1134"/>
          <w:tab w:val="left" w:pos="1276"/>
        </w:tabs>
        <w:spacing w:before="120" w:after="0" w:line="240" w:lineRule="auto"/>
        <w:ind w:firstLine="709"/>
        <w:jc w:val="both"/>
        <w:rPr>
          <w:rFonts w:ascii="Times New Roman" w:eastAsia="Calibri" w:hAnsi="Times New Roman" w:cs="Times New Roman"/>
          <w:kern w:val="28"/>
          <w:sz w:val="28"/>
          <w:szCs w:val="28"/>
        </w:rPr>
      </w:pPr>
      <w:r w:rsidRPr="004F031D">
        <w:rPr>
          <w:rFonts w:ascii="Times New Roman" w:eastAsia="Calibri" w:hAnsi="Times New Roman" w:cs="Times New Roman"/>
          <w:kern w:val="28"/>
          <w:sz w:val="28"/>
          <w:szCs w:val="28"/>
        </w:rPr>
        <w:t xml:space="preserve">Как видно из </w:t>
      </w:r>
      <w:r w:rsidR="004F4966">
        <w:rPr>
          <w:rFonts w:ascii="Times New Roman" w:eastAsia="Calibri" w:hAnsi="Times New Roman" w:cs="Times New Roman"/>
          <w:kern w:val="28"/>
          <w:sz w:val="28"/>
          <w:szCs w:val="28"/>
        </w:rPr>
        <w:t>представленной</w:t>
      </w:r>
      <w:r w:rsidRPr="004F031D">
        <w:rPr>
          <w:rFonts w:ascii="Times New Roman" w:eastAsia="Calibri" w:hAnsi="Times New Roman" w:cs="Times New Roman"/>
          <w:kern w:val="28"/>
          <w:sz w:val="28"/>
          <w:szCs w:val="28"/>
        </w:rPr>
        <w:t xml:space="preserve"> таблицы, в соответствии с Законопроектом предполагается ежегодное уменьшение о</w:t>
      </w:r>
      <w:r w:rsidR="000B1CA3" w:rsidRPr="004F031D">
        <w:rPr>
          <w:rFonts w:ascii="Times New Roman" w:eastAsia="Calibri" w:hAnsi="Times New Roman" w:cs="Times New Roman"/>
          <w:kern w:val="28"/>
          <w:sz w:val="28"/>
          <w:szCs w:val="28"/>
        </w:rPr>
        <w:t>бъем</w:t>
      </w:r>
      <w:r w:rsidRPr="004F031D">
        <w:rPr>
          <w:rFonts w:ascii="Times New Roman" w:eastAsia="Calibri" w:hAnsi="Times New Roman" w:cs="Times New Roman"/>
          <w:kern w:val="28"/>
          <w:sz w:val="28"/>
          <w:szCs w:val="28"/>
        </w:rPr>
        <w:t>ов</w:t>
      </w:r>
      <w:r w:rsidR="000B1CA3" w:rsidRPr="004F031D">
        <w:rPr>
          <w:rFonts w:ascii="Times New Roman" w:eastAsia="Calibri" w:hAnsi="Times New Roman" w:cs="Times New Roman"/>
          <w:kern w:val="28"/>
          <w:sz w:val="28"/>
          <w:szCs w:val="28"/>
        </w:rPr>
        <w:t xml:space="preserve"> привлечения государственных внутренних заимствований</w:t>
      </w:r>
      <w:r w:rsidR="00AD5411" w:rsidRPr="004F031D">
        <w:rPr>
          <w:rFonts w:ascii="Times New Roman" w:eastAsia="Calibri" w:hAnsi="Times New Roman" w:cs="Times New Roman"/>
          <w:kern w:val="28"/>
          <w:sz w:val="28"/>
          <w:szCs w:val="28"/>
        </w:rPr>
        <w:t>:</w:t>
      </w:r>
    </w:p>
    <w:p w:rsidR="000B1CA3" w:rsidRPr="004F031D" w:rsidRDefault="00AD5411" w:rsidP="00681D14">
      <w:pPr>
        <w:spacing w:before="120" w:after="0" w:line="240" w:lineRule="auto"/>
        <w:ind w:left="1985" w:hanging="1701"/>
        <w:jc w:val="both"/>
        <w:rPr>
          <w:rFonts w:ascii="Times New Roman" w:eastAsia="Calibri" w:hAnsi="Times New Roman" w:cs="Times New Roman"/>
          <w:kern w:val="28"/>
          <w:sz w:val="28"/>
          <w:szCs w:val="28"/>
        </w:rPr>
      </w:pPr>
      <w:r w:rsidRPr="004F031D">
        <w:rPr>
          <w:rFonts w:ascii="Times New Roman" w:eastAsia="Calibri" w:hAnsi="Times New Roman" w:cs="Times New Roman"/>
          <w:kern w:val="28"/>
          <w:sz w:val="28"/>
          <w:szCs w:val="28"/>
        </w:rPr>
        <w:t>в 2019</w:t>
      </w:r>
      <w:r w:rsidR="00D94CDD" w:rsidRPr="004F031D">
        <w:rPr>
          <w:rFonts w:ascii="Times New Roman" w:eastAsia="Calibri" w:hAnsi="Times New Roman" w:cs="Times New Roman"/>
          <w:kern w:val="28"/>
          <w:sz w:val="28"/>
          <w:szCs w:val="28"/>
        </w:rPr>
        <w:t xml:space="preserve"> году –</w:t>
      </w:r>
      <w:r w:rsidR="00D94CDD" w:rsidRPr="004F031D">
        <w:rPr>
          <w:rFonts w:ascii="Times New Roman" w:eastAsia="Calibri" w:hAnsi="Times New Roman" w:cs="Times New Roman"/>
          <w:kern w:val="28"/>
          <w:sz w:val="28"/>
          <w:szCs w:val="28"/>
        </w:rPr>
        <w:tab/>
      </w:r>
      <w:r w:rsidR="000B1CA3" w:rsidRPr="004F031D">
        <w:rPr>
          <w:rFonts w:ascii="Times New Roman" w:eastAsia="Calibri" w:hAnsi="Times New Roman" w:cs="Times New Roman"/>
          <w:kern w:val="28"/>
          <w:sz w:val="28"/>
          <w:szCs w:val="28"/>
        </w:rPr>
        <w:t xml:space="preserve">на </w:t>
      </w:r>
      <w:r w:rsidR="00D94CDD" w:rsidRPr="004F031D">
        <w:rPr>
          <w:rFonts w:ascii="Times New Roman" w:eastAsia="Calibri" w:hAnsi="Times New Roman" w:cs="Times New Roman"/>
          <w:kern w:val="28"/>
          <w:sz w:val="28"/>
          <w:szCs w:val="28"/>
        </w:rPr>
        <w:t>1</w:t>
      </w:r>
      <w:r w:rsidR="000B1CA3" w:rsidRPr="004F031D">
        <w:rPr>
          <w:rFonts w:ascii="Times New Roman" w:eastAsia="Calibri" w:hAnsi="Times New Roman" w:cs="Times New Roman"/>
          <w:kern w:val="28"/>
          <w:sz w:val="28"/>
          <w:szCs w:val="28"/>
        </w:rPr>
        <w:t> </w:t>
      </w:r>
      <w:r w:rsidR="00D94CDD" w:rsidRPr="004F031D">
        <w:rPr>
          <w:rFonts w:ascii="Times New Roman" w:eastAsia="Calibri" w:hAnsi="Times New Roman" w:cs="Times New Roman"/>
          <w:kern w:val="28"/>
          <w:sz w:val="28"/>
          <w:szCs w:val="28"/>
        </w:rPr>
        <w:t>12</w:t>
      </w:r>
      <w:r w:rsidR="000B1CA3" w:rsidRPr="004F031D">
        <w:rPr>
          <w:rFonts w:ascii="Times New Roman" w:eastAsia="Calibri" w:hAnsi="Times New Roman" w:cs="Times New Roman"/>
          <w:kern w:val="28"/>
          <w:sz w:val="28"/>
          <w:szCs w:val="28"/>
        </w:rPr>
        <w:t>7</w:t>
      </w:r>
      <w:r w:rsidR="00D94CDD" w:rsidRPr="004F031D">
        <w:rPr>
          <w:rFonts w:ascii="Times New Roman" w:eastAsia="Calibri" w:hAnsi="Times New Roman" w:cs="Times New Roman"/>
          <w:kern w:val="28"/>
          <w:sz w:val="28"/>
          <w:szCs w:val="28"/>
        </w:rPr>
        <w:t> 5</w:t>
      </w:r>
      <w:r w:rsidR="000B1CA3" w:rsidRPr="004F031D">
        <w:rPr>
          <w:rFonts w:ascii="Times New Roman" w:eastAsia="Calibri" w:hAnsi="Times New Roman" w:cs="Times New Roman"/>
          <w:kern w:val="28"/>
          <w:sz w:val="28"/>
          <w:szCs w:val="28"/>
        </w:rPr>
        <w:t>9</w:t>
      </w:r>
      <w:r w:rsidR="00D94CDD" w:rsidRPr="004F031D">
        <w:rPr>
          <w:rFonts w:ascii="Times New Roman" w:eastAsia="Calibri" w:hAnsi="Times New Roman" w:cs="Times New Roman"/>
          <w:kern w:val="28"/>
          <w:sz w:val="28"/>
          <w:szCs w:val="28"/>
        </w:rPr>
        <w:t xml:space="preserve">3,8 </w:t>
      </w:r>
      <w:r w:rsidR="000B1CA3" w:rsidRPr="004F031D">
        <w:rPr>
          <w:rFonts w:ascii="Times New Roman" w:eastAsia="Calibri" w:hAnsi="Times New Roman" w:cs="Times New Roman"/>
          <w:kern w:val="28"/>
          <w:sz w:val="28"/>
          <w:szCs w:val="28"/>
        </w:rPr>
        <w:t>тыс.</w:t>
      </w:r>
      <w:r w:rsidR="00D94CDD" w:rsidRPr="004F031D">
        <w:rPr>
          <w:rFonts w:ascii="Times New Roman" w:eastAsia="Calibri" w:hAnsi="Times New Roman" w:cs="Times New Roman"/>
          <w:kern w:val="28"/>
          <w:sz w:val="28"/>
          <w:szCs w:val="28"/>
        </w:rPr>
        <w:t xml:space="preserve"> </w:t>
      </w:r>
      <w:r w:rsidR="000B1CA3" w:rsidRPr="004F031D">
        <w:rPr>
          <w:rFonts w:ascii="Times New Roman" w:eastAsia="Calibri" w:hAnsi="Times New Roman" w:cs="Times New Roman"/>
          <w:kern w:val="28"/>
          <w:sz w:val="28"/>
          <w:szCs w:val="28"/>
        </w:rPr>
        <w:t>рублей</w:t>
      </w:r>
      <w:r w:rsidR="00D94CDD" w:rsidRPr="004F031D">
        <w:rPr>
          <w:rFonts w:ascii="Times New Roman" w:eastAsia="Calibri" w:hAnsi="Times New Roman" w:cs="Times New Roman"/>
          <w:kern w:val="28"/>
          <w:sz w:val="28"/>
          <w:szCs w:val="28"/>
        </w:rPr>
        <w:t xml:space="preserve"> (</w:t>
      </w:r>
      <w:r w:rsidR="000B1CA3" w:rsidRPr="004F031D">
        <w:rPr>
          <w:rFonts w:ascii="Times New Roman" w:eastAsia="Calibri" w:hAnsi="Times New Roman" w:cs="Times New Roman"/>
          <w:kern w:val="28"/>
          <w:sz w:val="28"/>
          <w:szCs w:val="28"/>
        </w:rPr>
        <w:t xml:space="preserve">на </w:t>
      </w:r>
      <w:r w:rsidR="00D94CDD" w:rsidRPr="004F031D">
        <w:rPr>
          <w:rFonts w:ascii="Times New Roman" w:eastAsia="Calibri" w:hAnsi="Times New Roman" w:cs="Times New Roman"/>
          <w:kern w:val="28"/>
          <w:sz w:val="28"/>
          <w:szCs w:val="28"/>
        </w:rPr>
        <w:t>10,</w:t>
      </w:r>
      <w:r w:rsidR="000B1CA3" w:rsidRPr="004F031D">
        <w:rPr>
          <w:rFonts w:ascii="Times New Roman" w:eastAsia="Calibri" w:hAnsi="Times New Roman" w:cs="Times New Roman"/>
          <w:kern w:val="28"/>
          <w:sz w:val="28"/>
          <w:szCs w:val="28"/>
        </w:rPr>
        <w:t>2%</w:t>
      </w:r>
      <w:r w:rsidR="00561B9F" w:rsidRPr="004F031D">
        <w:rPr>
          <w:rFonts w:ascii="Times New Roman" w:eastAsia="Calibri" w:hAnsi="Times New Roman" w:cs="Times New Roman"/>
          <w:kern w:val="28"/>
          <w:sz w:val="28"/>
          <w:szCs w:val="28"/>
        </w:rPr>
        <w:t xml:space="preserve"> к предыдущему году</w:t>
      </w:r>
      <w:r w:rsidR="00D94CDD" w:rsidRPr="004F031D">
        <w:rPr>
          <w:rFonts w:ascii="Times New Roman" w:eastAsia="Calibri" w:hAnsi="Times New Roman" w:cs="Times New Roman"/>
          <w:kern w:val="28"/>
          <w:sz w:val="28"/>
          <w:szCs w:val="28"/>
        </w:rPr>
        <w:t>)</w:t>
      </w:r>
      <w:r w:rsidR="000B1CA3" w:rsidRPr="004F031D">
        <w:rPr>
          <w:rFonts w:ascii="Times New Roman" w:eastAsia="Calibri" w:hAnsi="Times New Roman" w:cs="Times New Roman"/>
          <w:kern w:val="28"/>
          <w:sz w:val="28"/>
          <w:szCs w:val="28"/>
        </w:rPr>
        <w:t>;</w:t>
      </w:r>
    </w:p>
    <w:p w:rsidR="000B1CA3" w:rsidRPr="004F031D" w:rsidRDefault="00AD5411" w:rsidP="00681D14">
      <w:pPr>
        <w:spacing w:before="120" w:after="0" w:line="240" w:lineRule="auto"/>
        <w:ind w:left="1985" w:hanging="1701"/>
        <w:jc w:val="both"/>
        <w:rPr>
          <w:rFonts w:ascii="Times New Roman" w:eastAsia="Calibri" w:hAnsi="Times New Roman" w:cs="Times New Roman"/>
          <w:kern w:val="28"/>
          <w:sz w:val="28"/>
          <w:szCs w:val="28"/>
        </w:rPr>
      </w:pPr>
      <w:r w:rsidRPr="004F031D">
        <w:rPr>
          <w:rFonts w:ascii="Times New Roman" w:eastAsia="Calibri" w:hAnsi="Times New Roman" w:cs="Times New Roman"/>
          <w:kern w:val="28"/>
          <w:sz w:val="28"/>
          <w:szCs w:val="28"/>
        </w:rPr>
        <w:t>в 2020</w:t>
      </w:r>
      <w:r w:rsidR="00D94CDD" w:rsidRPr="004F031D">
        <w:rPr>
          <w:rFonts w:ascii="Times New Roman" w:eastAsia="Calibri" w:hAnsi="Times New Roman" w:cs="Times New Roman"/>
          <w:kern w:val="28"/>
          <w:sz w:val="28"/>
          <w:szCs w:val="28"/>
        </w:rPr>
        <w:t xml:space="preserve"> году</w:t>
      </w:r>
      <w:r w:rsidR="00561B9F" w:rsidRPr="004F031D">
        <w:rPr>
          <w:rFonts w:ascii="Times New Roman" w:eastAsia="Calibri" w:hAnsi="Times New Roman" w:cs="Times New Roman"/>
          <w:kern w:val="28"/>
          <w:sz w:val="28"/>
          <w:szCs w:val="28"/>
        </w:rPr>
        <w:t xml:space="preserve"> –</w:t>
      </w:r>
      <w:r w:rsidR="00D94CDD" w:rsidRPr="004F031D">
        <w:rPr>
          <w:rFonts w:ascii="Times New Roman" w:eastAsia="Calibri" w:hAnsi="Times New Roman" w:cs="Times New Roman"/>
          <w:kern w:val="28"/>
          <w:sz w:val="28"/>
          <w:szCs w:val="28"/>
        </w:rPr>
        <w:tab/>
      </w:r>
      <w:r w:rsidR="000B1CA3" w:rsidRPr="004F031D">
        <w:rPr>
          <w:rFonts w:ascii="Times New Roman" w:eastAsia="Calibri" w:hAnsi="Times New Roman" w:cs="Times New Roman"/>
          <w:kern w:val="28"/>
          <w:sz w:val="28"/>
          <w:szCs w:val="28"/>
        </w:rPr>
        <w:t xml:space="preserve">на </w:t>
      </w:r>
      <w:r w:rsidR="00561B9F" w:rsidRPr="004F031D">
        <w:rPr>
          <w:rFonts w:ascii="Times New Roman" w:eastAsia="Calibri" w:hAnsi="Times New Roman" w:cs="Times New Roman"/>
          <w:kern w:val="28"/>
          <w:sz w:val="28"/>
          <w:szCs w:val="28"/>
        </w:rPr>
        <w:t>3</w:t>
      </w:r>
      <w:r w:rsidR="000B1CA3" w:rsidRPr="004F031D">
        <w:rPr>
          <w:rFonts w:ascii="Times New Roman" w:eastAsia="Calibri" w:hAnsi="Times New Roman" w:cs="Times New Roman"/>
          <w:kern w:val="28"/>
          <w:sz w:val="28"/>
          <w:szCs w:val="28"/>
        </w:rPr>
        <w:t> </w:t>
      </w:r>
      <w:r w:rsidR="00561B9F" w:rsidRPr="004F031D">
        <w:rPr>
          <w:rFonts w:ascii="Times New Roman" w:eastAsia="Calibri" w:hAnsi="Times New Roman" w:cs="Times New Roman"/>
          <w:kern w:val="28"/>
          <w:sz w:val="28"/>
          <w:szCs w:val="28"/>
        </w:rPr>
        <w:t xml:space="preserve">391 965,0 </w:t>
      </w:r>
      <w:r w:rsidR="000B1CA3" w:rsidRPr="004F031D">
        <w:rPr>
          <w:rFonts w:ascii="Times New Roman" w:eastAsia="Calibri" w:hAnsi="Times New Roman" w:cs="Times New Roman"/>
          <w:kern w:val="28"/>
          <w:sz w:val="28"/>
          <w:szCs w:val="28"/>
        </w:rPr>
        <w:t>тыс.</w:t>
      </w:r>
      <w:r w:rsidR="00561B9F" w:rsidRPr="004F031D">
        <w:rPr>
          <w:rFonts w:ascii="Times New Roman" w:eastAsia="Calibri" w:hAnsi="Times New Roman" w:cs="Times New Roman"/>
          <w:kern w:val="28"/>
          <w:sz w:val="28"/>
          <w:szCs w:val="28"/>
        </w:rPr>
        <w:t xml:space="preserve"> </w:t>
      </w:r>
      <w:r w:rsidR="000B1CA3" w:rsidRPr="004F031D">
        <w:rPr>
          <w:rFonts w:ascii="Times New Roman" w:eastAsia="Calibri" w:hAnsi="Times New Roman" w:cs="Times New Roman"/>
          <w:kern w:val="28"/>
          <w:sz w:val="28"/>
          <w:szCs w:val="28"/>
        </w:rPr>
        <w:t>рублей</w:t>
      </w:r>
      <w:r w:rsidR="00561B9F" w:rsidRPr="004F031D">
        <w:rPr>
          <w:rFonts w:ascii="Times New Roman" w:eastAsia="Calibri" w:hAnsi="Times New Roman" w:cs="Times New Roman"/>
          <w:kern w:val="28"/>
          <w:sz w:val="28"/>
          <w:szCs w:val="28"/>
        </w:rPr>
        <w:t xml:space="preserve"> (</w:t>
      </w:r>
      <w:r w:rsidR="000B1CA3" w:rsidRPr="004F031D">
        <w:rPr>
          <w:rFonts w:ascii="Times New Roman" w:eastAsia="Calibri" w:hAnsi="Times New Roman" w:cs="Times New Roman"/>
          <w:kern w:val="28"/>
          <w:sz w:val="28"/>
          <w:szCs w:val="28"/>
        </w:rPr>
        <w:t xml:space="preserve">на </w:t>
      </w:r>
      <w:r w:rsidR="00561B9F" w:rsidRPr="004F031D">
        <w:rPr>
          <w:rFonts w:ascii="Times New Roman" w:eastAsia="Calibri" w:hAnsi="Times New Roman" w:cs="Times New Roman"/>
          <w:kern w:val="28"/>
          <w:sz w:val="28"/>
          <w:szCs w:val="28"/>
        </w:rPr>
        <w:t>3</w:t>
      </w:r>
      <w:r w:rsidR="000B1CA3" w:rsidRPr="004F031D">
        <w:rPr>
          <w:rFonts w:ascii="Times New Roman" w:eastAsia="Calibri" w:hAnsi="Times New Roman" w:cs="Times New Roman"/>
          <w:kern w:val="28"/>
          <w:sz w:val="28"/>
          <w:szCs w:val="28"/>
        </w:rPr>
        <w:t>4,</w:t>
      </w:r>
      <w:r w:rsidR="00561B9F" w:rsidRPr="004F031D">
        <w:rPr>
          <w:rFonts w:ascii="Times New Roman" w:eastAsia="Calibri" w:hAnsi="Times New Roman" w:cs="Times New Roman"/>
          <w:kern w:val="28"/>
          <w:sz w:val="28"/>
          <w:szCs w:val="28"/>
        </w:rPr>
        <w:t>3</w:t>
      </w:r>
      <w:r w:rsidR="000B1CA3" w:rsidRPr="004F031D">
        <w:rPr>
          <w:rFonts w:ascii="Times New Roman" w:eastAsia="Calibri" w:hAnsi="Times New Roman" w:cs="Times New Roman"/>
          <w:kern w:val="28"/>
          <w:sz w:val="28"/>
          <w:szCs w:val="28"/>
        </w:rPr>
        <w:t>%</w:t>
      </w:r>
      <w:r w:rsidR="00561B9F" w:rsidRPr="004F031D">
        <w:rPr>
          <w:rFonts w:ascii="Times New Roman" w:eastAsia="Calibri" w:hAnsi="Times New Roman" w:cs="Times New Roman"/>
          <w:kern w:val="28"/>
          <w:sz w:val="28"/>
          <w:szCs w:val="28"/>
        </w:rPr>
        <w:t>)</w:t>
      </w:r>
      <w:r w:rsidR="000B1CA3" w:rsidRPr="004F031D">
        <w:rPr>
          <w:rFonts w:ascii="Times New Roman" w:eastAsia="Calibri" w:hAnsi="Times New Roman" w:cs="Times New Roman"/>
          <w:kern w:val="28"/>
          <w:sz w:val="28"/>
          <w:szCs w:val="28"/>
        </w:rPr>
        <w:t>;</w:t>
      </w:r>
    </w:p>
    <w:p w:rsidR="000B1CA3" w:rsidRDefault="000B1CA3" w:rsidP="00681D14">
      <w:pPr>
        <w:spacing w:before="120" w:after="0" w:line="240" w:lineRule="auto"/>
        <w:ind w:left="1985" w:hanging="1701"/>
        <w:jc w:val="both"/>
        <w:rPr>
          <w:rFonts w:ascii="Times New Roman" w:eastAsia="Calibri" w:hAnsi="Times New Roman" w:cs="Times New Roman"/>
          <w:kern w:val="28"/>
          <w:sz w:val="28"/>
          <w:szCs w:val="28"/>
        </w:rPr>
      </w:pPr>
      <w:r w:rsidRPr="004F031D">
        <w:rPr>
          <w:rFonts w:ascii="Times New Roman" w:eastAsia="Calibri" w:hAnsi="Times New Roman" w:cs="Times New Roman"/>
          <w:kern w:val="28"/>
          <w:sz w:val="28"/>
          <w:szCs w:val="28"/>
        </w:rPr>
        <w:t>в 202</w:t>
      </w:r>
      <w:r w:rsidR="00AD5411" w:rsidRPr="004F031D">
        <w:rPr>
          <w:rFonts w:ascii="Times New Roman" w:eastAsia="Calibri" w:hAnsi="Times New Roman" w:cs="Times New Roman"/>
          <w:kern w:val="28"/>
          <w:sz w:val="28"/>
          <w:szCs w:val="28"/>
        </w:rPr>
        <w:t>1</w:t>
      </w:r>
      <w:r w:rsidR="00D94CDD" w:rsidRPr="004F031D">
        <w:rPr>
          <w:rFonts w:ascii="Times New Roman" w:eastAsia="Calibri" w:hAnsi="Times New Roman" w:cs="Times New Roman"/>
          <w:kern w:val="28"/>
          <w:sz w:val="28"/>
          <w:szCs w:val="28"/>
        </w:rPr>
        <w:t xml:space="preserve"> году</w:t>
      </w:r>
      <w:r w:rsidR="00561B9F" w:rsidRPr="004F031D">
        <w:rPr>
          <w:rFonts w:ascii="Times New Roman" w:eastAsia="Calibri" w:hAnsi="Times New Roman" w:cs="Times New Roman"/>
          <w:kern w:val="28"/>
          <w:sz w:val="28"/>
          <w:szCs w:val="28"/>
        </w:rPr>
        <w:t xml:space="preserve"> –</w:t>
      </w:r>
      <w:r w:rsidR="00D94CDD" w:rsidRPr="004F031D">
        <w:rPr>
          <w:rFonts w:ascii="Times New Roman" w:eastAsia="Calibri" w:hAnsi="Times New Roman" w:cs="Times New Roman"/>
          <w:kern w:val="28"/>
          <w:sz w:val="28"/>
          <w:szCs w:val="28"/>
        </w:rPr>
        <w:tab/>
      </w:r>
      <w:r w:rsidRPr="004F031D">
        <w:rPr>
          <w:rFonts w:ascii="Times New Roman" w:eastAsia="Calibri" w:hAnsi="Times New Roman" w:cs="Times New Roman"/>
          <w:kern w:val="28"/>
          <w:sz w:val="28"/>
          <w:szCs w:val="28"/>
        </w:rPr>
        <w:t xml:space="preserve">на </w:t>
      </w:r>
      <w:r w:rsidR="00561B9F" w:rsidRPr="004F031D">
        <w:rPr>
          <w:rFonts w:ascii="Times New Roman" w:eastAsia="Calibri" w:hAnsi="Times New Roman" w:cs="Times New Roman"/>
          <w:kern w:val="28"/>
          <w:sz w:val="28"/>
          <w:szCs w:val="28"/>
        </w:rPr>
        <w:t>2</w:t>
      </w:r>
      <w:r w:rsidRPr="004F031D">
        <w:rPr>
          <w:rFonts w:ascii="Times New Roman" w:eastAsia="Calibri" w:hAnsi="Times New Roman" w:cs="Times New Roman"/>
          <w:kern w:val="28"/>
          <w:sz w:val="28"/>
          <w:szCs w:val="28"/>
        </w:rPr>
        <w:t> </w:t>
      </w:r>
      <w:r w:rsidR="00561B9F" w:rsidRPr="004F031D">
        <w:rPr>
          <w:rFonts w:ascii="Times New Roman" w:eastAsia="Calibri" w:hAnsi="Times New Roman" w:cs="Times New Roman"/>
          <w:kern w:val="28"/>
          <w:sz w:val="28"/>
          <w:szCs w:val="28"/>
        </w:rPr>
        <w:t>2</w:t>
      </w:r>
      <w:r w:rsidRPr="004F031D">
        <w:rPr>
          <w:rFonts w:ascii="Times New Roman" w:eastAsia="Calibri" w:hAnsi="Times New Roman" w:cs="Times New Roman"/>
          <w:kern w:val="28"/>
          <w:sz w:val="28"/>
          <w:szCs w:val="28"/>
        </w:rPr>
        <w:t>0</w:t>
      </w:r>
      <w:r w:rsidR="00561B9F" w:rsidRPr="004F031D">
        <w:rPr>
          <w:rFonts w:ascii="Times New Roman" w:eastAsia="Calibri" w:hAnsi="Times New Roman" w:cs="Times New Roman"/>
          <w:kern w:val="28"/>
          <w:sz w:val="28"/>
          <w:szCs w:val="28"/>
        </w:rPr>
        <w:t>0</w:t>
      </w:r>
      <w:r w:rsidRPr="004F031D">
        <w:rPr>
          <w:rFonts w:ascii="Times New Roman" w:eastAsia="Calibri" w:hAnsi="Times New Roman" w:cs="Times New Roman"/>
          <w:kern w:val="28"/>
          <w:sz w:val="28"/>
          <w:szCs w:val="28"/>
        </w:rPr>
        <w:t> 00</w:t>
      </w:r>
      <w:r w:rsidR="00561B9F" w:rsidRPr="004F031D">
        <w:rPr>
          <w:rFonts w:ascii="Times New Roman" w:eastAsia="Calibri" w:hAnsi="Times New Roman" w:cs="Times New Roman"/>
          <w:kern w:val="28"/>
          <w:sz w:val="28"/>
          <w:szCs w:val="28"/>
        </w:rPr>
        <w:t>0</w:t>
      </w:r>
      <w:r w:rsidRPr="004F031D">
        <w:rPr>
          <w:rFonts w:ascii="Times New Roman" w:eastAsia="Calibri" w:hAnsi="Times New Roman" w:cs="Times New Roman"/>
          <w:kern w:val="28"/>
          <w:sz w:val="28"/>
          <w:szCs w:val="28"/>
        </w:rPr>
        <w:t>,</w:t>
      </w:r>
      <w:r w:rsidR="00561B9F" w:rsidRPr="004F031D">
        <w:rPr>
          <w:rFonts w:ascii="Times New Roman" w:eastAsia="Calibri" w:hAnsi="Times New Roman" w:cs="Times New Roman"/>
          <w:kern w:val="28"/>
          <w:sz w:val="28"/>
          <w:szCs w:val="28"/>
        </w:rPr>
        <w:t>0</w:t>
      </w:r>
      <w:r w:rsidRPr="004F031D">
        <w:rPr>
          <w:rFonts w:ascii="Times New Roman" w:eastAsia="Calibri" w:hAnsi="Times New Roman" w:cs="Times New Roman"/>
          <w:kern w:val="28"/>
          <w:sz w:val="28"/>
          <w:szCs w:val="28"/>
        </w:rPr>
        <w:t xml:space="preserve"> тыс.</w:t>
      </w:r>
      <w:r w:rsidR="00561B9F" w:rsidRPr="004F031D">
        <w:rPr>
          <w:rFonts w:ascii="Times New Roman" w:eastAsia="Calibri" w:hAnsi="Times New Roman" w:cs="Times New Roman"/>
          <w:kern w:val="28"/>
          <w:sz w:val="28"/>
          <w:szCs w:val="28"/>
        </w:rPr>
        <w:t xml:space="preserve"> </w:t>
      </w:r>
      <w:r w:rsidRPr="004F031D">
        <w:rPr>
          <w:rFonts w:ascii="Times New Roman" w:eastAsia="Calibri" w:hAnsi="Times New Roman" w:cs="Times New Roman"/>
          <w:kern w:val="28"/>
          <w:sz w:val="28"/>
          <w:szCs w:val="28"/>
        </w:rPr>
        <w:t>рублей</w:t>
      </w:r>
      <w:r w:rsidR="00561B9F" w:rsidRPr="004F031D">
        <w:rPr>
          <w:rFonts w:ascii="Times New Roman" w:eastAsia="Calibri" w:hAnsi="Times New Roman" w:cs="Times New Roman"/>
          <w:kern w:val="28"/>
          <w:sz w:val="28"/>
          <w:szCs w:val="28"/>
        </w:rPr>
        <w:t xml:space="preserve"> (</w:t>
      </w:r>
      <w:r w:rsidRPr="004F031D">
        <w:rPr>
          <w:rFonts w:ascii="Times New Roman" w:eastAsia="Calibri" w:hAnsi="Times New Roman" w:cs="Times New Roman"/>
          <w:kern w:val="28"/>
          <w:sz w:val="28"/>
          <w:szCs w:val="28"/>
        </w:rPr>
        <w:t xml:space="preserve">на </w:t>
      </w:r>
      <w:r w:rsidR="00561B9F" w:rsidRPr="004F031D">
        <w:rPr>
          <w:rFonts w:ascii="Times New Roman" w:eastAsia="Calibri" w:hAnsi="Times New Roman" w:cs="Times New Roman"/>
          <w:kern w:val="28"/>
          <w:sz w:val="28"/>
          <w:szCs w:val="28"/>
        </w:rPr>
        <w:t>33,8</w:t>
      </w:r>
      <w:r w:rsidRPr="004F031D">
        <w:rPr>
          <w:rFonts w:ascii="Times New Roman" w:eastAsia="Calibri" w:hAnsi="Times New Roman" w:cs="Times New Roman"/>
          <w:kern w:val="28"/>
          <w:sz w:val="28"/>
          <w:szCs w:val="28"/>
        </w:rPr>
        <w:t>%</w:t>
      </w:r>
      <w:r w:rsidR="00561B9F" w:rsidRPr="004F031D">
        <w:rPr>
          <w:rFonts w:ascii="Times New Roman" w:eastAsia="Calibri" w:hAnsi="Times New Roman" w:cs="Times New Roman"/>
          <w:kern w:val="28"/>
          <w:sz w:val="28"/>
          <w:szCs w:val="28"/>
        </w:rPr>
        <w:t>)</w:t>
      </w:r>
      <w:r w:rsidRPr="004F031D">
        <w:rPr>
          <w:rFonts w:ascii="Times New Roman" w:eastAsia="Calibri" w:hAnsi="Times New Roman" w:cs="Times New Roman"/>
          <w:kern w:val="28"/>
          <w:sz w:val="28"/>
          <w:szCs w:val="28"/>
        </w:rPr>
        <w:t>.</w:t>
      </w:r>
    </w:p>
    <w:p w:rsidR="00C674C9" w:rsidRPr="004F031D" w:rsidRDefault="00C674C9" w:rsidP="00C674C9">
      <w:pPr>
        <w:tabs>
          <w:tab w:val="left" w:pos="993"/>
          <w:tab w:val="left" w:pos="1134"/>
          <w:tab w:val="left" w:pos="1276"/>
        </w:tabs>
        <w:spacing w:before="120" w:after="0" w:line="240" w:lineRule="auto"/>
        <w:ind w:firstLine="709"/>
        <w:jc w:val="both"/>
        <w:rPr>
          <w:rFonts w:ascii="Times New Roman" w:eastAsia="Calibri" w:hAnsi="Times New Roman" w:cs="Times New Roman"/>
          <w:kern w:val="28"/>
          <w:sz w:val="28"/>
          <w:szCs w:val="28"/>
        </w:rPr>
      </w:pPr>
      <w:r w:rsidRPr="004F031D">
        <w:rPr>
          <w:rFonts w:ascii="Times New Roman" w:eastAsia="Calibri" w:hAnsi="Times New Roman" w:cs="Times New Roman"/>
          <w:kern w:val="28"/>
          <w:sz w:val="28"/>
          <w:szCs w:val="28"/>
        </w:rPr>
        <w:t>Согласно статье 106 БК РФ, предельный объем заимствований субъекта РФ в текущем финансовом году не должен превышать сумму, направляемую в текущем финансовом году на финансирование дефицита соответствующего бюджета и (или) погашение долговых обязательств субъекта РФ.</w:t>
      </w:r>
    </w:p>
    <w:p w:rsidR="00C674C9" w:rsidRPr="004F031D" w:rsidRDefault="00C674C9" w:rsidP="00C674C9">
      <w:pPr>
        <w:tabs>
          <w:tab w:val="left" w:pos="993"/>
          <w:tab w:val="left" w:pos="1134"/>
          <w:tab w:val="left" w:pos="1276"/>
        </w:tabs>
        <w:spacing w:after="120" w:line="240" w:lineRule="auto"/>
        <w:ind w:firstLine="709"/>
        <w:jc w:val="both"/>
        <w:rPr>
          <w:rFonts w:ascii="Times New Roman" w:eastAsia="Calibri" w:hAnsi="Times New Roman" w:cs="Times New Roman"/>
          <w:kern w:val="28"/>
          <w:sz w:val="28"/>
          <w:szCs w:val="28"/>
        </w:rPr>
      </w:pPr>
      <w:r w:rsidRPr="004F031D">
        <w:rPr>
          <w:rFonts w:ascii="Times New Roman" w:eastAsia="Calibri" w:hAnsi="Times New Roman" w:cs="Times New Roman"/>
          <w:kern w:val="28"/>
          <w:sz w:val="28"/>
          <w:szCs w:val="28"/>
        </w:rPr>
        <w:t>Сведения о предлагаемых объемах заимствований Тульской области и объемах средств бюджета области, направляемых на финансирование дефицита бюджета и погашение долговых обязательств, представлены в следующей таблице.</w:t>
      </w:r>
    </w:p>
    <w:tbl>
      <w:tblPr>
        <w:tblW w:w="5000" w:type="pct"/>
        <w:jc w:val="center"/>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5234"/>
        <w:gridCol w:w="1369"/>
        <w:gridCol w:w="1371"/>
        <w:gridCol w:w="1371"/>
      </w:tblGrid>
      <w:tr w:rsidR="00C674C9" w:rsidRPr="0028225C" w:rsidTr="00A3692A">
        <w:trPr>
          <w:cantSplit/>
          <w:tblHeader/>
          <w:jc w:val="center"/>
        </w:trPr>
        <w:tc>
          <w:tcPr>
            <w:tcW w:w="5234" w:type="dxa"/>
            <w:vMerge w:val="restart"/>
            <w:tcBorders>
              <w:top w:val="single" w:sz="4" w:space="0" w:color="auto"/>
              <w:left w:val="single" w:sz="4" w:space="0" w:color="auto"/>
              <w:right w:val="single" w:sz="4" w:space="0" w:color="auto"/>
            </w:tcBorders>
            <w:tcMar>
              <w:left w:w="57" w:type="dxa"/>
              <w:right w:w="57" w:type="dxa"/>
            </w:tcMar>
            <w:vAlign w:val="center"/>
          </w:tcPr>
          <w:p w:rsidR="00C674C9" w:rsidRPr="0028225C" w:rsidRDefault="00C674C9" w:rsidP="00A3692A">
            <w:pPr>
              <w:autoSpaceDE w:val="0"/>
              <w:autoSpaceDN w:val="0"/>
              <w:adjustRightInd w:val="0"/>
              <w:spacing w:after="0" w:line="240" w:lineRule="auto"/>
              <w:jc w:val="center"/>
              <w:rPr>
                <w:rFonts w:ascii="Times New Roman" w:eastAsia="Calibri" w:hAnsi="Times New Roman" w:cs="Times New Roman"/>
                <w:color w:val="000000"/>
                <w:spacing w:val="-4"/>
                <w:w w:val="80"/>
                <w:kern w:val="20"/>
                <w:sz w:val="20"/>
                <w:szCs w:val="20"/>
              </w:rPr>
            </w:pPr>
          </w:p>
        </w:tc>
        <w:tc>
          <w:tcPr>
            <w:tcW w:w="4111"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74C9" w:rsidRPr="0028225C" w:rsidRDefault="00C674C9" w:rsidP="00A3692A">
            <w:pPr>
              <w:spacing w:after="0" w:line="240" w:lineRule="auto"/>
              <w:jc w:val="center"/>
              <w:rPr>
                <w:rFonts w:ascii="Times New Roman" w:eastAsia="Calibri" w:hAnsi="Times New Roman" w:cs="Times New Roman"/>
                <w:color w:val="000000"/>
                <w:spacing w:val="-4"/>
                <w:w w:val="80"/>
                <w:kern w:val="20"/>
                <w:sz w:val="20"/>
                <w:szCs w:val="20"/>
              </w:rPr>
            </w:pPr>
            <w:r w:rsidRPr="0028225C">
              <w:rPr>
                <w:rFonts w:ascii="Times New Roman" w:eastAsia="Calibri" w:hAnsi="Times New Roman" w:cs="Times New Roman"/>
                <w:color w:val="000000"/>
                <w:spacing w:val="-4"/>
                <w:w w:val="80"/>
                <w:kern w:val="20"/>
                <w:sz w:val="20"/>
                <w:szCs w:val="20"/>
              </w:rPr>
              <w:t>Законопроект</w:t>
            </w:r>
          </w:p>
        </w:tc>
      </w:tr>
      <w:tr w:rsidR="00C674C9" w:rsidRPr="0028225C" w:rsidTr="00A3692A">
        <w:trPr>
          <w:cantSplit/>
          <w:tblHeader/>
          <w:jc w:val="center"/>
        </w:trPr>
        <w:tc>
          <w:tcPr>
            <w:tcW w:w="5234" w:type="dxa"/>
            <w:vMerge/>
            <w:tcBorders>
              <w:left w:val="single" w:sz="4" w:space="0" w:color="auto"/>
              <w:bottom w:val="single" w:sz="4" w:space="0" w:color="auto"/>
              <w:right w:val="single" w:sz="4" w:space="0" w:color="auto"/>
            </w:tcBorders>
            <w:tcMar>
              <w:left w:w="57" w:type="dxa"/>
              <w:right w:w="57" w:type="dxa"/>
            </w:tcMar>
            <w:vAlign w:val="center"/>
          </w:tcPr>
          <w:p w:rsidR="00C674C9" w:rsidRPr="0028225C" w:rsidRDefault="00C674C9" w:rsidP="00A3692A">
            <w:pPr>
              <w:autoSpaceDE w:val="0"/>
              <w:autoSpaceDN w:val="0"/>
              <w:adjustRightInd w:val="0"/>
              <w:spacing w:after="0" w:line="240" w:lineRule="auto"/>
              <w:jc w:val="center"/>
              <w:rPr>
                <w:rFonts w:ascii="Times New Roman" w:eastAsia="Calibri" w:hAnsi="Times New Roman" w:cs="Times New Roman"/>
                <w:color w:val="000000"/>
                <w:spacing w:val="-4"/>
                <w:w w:val="80"/>
                <w:kern w:val="20"/>
                <w:sz w:val="20"/>
                <w:szCs w:val="20"/>
              </w:rPr>
            </w:pPr>
          </w:p>
        </w:tc>
        <w:tc>
          <w:tcPr>
            <w:tcW w:w="136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74C9" w:rsidRPr="0028225C" w:rsidRDefault="00C674C9" w:rsidP="00A3692A">
            <w:pPr>
              <w:autoSpaceDE w:val="0"/>
              <w:autoSpaceDN w:val="0"/>
              <w:adjustRightInd w:val="0"/>
              <w:spacing w:after="0" w:line="240" w:lineRule="auto"/>
              <w:jc w:val="center"/>
              <w:rPr>
                <w:rFonts w:ascii="Times New Roman" w:eastAsia="Calibri" w:hAnsi="Times New Roman" w:cs="Times New Roman"/>
                <w:color w:val="000000"/>
                <w:spacing w:val="-4"/>
                <w:w w:val="80"/>
                <w:kern w:val="20"/>
                <w:sz w:val="20"/>
                <w:szCs w:val="20"/>
              </w:rPr>
            </w:pPr>
            <w:r w:rsidRPr="0028225C">
              <w:rPr>
                <w:rFonts w:ascii="Times New Roman" w:eastAsia="Calibri" w:hAnsi="Times New Roman" w:cs="Times New Roman"/>
                <w:color w:val="000000"/>
                <w:spacing w:val="-4"/>
                <w:w w:val="80"/>
                <w:kern w:val="20"/>
                <w:sz w:val="20"/>
                <w:szCs w:val="20"/>
              </w:rPr>
              <w:t>2019 год</w:t>
            </w:r>
          </w:p>
        </w:tc>
        <w:tc>
          <w:tcPr>
            <w:tcW w:w="137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74C9" w:rsidRPr="0028225C" w:rsidRDefault="00C674C9" w:rsidP="00A3692A">
            <w:pPr>
              <w:autoSpaceDE w:val="0"/>
              <w:autoSpaceDN w:val="0"/>
              <w:adjustRightInd w:val="0"/>
              <w:spacing w:after="0" w:line="240" w:lineRule="auto"/>
              <w:jc w:val="center"/>
              <w:rPr>
                <w:rFonts w:ascii="Times New Roman" w:eastAsia="Calibri" w:hAnsi="Times New Roman" w:cs="Times New Roman"/>
                <w:color w:val="000000"/>
                <w:spacing w:val="-4"/>
                <w:w w:val="80"/>
                <w:kern w:val="20"/>
                <w:sz w:val="20"/>
                <w:szCs w:val="20"/>
              </w:rPr>
            </w:pPr>
            <w:r w:rsidRPr="0028225C">
              <w:rPr>
                <w:rFonts w:ascii="Times New Roman" w:eastAsia="Calibri" w:hAnsi="Times New Roman" w:cs="Times New Roman"/>
                <w:color w:val="000000"/>
                <w:spacing w:val="-4"/>
                <w:w w:val="80"/>
                <w:kern w:val="20"/>
                <w:sz w:val="20"/>
                <w:szCs w:val="20"/>
              </w:rPr>
              <w:t>2020 год</w:t>
            </w:r>
          </w:p>
        </w:tc>
        <w:tc>
          <w:tcPr>
            <w:tcW w:w="137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C674C9" w:rsidRPr="0028225C" w:rsidRDefault="00C674C9" w:rsidP="00A3692A">
            <w:pPr>
              <w:autoSpaceDE w:val="0"/>
              <w:autoSpaceDN w:val="0"/>
              <w:adjustRightInd w:val="0"/>
              <w:spacing w:after="0" w:line="240" w:lineRule="auto"/>
              <w:jc w:val="center"/>
              <w:rPr>
                <w:rFonts w:ascii="Times New Roman" w:eastAsia="Calibri" w:hAnsi="Times New Roman" w:cs="Times New Roman"/>
                <w:color w:val="000000"/>
                <w:spacing w:val="-4"/>
                <w:w w:val="80"/>
                <w:kern w:val="20"/>
                <w:sz w:val="20"/>
                <w:szCs w:val="20"/>
              </w:rPr>
            </w:pPr>
            <w:r w:rsidRPr="0028225C">
              <w:rPr>
                <w:rFonts w:ascii="Times New Roman" w:eastAsia="Calibri" w:hAnsi="Times New Roman" w:cs="Times New Roman"/>
                <w:color w:val="000000"/>
                <w:spacing w:val="-4"/>
                <w:w w:val="80"/>
                <w:kern w:val="20"/>
                <w:sz w:val="20"/>
                <w:szCs w:val="20"/>
              </w:rPr>
              <w:t>2021 год</w:t>
            </w:r>
          </w:p>
        </w:tc>
      </w:tr>
      <w:tr w:rsidR="00C674C9" w:rsidRPr="0028225C" w:rsidTr="00A3692A">
        <w:trPr>
          <w:cantSplit/>
          <w:jc w:val="center"/>
        </w:trPr>
        <w:tc>
          <w:tcPr>
            <w:tcW w:w="5234" w:type="dxa"/>
            <w:tcBorders>
              <w:top w:val="single" w:sz="4" w:space="0" w:color="auto"/>
              <w:left w:val="single" w:sz="4" w:space="0" w:color="auto"/>
              <w:bottom w:val="single" w:sz="4" w:space="0" w:color="auto"/>
              <w:right w:val="single" w:sz="4" w:space="0" w:color="auto"/>
            </w:tcBorders>
            <w:vAlign w:val="center"/>
          </w:tcPr>
          <w:p w:rsidR="00C674C9" w:rsidRPr="0028225C" w:rsidRDefault="00C674C9" w:rsidP="00A3692A">
            <w:pPr>
              <w:autoSpaceDE w:val="0"/>
              <w:autoSpaceDN w:val="0"/>
              <w:adjustRightInd w:val="0"/>
              <w:spacing w:after="0" w:line="240" w:lineRule="auto"/>
              <w:rPr>
                <w:rFonts w:ascii="Times New Roman" w:eastAsia="Calibri" w:hAnsi="Times New Roman" w:cs="Times New Roman"/>
                <w:color w:val="000000"/>
                <w:spacing w:val="-4"/>
                <w:w w:val="80"/>
                <w:kern w:val="20"/>
                <w:sz w:val="20"/>
                <w:szCs w:val="20"/>
              </w:rPr>
            </w:pPr>
            <w:r w:rsidRPr="0028225C">
              <w:rPr>
                <w:rFonts w:ascii="Times New Roman" w:eastAsia="Calibri" w:hAnsi="Times New Roman" w:cs="Times New Roman"/>
                <w:color w:val="000000"/>
                <w:spacing w:val="-4"/>
                <w:w w:val="80"/>
                <w:kern w:val="20"/>
                <w:sz w:val="20"/>
                <w:szCs w:val="20"/>
              </w:rPr>
              <w:t>Объем заимствований Тульской области, тыс. рублей</w:t>
            </w:r>
          </w:p>
        </w:tc>
        <w:tc>
          <w:tcPr>
            <w:tcW w:w="1369" w:type="dxa"/>
            <w:tcBorders>
              <w:top w:val="single" w:sz="4" w:space="0" w:color="auto"/>
              <w:left w:val="single" w:sz="4" w:space="0" w:color="auto"/>
              <w:bottom w:val="single" w:sz="4" w:space="0" w:color="auto"/>
              <w:right w:val="single" w:sz="4" w:space="0" w:color="auto"/>
            </w:tcBorders>
          </w:tcPr>
          <w:p w:rsidR="00C674C9" w:rsidRPr="0028225C" w:rsidRDefault="00C674C9" w:rsidP="00A3692A">
            <w:pPr>
              <w:spacing w:after="0" w:line="240" w:lineRule="auto"/>
              <w:jc w:val="right"/>
              <w:rPr>
                <w:rFonts w:ascii="Times New Roman" w:eastAsia="Calibri" w:hAnsi="Times New Roman" w:cs="Times New Roman"/>
                <w:spacing w:val="-4"/>
                <w:w w:val="80"/>
                <w:kern w:val="20"/>
                <w:sz w:val="20"/>
                <w:szCs w:val="20"/>
              </w:rPr>
            </w:pPr>
            <w:r w:rsidRPr="0028225C">
              <w:rPr>
                <w:rFonts w:ascii="Times New Roman" w:eastAsia="Calibri" w:hAnsi="Times New Roman" w:cs="Times New Roman"/>
                <w:spacing w:val="-4"/>
                <w:w w:val="80"/>
                <w:kern w:val="20"/>
                <w:sz w:val="20"/>
                <w:szCs w:val="20"/>
              </w:rPr>
              <w:t>9 891 965,0</w:t>
            </w:r>
          </w:p>
        </w:tc>
        <w:tc>
          <w:tcPr>
            <w:tcW w:w="1371" w:type="dxa"/>
            <w:tcBorders>
              <w:top w:val="single" w:sz="4" w:space="0" w:color="auto"/>
              <w:left w:val="single" w:sz="4" w:space="0" w:color="auto"/>
              <w:bottom w:val="single" w:sz="4" w:space="0" w:color="auto"/>
              <w:right w:val="single" w:sz="4" w:space="0" w:color="auto"/>
            </w:tcBorders>
          </w:tcPr>
          <w:p w:rsidR="00C674C9" w:rsidRPr="0028225C" w:rsidRDefault="00C674C9" w:rsidP="00A3692A">
            <w:pPr>
              <w:spacing w:after="0" w:line="240" w:lineRule="auto"/>
              <w:jc w:val="right"/>
              <w:rPr>
                <w:rFonts w:ascii="Times New Roman" w:eastAsia="Calibri" w:hAnsi="Times New Roman" w:cs="Times New Roman"/>
                <w:spacing w:val="-4"/>
                <w:w w:val="80"/>
                <w:kern w:val="20"/>
                <w:sz w:val="20"/>
                <w:szCs w:val="20"/>
              </w:rPr>
            </w:pPr>
            <w:r w:rsidRPr="0028225C">
              <w:rPr>
                <w:rFonts w:ascii="Times New Roman" w:eastAsia="Calibri" w:hAnsi="Times New Roman" w:cs="Times New Roman"/>
                <w:spacing w:val="-4"/>
                <w:w w:val="80"/>
                <w:kern w:val="20"/>
                <w:sz w:val="20"/>
                <w:szCs w:val="20"/>
              </w:rPr>
              <w:t>6 500 000,0</w:t>
            </w:r>
          </w:p>
        </w:tc>
        <w:tc>
          <w:tcPr>
            <w:tcW w:w="1371" w:type="dxa"/>
            <w:tcBorders>
              <w:top w:val="single" w:sz="4" w:space="0" w:color="auto"/>
              <w:left w:val="single" w:sz="4" w:space="0" w:color="auto"/>
              <w:bottom w:val="single" w:sz="4" w:space="0" w:color="auto"/>
              <w:right w:val="single" w:sz="4" w:space="0" w:color="auto"/>
            </w:tcBorders>
          </w:tcPr>
          <w:p w:rsidR="00C674C9" w:rsidRPr="0028225C" w:rsidRDefault="00C674C9" w:rsidP="00A3692A">
            <w:pPr>
              <w:spacing w:after="0" w:line="240" w:lineRule="auto"/>
              <w:jc w:val="right"/>
              <w:rPr>
                <w:rFonts w:ascii="Times New Roman" w:eastAsia="Calibri" w:hAnsi="Times New Roman" w:cs="Times New Roman"/>
                <w:spacing w:val="-4"/>
                <w:w w:val="80"/>
                <w:kern w:val="20"/>
                <w:sz w:val="20"/>
                <w:szCs w:val="20"/>
              </w:rPr>
            </w:pPr>
            <w:r w:rsidRPr="0028225C">
              <w:rPr>
                <w:rFonts w:ascii="Times New Roman" w:eastAsia="Calibri" w:hAnsi="Times New Roman" w:cs="Times New Roman"/>
                <w:spacing w:val="-4"/>
                <w:w w:val="80"/>
                <w:kern w:val="20"/>
                <w:sz w:val="20"/>
                <w:szCs w:val="20"/>
              </w:rPr>
              <w:t>4 300 000,0</w:t>
            </w:r>
          </w:p>
        </w:tc>
      </w:tr>
      <w:tr w:rsidR="00C674C9" w:rsidRPr="0028225C" w:rsidTr="00A3692A">
        <w:trPr>
          <w:cantSplit/>
          <w:jc w:val="center"/>
        </w:trPr>
        <w:tc>
          <w:tcPr>
            <w:tcW w:w="5234" w:type="dxa"/>
            <w:tcBorders>
              <w:top w:val="single" w:sz="4" w:space="0" w:color="auto"/>
              <w:left w:val="single" w:sz="4" w:space="0" w:color="auto"/>
              <w:bottom w:val="single" w:sz="4" w:space="0" w:color="auto"/>
              <w:right w:val="single" w:sz="4" w:space="0" w:color="auto"/>
            </w:tcBorders>
            <w:vAlign w:val="center"/>
          </w:tcPr>
          <w:p w:rsidR="00C674C9" w:rsidRPr="0028225C" w:rsidRDefault="00C674C9" w:rsidP="00A3692A">
            <w:pPr>
              <w:autoSpaceDE w:val="0"/>
              <w:autoSpaceDN w:val="0"/>
              <w:adjustRightInd w:val="0"/>
              <w:spacing w:after="0" w:line="240" w:lineRule="auto"/>
              <w:rPr>
                <w:rFonts w:ascii="Times New Roman" w:eastAsia="Calibri" w:hAnsi="Times New Roman" w:cs="Times New Roman"/>
                <w:color w:val="000000"/>
                <w:spacing w:val="-4"/>
                <w:w w:val="80"/>
                <w:kern w:val="20"/>
                <w:sz w:val="20"/>
                <w:szCs w:val="20"/>
              </w:rPr>
            </w:pPr>
            <w:r w:rsidRPr="0028225C">
              <w:rPr>
                <w:rFonts w:ascii="Times New Roman" w:eastAsia="Calibri" w:hAnsi="Times New Roman" w:cs="Times New Roman"/>
                <w:color w:val="000000"/>
                <w:spacing w:val="-4"/>
                <w:w w:val="80"/>
                <w:kern w:val="20"/>
                <w:sz w:val="20"/>
                <w:szCs w:val="20"/>
              </w:rPr>
              <w:t>Объем средств, направляемых на финансирование дефицита бюджета области и погашение долговых обязательств Тульской области, тыс. рублей</w:t>
            </w:r>
          </w:p>
        </w:tc>
        <w:tc>
          <w:tcPr>
            <w:tcW w:w="1369" w:type="dxa"/>
            <w:tcBorders>
              <w:top w:val="single" w:sz="4" w:space="0" w:color="auto"/>
              <w:left w:val="single" w:sz="4" w:space="0" w:color="auto"/>
              <w:bottom w:val="single" w:sz="4" w:space="0" w:color="auto"/>
              <w:right w:val="single" w:sz="4" w:space="0" w:color="auto"/>
            </w:tcBorders>
            <w:vAlign w:val="center"/>
          </w:tcPr>
          <w:p w:rsidR="00C674C9" w:rsidRPr="0028225C" w:rsidRDefault="00C674C9" w:rsidP="00A3692A">
            <w:pPr>
              <w:spacing w:after="0" w:line="240" w:lineRule="auto"/>
              <w:jc w:val="right"/>
              <w:rPr>
                <w:rFonts w:ascii="Times New Roman" w:eastAsia="Calibri" w:hAnsi="Times New Roman" w:cs="Times New Roman"/>
                <w:spacing w:val="-4"/>
                <w:w w:val="80"/>
                <w:kern w:val="20"/>
                <w:sz w:val="20"/>
                <w:szCs w:val="20"/>
              </w:rPr>
            </w:pPr>
            <w:r w:rsidRPr="0028225C">
              <w:rPr>
                <w:rFonts w:ascii="Times New Roman" w:eastAsia="Calibri" w:hAnsi="Times New Roman" w:cs="Times New Roman"/>
                <w:spacing w:val="-4"/>
                <w:w w:val="80"/>
                <w:kern w:val="20"/>
                <w:sz w:val="20"/>
                <w:szCs w:val="20"/>
              </w:rPr>
              <w:t>4 786 098,5</w:t>
            </w:r>
            <w:r w:rsidRPr="0028225C">
              <w:rPr>
                <w:rFonts w:ascii="Times New Roman" w:eastAsia="Calibri" w:hAnsi="Times New Roman" w:cs="Times New Roman"/>
                <w:spacing w:val="-4"/>
                <w:w w:val="80"/>
                <w:kern w:val="20"/>
                <w:sz w:val="20"/>
                <w:szCs w:val="20"/>
              </w:rPr>
              <w:br/>
              <w:t>8 878 284,8</w:t>
            </w:r>
          </w:p>
        </w:tc>
        <w:tc>
          <w:tcPr>
            <w:tcW w:w="1371" w:type="dxa"/>
            <w:tcBorders>
              <w:top w:val="single" w:sz="4" w:space="0" w:color="auto"/>
              <w:left w:val="single" w:sz="4" w:space="0" w:color="auto"/>
              <w:bottom w:val="single" w:sz="4" w:space="0" w:color="auto"/>
              <w:right w:val="single" w:sz="4" w:space="0" w:color="auto"/>
            </w:tcBorders>
            <w:vAlign w:val="center"/>
          </w:tcPr>
          <w:p w:rsidR="00C674C9" w:rsidRPr="0028225C" w:rsidRDefault="00C674C9" w:rsidP="00A3692A">
            <w:pPr>
              <w:spacing w:after="0" w:line="240" w:lineRule="auto"/>
              <w:jc w:val="right"/>
              <w:rPr>
                <w:rFonts w:ascii="Times New Roman" w:eastAsia="Calibri" w:hAnsi="Times New Roman" w:cs="Times New Roman"/>
                <w:spacing w:val="-4"/>
                <w:w w:val="80"/>
                <w:kern w:val="20"/>
                <w:sz w:val="20"/>
                <w:szCs w:val="20"/>
              </w:rPr>
            </w:pPr>
            <w:r w:rsidRPr="0028225C">
              <w:rPr>
                <w:rFonts w:ascii="Times New Roman" w:eastAsia="Calibri" w:hAnsi="Times New Roman" w:cs="Times New Roman"/>
                <w:spacing w:val="-4"/>
                <w:w w:val="80"/>
                <w:kern w:val="20"/>
                <w:sz w:val="20"/>
                <w:szCs w:val="20"/>
              </w:rPr>
              <w:t>3 807 014,6</w:t>
            </w:r>
            <w:r w:rsidRPr="0028225C">
              <w:rPr>
                <w:rFonts w:ascii="Times New Roman" w:eastAsia="Calibri" w:hAnsi="Times New Roman" w:cs="Times New Roman"/>
                <w:spacing w:val="-4"/>
                <w:w w:val="80"/>
                <w:kern w:val="20"/>
                <w:sz w:val="20"/>
                <w:szCs w:val="20"/>
              </w:rPr>
              <w:br/>
              <w:t>5 872 639,6</w:t>
            </w:r>
          </w:p>
        </w:tc>
        <w:tc>
          <w:tcPr>
            <w:tcW w:w="1371" w:type="dxa"/>
            <w:tcBorders>
              <w:top w:val="single" w:sz="4" w:space="0" w:color="auto"/>
              <w:left w:val="single" w:sz="4" w:space="0" w:color="auto"/>
              <w:bottom w:val="single" w:sz="4" w:space="0" w:color="auto"/>
              <w:right w:val="single" w:sz="4" w:space="0" w:color="auto"/>
            </w:tcBorders>
            <w:vAlign w:val="center"/>
          </w:tcPr>
          <w:p w:rsidR="00C674C9" w:rsidRPr="0028225C" w:rsidRDefault="00C674C9" w:rsidP="00A3692A">
            <w:pPr>
              <w:spacing w:after="0" w:line="240" w:lineRule="auto"/>
              <w:jc w:val="right"/>
              <w:rPr>
                <w:rFonts w:ascii="Times New Roman" w:eastAsia="Calibri" w:hAnsi="Times New Roman" w:cs="Times New Roman"/>
                <w:spacing w:val="-4"/>
                <w:w w:val="80"/>
                <w:kern w:val="20"/>
                <w:sz w:val="20"/>
                <w:szCs w:val="20"/>
              </w:rPr>
            </w:pPr>
            <w:r w:rsidRPr="0028225C">
              <w:rPr>
                <w:rFonts w:ascii="Times New Roman" w:eastAsia="Calibri" w:hAnsi="Times New Roman" w:cs="Times New Roman"/>
                <w:spacing w:val="-4"/>
                <w:w w:val="80"/>
                <w:kern w:val="20"/>
                <w:sz w:val="20"/>
                <w:szCs w:val="20"/>
              </w:rPr>
              <w:t>3 010 004,9</w:t>
            </w:r>
            <w:r w:rsidRPr="0028225C">
              <w:rPr>
                <w:rFonts w:ascii="Times New Roman" w:eastAsia="Calibri" w:hAnsi="Times New Roman" w:cs="Times New Roman"/>
                <w:spacing w:val="-4"/>
                <w:w w:val="80"/>
                <w:kern w:val="20"/>
                <w:sz w:val="20"/>
                <w:szCs w:val="20"/>
              </w:rPr>
              <w:br/>
              <w:t>4 245 279,2</w:t>
            </w:r>
          </w:p>
        </w:tc>
      </w:tr>
      <w:tr w:rsidR="00C674C9" w:rsidRPr="00185F5B" w:rsidTr="00A3692A">
        <w:trPr>
          <w:cantSplit/>
          <w:jc w:val="center"/>
        </w:trPr>
        <w:tc>
          <w:tcPr>
            <w:tcW w:w="5234" w:type="dxa"/>
            <w:tcBorders>
              <w:top w:val="single" w:sz="4" w:space="0" w:color="auto"/>
              <w:left w:val="single" w:sz="4" w:space="0" w:color="auto"/>
              <w:bottom w:val="single" w:sz="4" w:space="0" w:color="auto"/>
              <w:right w:val="single" w:sz="4" w:space="0" w:color="auto"/>
            </w:tcBorders>
            <w:vAlign w:val="center"/>
          </w:tcPr>
          <w:p w:rsidR="00C674C9" w:rsidRPr="0028225C" w:rsidRDefault="00C674C9" w:rsidP="00A3692A">
            <w:pPr>
              <w:autoSpaceDE w:val="0"/>
              <w:autoSpaceDN w:val="0"/>
              <w:adjustRightInd w:val="0"/>
              <w:spacing w:after="0" w:line="240" w:lineRule="auto"/>
              <w:rPr>
                <w:rFonts w:ascii="Times New Roman" w:eastAsia="Calibri" w:hAnsi="Times New Roman" w:cs="Times New Roman"/>
                <w:color w:val="000000"/>
                <w:spacing w:val="-4"/>
                <w:w w:val="80"/>
                <w:kern w:val="20"/>
                <w:sz w:val="20"/>
                <w:szCs w:val="20"/>
              </w:rPr>
            </w:pPr>
            <w:r w:rsidRPr="0028225C">
              <w:rPr>
                <w:rFonts w:ascii="Times New Roman" w:eastAsia="Calibri" w:hAnsi="Times New Roman" w:cs="Times New Roman"/>
                <w:color w:val="000000"/>
                <w:spacing w:val="-4"/>
                <w:w w:val="80"/>
                <w:kern w:val="20"/>
                <w:sz w:val="20"/>
                <w:szCs w:val="20"/>
              </w:rPr>
              <w:t>Отношение объема заимствований к объему средств, направляемых на финансирование дефицита бюджета и погашение долговых обязательств</w:t>
            </w:r>
          </w:p>
        </w:tc>
        <w:tc>
          <w:tcPr>
            <w:tcW w:w="1369" w:type="dxa"/>
            <w:tcBorders>
              <w:top w:val="single" w:sz="4" w:space="0" w:color="auto"/>
              <w:left w:val="single" w:sz="4" w:space="0" w:color="auto"/>
              <w:bottom w:val="single" w:sz="4" w:space="0" w:color="auto"/>
              <w:right w:val="single" w:sz="4" w:space="0" w:color="auto"/>
            </w:tcBorders>
            <w:vAlign w:val="center"/>
          </w:tcPr>
          <w:p w:rsidR="00C674C9" w:rsidRPr="0028225C" w:rsidRDefault="00C674C9" w:rsidP="00A3692A">
            <w:pPr>
              <w:spacing w:after="0" w:line="240" w:lineRule="auto"/>
              <w:jc w:val="right"/>
              <w:rPr>
                <w:rFonts w:ascii="Times New Roman" w:eastAsia="Calibri" w:hAnsi="Times New Roman" w:cs="Times New Roman"/>
                <w:spacing w:val="-4"/>
                <w:w w:val="80"/>
                <w:kern w:val="20"/>
                <w:sz w:val="20"/>
                <w:szCs w:val="20"/>
              </w:rPr>
            </w:pPr>
            <w:r w:rsidRPr="0028225C">
              <w:rPr>
                <w:rFonts w:ascii="Times New Roman" w:eastAsia="Calibri" w:hAnsi="Times New Roman" w:cs="Times New Roman"/>
                <w:spacing w:val="-4"/>
                <w:w w:val="80"/>
                <w:kern w:val="20"/>
                <w:sz w:val="20"/>
                <w:szCs w:val="20"/>
              </w:rPr>
              <w:t>72,4%</w:t>
            </w:r>
          </w:p>
        </w:tc>
        <w:tc>
          <w:tcPr>
            <w:tcW w:w="1371" w:type="dxa"/>
            <w:tcBorders>
              <w:top w:val="single" w:sz="4" w:space="0" w:color="auto"/>
              <w:left w:val="single" w:sz="4" w:space="0" w:color="auto"/>
              <w:bottom w:val="single" w:sz="4" w:space="0" w:color="auto"/>
              <w:right w:val="single" w:sz="4" w:space="0" w:color="auto"/>
            </w:tcBorders>
            <w:vAlign w:val="center"/>
          </w:tcPr>
          <w:p w:rsidR="00C674C9" w:rsidRPr="0028225C" w:rsidRDefault="00C674C9" w:rsidP="00A3692A">
            <w:pPr>
              <w:spacing w:after="0" w:line="240" w:lineRule="auto"/>
              <w:jc w:val="right"/>
              <w:rPr>
                <w:rFonts w:ascii="Times New Roman" w:eastAsia="Calibri" w:hAnsi="Times New Roman" w:cs="Times New Roman"/>
                <w:spacing w:val="-4"/>
                <w:w w:val="80"/>
                <w:kern w:val="20"/>
                <w:sz w:val="20"/>
                <w:szCs w:val="20"/>
              </w:rPr>
            </w:pPr>
            <w:r w:rsidRPr="0028225C">
              <w:rPr>
                <w:rFonts w:ascii="Times New Roman" w:eastAsia="Calibri" w:hAnsi="Times New Roman" w:cs="Times New Roman"/>
                <w:spacing w:val="-4"/>
                <w:w w:val="80"/>
                <w:kern w:val="20"/>
                <w:sz w:val="20"/>
                <w:szCs w:val="20"/>
              </w:rPr>
              <w:t>67,2%</w:t>
            </w:r>
          </w:p>
        </w:tc>
        <w:tc>
          <w:tcPr>
            <w:tcW w:w="1371" w:type="dxa"/>
            <w:tcBorders>
              <w:top w:val="single" w:sz="4" w:space="0" w:color="auto"/>
              <w:left w:val="single" w:sz="4" w:space="0" w:color="auto"/>
              <w:bottom w:val="single" w:sz="4" w:space="0" w:color="auto"/>
              <w:right w:val="single" w:sz="4" w:space="0" w:color="auto"/>
            </w:tcBorders>
            <w:vAlign w:val="center"/>
          </w:tcPr>
          <w:p w:rsidR="00C674C9" w:rsidRPr="0028225C" w:rsidRDefault="00C674C9" w:rsidP="00A3692A">
            <w:pPr>
              <w:spacing w:after="0" w:line="240" w:lineRule="auto"/>
              <w:jc w:val="right"/>
              <w:rPr>
                <w:rFonts w:ascii="Times New Roman" w:eastAsia="Calibri" w:hAnsi="Times New Roman" w:cs="Times New Roman"/>
                <w:spacing w:val="-4"/>
                <w:w w:val="80"/>
                <w:kern w:val="20"/>
                <w:sz w:val="20"/>
                <w:szCs w:val="20"/>
              </w:rPr>
            </w:pPr>
            <w:r w:rsidRPr="0028225C">
              <w:rPr>
                <w:rFonts w:ascii="Times New Roman" w:eastAsia="Calibri" w:hAnsi="Times New Roman" w:cs="Times New Roman"/>
                <w:spacing w:val="-4"/>
                <w:w w:val="80"/>
                <w:kern w:val="20"/>
                <w:sz w:val="20"/>
                <w:szCs w:val="20"/>
              </w:rPr>
              <w:t>59,3%</w:t>
            </w:r>
          </w:p>
        </w:tc>
      </w:tr>
    </w:tbl>
    <w:p w:rsidR="00C674C9" w:rsidRDefault="00C674C9" w:rsidP="00C674C9">
      <w:pPr>
        <w:tabs>
          <w:tab w:val="left" w:pos="993"/>
          <w:tab w:val="left" w:pos="1134"/>
          <w:tab w:val="left" w:pos="1276"/>
        </w:tabs>
        <w:spacing w:before="120" w:after="0" w:line="240" w:lineRule="auto"/>
        <w:ind w:firstLine="709"/>
        <w:jc w:val="both"/>
        <w:rPr>
          <w:rFonts w:ascii="Times New Roman" w:eastAsia="Calibri" w:hAnsi="Times New Roman" w:cs="Times New Roman"/>
          <w:kern w:val="28"/>
          <w:sz w:val="28"/>
          <w:szCs w:val="28"/>
        </w:rPr>
      </w:pPr>
      <w:r w:rsidRPr="0028225C">
        <w:rPr>
          <w:rFonts w:ascii="Times New Roman" w:eastAsia="Calibri" w:hAnsi="Times New Roman" w:cs="Times New Roman"/>
          <w:kern w:val="28"/>
          <w:sz w:val="28"/>
          <w:szCs w:val="28"/>
        </w:rPr>
        <w:t>Таким образом, устанавливаемые Законопроектом на 2019-2021 годы показатели предельного объема заимствований Тульской области соответствуют норме, определенной статьей 106 БК РФ.</w:t>
      </w:r>
    </w:p>
    <w:p w:rsidR="003F1596" w:rsidRDefault="00C674C9" w:rsidP="003F1596">
      <w:pPr>
        <w:tabs>
          <w:tab w:val="left" w:pos="993"/>
          <w:tab w:val="left" w:pos="1134"/>
          <w:tab w:val="left" w:pos="1276"/>
        </w:tabs>
        <w:spacing w:before="120" w:after="120" w:line="240" w:lineRule="auto"/>
        <w:ind w:firstLine="709"/>
        <w:jc w:val="both"/>
        <w:rPr>
          <w:rFonts w:ascii="Times New Roman" w:eastAsia="Calibri" w:hAnsi="Times New Roman" w:cs="Times New Roman"/>
          <w:kern w:val="28"/>
          <w:sz w:val="28"/>
          <w:szCs w:val="28"/>
        </w:rPr>
      </w:pPr>
      <w:r w:rsidRPr="0028225C">
        <w:rPr>
          <w:rFonts w:ascii="Times New Roman" w:eastAsia="Calibri" w:hAnsi="Times New Roman" w:cs="Times New Roman"/>
          <w:i/>
          <w:kern w:val="28"/>
          <w:sz w:val="28"/>
          <w:szCs w:val="28"/>
        </w:rPr>
        <w:t>Объем и структура государственного долга области</w:t>
      </w:r>
      <w:r w:rsidRPr="0028225C">
        <w:rPr>
          <w:rFonts w:ascii="Times New Roman" w:eastAsia="Calibri" w:hAnsi="Times New Roman" w:cs="Times New Roman"/>
          <w:kern w:val="28"/>
          <w:sz w:val="28"/>
          <w:szCs w:val="28"/>
        </w:rPr>
        <w:t xml:space="preserve"> в динамике по годам (с 2017 по 2021 год) представлены в следующей таблице.</w:t>
      </w: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41"/>
        <w:gridCol w:w="826"/>
        <w:gridCol w:w="462"/>
        <w:gridCol w:w="1008"/>
        <w:gridCol w:w="462"/>
        <w:gridCol w:w="826"/>
        <w:gridCol w:w="461"/>
        <w:gridCol w:w="826"/>
        <w:gridCol w:w="448"/>
        <w:gridCol w:w="826"/>
        <w:gridCol w:w="451"/>
        <w:gridCol w:w="823"/>
        <w:gridCol w:w="452"/>
      </w:tblGrid>
      <w:tr w:rsidR="00DC58C4" w:rsidRPr="003F1596" w:rsidTr="00FE67E5">
        <w:trPr>
          <w:tblHeader/>
          <w:jc w:val="center"/>
        </w:trPr>
        <w:tc>
          <w:tcPr>
            <w:tcW w:w="1941" w:type="dxa"/>
            <w:vMerge w:val="restart"/>
            <w:shd w:val="clear" w:color="auto" w:fill="auto"/>
            <w:vAlign w:val="center"/>
          </w:tcPr>
          <w:p w:rsidR="00DC58C4" w:rsidRPr="003F1596" w:rsidRDefault="00DC58C4" w:rsidP="00FE67E5">
            <w:pPr>
              <w:widowControl w:val="0"/>
              <w:spacing w:after="0" w:line="240" w:lineRule="auto"/>
              <w:jc w:val="center"/>
              <w:rPr>
                <w:rFonts w:ascii="Times New Roman" w:eastAsia="Calibri" w:hAnsi="Times New Roman" w:cs="Times New Roman"/>
                <w:b/>
                <w:spacing w:val="-4"/>
                <w:w w:val="80"/>
                <w:kern w:val="20"/>
                <w:sz w:val="18"/>
                <w:szCs w:val="18"/>
              </w:rPr>
            </w:pPr>
          </w:p>
        </w:tc>
        <w:tc>
          <w:tcPr>
            <w:tcW w:w="1288" w:type="dxa"/>
            <w:gridSpan w:val="2"/>
            <w:shd w:val="clear" w:color="auto" w:fill="auto"/>
            <w:vAlign w:val="center"/>
          </w:tcPr>
          <w:p w:rsidR="00DC58C4" w:rsidRPr="00D624C6" w:rsidRDefault="00DC58C4" w:rsidP="00FE67E5">
            <w:pPr>
              <w:widowControl w:val="0"/>
              <w:spacing w:after="0" w:line="240" w:lineRule="auto"/>
              <w:jc w:val="center"/>
              <w:rPr>
                <w:rFonts w:ascii="Times New Roman" w:eastAsia="Calibri" w:hAnsi="Times New Roman" w:cs="Times New Roman"/>
                <w:spacing w:val="-4"/>
                <w:w w:val="80"/>
                <w:kern w:val="20"/>
                <w:sz w:val="18"/>
                <w:szCs w:val="18"/>
              </w:rPr>
            </w:pPr>
            <w:r w:rsidRPr="00D624C6">
              <w:rPr>
                <w:rFonts w:ascii="Times New Roman" w:eastAsia="Calibri" w:hAnsi="Times New Roman" w:cs="Times New Roman"/>
                <w:spacing w:val="-4"/>
                <w:w w:val="80"/>
                <w:kern w:val="20"/>
                <w:sz w:val="18"/>
                <w:szCs w:val="18"/>
              </w:rPr>
              <w:t>На 01.01.2018</w:t>
            </w:r>
            <w:r w:rsidRPr="00D624C6">
              <w:rPr>
                <w:rFonts w:ascii="Times New Roman" w:eastAsia="Calibri" w:hAnsi="Times New Roman" w:cs="Times New Roman"/>
                <w:spacing w:val="-4"/>
                <w:w w:val="80"/>
                <w:kern w:val="20"/>
                <w:sz w:val="18"/>
                <w:szCs w:val="18"/>
              </w:rPr>
              <w:br/>
              <w:t>(отчет)</w:t>
            </w:r>
          </w:p>
        </w:tc>
        <w:tc>
          <w:tcPr>
            <w:tcW w:w="2757" w:type="dxa"/>
            <w:gridSpan w:val="4"/>
            <w:shd w:val="clear" w:color="auto" w:fill="auto"/>
            <w:vAlign w:val="center"/>
          </w:tcPr>
          <w:p w:rsidR="00DC58C4" w:rsidRPr="00D624C6" w:rsidRDefault="00DC58C4" w:rsidP="00FE67E5">
            <w:pPr>
              <w:widowControl w:val="0"/>
              <w:spacing w:after="0" w:line="240" w:lineRule="auto"/>
              <w:jc w:val="center"/>
              <w:rPr>
                <w:rFonts w:ascii="Times New Roman" w:eastAsia="Calibri" w:hAnsi="Times New Roman" w:cs="Times New Roman"/>
                <w:spacing w:val="-4"/>
                <w:w w:val="80"/>
                <w:kern w:val="20"/>
                <w:sz w:val="18"/>
                <w:szCs w:val="18"/>
              </w:rPr>
            </w:pPr>
            <w:r w:rsidRPr="00D624C6">
              <w:rPr>
                <w:rFonts w:ascii="Times New Roman" w:eastAsia="Calibri" w:hAnsi="Times New Roman" w:cs="Times New Roman"/>
                <w:spacing w:val="-4"/>
                <w:w w:val="80"/>
                <w:kern w:val="20"/>
                <w:sz w:val="18"/>
                <w:szCs w:val="18"/>
              </w:rPr>
              <w:t>На 01.01.2019</w:t>
            </w:r>
          </w:p>
        </w:tc>
        <w:tc>
          <w:tcPr>
            <w:tcW w:w="1274" w:type="dxa"/>
            <w:gridSpan w:val="2"/>
            <w:shd w:val="clear" w:color="auto" w:fill="auto"/>
            <w:vAlign w:val="center"/>
          </w:tcPr>
          <w:p w:rsidR="00DC58C4" w:rsidRPr="00D624C6" w:rsidRDefault="00DC58C4" w:rsidP="00FE67E5">
            <w:pPr>
              <w:widowControl w:val="0"/>
              <w:spacing w:after="0" w:line="240" w:lineRule="auto"/>
              <w:jc w:val="center"/>
              <w:rPr>
                <w:rFonts w:ascii="Times New Roman" w:eastAsia="Calibri" w:hAnsi="Times New Roman" w:cs="Times New Roman"/>
                <w:spacing w:val="-4"/>
                <w:w w:val="80"/>
                <w:kern w:val="20"/>
                <w:sz w:val="18"/>
                <w:szCs w:val="18"/>
              </w:rPr>
            </w:pPr>
            <w:r w:rsidRPr="00D624C6">
              <w:rPr>
                <w:rFonts w:ascii="Times New Roman" w:eastAsia="Calibri" w:hAnsi="Times New Roman" w:cs="Times New Roman"/>
                <w:spacing w:val="-4"/>
                <w:w w:val="80"/>
                <w:kern w:val="20"/>
                <w:sz w:val="18"/>
                <w:szCs w:val="18"/>
              </w:rPr>
              <w:t>На 01.01.2020</w:t>
            </w:r>
            <w:r w:rsidRPr="00D624C6">
              <w:rPr>
                <w:rFonts w:ascii="Times New Roman" w:eastAsia="Calibri" w:hAnsi="Times New Roman" w:cs="Times New Roman"/>
                <w:spacing w:val="-4"/>
                <w:w w:val="80"/>
                <w:kern w:val="20"/>
                <w:sz w:val="18"/>
                <w:szCs w:val="18"/>
              </w:rPr>
              <w:br/>
              <w:t>(Законопроект)</w:t>
            </w:r>
          </w:p>
        </w:tc>
        <w:tc>
          <w:tcPr>
            <w:tcW w:w="1277" w:type="dxa"/>
            <w:gridSpan w:val="2"/>
            <w:shd w:val="clear" w:color="auto" w:fill="auto"/>
            <w:vAlign w:val="center"/>
          </w:tcPr>
          <w:p w:rsidR="00DC58C4" w:rsidRPr="00D624C6" w:rsidRDefault="00DC58C4" w:rsidP="00FE67E5">
            <w:pPr>
              <w:widowControl w:val="0"/>
              <w:spacing w:after="0" w:line="240" w:lineRule="auto"/>
              <w:jc w:val="center"/>
              <w:rPr>
                <w:rFonts w:ascii="Times New Roman" w:eastAsia="Calibri" w:hAnsi="Times New Roman" w:cs="Times New Roman"/>
                <w:spacing w:val="-4"/>
                <w:w w:val="80"/>
                <w:kern w:val="20"/>
                <w:sz w:val="18"/>
                <w:szCs w:val="18"/>
              </w:rPr>
            </w:pPr>
            <w:r w:rsidRPr="00D624C6">
              <w:rPr>
                <w:rFonts w:ascii="Times New Roman" w:eastAsia="Calibri" w:hAnsi="Times New Roman" w:cs="Times New Roman"/>
                <w:spacing w:val="-4"/>
                <w:w w:val="80"/>
                <w:kern w:val="20"/>
                <w:sz w:val="18"/>
                <w:szCs w:val="18"/>
              </w:rPr>
              <w:t>На 01.01.2021</w:t>
            </w:r>
            <w:r w:rsidRPr="00D624C6">
              <w:rPr>
                <w:rFonts w:ascii="Times New Roman" w:eastAsia="Calibri" w:hAnsi="Times New Roman" w:cs="Times New Roman"/>
                <w:spacing w:val="-4"/>
                <w:w w:val="80"/>
                <w:kern w:val="20"/>
                <w:sz w:val="18"/>
                <w:szCs w:val="18"/>
              </w:rPr>
              <w:br/>
              <w:t>(Законопроект)</w:t>
            </w:r>
          </w:p>
        </w:tc>
        <w:tc>
          <w:tcPr>
            <w:tcW w:w="1275" w:type="dxa"/>
            <w:gridSpan w:val="2"/>
            <w:shd w:val="clear" w:color="auto" w:fill="auto"/>
            <w:vAlign w:val="center"/>
          </w:tcPr>
          <w:p w:rsidR="00DC58C4" w:rsidRPr="00D624C6" w:rsidRDefault="00DC58C4" w:rsidP="00FE67E5">
            <w:pPr>
              <w:widowControl w:val="0"/>
              <w:spacing w:after="0" w:line="240" w:lineRule="auto"/>
              <w:jc w:val="center"/>
              <w:rPr>
                <w:rFonts w:ascii="Times New Roman" w:eastAsia="Calibri" w:hAnsi="Times New Roman" w:cs="Times New Roman"/>
                <w:spacing w:val="-4"/>
                <w:w w:val="80"/>
                <w:kern w:val="20"/>
                <w:sz w:val="18"/>
                <w:szCs w:val="18"/>
              </w:rPr>
            </w:pPr>
            <w:r w:rsidRPr="00D624C6">
              <w:rPr>
                <w:rFonts w:ascii="Times New Roman" w:eastAsia="Calibri" w:hAnsi="Times New Roman" w:cs="Times New Roman"/>
                <w:spacing w:val="-4"/>
                <w:w w:val="80"/>
                <w:kern w:val="20"/>
                <w:sz w:val="18"/>
                <w:szCs w:val="18"/>
              </w:rPr>
              <w:t>На 01.01.2022</w:t>
            </w:r>
            <w:r w:rsidRPr="00D624C6">
              <w:rPr>
                <w:rFonts w:ascii="Times New Roman" w:eastAsia="Calibri" w:hAnsi="Times New Roman" w:cs="Times New Roman"/>
                <w:spacing w:val="-4"/>
                <w:w w:val="80"/>
                <w:kern w:val="20"/>
                <w:sz w:val="18"/>
                <w:szCs w:val="18"/>
              </w:rPr>
              <w:br/>
              <w:t>(Законопроект)</w:t>
            </w:r>
          </w:p>
        </w:tc>
      </w:tr>
      <w:tr w:rsidR="00DC58C4" w:rsidRPr="003F1596" w:rsidTr="00FE67E5">
        <w:trPr>
          <w:tblHeader/>
          <w:jc w:val="center"/>
        </w:trPr>
        <w:tc>
          <w:tcPr>
            <w:tcW w:w="1941" w:type="dxa"/>
            <w:vMerge/>
            <w:shd w:val="clear" w:color="auto" w:fill="auto"/>
            <w:vAlign w:val="center"/>
          </w:tcPr>
          <w:p w:rsidR="00DC58C4" w:rsidRPr="003F1596" w:rsidRDefault="00DC58C4" w:rsidP="00FE67E5">
            <w:pPr>
              <w:widowControl w:val="0"/>
              <w:spacing w:after="0" w:line="240" w:lineRule="auto"/>
              <w:jc w:val="center"/>
              <w:rPr>
                <w:rFonts w:ascii="Times New Roman" w:eastAsia="Calibri" w:hAnsi="Times New Roman" w:cs="Times New Roman"/>
                <w:b/>
                <w:spacing w:val="-4"/>
                <w:w w:val="80"/>
                <w:kern w:val="20"/>
                <w:sz w:val="18"/>
                <w:szCs w:val="18"/>
              </w:rPr>
            </w:pPr>
          </w:p>
        </w:tc>
        <w:tc>
          <w:tcPr>
            <w:tcW w:w="826" w:type="dxa"/>
            <w:shd w:val="clear" w:color="auto" w:fill="auto"/>
            <w:vAlign w:val="center"/>
          </w:tcPr>
          <w:p w:rsidR="00DC58C4" w:rsidRPr="00D624C6" w:rsidRDefault="00DC58C4" w:rsidP="00FE67E5">
            <w:pPr>
              <w:widowControl w:val="0"/>
              <w:spacing w:after="0" w:line="240" w:lineRule="auto"/>
              <w:jc w:val="center"/>
              <w:rPr>
                <w:rFonts w:ascii="Times New Roman" w:eastAsia="Calibri" w:hAnsi="Times New Roman" w:cs="Times New Roman"/>
                <w:spacing w:val="-4"/>
                <w:w w:val="80"/>
                <w:kern w:val="20"/>
                <w:sz w:val="18"/>
                <w:szCs w:val="18"/>
              </w:rPr>
            </w:pPr>
            <w:proofErr w:type="gramStart"/>
            <w:r w:rsidRPr="00D624C6">
              <w:rPr>
                <w:rFonts w:ascii="Times New Roman" w:eastAsia="Calibri" w:hAnsi="Times New Roman" w:cs="Times New Roman"/>
                <w:spacing w:val="-4"/>
                <w:w w:val="80"/>
                <w:kern w:val="20"/>
                <w:sz w:val="18"/>
                <w:szCs w:val="18"/>
              </w:rPr>
              <w:t>Размер,</w:t>
            </w:r>
            <w:r w:rsidRPr="00D624C6">
              <w:rPr>
                <w:rFonts w:ascii="Times New Roman" w:eastAsia="Calibri" w:hAnsi="Times New Roman" w:cs="Times New Roman"/>
                <w:spacing w:val="-4"/>
                <w:w w:val="80"/>
                <w:kern w:val="20"/>
                <w:sz w:val="18"/>
                <w:szCs w:val="18"/>
              </w:rPr>
              <w:br/>
              <w:t>тыс.</w:t>
            </w:r>
            <w:proofErr w:type="gramEnd"/>
            <w:r w:rsidRPr="00D624C6">
              <w:rPr>
                <w:rFonts w:ascii="Times New Roman" w:eastAsia="Calibri" w:hAnsi="Times New Roman" w:cs="Times New Roman"/>
                <w:spacing w:val="-4"/>
                <w:w w:val="80"/>
                <w:kern w:val="20"/>
                <w:sz w:val="18"/>
                <w:szCs w:val="18"/>
              </w:rPr>
              <w:t xml:space="preserve"> рублей</w:t>
            </w:r>
          </w:p>
        </w:tc>
        <w:tc>
          <w:tcPr>
            <w:tcW w:w="462" w:type="dxa"/>
            <w:shd w:val="clear" w:color="auto" w:fill="auto"/>
            <w:vAlign w:val="center"/>
          </w:tcPr>
          <w:p w:rsidR="00DC58C4" w:rsidRPr="00D624C6" w:rsidRDefault="00DC58C4" w:rsidP="00FE67E5">
            <w:pPr>
              <w:widowControl w:val="0"/>
              <w:spacing w:after="0" w:line="240" w:lineRule="auto"/>
              <w:jc w:val="center"/>
              <w:rPr>
                <w:rFonts w:ascii="Times New Roman" w:eastAsia="Calibri" w:hAnsi="Times New Roman" w:cs="Times New Roman"/>
                <w:spacing w:val="-4"/>
                <w:w w:val="80"/>
                <w:kern w:val="20"/>
                <w:sz w:val="18"/>
                <w:szCs w:val="18"/>
              </w:rPr>
            </w:pPr>
            <w:r w:rsidRPr="00D624C6">
              <w:rPr>
                <w:rFonts w:ascii="Times New Roman" w:eastAsia="Calibri" w:hAnsi="Times New Roman" w:cs="Times New Roman"/>
                <w:spacing w:val="-4"/>
                <w:w w:val="80"/>
                <w:kern w:val="20"/>
                <w:sz w:val="18"/>
                <w:szCs w:val="18"/>
              </w:rPr>
              <w:t xml:space="preserve">Уд. </w:t>
            </w:r>
            <w:proofErr w:type="gramStart"/>
            <w:r>
              <w:rPr>
                <w:rFonts w:ascii="Times New Roman" w:eastAsia="Calibri" w:hAnsi="Times New Roman" w:cs="Times New Roman"/>
                <w:spacing w:val="-4"/>
                <w:w w:val="80"/>
                <w:kern w:val="20"/>
                <w:sz w:val="18"/>
                <w:szCs w:val="18"/>
              </w:rPr>
              <w:t>в</w:t>
            </w:r>
            <w:r w:rsidRPr="00D624C6">
              <w:rPr>
                <w:rFonts w:ascii="Times New Roman" w:eastAsia="Calibri" w:hAnsi="Times New Roman" w:cs="Times New Roman"/>
                <w:spacing w:val="-4"/>
                <w:w w:val="80"/>
                <w:kern w:val="20"/>
                <w:sz w:val="18"/>
                <w:szCs w:val="18"/>
              </w:rPr>
              <w:t>ес</w:t>
            </w:r>
            <w:r>
              <w:rPr>
                <w:rFonts w:ascii="Times New Roman" w:eastAsia="Calibri" w:hAnsi="Times New Roman" w:cs="Times New Roman"/>
                <w:spacing w:val="-4"/>
                <w:w w:val="80"/>
                <w:kern w:val="20"/>
                <w:sz w:val="18"/>
                <w:szCs w:val="18"/>
              </w:rPr>
              <w:t>,</w:t>
            </w:r>
            <w:r>
              <w:rPr>
                <w:rFonts w:ascii="Times New Roman" w:eastAsia="Calibri" w:hAnsi="Times New Roman" w:cs="Times New Roman"/>
                <w:spacing w:val="-4"/>
                <w:w w:val="80"/>
                <w:kern w:val="20"/>
                <w:sz w:val="18"/>
                <w:szCs w:val="18"/>
              </w:rPr>
              <w:br/>
              <w:t>%</w:t>
            </w:r>
            <w:proofErr w:type="gramEnd"/>
          </w:p>
        </w:tc>
        <w:tc>
          <w:tcPr>
            <w:tcW w:w="1008" w:type="dxa"/>
            <w:shd w:val="clear" w:color="auto" w:fill="auto"/>
            <w:vAlign w:val="center"/>
          </w:tcPr>
          <w:p w:rsidR="00DC58C4" w:rsidRPr="00D624C6" w:rsidRDefault="00DC58C4" w:rsidP="00FE67E5">
            <w:pPr>
              <w:widowControl w:val="0"/>
              <w:spacing w:after="0" w:line="240" w:lineRule="auto"/>
              <w:jc w:val="center"/>
              <w:rPr>
                <w:rFonts w:ascii="Times New Roman" w:eastAsia="Calibri" w:hAnsi="Times New Roman" w:cs="Times New Roman"/>
                <w:spacing w:val="-4"/>
                <w:w w:val="80"/>
                <w:kern w:val="20"/>
                <w:sz w:val="18"/>
                <w:szCs w:val="18"/>
              </w:rPr>
            </w:pPr>
            <w:r w:rsidRPr="00D624C6">
              <w:rPr>
                <w:rFonts w:ascii="Times New Roman" w:eastAsia="Calibri" w:hAnsi="Times New Roman" w:cs="Times New Roman"/>
                <w:spacing w:val="-4"/>
                <w:w w:val="80"/>
                <w:kern w:val="20"/>
                <w:sz w:val="18"/>
                <w:szCs w:val="18"/>
              </w:rPr>
              <w:t xml:space="preserve">Размер по Закону о бюджете области на 2018-2020 </w:t>
            </w:r>
            <w:proofErr w:type="gramStart"/>
            <w:r w:rsidRPr="00D624C6">
              <w:rPr>
                <w:rFonts w:ascii="Times New Roman" w:eastAsia="Calibri" w:hAnsi="Times New Roman" w:cs="Times New Roman"/>
                <w:spacing w:val="-4"/>
                <w:w w:val="80"/>
                <w:kern w:val="20"/>
                <w:sz w:val="18"/>
                <w:szCs w:val="18"/>
              </w:rPr>
              <w:t>годы,</w:t>
            </w:r>
            <w:r w:rsidRPr="00D624C6">
              <w:rPr>
                <w:rFonts w:ascii="Times New Roman" w:eastAsia="Calibri" w:hAnsi="Times New Roman" w:cs="Times New Roman"/>
                <w:spacing w:val="-4"/>
                <w:w w:val="80"/>
                <w:kern w:val="20"/>
                <w:sz w:val="18"/>
                <w:szCs w:val="18"/>
              </w:rPr>
              <w:br/>
              <w:t>тыс.</w:t>
            </w:r>
            <w:proofErr w:type="gramEnd"/>
            <w:r w:rsidRPr="00D624C6">
              <w:rPr>
                <w:rFonts w:ascii="Times New Roman" w:eastAsia="Calibri" w:hAnsi="Times New Roman" w:cs="Times New Roman"/>
                <w:spacing w:val="-4"/>
                <w:w w:val="80"/>
                <w:kern w:val="20"/>
                <w:sz w:val="18"/>
                <w:szCs w:val="18"/>
              </w:rPr>
              <w:t xml:space="preserve"> рублей</w:t>
            </w:r>
          </w:p>
        </w:tc>
        <w:tc>
          <w:tcPr>
            <w:tcW w:w="462" w:type="dxa"/>
            <w:shd w:val="clear" w:color="auto" w:fill="auto"/>
            <w:vAlign w:val="center"/>
          </w:tcPr>
          <w:p w:rsidR="00DC58C4" w:rsidRPr="00D624C6" w:rsidRDefault="00DC58C4" w:rsidP="00FE67E5">
            <w:pPr>
              <w:widowControl w:val="0"/>
              <w:spacing w:after="0" w:line="240" w:lineRule="auto"/>
              <w:jc w:val="center"/>
              <w:rPr>
                <w:rFonts w:ascii="Times New Roman" w:eastAsia="Calibri" w:hAnsi="Times New Roman" w:cs="Times New Roman"/>
                <w:spacing w:val="-4"/>
                <w:w w:val="80"/>
                <w:kern w:val="20"/>
                <w:sz w:val="18"/>
                <w:szCs w:val="18"/>
              </w:rPr>
            </w:pPr>
            <w:r w:rsidRPr="00D624C6">
              <w:rPr>
                <w:rFonts w:ascii="Times New Roman" w:eastAsia="Calibri" w:hAnsi="Times New Roman" w:cs="Times New Roman"/>
                <w:spacing w:val="-4"/>
                <w:w w:val="80"/>
                <w:kern w:val="20"/>
                <w:sz w:val="18"/>
                <w:szCs w:val="18"/>
              </w:rPr>
              <w:t xml:space="preserve">Уд. </w:t>
            </w:r>
            <w:proofErr w:type="gramStart"/>
            <w:r w:rsidRPr="00D624C6">
              <w:rPr>
                <w:rFonts w:ascii="Times New Roman" w:eastAsia="Calibri" w:hAnsi="Times New Roman" w:cs="Times New Roman"/>
                <w:spacing w:val="-4"/>
                <w:w w:val="80"/>
                <w:kern w:val="20"/>
                <w:sz w:val="18"/>
                <w:szCs w:val="18"/>
              </w:rPr>
              <w:t>вес</w:t>
            </w:r>
            <w:r>
              <w:rPr>
                <w:rFonts w:ascii="Times New Roman" w:eastAsia="Calibri" w:hAnsi="Times New Roman" w:cs="Times New Roman"/>
                <w:spacing w:val="-4"/>
                <w:w w:val="80"/>
                <w:kern w:val="20"/>
                <w:sz w:val="18"/>
                <w:szCs w:val="18"/>
              </w:rPr>
              <w:t>,</w:t>
            </w:r>
            <w:r>
              <w:rPr>
                <w:rFonts w:ascii="Times New Roman" w:eastAsia="Calibri" w:hAnsi="Times New Roman" w:cs="Times New Roman"/>
                <w:spacing w:val="-4"/>
                <w:w w:val="80"/>
                <w:kern w:val="20"/>
                <w:sz w:val="18"/>
                <w:szCs w:val="18"/>
              </w:rPr>
              <w:br/>
              <w:t>%</w:t>
            </w:r>
            <w:proofErr w:type="gramEnd"/>
          </w:p>
        </w:tc>
        <w:tc>
          <w:tcPr>
            <w:tcW w:w="826" w:type="dxa"/>
            <w:shd w:val="clear" w:color="auto" w:fill="E7E6E6" w:themeFill="background2"/>
            <w:vAlign w:val="center"/>
          </w:tcPr>
          <w:p w:rsidR="00DC58C4" w:rsidRPr="00D624C6" w:rsidRDefault="00DC58C4" w:rsidP="00FE67E5">
            <w:pPr>
              <w:widowControl w:val="0"/>
              <w:spacing w:after="0" w:line="240" w:lineRule="auto"/>
              <w:jc w:val="center"/>
              <w:rPr>
                <w:rFonts w:ascii="Times New Roman" w:eastAsia="Calibri" w:hAnsi="Times New Roman" w:cs="Times New Roman"/>
                <w:spacing w:val="-4"/>
                <w:w w:val="80"/>
                <w:kern w:val="20"/>
                <w:sz w:val="18"/>
                <w:szCs w:val="18"/>
              </w:rPr>
            </w:pPr>
            <w:r w:rsidRPr="00D624C6">
              <w:rPr>
                <w:rFonts w:ascii="Times New Roman" w:eastAsia="Calibri" w:hAnsi="Times New Roman" w:cs="Times New Roman"/>
                <w:spacing w:val="-4"/>
                <w:w w:val="80"/>
                <w:kern w:val="20"/>
                <w:sz w:val="18"/>
                <w:szCs w:val="18"/>
              </w:rPr>
              <w:t xml:space="preserve">Размер по </w:t>
            </w:r>
            <w:proofErr w:type="gramStart"/>
            <w:r w:rsidRPr="00D624C6">
              <w:rPr>
                <w:rFonts w:ascii="Times New Roman" w:eastAsia="Calibri" w:hAnsi="Times New Roman" w:cs="Times New Roman"/>
                <w:spacing w:val="-4"/>
                <w:w w:val="80"/>
                <w:kern w:val="20"/>
                <w:sz w:val="18"/>
                <w:szCs w:val="18"/>
              </w:rPr>
              <w:t>оценке</w:t>
            </w:r>
            <w:r w:rsidRPr="00D624C6">
              <w:rPr>
                <w:rFonts w:ascii="Times New Roman" w:eastAsia="Calibri" w:hAnsi="Times New Roman" w:cs="Times New Roman"/>
                <w:spacing w:val="-4"/>
                <w:w w:val="80"/>
                <w:kern w:val="20"/>
                <w:sz w:val="18"/>
                <w:szCs w:val="18"/>
                <w:vertAlign w:val="superscript"/>
              </w:rPr>
              <w:footnoteReference w:id="92"/>
            </w:r>
            <w:r w:rsidRPr="00D624C6">
              <w:rPr>
                <w:rFonts w:ascii="Times New Roman" w:eastAsia="Calibri" w:hAnsi="Times New Roman" w:cs="Times New Roman"/>
                <w:spacing w:val="-4"/>
                <w:w w:val="80"/>
                <w:kern w:val="20"/>
                <w:sz w:val="18"/>
                <w:szCs w:val="18"/>
              </w:rPr>
              <w:t>,</w:t>
            </w:r>
            <w:r w:rsidRPr="00D624C6">
              <w:rPr>
                <w:rFonts w:ascii="Times New Roman" w:eastAsia="Calibri" w:hAnsi="Times New Roman" w:cs="Times New Roman"/>
                <w:spacing w:val="-4"/>
                <w:w w:val="80"/>
                <w:kern w:val="20"/>
                <w:sz w:val="18"/>
                <w:szCs w:val="18"/>
              </w:rPr>
              <w:br/>
              <w:t>тыс.</w:t>
            </w:r>
            <w:proofErr w:type="gramEnd"/>
            <w:r w:rsidRPr="00D624C6">
              <w:rPr>
                <w:rFonts w:ascii="Times New Roman" w:eastAsia="Calibri" w:hAnsi="Times New Roman" w:cs="Times New Roman"/>
                <w:spacing w:val="-4"/>
                <w:w w:val="80"/>
                <w:kern w:val="20"/>
                <w:sz w:val="18"/>
                <w:szCs w:val="18"/>
              </w:rPr>
              <w:t xml:space="preserve"> рублей</w:t>
            </w:r>
          </w:p>
        </w:tc>
        <w:tc>
          <w:tcPr>
            <w:tcW w:w="461" w:type="dxa"/>
            <w:shd w:val="clear" w:color="auto" w:fill="auto"/>
            <w:vAlign w:val="center"/>
          </w:tcPr>
          <w:p w:rsidR="00DC58C4" w:rsidRPr="00D624C6" w:rsidRDefault="00DC58C4" w:rsidP="00FE67E5">
            <w:pPr>
              <w:widowControl w:val="0"/>
              <w:spacing w:after="0" w:line="240" w:lineRule="auto"/>
              <w:jc w:val="center"/>
              <w:rPr>
                <w:rFonts w:ascii="Times New Roman" w:eastAsia="Calibri" w:hAnsi="Times New Roman" w:cs="Times New Roman"/>
                <w:spacing w:val="-4"/>
                <w:w w:val="80"/>
                <w:kern w:val="20"/>
                <w:sz w:val="18"/>
                <w:szCs w:val="18"/>
              </w:rPr>
            </w:pPr>
            <w:r w:rsidRPr="00D624C6">
              <w:rPr>
                <w:rFonts w:ascii="Times New Roman" w:eastAsia="Calibri" w:hAnsi="Times New Roman" w:cs="Times New Roman"/>
                <w:spacing w:val="-4"/>
                <w:w w:val="80"/>
                <w:kern w:val="20"/>
                <w:sz w:val="18"/>
                <w:szCs w:val="18"/>
              </w:rPr>
              <w:t xml:space="preserve">Уд. </w:t>
            </w:r>
            <w:proofErr w:type="gramStart"/>
            <w:r w:rsidRPr="00D624C6">
              <w:rPr>
                <w:rFonts w:ascii="Times New Roman" w:eastAsia="Calibri" w:hAnsi="Times New Roman" w:cs="Times New Roman"/>
                <w:spacing w:val="-4"/>
                <w:w w:val="80"/>
                <w:kern w:val="20"/>
                <w:sz w:val="18"/>
                <w:szCs w:val="18"/>
              </w:rPr>
              <w:t>вес</w:t>
            </w:r>
            <w:r>
              <w:rPr>
                <w:rFonts w:ascii="Times New Roman" w:eastAsia="Calibri" w:hAnsi="Times New Roman" w:cs="Times New Roman"/>
                <w:spacing w:val="-4"/>
                <w:w w:val="80"/>
                <w:kern w:val="20"/>
                <w:sz w:val="18"/>
                <w:szCs w:val="18"/>
              </w:rPr>
              <w:t>,</w:t>
            </w:r>
            <w:r>
              <w:rPr>
                <w:rFonts w:ascii="Times New Roman" w:eastAsia="Calibri" w:hAnsi="Times New Roman" w:cs="Times New Roman"/>
                <w:spacing w:val="-4"/>
                <w:w w:val="80"/>
                <w:kern w:val="20"/>
                <w:sz w:val="18"/>
                <w:szCs w:val="18"/>
              </w:rPr>
              <w:br/>
              <w:t>%</w:t>
            </w:r>
            <w:proofErr w:type="gramEnd"/>
          </w:p>
        </w:tc>
        <w:tc>
          <w:tcPr>
            <w:tcW w:w="826" w:type="dxa"/>
            <w:shd w:val="clear" w:color="auto" w:fill="auto"/>
            <w:vAlign w:val="center"/>
          </w:tcPr>
          <w:p w:rsidR="00DC58C4" w:rsidRPr="00D624C6" w:rsidRDefault="00DC58C4" w:rsidP="00FE67E5">
            <w:pPr>
              <w:widowControl w:val="0"/>
              <w:spacing w:after="0" w:line="240" w:lineRule="auto"/>
              <w:jc w:val="center"/>
              <w:rPr>
                <w:rFonts w:ascii="Times New Roman" w:eastAsia="Calibri" w:hAnsi="Times New Roman" w:cs="Times New Roman"/>
                <w:spacing w:val="-4"/>
                <w:w w:val="80"/>
                <w:kern w:val="20"/>
                <w:sz w:val="18"/>
                <w:szCs w:val="18"/>
              </w:rPr>
            </w:pPr>
            <w:proofErr w:type="gramStart"/>
            <w:r w:rsidRPr="00D624C6">
              <w:rPr>
                <w:rFonts w:ascii="Times New Roman" w:eastAsia="Calibri" w:hAnsi="Times New Roman" w:cs="Times New Roman"/>
                <w:spacing w:val="-4"/>
                <w:w w:val="80"/>
                <w:kern w:val="20"/>
                <w:sz w:val="18"/>
                <w:szCs w:val="18"/>
              </w:rPr>
              <w:t>Размер,</w:t>
            </w:r>
            <w:r w:rsidRPr="00D624C6">
              <w:rPr>
                <w:rFonts w:ascii="Times New Roman" w:eastAsia="Calibri" w:hAnsi="Times New Roman" w:cs="Times New Roman"/>
                <w:spacing w:val="-4"/>
                <w:w w:val="80"/>
                <w:kern w:val="20"/>
                <w:sz w:val="18"/>
                <w:szCs w:val="18"/>
              </w:rPr>
              <w:br/>
              <w:t>тыс.</w:t>
            </w:r>
            <w:proofErr w:type="gramEnd"/>
            <w:r w:rsidRPr="00D624C6">
              <w:rPr>
                <w:rFonts w:ascii="Times New Roman" w:eastAsia="Calibri" w:hAnsi="Times New Roman" w:cs="Times New Roman"/>
                <w:spacing w:val="-4"/>
                <w:w w:val="80"/>
                <w:kern w:val="20"/>
                <w:sz w:val="18"/>
                <w:szCs w:val="18"/>
              </w:rPr>
              <w:t xml:space="preserve"> рублей</w:t>
            </w:r>
          </w:p>
        </w:tc>
        <w:tc>
          <w:tcPr>
            <w:tcW w:w="448" w:type="dxa"/>
            <w:shd w:val="clear" w:color="auto" w:fill="auto"/>
            <w:vAlign w:val="center"/>
          </w:tcPr>
          <w:p w:rsidR="00DC58C4" w:rsidRPr="00D624C6" w:rsidRDefault="00DC58C4" w:rsidP="00FE67E5">
            <w:pPr>
              <w:widowControl w:val="0"/>
              <w:spacing w:after="0" w:line="240" w:lineRule="auto"/>
              <w:jc w:val="center"/>
              <w:rPr>
                <w:rFonts w:ascii="Times New Roman" w:eastAsia="Calibri" w:hAnsi="Times New Roman" w:cs="Times New Roman"/>
                <w:spacing w:val="-4"/>
                <w:w w:val="80"/>
                <w:kern w:val="20"/>
                <w:sz w:val="18"/>
                <w:szCs w:val="18"/>
              </w:rPr>
            </w:pPr>
            <w:r w:rsidRPr="00D624C6">
              <w:rPr>
                <w:rFonts w:ascii="Times New Roman" w:eastAsia="Calibri" w:hAnsi="Times New Roman" w:cs="Times New Roman"/>
                <w:spacing w:val="-4"/>
                <w:w w:val="80"/>
                <w:kern w:val="20"/>
                <w:sz w:val="18"/>
                <w:szCs w:val="18"/>
              </w:rPr>
              <w:t xml:space="preserve">Уд. </w:t>
            </w:r>
            <w:proofErr w:type="gramStart"/>
            <w:r w:rsidRPr="00D624C6">
              <w:rPr>
                <w:rFonts w:ascii="Times New Roman" w:eastAsia="Calibri" w:hAnsi="Times New Roman" w:cs="Times New Roman"/>
                <w:spacing w:val="-4"/>
                <w:w w:val="80"/>
                <w:kern w:val="20"/>
                <w:sz w:val="18"/>
                <w:szCs w:val="18"/>
              </w:rPr>
              <w:t>вес</w:t>
            </w:r>
            <w:r>
              <w:rPr>
                <w:rFonts w:ascii="Times New Roman" w:eastAsia="Calibri" w:hAnsi="Times New Roman" w:cs="Times New Roman"/>
                <w:spacing w:val="-4"/>
                <w:w w:val="80"/>
                <w:kern w:val="20"/>
                <w:sz w:val="18"/>
                <w:szCs w:val="18"/>
              </w:rPr>
              <w:t>,</w:t>
            </w:r>
            <w:r>
              <w:rPr>
                <w:rFonts w:ascii="Times New Roman" w:eastAsia="Calibri" w:hAnsi="Times New Roman" w:cs="Times New Roman"/>
                <w:spacing w:val="-4"/>
                <w:w w:val="80"/>
                <w:kern w:val="20"/>
                <w:sz w:val="18"/>
                <w:szCs w:val="18"/>
              </w:rPr>
              <w:br/>
              <w:t>%</w:t>
            </w:r>
            <w:proofErr w:type="gramEnd"/>
          </w:p>
        </w:tc>
        <w:tc>
          <w:tcPr>
            <w:tcW w:w="826" w:type="dxa"/>
            <w:shd w:val="clear" w:color="auto" w:fill="auto"/>
            <w:vAlign w:val="center"/>
          </w:tcPr>
          <w:p w:rsidR="00DC58C4" w:rsidRPr="00D624C6" w:rsidRDefault="00DC58C4" w:rsidP="00FE67E5">
            <w:pPr>
              <w:widowControl w:val="0"/>
              <w:spacing w:after="0" w:line="240" w:lineRule="auto"/>
              <w:jc w:val="center"/>
              <w:rPr>
                <w:rFonts w:ascii="Times New Roman" w:eastAsia="Calibri" w:hAnsi="Times New Roman" w:cs="Times New Roman"/>
                <w:spacing w:val="-4"/>
                <w:w w:val="80"/>
                <w:kern w:val="20"/>
                <w:sz w:val="18"/>
                <w:szCs w:val="18"/>
              </w:rPr>
            </w:pPr>
            <w:proofErr w:type="gramStart"/>
            <w:r w:rsidRPr="00D624C6">
              <w:rPr>
                <w:rFonts w:ascii="Times New Roman" w:eastAsia="Calibri" w:hAnsi="Times New Roman" w:cs="Times New Roman"/>
                <w:spacing w:val="-4"/>
                <w:w w:val="80"/>
                <w:kern w:val="20"/>
                <w:sz w:val="18"/>
                <w:szCs w:val="18"/>
              </w:rPr>
              <w:t>Размер,</w:t>
            </w:r>
            <w:r w:rsidRPr="00D624C6">
              <w:rPr>
                <w:rFonts w:ascii="Times New Roman" w:eastAsia="Calibri" w:hAnsi="Times New Roman" w:cs="Times New Roman"/>
                <w:spacing w:val="-4"/>
                <w:w w:val="80"/>
                <w:kern w:val="20"/>
                <w:sz w:val="18"/>
                <w:szCs w:val="18"/>
              </w:rPr>
              <w:br/>
              <w:t>тыс.</w:t>
            </w:r>
            <w:proofErr w:type="gramEnd"/>
            <w:r w:rsidRPr="00D624C6">
              <w:rPr>
                <w:rFonts w:ascii="Times New Roman" w:eastAsia="Calibri" w:hAnsi="Times New Roman" w:cs="Times New Roman"/>
                <w:spacing w:val="-4"/>
                <w:w w:val="80"/>
                <w:kern w:val="20"/>
                <w:sz w:val="18"/>
                <w:szCs w:val="18"/>
              </w:rPr>
              <w:t xml:space="preserve"> рублей</w:t>
            </w:r>
          </w:p>
        </w:tc>
        <w:tc>
          <w:tcPr>
            <w:tcW w:w="451" w:type="dxa"/>
            <w:shd w:val="clear" w:color="auto" w:fill="auto"/>
            <w:vAlign w:val="center"/>
          </w:tcPr>
          <w:p w:rsidR="00DC58C4" w:rsidRPr="00D624C6" w:rsidRDefault="00DC58C4" w:rsidP="00FE67E5">
            <w:pPr>
              <w:widowControl w:val="0"/>
              <w:spacing w:after="0" w:line="240" w:lineRule="auto"/>
              <w:jc w:val="center"/>
              <w:rPr>
                <w:rFonts w:ascii="Times New Roman" w:eastAsia="Calibri" w:hAnsi="Times New Roman" w:cs="Times New Roman"/>
                <w:spacing w:val="-4"/>
                <w:w w:val="80"/>
                <w:kern w:val="20"/>
                <w:sz w:val="18"/>
                <w:szCs w:val="18"/>
              </w:rPr>
            </w:pPr>
            <w:r w:rsidRPr="00D624C6">
              <w:rPr>
                <w:rFonts w:ascii="Times New Roman" w:eastAsia="Calibri" w:hAnsi="Times New Roman" w:cs="Times New Roman"/>
                <w:spacing w:val="-4"/>
                <w:w w:val="80"/>
                <w:kern w:val="20"/>
                <w:sz w:val="18"/>
                <w:szCs w:val="18"/>
              </w:rPr>
              <w:t xml:space="preserve">Уд. </w:t>
            </w:r>
            <w:proofErr w:type="gramStart"/>
            <w:r w:rsidRPr="00D624C6">
              <w:rPr>
                <w:rFonts w:ascii="Times New Roman" w:eastAsia="Calibri" w:hAnsi="Times New Roman" w:cs="Times New Roman"/>
                <w:spacing w:val="-4"/>
                <w:w w:val="80"/>
                <w:kern w:val="20"/>
                <w:sz w:val="18"/>
                <w:szCs w:val="18"/>
              </w:rPr>
              <w:t>вес</w:t>
            </w:r>
            <w:r>
              <w:rPr>
                <w:rFonts w:ascii="Times New Roman" w:eastAsia="Calibri" w:hAnsi="Times New Roman" w:cs="Times New Roman"/>
                <w:spacing w:val="-4"/>
                <w:w w:val="80"/>
                <w:kern w:val="20"/>
                <w:sz w:val="18"/>
                <w:szCs w:val="18"/>
              </w:rPr>
              <w:t>,</w:t>
            </w:r>
            <w:r>
              <w:rPr>
                <w:rFonts w:ascii="Times New Roman" w:eastAsia="Calibri" w:hAnsi="Times New Roman" w:cs="Times New Roman"/>
                <w:spacing w:val="-4"/>
                <w:w w:val="80"/>
                <w:kern w:val="20"/>
                <w:sz w:val="18"/>
                <w:szCs w:val="18"/>
              </w:rPr>
              <w:br/>
              <w:t>%</w:t>
            </w:r>
            <w:proofErr w:type="gramEnd"/>
          </w:p>
        </w:tc>
        <w:tc>
          <w:tcPr>
            <w:tcW w:w="823" w:type="dxa"/>
            <w:shd w:val="clear" w:color="auto" w:fill="auto"/>
            <w:vAlign w:val="center"/>
          </w:tcPr>
          <w:p w:rsidR="00DC58C4" w:rsidRPr="00D624C6" w:rsidRDefault="00DC58C4" w:rsidP="00FE67E5">
            <w:pPr>
              <w:widowControl w:val="0"/>
              <w:spacing w:after="0" w:line="240" w:lineRule="auto"/>
              <w:jc w:val="center"/>
              <w:rPr>
                <w:rFonts w:ascii="Times New Roman" w:eastAsia="Calibri" w:hAnsi="Times New Roman" w:cs="Times New Roman"/>
                <w:spacing w:val="-4"/>
                <w:w w:val="80"/>
                <w:kern w:val="20"/>
                <w:sz w:val="18"/>
                <w:szCs w:val="18"/>
              </w:rPr>
            </w:pPr>
            <w:proofErr w:type="gramStart"/>
            <w:r w:rsidRPr="00D624C6">
              <w:rPr>
                <w:rFonts w:ascii="Times New Roman" w:eastAsia="Calibri" w:hAnsi="Times New Roman" w:cs="Times New Roman"/>
                <w:spacing w:val="-4"/>
                <w:w w:val="80"/>
                <w:kern w:val="20"/>
                <w:sz w:val="18"/>
                <w:szCs w:val="18"/>
              </w:rPr>
              <w:t>Размер,</w:t>
            </w:r>
            <w:r w:rsidRPr="00D624C6">
              <w:rPr>
                <w:rFonts w:ascii="Times New Roman" w:eastAsia="Calibri" w:hAnsi="Times New Roman" w:cs="Times New Roman"/>
                <w:spacing w:val="-4"/>
                <w:w w:val="80"/>
                <w:kern w:val="20"/>
                <w:sz w:val="18"/>
                <w:szCs w:val="18"/>
              </w:rPr>
              <w:br/>
              <w:t>тыс.</w:t>
            </w:r>
            <w:proofErr w:type="gramEnd"/>
            <w:r w:rsidRPr="00D624C6">
              <w:rPr>
                <w:rFonts w:ascii="Times New Roman" w:eastAsia="Calibri" w:hAnsi="Times New Roman" w:cs="Times New Roman"/>
                <w:spacing w:val="-4"/>
                <w:w w:val="80"/>
                <w:kern w:val="20"/>
                <w:sz w:val="18"/>
                <w:szCs w:val="18"/>
              </w:rPr>
              <w:t xml:space="preserve"> рублей</w:t>
            </w:r>
          </w:p>
        </w:tc>
        <w:tc>
          <w:tcPr>
            <w:tcW w:w="452" w:type="dxa"/>
            <w:shd w:val="clear" w:color="auto" w:fill="auto"/>
            <w:vAlign w:val="center"/>
          </w:tcPr>
          <w:p w:rsidR="00DC58C4" w:rsidRPr="00D624C6" w:rsidRDefault="00DC58C4" w:rsidP="00FE67E5">
            <w:pPr>
              <w:widowControl w:val="0"/>
              <w:spacing w:after="0" w:line="240" w:lineRule="auto"/>
              <w:jc w:val="center"/>
              <w:rPr>
                <w:rFonts w:ascii="Times New Roman" w:eastAsia="Calibri" w:hAnsi="Times New Roman" w:cs="Times New Roman"/>
                <w:spacing w:val="-4"/>
                <w:w w:val="80"/>
                <w:kern w:val="20"/>
                <w:sz w:val="18"/>
                <w:szCs w:val="18"/>
              </w:rPr>
            </w:pPr>
            <w:r w:rsidRPr="00D624C6">
              <w:rPr>
                <w:rFonts w:ascii="Times New Roman" w:eastAsia="Calibri" w:hAnsi="Times New Roman" w:cs="Times New Roman"/>
                <w:spacing w:val="-4"/>
                <w:w w:val="80"/>
                <w:kern w:val="20"/>
                <w:sz w:val="18"/>
                <w:szCs w:val="18"/>
              </w:rPr>
              <w:t xml:space="preserve">Уд. </w:t>
            </w:r>
            <w:proofErr w:type="gramStart"/>
            <w:r w:rsidRPr="00D624C6">
              <w:rPr>
                <w:rFonts w:ascii="Times New Roman" w:eastAsia="Calibri" w:hAnsi="Times New Roman" w:cs="Times New Roman"/>
                <w:spacing w:val="-4"/>
                <w:w w:val="80"/>
                <w:kern w:val="20"/>
                <w:sz w:val="18"/>
                <w:szCs w:val="18"/>
              </w:rPr>
              <w:t>вес</w:t>
            </w:r>
            <w:r>
              <w:rPr>
                <w:rFonts w:ascii="Times New Roman" w:eastAsia="Calibri" w:hAnsi="Times New Roman" w:cs="Times New Roman"/>
                <w:spacing w:val="-4"/>
                <w:w w:val="80"/>
                <w:kern w:val="20"/>
                <w:sz w:val="18"/>
                <w:szCs w:val="18"/>
              </w:rPr>
              <w:t>,</w:t>
            </w:r>
            <w:r>
              <w:rPr>
                <w:rFonts w:ascii="Times New Roman" w:eastAsia="Calibri" w:hAnsi="Times New Roman" w:cs="Times New Roman"/>
                <w:spacing w:val="-4"/>
                <w:w w:val="80"/>
                <w:kern w:val="20"/>
                <w:sz w:val="18"/>
                <w:szCs w:val="18"/>
              </w:rPr>
              <w:br/>
              <w:t>%</w:t>
            </w:r>
            <w:proofErr w:type="gramEnd"/>
          </w:p>
        </w:tc>
      </w:tr>
      <w:tr w:rsidR="00424DBC" w:rsidRPr="003F1596" w:rsidTr="00FE67E5">
        <w:trPr>
          <w:jc w:val="center"/>
        </w:trPr>
        <w:tc>
          <w:tcPr>
            <w:tcW w:w="1941" w:type="dxa"/>
            <w:shd w:val="clear" w:color="auto" w:fill="auto"/>
            <w:vAlign w:val="center"/>
            <w:hideMark/>
          </w:tcPr>
          <w:p w:rsidR="00424DBC" w:rsidRPr="003F1596" w:rsidRDefault="00424DBC" w:rsidP="00FE67E5">
            <w:pPr>
              <w:widowControl w:val="0"/>
              <w:spacing w:after="0" w:line="240" w:lineRule="auto"/>
              <w:rPr>
                <w:rFonts w:ascii="Times New Roman" w:eastAsia="Calibri" w:hAnsi="Times New Roman" w:cs="Times New Roman"/>
                <w:b/>
                <w:bCs/>
                <w:spacing w:val="-4"/>
                <w:w w:val="80"/>
                <w:kern w:val="20"/>
                <w:sz w:val="18"/>
                <w:szCs w:val="18"/>
              </w:rPr>
            </w:pPr>
            <w:r w:rsidRPr="003F1596">
              <w:rPr>
                <w:rFonts w:ascii="Times New Roman" w:eastAsia="Calibri" w:hAnsi="Times New Roman" w:cs="Times New Roman"/>
                <w:b/>
                <w:spacing w:val="-4"/>
                <w:w w:val="80"/>
                <w:kern w:val="20"/>
                <w:sz w:val="18"/>
                <w:szCs w:val="18"/>
              </w:rPr>
              <w:t>Государственный долг (верхний предел государственного долга) области</w:t>
            </w:r>
          </w:p>
        </w:tc>
        <w:tc>
          <w:tcPr>
            <w:tcW w:w="826" w:type="dxa"/>
            <w:shd w:val="clear" w:color="auto" w:fill="auto"/>
            <w:vAlign w:val="center"/>
          </w:tcPr>
          <w:p w:rsidR="00424DBC" w:rsidRPr="003F1596" w:rsidRDefault="00424DBC" w:rsidP="00FE67E5">
            <w:pPr>
              <w:widowControl w:val="0"/>
              <w:spacing w:after="0" w:line="240" w:lineRule="auto"/>
              <w:jc w:val="right"/>
              <w:rPr>
                <w:rFonts w:ascii="Times New Roman" w:eastAsia="Calibri" w:hAnsi="Times New Roman" w:cs="Times New Roman"/>
                <w:b/>
                <w:spacing w:val="-4"/>
                <w:w w:val="80"/>
                <w:kern w:val="20"/>
                <w:sz w:val="18"/>
                <w:szCs w:val="18"/>
              </w:rPr>
            </w:pPr>
            <w:r w:rsidRPr="003F1596">
              <w:rPr>
                <w:rFonts w:ascii="Times New Roman" w:eastAsia="Calibri" w:hAnsi="Times New Roman" w:cs="Times New Roman"/>
                <w:b/>
                <w:spacing w:val="-4"/>
                <w:w w:val="80"/>
                <w:kern w:val="20"/>
                <w:sz w:val="18"/>
                <w:szCs w:val="18"/>
              </w:rPr>
              <w:t>18 676 396,0</w:t>
            </w:r>
          </w:p>
        </w:tc>
        <w:tc>
          <w:tcPr>
            <w:tcW w:w="462"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b/>
                <w:spacing w:val="-4"/>
                <w:w w:val="80"/>
                <w:kern w:val="20"/>
                <w:sz w:val="18"/>
                <w:szCs w:val="18"/>
              </w:rPr>
            </w:pPr>
            <w:r w:rsidRPr="003F1596">
              <w:rPr>
                <w:rFonts w:ascii="Times New Roman" w:eastAsia="Calibri" w:hAnsi="Times New Roman" w:cs="Times New Roman"/>
                <w:b/>
                <w:spacing w:val="-4"/>
                <w:w w:val="80"/>
                <w:kern w:val="20"/>
                <w:sz w:val="18"/>
                <w:szCs w:val="18"/>
              </w:rPr>
              <w:t>х</w:t>
            </w:r>
          </w:p>
        </w:tc>
        <w:tc>
          <w:tcPr>
            <w:tcW w:w="1008" w:type="dxa"/>
            <w:shd w:val="clear" w:color="auto" w:fill="auto"/>
            <w:vAlign w:val="center"/>
          </w:tcPr>
          <w:p w:rsidR="00424DBC" w:rsidRPr="003F1596" w:rsidRDefault="00424DBC" w:rsidP="00FE67E5">
            <w:pPr>
              <w:widowControl w:val="0"/>
              <w:spacing w:after="0" w:line="240" w:lineRule="auto"/>
              <w:jc w:val="right"/>
              <w:rPr>
                <w:rFonts w:ascii="Times New Roman" w:eastAsia="Calibri" w:hAnsi="Times New Roman" w:cs="Times New Roman"/>
                <w:b/>
                <w:spacing w:val="-4"/>
                <w:w w:val="80"/>
                <w:kern w:val="20"/>
                <w:sz w:val="18"/>
                <w:szCs w:val="18"/>
              </w:rPr>
            </w:pPr>
            <w:r w:rsidRPr="003F1596">
              <w:rPr>
                <w:rFonts w:ascii="Times New Roman" w:eastAsia="Calibri" w:hAnsi="Times New Roman" w:cs="Times New Roman"/>
                <w:b/>
                <w:spacing w:val="-4"/>
                <w:w w:val="80"/>
                <w:kern w:val="20"/>
                <w:sz w:val="18"/>
                <w:szCs w:val="18"/>
              </w:rPr>
              <w:t>20 830 095,0</w:t>
            </w:r>
          </w:p>
        </w:tc>
        <w:tc>
          <w:tcPr>
            <w:tcW w:w="462"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b/>
                <w:spacing w:val="-4"/>
                <w:w w:val="80"/>
                <w:kern w:val="20"/>
                <w:sz w:val="18"/>
                <w:szCs w:val="18"/>
              </w:rPr>
            </w:pPr>
            <w:r w:rsidRPr="003F1596">
              <w:rPr>
                <w:rFonts w:ascii="Times New Roman" w:eastAsia="Calibri" w:hAnsi="Times New Roman" w:cs="Times New Roman"/>
                <w:b/>
                <w:spacing w:val="-4"/>
                <w:w w:val="80"/>
                <w:kern w:val="20"/>
                <w:sz w:val="18"/>
                <w:szCs w:val="18"/>
              </w:rPr>
              <w:t>х</w:t>
            </w:r>
          </w:p>
        </w:tc>
        <w:tc>
          <w:tcPr>
            <w:tcW w:w="826" w:type="dxa"/>
            <w:shd w:val="clear" w:color="auto" w:fill="E7E6E6" w:themeFill="background2"/>
            <w:vAlign w:val="center"/>
          </w:tcPr>
          <w:p w:rsidR="00424DBC" w:rsidRPr="003F1596" w:rsidRDefault="00424DBC" w:rsidP="00FE67E5">
            <w:pPr>
              <w:widowControl w:val="0"/>
              <w:spacing w:after="0" w:line="240" w:lineRule="auto"/>
              <w:jc w:val="right"/>
              <w:rPr>
                <w:rFonts w:ascii="Times New Roman" w:eastAsia="Calibri" w:hAnsi="Times New Roman" w:cs="Times New Roman"/>
                <w:b/>
                <w:spacing w:val="-4"/>
                <w:w w:val="80"/>
                <w:kern w:val="20"/>
                <w:sz w:val="18"/>
                <w:szCs w:val="18"/>
              </w:rPr>
            </w:pPr>
            <w:r w:rsidRPr="003F1596">
              <w:rPr>
                <w:rFonts w:ascii="Times New Roman" w:eastAsia="Calibri" w:hAnsi="Times New Roman" w:cs="Times New Roman"/>
                <w:b/>
                <w:spacing w:val="-4"/>
                <w:w w:val="80"/>
                <w:kern w:val="20"/>
                <w:sz w:val="18"/>
                <w:szCs w:val="18"/>
              </w:rPr>
              <w:t>19 440 076,2</w:t>
            </w:r>
          </w:p>
        </w:tc>
        <w:tc>
          <w:tcPr>
            <w:tcW w:w="461"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b/>
                <w:spacing w:val="-4"/>
                <w:w w:val="80"/>
                <w:kern w:val="20"/>
                <w:sz w:val="18"/>
                <w:szCs w:val="18"/>
              </w:rPr>
            </w:pPr>
            <w:r w:rsidRPr="003F1596">
              <w:rPr>
                <w:rFonts w:ascii="Times New Roman" w:eastAsia="Calibri" w:hAnsi="Times New Roman" w:cs="Times New Roman"/>
                <w:b/>
                <w:spacing w:val="-4"/>
                <w:w w:val="80"/>
                <w:kern w:val="20"/>
                <w:sz w:val="18"/>
                <w:szCs w:val="18"/>
              </w:rPr>
              <w:t>х</w:t>
            </w:r>
          </w:p>
        </w:tc>
        <w:tc>
          <w:tcPr>
            <w:tcW w:w="826" w:type="dxa"/>
            <w:shd w:val="clear" w:color="auto" w:fill="auto"/>
            <w:vAlign w:val="center"/>
          </w:tcPr>
          <w:p w:rsidR="00424DBC" w:rsidRPr="003F1596" w:rsidRDefault="00424DBC" w:rsidP="00FE67E5">
            <w:pPr>
              <w:widowControl w:val="0"/>
              <w:spacing w:after="0" w:line="240" w:lineRule="auto"/>
              <w:jc w:val="right"/>
              <w:rPr>
                <w:rFonts w:ascii="Times New Roman" w:eastAsia="Calibri" w:hAnsi="Times New Roman" w:cs="Times New Roman"/>
                <w:b/>
                <w:spacing w:val="-4"/>
                <w:w w:val="80"/>
                <w:kern w:val="20"/>
                <w:sz w:val="18"/>
                <w:szCs w:val="18"/>
              </w:rPr>
            </w:pPr>
            <w:r w:rsidRPr="003F1596">
              <w:rPr>
                <w:rFonts w:ascii="Times New Roman" w:eastAsia="Calibri" w:hAnsi="Times New Roman" w:cs="Times New Roman"/>
                <w:b/>
                <w:spacing w:val="-4"/>
                <w:w w:val="80"/>
                <w:kern w:val="20"/>
                <w:sz w:val="18"/>
                <w:szCs w:val="18"/>
              </w:rPr>
              <w:t>20 453 756,4</w:t>
            </w:r>
          </w:p>
        </w:tc>
        <w:tc>
          <w:tcPr>
            <w:tcW w:w="448"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b/>
                <w:spacing w:val="-4"/>
                <w:w w:val="80"/>
                <w:kern w:val="20"/>
                <w:sz w:val="18"/>
                <w:szCs w:val="18"/>
              </w:rPr>
            </w:pPr>
            <w:r w:rsidRPr="003F1596">
              <w:rPr>
                <w:rFonts w:ascii="Times New Roman" w:eastAsia="Calibri" w:hAnsi="Times New Roman" w:cs="Times New Roman"/>
                <w:b/>
                <w:spacing w:val="-4"/>
                <w:w w:val="80"/>
                <w:kern w:val="20"/>
                <w:sz w:val="18"/>
                <w:szCs w:val="18"/>
              </w:rPr>
              <w:t>х</w:t>
            </w:r>
          </w:p>
        </w:tc>
        <w:tc>
          <w:tcPr>
            <w:tcW w:w="826" w:type="dxa"/>
            <w:shd w:val="clear" w:color="auto" w:fill="auto"/>
            <w:vAlign w:val="center"/>
          </w:tcPr>
          <w:p w:rsidR="00424DBC" w:rsidRPr="003F1596" w:rsidRDefault="00424DBC" w:rsidP="00FE67E5">
            <w:pPr>
              <w:widowControl w:val="0"/>
              <w:spacing w:after="0" w:line="240" w:lineRule="auto"/>
              <w:jc w:val="right"/>
              <w:rPr>
                <w:rFonts w:ascii="Times New Roman" w:eastAsia="Calibri" w:hAnsi="Times New Roman" w:cs="Times New Roman"/>
                <w:b/>
                <w:spacing w:val="-4"/>
                <w:w w:val="80"/>
                <w:kern w:val="20"/>
                <w:sz w:val="18"/>
                <w:szCs w:val="18"/>
              </w:rPr>
            </w:pPr>
            <w:r w:rsidRPr="003F1596">
              <w:rPr>
                <w:rFonts w:ascii="Times New Roman" w:eastAsia="Calibri" w:hAnsi="Times New Roman" w:cs="Times New Roman"/>
                <w:b/>
                <w:spacing w:val="-4"/>
                <w:w w:val="80"/>
                <w:kern w:val="20"/>
                <w:sz w:val="18"/>
                <w:szCs w:val="18"/>
              </w:rPr>
              <w:t>21 081 116,8</w:t>
            </w:r>
          </w:p>
        </w:tc>
        <w:tc>
          <w:tcPr>
            <w:tcW w:w="451"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b/>
                <w:spacing w:val="-4"/>
                <w:w w:val="80"/>
                <w:kern w:val="20"/>
                <w:sz w:val="18"/>
                <w:szCs w:val="18"/>
              </w:rPr>
            </w:pPr>
            <w:r w:rsidRPr="003F1596">
              <w:rPr>
                <w:rFonts w:ascii="Times New Roman" w:eastAsia="Calibri" w:hAnsi="Times New Roman" w:cs="Times New Roman"/>
                <w:b/>
                <w:spacing w:val="-4"/>
                <w:w w:val="80"/>
                <w:kern w:val="20"/>
                <w:sz w:val="18"/>
                <w:szCs w:val="18"/>
              </w:rPr>
              <w:t>х</w:t>
            </w:r>
          </w:p>
        </w:tc>
        <w:tc>
          <w:tcPr>
            <w:tcW w:w="823" w:type="dxa"/>
            <w:shd w:val="clear" w:color="auto" w:fill="auto"/>
            <w:vAlign w:val="center"/>
          </w:tcPr>
          <w:p w:rsidR="00424DBC" w:rsidRPr="003F1596" w:rsidRDefault="00424DBC" w:rsidP="00FE67E5">
            <w:pPr>
              <w:widowControl w:val="0"/>
              <w:spacing w:after="0" w:line="240" w:lineRule="auto"/>
              <w:jc w:val="right"/>
              <w:rPr>
                <w:rFonts w:ascii="Times New Roman" w:eastAsia="Calibri" w:hAnsi="Times New Roman" w:cs="Times New Roman"/>
                <w:b/>
                <w:spacing w:val="-4"/>
                <w:w w:val="80"/>
                <w:kern w:val="20"/>
                <w:sz w:val="18"/>
                <w:szCs w:val="18"/>
              </w:rPr>
            </w:pPr>
            <w:r w:rsidRPr="003F1596">
              <w:rPr>
                <w:rFonts w:ascii="Times New Roman" w:eastAsia="Calibri" w:hAnsi="Times New Roman" w:cs="Times New Roman"/>
                <w:b/>
                <w:spacing w:val="-4"/>
                <w:w w:val="80"/>
                <w:kern w:val="20"/>
                <w:sz w:val="18"/>
                <w:szCs w:val="18"/>
              </w:rPr>
              <w:t>21 135 837,6</w:t>
            </w:r>
          </w:p>
        </w:tc>
        <w:tc>
          <w:tcPr>
            <w:tcW w:w="452"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b/>
                <w:spacing w:val="-4"/>
                <w:w w:val="80"/>
                <w:kern w:val="20"/>
                <w:sz w:val="18"/>
                <w:szCs w:val="18"/>
              </w:rPr>
            </w:pPr>
            <w:r w:rsidRPr="003F1596">
              <w:rPr>
                <w:rFonts w:ascii="Times New Roman" w:eastAsia="Calibri" w:hAnsi="Times New Roman" w:cs="Times New Roman"/>
                <w:b/>
                <w:spacing w:val="-4"/>
                <w:w w:val="80"/>
                <w:kern w:val="20"/>
                <w:sz w:val="18"/>
                <w:szCs w:val="18"/>
              </w:rPr>
              <w:t>х</w:t>
            </w:r>
          </w:p>
        </w:tc>
      </w:tr>
      <w:tr w:rsidR="00424DBC" w:rsidRPr="003F1596" w:rsidTr="00FE67E5">
        <w:trPr>
          <w:jc w:val="center"/>
        </w:trPr>
        <w:tc>
          <w:tcPr>
            <w:tcW w:w="1941" w:type="dxa"/>
            <w:shd w:val="clear" w:color="auto" w:fill="auto"/>
            <w:vAlign w:val="center"/>
            <w:hideMark/>
          </w:tcPr>
          <w:p w:rsidR="00424DBC" w:rsidRPr="003F1596" w:rsidRDefault="00424DBC" w:rsidP="00FE67E5">
            <w:pPr>
              <w:widowControl w:val="0"/>
              <w:spacing w:after="0" w:line="240" w:lineRule="auto"/>
              <w:rPr>
                <w:rFonts w:ascii="Times New Roman" w:eastAsia="Calibri" w:hAnsi="Times New Roman" w:cs="Times New Roman"/>
                <w:spacing w:val="-4"/>
                <w:w w:val="80"/>
                <w:kern w:val="20"/>
                <w:sz w:val="18"/>
                <w:szCs w:val="18"/>
              </w:rPr>
            </w:pPr>
            <w:r w:rsidRPr="003F1596">
              <w:rPr>
                <w:rFonts w:ascii="Times New Roman" w:eastAsia="Calibri" w:hAnsi="Times New Roman" w:cs="Times New Roman"/>
                <w:spacing w:val="-4"/>
                <w:w w:val="80"/>
                <w:kern w:val="20"/>
                <w:sz w:val="18"/>
                <w:szCs w:val="18"/>
              </w:rPr>
              <w:t>● привлечение</w:t>
            </w:r>
          </w:p>
        </w:tc>
        <w:tc>
          <w:tcPr>
            <w:tcW w:w="826" w:type="dxa"/>
            <w:shd w:val="clear" w:color="auto" w:fill="auto"/>
            <w:vAlign w:val="center"/>
          </w:tcPr>
          <w:p w:rsidR="00424DBC" w:rsidRPr="003F1596" w:rsidRDefault="00424DBC" w:rsidP="00FE67E5">
            <w:pPr>
              <w:widowControl w:val="0"/>
              <w:spacing w:after="0" w:line="240" w:lineRule="auto"/>
              <w:jc w:val="right"/>
              <w:rPr>
                <w:rFonts w:ascii="Times New Roman" w:eastAsia="Calibri" w:hAnsi="Times New Roman" w:cs="Times New Roman"/>
                <w:spacing w:val="-4"/>
                <w:w w:val="80"/>
                <w:kern w:val="20"/>
                <w:sz w:val="18"/>
                <w:szCs w:val="18"/>
              </w:rPr>
            </w:pPr>
            <w:r w:rsidRPr="003F1596">
              <w:rPr>
                <w:rFonts w:ascii="Times New Roman" w:eastAsia="Calibri" w:hAnsi="Times New Roman" w:cs="Times New Roman"/>
                <w:spacing w:val="-4"/>
                <w:w w:val="80"/>
                <w:kern w:val="20"/>
                <w:sz w:val="18"/>
                <w:szCs w:val="18"/>
              </w:rPr>
              <w:t>х</w:t>
            </w:r>
          </w:p>
        </w:tc>
        <w:tc>
          <w:tcPr>
            <w:tcW w:w="462"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spacing w:val="-4"/>
                <w:w w:val="80"/>
                <w:kern w:val="20"/>
                <w:sz w:val="18"/>
                <w:szCs w:val="18"/>
              </w:rPr>
            </w:pPr>
            <w:r w:rsidRPr="003F1596">
              <w:rPr>
                <w:rFonts w:ascii="Times New Roman" w:eastAsia="Calibri" w:hAnsi="Times New Roman" w:cs="Times New Roman"/>
                <w:spacing w:val="-4"/>
                <w:w w:val="80"/>
                <w:kern w:val="20"/>
                <w:sz w:val="18"/>
                <w:szCs w:val="18"/>
              </w:rPr>
              <w:t>х</w:t>
            </w:r>
          </w:p>
        </w:tc>
        <w:tc>
          <w:tcPr>
            <w:tcW w:w="1008" w:type="dxa"/>
            <w:shd w:val="clear" w:color="auto" w:fill="auto"/>
            <w:vAlign w:val="center"/>
          </w:tcPr>
          <w:p w:rsidR="00424DBC" w:rsidRPr="003F1596" w:rsidRDefault="00424DBC" w:rsidP="00FE67E5">
            <w:pPr>
              <w:widowControl w:val="0"/>
              <w:spacing w:after="0" w:line="240" w:lineRule="auto"/>
              <w:jc w:val="right"/>
              <w:rPr>
                <w:rFonts w:ascii="Times New Roman" w:eastAsia="Calibri" w:hAnsi="Times New Roman" w:cs="Times New Roman"/>
                <w:iCs/>
                <w:spacing w:val="-4"/>
                <w:w w:val="80"/>
                <w:kern w:val="20"/>
                <w:sz w:val="18"/>
                <w:szCs w:val="18"/>
              </w:rPr>
            </w:pPr>
            <w:r w:rsidRPr="003F1596">
              <w:rPr>
                <w:rFonts w:ascii="Times New Roman" w:eastAsia="Calibri" w:hAnsi="Times New Roman" w:cs="Times New Roman"/>
                <w:iCs/>
                <w:spacing w:val="-4"/>
                <w:w w:val="80"/>
                <w:kern w:val="20"/>
                <w:sz w:val="18"/>
                <w:szCs w:val="18"/>
              </w:rPr>
              <w:t>11 019 558,8</w:t>
            </w:r>
          </w:p>
        </w:tc>
        <w:tc>
          <w:tcPr>
            <w:tcW w:w="462"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spacing w:val="-4"/>
                <w:w w:val="80"/>
                <w:kern w:val="20"/>
                <w:sz w:val="18"/>
                <w:szCs w:val="18"/>
              </w:rPr>
            </w:pPr>
            <w:r w:rsidRPr="003F1596">
              <w:rPr>
                <w:rFonts w:ascii="Times New Roman" w:eastAsia="Calibri" w:hAnsi="Times New Roman" w:cs="Times New Roman"/>
                <w:spacing w:val="-4"/>
                <w:w w:val="80"/>
                <w:kern w:val="20"/>
                <w:sz w:val="18"/>
                <w:szCs w:val="18"/>
              </w:rPr>
              <w:t>х</w:t>
            </w:r>
          </w:p>
        </w:tc>
        <w:tc>
          <w:tcPr>
            <w:tcW w:w="826" w:type="dxa"/>
            <w:shd w:val="clear" w:color="auto" w:fill="E7E6E6" w:themeFill="background2"/>
            <w:vAlign w:val="center"/>
          </w:tcPr>
          <w:p w:rsidR="00424DBC" w:rsidRPr="003F1596" w:rsidRDefault="00424DBC" w:rsidP="00FE67E5">
            <w:pPr>
              <w:widowControl w:val="0"/>
              <w:spacing w:after="0" w:line="240" w:lineRule="auto"/>
              <w:jc w:val="right"/>
              <w:rPr>
                <w:rFonts w:ascii="Times New Roman" w:eastAsia="Calibri" w:hAnsi="Times New Roman" w:cs="Times New Roman"/>
                <w:spacing w:val="-4"/>
                <w:w w:val="80"/>
                <w:kern w:val="20"/>
                <w:sz w:val="18"/>
                <w:szCs w:val="18"/>
              </w:rPr>
            </w:pPr>
            <w:r w:rsidRPr="003F1596">
              <w:rPr>
                <w:rFonts w:ascii="Times New Roman" w:eastAsia="Calibri" w:hAnsi="Times New Roman" w:cs="Times New Roman"/>
                <w:spacing w:val="-4"/>
                <w:w w:val="80"/>
                <w:kern w:val="20"/>
                <w:sz w:val="18"/>
                <w:szCs w:val="18"/>
              </w:rPr>
              <w:t>х</w:t>
            </w:r>
          </w:p>
        </w:tc>
        <w:tc>
          <w:tcPr>
            <w:tcW w:w="461"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spacing w:val="-4"/>
                <w:w w:val="80"/>
                <w:kern w:val="20"/>
                <w:sz w:val="18"/>
                <w:szCs w:val="18"/>
              </w:rPr>
            </w:pPr>
            <w:r w:rsidRPr="003F1596">
              <w:rPr>
                <w:rFonts w:ascii="Times New Roman" w:eastAsia="Calibri" w:hAnsi="Times New Roman" w:cs="Times New Roman"/>
                <w:spacing w:val="-4"/>
                <w:w w:val="80"/>
                <w:kern w:val="20"/>
                <w:sz w:val="18"/>
                <w:szCs w:val="18"/>
              </w:rPr>
              <w:t>х</w:t>
            </w:r>
          </w:p>
        </w:tc>
        <w:tc>
          <w:tcPr>
            <w:tcW w:w="826" w:type="dxa"/>
            <w:shd w:val="clear" w:color="auto" w:fill="auto"/>
            <w:vAlign w:val="center"/>
          </w:tcPr>
          <w:p w:rsidR="00424DBC" w:rsidRPr="003F1596" w:rsidRDefault="00424DBC" w:rsidP="00FE67E5">
            <w:pPr>
              <w:widowControl w:val="0"/>
              <w:spacing w:after="0" w:line="240" w:lineRule="auto"/>
              <w:jc w:val="right"/>
              <w:rPr>
                <w:rFonts w:ascii="Times New Roman" w:eastAsia="Calibri" w:hAnsi="Times New Roman" w:cs="Times New Roman"/>
                <w:iCs/>
                <w:spacing w:val="-4"/>
                <w:w w:val="80"/>
                <w:kern w:val="20"/>
                <w:sz w:val="18"/>
                <w:szCs w:val="18"/>
              </w:rPr>
            </w:pPr>
            <w:r w:rsidRPr="003F1596">
              <w:rPr>
                <w:rFonts w:ascii="Times New Roman" w:eastAsia="Calibri" w:hAnsi="Times New Roman" w:cs="Times New Roman"/>
                <w:iCs/>
                <w:spacing w:val="-4"/>
                <w:w w:val="80"/>
                <w:kern w:val="20"/>
                <w:sz w:val="18"/>
                <w:szCs w:val="18"/>
              </w:rPr>
              <w:t>9 891 965,0</w:t>
            </w:r>
          </w:p>
        </w:tc>
        <w:tc>
          <w:tcPr>
            <w:tcW w:w="448"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spacing w:val="-4"/>
                <w:w w:val="80"/>
                <w:kern w:val="20"/>
                <w:sz w:val="18"/>
                <w:szCs w:val="18"/>
              </w:rPr>
            </w:pPr>
            <w:r w:rsidRPr="003F1596">
              <w:rPr>
                <w:rFonts w:ascii="Times New Roman" w:eastAsia="Calibri" w:hAnsi="Times New Roman" w:cs="Times New Roman"/>
                <w:spacing w:val="-4"/>
                <w:w w:val="80"/>
                <w:kern w:val="20"/>
                <w:sz w:val="18"/>
                <w:szCs w:val="18"/>
              </w:rPr>
              <w:t>х</w:t>
            </w:r>
          </w:p>
        </w:tc>
        <w:tc>
          <w:tcPr>
            <w:tcW w:w="826" w:type="dxa"/>
            <w:shd w:val="clear" w:color="auto" w:fill="auto"/>
            <w:vAlign w:val="center"/>
          </w:tcPr>
          <w:p w:rsidR="00424DBC" w:rsidRPr="003F1596" w:rsidRDefault="00424DBC" w:rsidP="00FE67E5">
            <w:pPr>
              <w:widowControl w:val="0"/>
              <w:spacing w:after="0" w:line="240" w:lineRule="auto"/>
              <w:jc w:val="right"/>
              <w:rPr>
                <w:rFonts w:ascii="Times New Roman" w:eastAsia="Calibri" w:hAnsi="Times New Roman" w:cs="Times New Roman"/>
                <w:iCs/>
                <w:spacing w:val="-4"/>
                <w:w w:val="80"/>
                <w:kern w:val="20"/>
                <w:sz w:val="18"/>
                <w:szCs w:val="18"/>
              </w:rPr>
            </w:pPr>
            <w:r w:rsidRPr="003F1596">
              <w:rPr>
                <w:rFonts w:ascii="Times New Roman" w:eastAsia="Calibri" w:hAnsi="Times New Roman" w:cs="Times New Roman"/>
                <w:iCs/>
                <w:spacing w:val="-4"/>
                <w:w w:val="80"/>
                <w:kern w:val="20"/>
                <w:sz w:val="18"/>
                <w:szCs w:val="18"/>
              </w:rPr>
              <w:t>6 500 000,0</w:t>
            </w:r>
          </w:p>
        </w:tc>
        <w:tc>
          <w:tcPr>
            <w:tcW w:w="451"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spacing w:val="-4"/>
                <w:w w:val="80"/>
                <w:kern w:val="20"/>
                <w:sz w:val="18"/>
                <w:szCs w:val="18"/>
              </w:rPr>
            </w:pPr>
            <w:r w:rsidRPr="003F1596">
              <w:rPr>
                <w:rFonts w:ascii="Times New Roman" w:eastAsia="Calibri" w:hAnsi="Times New Roman" w:cs="Times New Roman"/>
                <w:spacing w:val="-4"/>
                <w:w w:val="80"/>
                <w:kern w:val="20"/>
                <w:sz w:val="18"/>
                <w:szCs w:val="18"/>
              </w:rPr>
              <w:t>х</w:t>
            </w:r>
          </w:p>
        </w:tc>
        <w:tc>
          <w:tcPr>
            <w:tcW w:w="823" w:type="dxa"/>
            <w:shd w:val="clear" w:color="auto" w:fill="auto"/>
            <w:vAlign w:val="center"/>
          </w:tcPr>
          <w:p w:rsidR="00424DBC" w:rsidRPr="003F1596" w:rsidRDefault="00424DBC" w:rsidP="00FE67E5">
            <w:pPr>
              <w:widowControl w:val="0"/>
              <w:spacing w:after="0" w:line="240" w:lineRule="auto"/>
              <w:jc w:val="right"/>
              <w:rPr>
                <w:rFonts w:ascii="Times New Roman" w:eastAsia="Calibri" w:hAnsi="Times New Roman" w:cs="Times New Roman"/>
                <w:iCs/>
                <w:spacing w:val="-4"/>
                <w:w w:val="80"/>
                <w:kern w:val="20"/>
                <w:sz w:val="18"/>
                <w:szCs w:val="18"/>
              </w:rPr>
            </w:pPr>
            <w:r w:rsidRPr="003F1596">
              <w:rPr>
                <w:rFonts w:ascii="Times New Roman" w:eastAsia="Calibri" w:hAnsi="Times New Roman" w:cs="Times New Roman"/>
                <w:iCs/>
                <w:spacing w:val="-4"/>
                <w:w w:val="80"/>
                <w:kern w:val="20"/>
                <w:sz w:val="18"/>
                <w:szCs w:val="18"/>
              </w:rPr>
              <w:t>4 300 000,0</w:t>
            </w:r>
          </w:p>
        </w:tc>
        <w:tc>
          <w:tcPr>
            <w:tcW w:w="452"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spacing w:val="-4"/>
                <w:w w:val="80"/>
                <w:kern w:val="20"/>
                <w:sz w:val="18"/>
                <w:szCs w:val="18"/>
              </w:rPr>
            </w:pPr>
            <w:r w:rsidRPr="003F1596">
              <w:rPr>
                <w:rFonts w:ascii="Times New Roman" w:eastAsia="Calibri" w:hAnsi="Times New Roman" w:cs="Times New Roman"/>
                <w:spacing w:val="-4"/>
                <w:w w:val="80"/>
                <w:kern w:val="20"/>
                <w:sz w:val="18"/>
                <w:szCs w:val="18"/>
              </w:rPr>
              <w:t>х</w:t>
            </w:r>
          </w:p>
        </w:tc>
      </w:tr>
      <w:tr w:rsidR="00424DBC" w:rsidRPr="003F1596" w:rsidTr="00FE67E5">
        <w:trPr>
          <w:jc w:val="center"/>
        </w:trPr>
        <w:tc>
          <w:tcPr>
            <w:tcW w:w="1941" w:type="dxa"/>
            <w:shd w:val="clear" w:color="auto" w:fill="auto"/>
            <w:vAlign w:val="center"/>
            <w:hideMark/>
          </w:tcPr>
          <w:p w:rsidR="00424DBC" w:rsidRPr="003F1596" w:rsidRDefault="00424DBC" w:rsidP="00FE67E5">
            <w:pPr>
              <w:widowControl w:val="0"/>
              <w:spacing w:after="0" w:line="240" w:lineRule="auto"/>
              <w:rPr>
                <w:rFonts w:ascii="Times New Roman" w:eastAsia="Calibri" w:hAnsi="Times New Roman" w:cs="Times New Roman"/>
                <w:spacing w:val="-4"/>
                <w:w w:val="80"/>
                <w:kern w:val="20"/>
                <w:sz w:val="18"/>
                <w:szCs w:val="18"/>
              </w:rPr>
            </w:pPr>
            <w:r w:rsidRPr="003F1596">
              <w:rPr>
                <w:rFonts w:ascii="Times New Roman" w:eastAsia="Calibri" w:hAnsi="Times New Roman" w:cs="Times New Roman"/>
                <w:spacing w:val="-4"/>
                <w:w w:val="80"/>
                <w:kern w:val="20"/>
                <w:sz w:val="18"/>
                <w:szCs w:val="18"/>
              </w:rPr>
              <w:t>● погашение</w:t>
            </w:r>
          </w:p>
        </w:tc>
        <w:tc>
          <w:tcPr>
            <w:tcW w:w="826" w:type="dxa"/>
            <w:shd w:val="clear" w:color="auto" w:fill="auto"/>
            <w:vAlign w:val="center"/>
          </w:tcPr>
          <w:p w:rsidR="00424DBC" w:rsidRPr="003F1596" w:rsidRDefault="00424DBC" w:rsidP="00FE67E5">
            <w:pPr>
              <w:widowControl w:val="0"/>
              <w:spacing w:after="0" w:line="240" w:lineRule="auto"/>
              <w:jc w:val="right"/>
              <w:rPr>
                <w:rFonts w:ascii="Times New Roman" w:eastAsia="Calibri" w:hAnsi="Times New Roman" w:cs="Times New Roman"/>
                <w:spacing w:val="-4"/>
                <w:w w:val="80"/>
                <w:kern w:val="20"/>
                <w:sz w:val="18"/>
                <w:szCs w:val="18"/>
              </w:rPr>
            </w:pPr>
            <w:r w:rsidRPr="003F1596">
              <w:rPr>
                <w:rFonts w:ascii="Times New Roman" w:eastAsia="Calibri" w:hAnsi="Times New Roman" w:cs="Times New Roman"/>
                <w:spacing w:val="-4"/>
                <w:w w:val="80"/>
                <w:kern w:val="20"/>
                <w:sz w:val="18"/>
                <w:szCs w:val="18"/>
              </w:rPr>
              <w:t>х</w:t>
            </w:r>
          </w:p>
        </w:tc>
        <w:tc>
          <w:tcPr>
            <w:tcW w:w="462"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spacing w:val="-4"/>
                <w:w w:val="80"/>
                <w:kern w:val="20"/>
                <w:sz w:val="18"/>
                <w:szCs w:val="18"/>
              </w:rPr>
            </w:pPr>
            <w:r w:rsidRPr="003F1596">
              <w:rPr>
                <w:rFonts w:ascii="Times New Roman" w:eastAsia="Calibri" w:hAnsi="Times New Roman" w:cs="Times New Roman"/>
                <w:spacing w:val="-4"/>
                <w:w w:val="80"/>
                <w:kern w:val="20"/>
                <w:sz w:val="18"/>
                <w:szCs w:val="18"/>
              </w:rPr>
              <w:t>х</w:t>
            </w:r>
          </w:p>
        </w:tc>
        <w:tc>
          <w:tcPr>
            <w:tcW w:w="1008" w:type="dxa"/>
            <w:shd w:val="clear" w:color="auto" w:fill="auto"/>
            <w:vAlign w:val="center"/>
          </w:tcPr>
          <w:p w:rsidR="00424DBC" w:rsidRPr="003F1596" w:rsidRDefault="00424DBC" w:rsidP="00FE67E5">
            <w:pPr>
              <w:widowControl w:val="0"/>
              <w:spacing w:after="0" w:line="240" w:lineRule="auto"/>
              <w:jc w:val="right"/>
              <w:rPr>
                <w:rFonts w:ascii="Times New Roman" w:eastAsia="Calibri" w:hAnsi="Times New Roman" w:cs="Times New Roman"/>
                <w:iCs/>
                <w:spacing w:val="-4"/>
                <w:w w:val="80"/>
                <w:kern w:val="20"/>
                <w:sz w:val="18"/>
                <w:szCs w:val="18"/>
              </w:rPr>
            </w:pPr>
            <w:r w:rsidRPr="003F1596">
              <w:rPr>
                <w:rFonts w:ascii="Times New Roman" w:eastAsia="Calibri" w:hAnsi="Times New Roman" w:cs="Times New Roman"/>
                <w:iCs/>
                <w:spacing w:val="-4"/>
                <w:w w:val="80"/>
                <w:kern w:val="20"/>
                <w:sz w:val="18"/>
                <w:szCs w:val="18"/>
              </w:rPr>
              <w:t>8 865 859,8</w:t>
            </w:r>
          </w:p>
        </w:tc>
        <w:tc>
          <w:tcPr>
            <w:tcW w:w="462"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spacing w:val="-4"/>
                <w:w w:val="80"/>
                <w:kern w:val="20"/>
                <w:sz w:val="18"/>
                <w:szCs w:val="18"/>
              </w:rPr>
            </w:pPr>
            <w:r w:rsidRPr="003F1596">
              <w:rPr>
                <w:rFonts w:ascii="Times New Roman" w:eastAsia="Calibri" w:hAnsi="Times New Roman" w:cs="Times New Roman"/>
                <w:spacing w:val="-4"/>
                <w:w w:val="80"/>
                <w:kern w:val="20"/>
                <w:sz w:val="18"/>
                <w:szCs w:val="18"/>
              </w:rPr>
              <w:t>х</w:t>
            </w:r>
          </w:p>
        </w:tc>
        <w:tc>
          <w:tcPr>
            <w:tcW w:w="826" w:type="dxa"/>
            <w:shd w:val="clear" w:color="auto" w:fill="E7E6E6" w:themeFill="background2"/>
            <w:vAlign w:val="center"/>
          </w:tcPr>
          <w:p w:rsidR="00424DBC" w:rsidRPr="003F1596" w:rsidRDefault="00424DBC" w:rsidP="00FE67E5">
            <w:pPr>
              <w:widowControl w:val="0"/>
              <w:spacing w:after="0" w:line="240" w:lineRule="auto"/>
              <w:jc w:val="right"/>
              <w:rPr>
                <w:rFonts w:ascii="Times New Roman" w:eastAsia="Calibri" w:hAnsi="Times New Roman" w:cs="Times New Roman"/>
                <w:spacing w:val="-4"/>
                <w:w w:val="80"/>
                <w:kern w:val="20"/>
                <w:sz w:val="18"/>
                <w:szCs w:val="18"/>
              </w:rPr>
            </w:pPr>
            <w:r w:rsidRPr="003F1596">
              <w:rPr>
                <w:rFonts w:ascii="Times New Roman" w:eastAsia="Calibri" w:hAnsi="Times New Roman" w:cs="Times New Roman"/>
                <w:spacing w:val="-4"/>
                <w:w w:val="80"/>
                <w:kern w:val="20"/>
                <w:sz w:val="18"/>
                <w:szCs w:val="18"/>
              </w:rPr>
              <w:t>х</w:t>
            </w:r>
          </w:p>
        </w:tc>
        <w:tc>
          <w:tcPr>
            <w:tcW w:w="461"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spacing w:val="-4"/>
                <w:w w:val="80"/>
                <w:kern w:val="20"/>
                <w:sz w:val="18"/>
                <w:szCs w:val="18"/>
              </w:rPr>
            </w:pPr>
            <w:r w:rsidRPr="003F1596">
              <w:rPr>
                <w:rFonts w:ascii="Times New Roman" w:eastAsia="Calibri" w:hAnsi="Times New Roman" w:cs="Times New Roman"/>
                <w:spacing w:val="-4"/>
                <w:w w:val="80"/>
                <w:kern w:val="20"/>
                <w:sz w:val="18"/>
                <w:szCs w:val="18"/>
              </w:rPr>
              <w:t>х</w:t>
            </w:r>
          </w:p>
        </w:tc>
        <w:tc>
          <w:tcPr>
            <w:tcW w:w="826" w:type="dxa"/>
            <w:shd w:val="clear" w:color="auto" w:fill="auto"/>
            <w:vAlign w:val="center"/>
          </w:tcPr>
          <w:p w:rsidR="00424DBC" w:rsidRPr="003F1596" w:rsidRDefault="00424DBC" w:rsidP="00FE67E5">
            <w:pPr>
              <w:widowControl w:val="0"/>
              <w:spacing w:after="0" w:line="240" w:lineRule="auto"/>
              <w:jc w:val="right"/>
              <w:rPr>
                <w:rFonts w:ascii="Times New Roman" w:eastAsia="Calibri" w:hAnsi="Times New Roman" w:cs="Times New Roman"/>
                <w:iCs/>
                <w:spacing w:val="-4"/>
                <w:w w:val="80"/>
                <w:kern w:val="20"/>
                <w:sz w:val="18"/>
                <w:szCs w:val="18"/>
              </w:rPr>
            </w:pPr>
            <w:r w:rsidRPr="003F1596">
              <w:rPr>
                <w:rFonts w:ascii="Times New Roman" w:eastAsia="Calibri" w:hAnsi="Times New Roman" w:cs="Times New Roman"/>
                <w:iCs/>
                <w:spacing w:val="-4"/>
                <w:w w:val="80"/>
                <w:kern w:val="20"/>
                <w:sz w:val="18"/>
                <w:szCs w:val="18"/>
              </w:rPr>
              <w:t>8 878 284,8</w:t>
            </w:r>
          </w:p>
        </w:tc>
        <w:tc>
          <w:tcPr>
            <w:tcW w:w="448"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spacing w:val="-4"/>
                <w:w w:val="80"/>
                <w:kern w:val="20"/>
                <w:sz w:val="18"/>
                <w:szCs w:val="18"/>
              </w:rPr>
            </w:pPr>
            <w:r w:rsidRPr="003F1596">
              <w:rPr>
                <w:rFonts w:ascii="Times New Roman" w:eastAsia="Calibri" w:hAnsi="Times New Roman" w:cs="Times New Roman"/>
                <w:spacing w:val="-4"/>
                <w:w w:val="80"/>
                <w:kern w:val="20"/>
                <w:sz w:val="18"/>
                <w:szCs w:val="18"/>
              </w:rPr>
              <w:t>х</w:t>
            </w:r>
          </w:p>
        </w:tc>
        <w:tc>
          <w:tcPr>
            <w:tcW w:w="826" w:type="dxa"/>
            <w:shd w:val="clear" w:color="auto" w:fill="auto"/>
            <w:vAlign w:val="center"/>
          </w:tcPr>
          <w:p w:rsidR="00424DBC" w:rsidRPr="003F1596" w:rsidRDefault="00424DBC" w:rsidP="00FE67E5">
            <w:pPr>
              <w:widowControl w:val="0"/>
              <w:spacing w:after="0" w:line="240" w:lineRule="auto"/>
              <w:jc w:val="right"/>
              <w:rPr>
                <w:rFonts w:ascii="Times New Roman" w:eastAsia="Calibri" w:hAnsi="Times New Roman" w:cs="Times New Roman"/>
                <w:iCs/>
                <w:spacing w:val="-4"/>
                <w:w w:val="80"/>
                <w:kern w:val="20"/>
                <w:sz w:val="18"/>
                <w:szCs w:val="18"/>
              </w:rPr>
            </w:pPr>
            <w:r w:rsidRPr="003F1596">
              <w:rPr>
                <w:rFonts w:ascii="Times New Roman" w:eastAsia="Calibri" w:hAnsi="Times New Roman" w:cs="Times New Roman"/>
                <w:iCs/>
                <w:spacing w:val="-4"/>
                <w:w w:val="80"/>
                <w:kern w:val="20"/>
                <w:sz w:val="18"/>
                <w:szCs w:val="18"/>
              </w:rPr>
              <w:t>5 872 639,6</w:t>
            </w:r>
          </w:p>
        </w:tc>
        <w:tc>
          <w:tcPr>
            <w:tcW w:w="451"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spacing w:val="-4"/>
                <w:w w:val="80"/>
                <w:kern w:val="20"/>
                <w:sz w:val="18"/>
                <w:szCs w:val="18"/>
              </w:rPr>
            </w:pPr>
            <w:r w:rsidRPr="003F1596">
              <w:rPr>
                <w:rFonts w:ascii="Times New Roman" w:eastAsia="Calibri" w:hAnsi="Times New Roman" w:cs="Times New Roman"/>
                <w:spacing w:val="-4"/>
                <w:w w:val="80"/>
                <w:kern w:val="20"/>
                <w:sz w:val="18"/>
                <w:szCs w:val="18"/>
              </w:rPr>
              <w:t>х</w:t>
            </w:r>
          </w:p>
        </w:tc>
        <w:tc>
          <w:tcPr>
            <w:tcW w:w="823" w:type="dxa"/>
            <w:shd w:val="clear" w:color="auto" w:fill="auto"/>
            <w:vAlign w:val="center"/>
          </w:tcPr>
          <w:p w:rsidR="00424DBC" w:rsidRPr="003F1596" w:rsidRDefault="00424DBC" w:rsidP="00FE67E5">
            <w:pPr>
              <w:widowControl w:val="0"/>
              <w:spacing w:after="0" w:line="240" w:lineRule="auto"/>
              <w:jc w:val="right"/>
              <w:rPr>
                <w:rFonts w:ascii="Times New Roman" w:eastAsia="Calibri" w:hAnsi="Times New Roman" w:cs="Times New Roman"/>
                <w:iCs/>
                <w:spacing w:val="-4"/>
                <w:w w:val="80"/>
                <w:kern w:val="20"/>
                <w:sz w:val="18"/>
                <w:szCs w:val="18"/>
              </w:rPr>
            </w:pPr>
            <w:r w:rsidRPr="003F1596">
              <w:rPr>
                <w:rFonts w:ascii="Times New Roman" w:eastAsia="Calibri" w:hAnsi="Times New Roman" w:cs="Times New Roman"/>
                <w:iCs/>
                <w:spacing w:val="-4"/>
                <w:w w:val="80"/>
                <w:kern w:val="20"/>
                <w:sz w:val="18"/>
                <w:szCs w:val="18"/>
              </w:rPr>
              <w:t>4 245 279,2</w:t>
            </w:r>
          </w:p>
        </w:tc>
        <w:tc>
          <w:tcPr>
            <w:tcW w:w="452"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spacing w:val="-4"/>
                <w:w w:val="80"/>
                <w:kern w:val="20"/>
                <w:sz w:val="18"/>
                <w:szCs w:val="18"/>
              </w:rPr>
            </w:pPr>
            <w:r w:rsidRPr="003F1596">
              <w:rPr>
                <w:rFonts w:ascii="Times New Roman" w:eastAsia="Calibri" w:hAnsi="Times New Roman" w:cs="Times New Roman"/>
                <w:spacing w:val="-4"/>
                <w:w w:val="80"/>
                <w:kern w:val="20"/>
                <w:sz w:val="18"/>
                <w:szCs w:val="18"/>
              </w:rPr>
              <w:t>х</w:t>
            </w:r>
          </w:p>
        </w:tc>
      </w:tr>
      <w:tr w:rsidR="00424DBC" w:rsidRPr="003F1596" w:rsidTr="00FE67E5">
        <w:trPr>
          <w:jc w:val="center"/>
        </w:trPr>
        <w:tc>
          <w:tcPr>
            <w:tcW w:w="1941" w:type="dxa"/>
            <w:shd w:val="clear" w:color="auto" w:fill="auto"/>
            <w:vAlign w:val="center"/>
            <w:hideMark/>
          </w:tcPr>
          <w:p w:rsidR="00424DBC" w:rsidRPr="003F1596" w:rsidRDefault="00424DBC" w:rsidP="00FE67E5">
            <w:pPr>
              <w:widowControl w:val="0"/>
              <w:spacing w:after="0" w:line="240" w:lineRule="auto"/>
              <w:rPr>
                <w:rFonts w:ascii="Times New Roman" w:eastAsia="Calibri" w:hAnsi="Times New Roman" w:cs="Times New Roman"/>
                <w:b/>
                <w:spacing w:val="-4"/>
                <w:w w:val="80"/>
                <w:kern w:val="20"/>
                <w:sz w:val="18"/>
                <w:szCs w:val="18"/>
              </w:rPr>
            </w:pPr>
            <w:r w:rsidRPr="003F1596">
              <w:rPr>
                <w:rFonts w:ascii="Times New Roman" w:eastAsia="Calibri" w:hAnsi="Times New Roman" w:cs="Times New Roman"/>
                <w:b/>
                <w:spacing w:val="-4"/>
                <w:w w:val="80"/>
                <w:kern w:val="20"/>
                <w:sz w:val="18"/>
                <w:szCs w:val="18"/>
              </w:rPr>
              <w:t>1. По государственным ценным бумагам</w:t>
            </w:r>
          </w:p>
        </w:tc>
        <w:tc>
          <w:tcPr>
            <w:tcW w:w="826" w:type="dxa"/>
            <w:shd w:val="clear" w:color="auto" w:fill="auto"/>
            <w:vAlign w:val="center"/>
          </w:tcPr>
          <w:p w:rsidR="00424DBC" w:rsidRPr="003F1596" w:rsidRDefault="00424DBC" w:rsidP="00FE67E5">
            <w:pPr>
              <w:widowControl w:val="0"/>
              <w:spacing w:after="0" w:line="240" w:lineRule="auto"/>
              <w:jc w:val="right"/>
              <w:rPr>
                <w:rFonts w:ascii="Times New Roman" w:eastAsia="Calibri" w:hAnsi="Times New Roman" w:cs="Times New Roman"/>
                <w:b/>
                <w:spacing w:val="-4"/>
                <w:w w:val="80"/>
                <w:kern w:val="20"/>
                <w:sz w:val="18"/>
                <w:szCs w:val="18"/>
              </w:rPr>
            </w:pPr>
            <w:r w:rsidRPr="003F1596">
              <w:rPr>
                <w:rFonts w:ascii="Times New Roman" w:eastAsia="Calibri" w:hAnsi="Times New Roman" w:cs="Times New Roman"/>
                <w:b/>
                <w:spacing w:val="-4"/>
                <w:w w:val="80"/>
                <w:kern w:val="20"/>
                <w:sz w:val="18"/>
                <w:szCs w:val="18"/>
              </w:rPr>
              <w:t>2 750 000,0</w:t>
            </w:r>
          </w:p>
        </w:tc>
        <w:tc>
          <w:tcPr>
            <w:tcW w:w="462"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b/>
                <w:spacing w:val="-4"/>
                <w:w w:val="80"/>
                <w:kern w:val="20"/>
                <w:sz w:val="18"/>
                <w:szCs w:val="18"/>
              </w:rPr>
            </w:pPr>
            <w:r w:rsidRPr="003F1596">
              <w:rPr>
                <w:rFonts w:ascii="Times New Roman" w:eastAsia="Calibri" w:hAnsi="Times New Roman" w:cs="Times New Roman"/>
                <w:b/>
                <w:spacing w:val="-4"/>
                <w:w w:val="80"/>
                <w:kern w:val="20"/>
                <w:sz w:val="18"/>
                <w:szCs w:val="18"/>
              </w:rPr>
              <w:t>14,7</w:t>
            </w:r>
          </w:p>
        </w:tc>
        <w:tc>
          <w:tcPr>
            <w:tcW w:w="1008" w:type="dxa"/>
            <w:shd w:val="clear" w:color="auto" w:fill="auto"/>
            <w:vAlign w:val="center"/>
          </w:tcPr>
          <w:p w:rsidR="00424DBC" w:rsidRPr="003F1596" w:rsidRDefault="00424DBC" w:rsidP="00FE67E5">
            <w:pPr>
              <w:widowControl w:val="0"/>
              <w:spacing w:after="0" w:line="240" w:lineRule="auto"/>
              <w:jc w:val="right"/>
              <w:rPr>
                <w:rFonts w:ascii="Times New Roman" w:eastAsia="Calibri" w:hAnsi="Times New Roman" w:cs="Times New Roman"/>
                <w:b/>
                <w:spacing w:val="-4"/>
                <w:w w:val="80"/>
                <w:kern w:val="20"/>
                <w:sz w:val="18"/>
                <w:szCs w:val="18"/>
              </w:rPr>
            </w:pPr>
            <w:r w:rsidRPr="003F1596">
              <w:rPr>
                <w:rFonts w:ascii="Times New Roman" w:eastAsia="Calibri" w:hAnsi="Times New Roman" w:cs="Times New Roman"/>
                <w:b/>
                <w:spacing w:val="-4"/>
                <w:w w:val="80"/>
                <w:kern w:val="20"/>
                <w:sz w:val="18"/>
                <w:szCs w:val="18"/>
              </w:rPr>
              <w:t>1 500 000,0</w:t>
            </w:r>
          </w:p>
        </w:tc>
        <w:tc>
          <w:tcPr>
            <w:tcW w:w="462"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b/>
                <w:spacing w:val="-4"/>
                <w:w w:val="80"/>
                <w:kern w:val="20"/>
                <w:sz w:val="18"/>
                <w:szCs w:val="18"/>
              </w:rPr>
            </w:pPr>
            <w:r w:rsidRPr="003F1596">
              <w:rPr>
                <w:rFonts w:ascii="Times New Roman" w:eastAsia="Calibri" w:hAnsi="Times New Roman" w:cs="Times New Roman"/>
                <w:b/>
                <w:spacing w:val="-4"/>
                <w:w w:val="80"/>
                <w:kern w:val="20"/>
                <w:sz w:val="18"/>
                <w:szCs w:val="18"/>
              </w:rPr>
              <w:t>7,2</w:t>
            </w:r>
          </w:p>
        </w:tc>
        <w:tc>
          <w:tcPr>
            <w:tcW w:w="826" w:type="dxa"/>
            <w:shd w:val="clear" w:color="auto" w:fill="E7E6E6" w:themeFill="background2"/>
            <w:vAlign w:val="center"/>
          </w:tcPr>
          <w:p w:rsidR="00424DBC" w:rsidRPr="003F1596" w:rsidRDefault="00424DBC" w:rsidP="00FE67E5">
            <w:pPr>
              <w:widowControl w:val="0"/>
              <w:spacing w:after="0" w:line="240" w:lineRule="auto"/>
              <w:jc w:val="right"/>
              <w:rPr>
                <w:rFonts w:ascii="Times New Roman" w:eastAsia="Calibri" w:hAnsi="Times New Roman" w:cs="Times New Roman"/>
                <w:b/>
                <w:spacing w:val="-4"/>
                <w:w w:val="80"/>
                <w:kern w:val="20"/>
                <w:sz w:val="18"/>
                <w:szCs w:val="18"/>
              </w:rPr>
            </w:pPr>
            <w:r w:rsidRPr="003F1596">
              <w:rPr>
                <w:rFonts w:ascii="Times New Roman" w:eastAsia="Calibri" w:hAnsi="Times New Roman" w:cs="Times New Roman"/>
                <w:b/>
                <w:spacing w:val="-4"/>
                <w:w w:val="80"/>
                <w:kern w:val="20"/>
                <w:sz w:val="18"/>
                <w:szCs w:val="18"/>
              </w:rPr>
              <w:t>1 500 000,0</w:t>
            </w:r>
          </w:p>
        </w:tc>
        <w:tc>
          <w:tcPr>
            <w:tcW w:w="461"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b/>
                <w:spacing w:val="-4"/>
                <w:w w:val="80"/>
                <w:kern w:val="20"/>
                <w:sz w:val="18"/>
                <w:szCs w:val="18"/>
              </w:rPr>
            </w:pPr>
            <w:r w:rsidRPr="003F1596">
              <w:rPr>
                <w:rFonts w:ascii="Times New Roman" w:eastAsia="Calibri" w:hAnsi="Times New Roman" w:cs="Times New Roman"/>
                <w:b/>
                <w:spacing w:val="-4"/>
                <w:w w:val="80"/>
                <w:kern w:val="20"/>
                <w:sz w:val="18"/>
                <w:szCs w:val="18"/>
              </w:rPr>
              <w:t>7,7</w:t>
            </w:r>
          </w:p>
        </w:tc>
        <w:tc>
          <w:tcPr>
            <w:tcW w:w="826" w:type="dxa"/>
            <w:shd w:val="clear" w:color="auto" w:fill="auto"/>
            <w:vAlign w:val="center"/>
          </w:tcPr>
          <w:p w:rsidR="00424DBC" w:rsidRPr="003F1596" w:rsidRDefault="00424DBC" w:rsidP="00FE67E5">
            <w:pPr>
              <w:widowControl w:val="0"/>
              <w:spacing w:after="0" w:line="240" w:lineRule="auto"/>
              <w:jc w:val="right"/>
              <w:rPr>
                <w:rFonts w:ascii="Times New Roman" w:eastAsia="Calibri" w:hAnsi="Times New Roman" w:cs="Times New Roman"/>
                <w:b/>
                <w:iCs/>
                <w:spacing w:val="-4"/>
                <w:w w:val="80"/>
                <w:kern w:val="20"/>
                <w:sz w:val="18"/>
                <w:szCs w:val="18"/>
              </w:rPr>
            </w:pPr>
            <w:r w:rsidRPr="003F1596">
              <w:rPr>
                <w:rFonts w:ascii="Times New Roman" w:eastAsia="Calibri" w:hAnsi="Times New Roman" w:cs="Times New Roman"/>
                <w:b/>
                <w:iCs/>
                <w:spacing w:val="-4"/>
                <w:w w:val="80"/>
                <w:kern w:val="20"/>
                <w:sz w:val="18"/>
                <w:szCs w:val="18"/>
              </w:rPr>
              <w:t>0,0</w:t>
            </w:r>
          </w:p>
        </w:tc>
        <w:tc>
          <w:tcPr>
            <w:tcW w:w="448"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b/>
                <w:spacing w:val="-4"/>
                <w:w w:val="80"/>
                <w:kern w:val="20"/>
                <w:sz w:val="18"/>
                <w:szCs w:val="18"/>
              </w:rPr>
            </w:pPr>
            <w:r w:rsidRPr="003F1596">
              <w:rPr>
                <w:rFonts w:ascii="Times New Roman" w:eastAsia="Calibri" w:hAnsi="Times New Roman" w:cs="Times New Roman"/>
                <w:b/>
                <w:spacing w:val="-4"/>
                <w:w w:val="80"/>
                <w:kern w:val="20"/>
                <w:sz w:val="18"/>
                <w:szCs w:val="18"/>
              </w:rPr>
              <w:t>0,0</w:t>
            </w:r>
          </w:p>
        </w:tc>
        <w:tc>
          <w:tcPr>
            <w:tcW w:w="826" w:type="dxa"/>
            <w:shd w:val="clear" w:color="auto" w:fill="auto"/>
            <w:vAlign w:val="center"/>
          </w:tcPr>
          <w:p w:rsidR="00424DBC" w:rsidRPr="003F1596" w:rsidRDefault="00424DBC" w:rsidP="00FE67E5">
            <w:pPr>
              <w:widowControl w:val="0"/>
              <w:spacing w:after="0" w:line="240" w:lineRule="auto"/>
              <w:jc w:val="right"/>
              <w:rPr>
                <w:rFonts w:ascii="Times New Roman" w:eastAsia="Calibri" w:hAnsi="Times New Roman" w:cs="Times New Roman"/>
                <w:b/>
                <w:iCs/>
                <w:spacing w:val="-4"/>
                <w:w w:val="80"/>
                <w:kern w:val="20"/>
                <w:sz w:val="18"/>
                <w:szCs w:val="18"/>
              </w:rPr>
            </w:pPr>
            <w:r w:rsidRPr="003F1596">
              <w:rPr>
                <w:rFonts w:ascii="Times New Roman" w:eastAsia="Calibri" w:hAnsi="Times New Roman" w:cs="Times New Roman"/>
                <w:b/>
                <w:iCs/>
                <w:spacing w:val="-4"/>
                <w:w w:val="80"/>
                <w:kern w:val="20"/>
                <w:sz w:val="18"/>
                <w:szCs w:val="18"/>
              </w:rPr>
              <w:t>0,0</w:t>
            </w:r>
          </w:p>
        </w:tc>
        <w:tc>
          <w:tcPr>
            <w:tcW w:w="451"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b/>
                <w:spacing w:val="-4"/>
                <w:w w:val="80"/>
                <w:kern w:val="20"/>
                <w:sz w:val="18"/>
                <w:szCs w:val="18"/>
              </w:rPr>
            </w:pPr>
            <w:r w:rsidRPr="003F1596">
              <w:rPr>
                <w:rFonts w:ascii="Times New Roman" w:eastAsia="Calibri" w:hAnsi="Times New Roman" w:cs="Times New Roman"/>
                <w:b/>
                <w:spacing w:val="-4"/>
                <w:w w:val="80"/>
                <w:kern w:val="20"/>
                <w:sz w:val="18"/>
                <w:szCs w:val="18"/>
              </w:rPr>
              <w:t>0,0</w:t>
            </w:r>
          </w:p>
        </w:tc>
        <w:tc>
          <w:tcPr>
            <w:tcW w:w="823" w:type="dxa"/>
            <w:shd w:val="clear" w:color="auto" w:fill="auto"/>
            <w:vAlign w:val="center"/>
          </w:tcPr>
          <w:p w:rsidR="00424DBC" w:rsidRPr="003F1596" w:rsidRDefault="00424DBC" w:rsidP="00FE67E5">
            <w:pPr>
              <w:widowControl w:val="0"/>
              <w:spacing w:after="0" w:line="240" w:lineRule="auto"/>
              <w:jc w:val="right"/>
              <w:rPr>
                <w:rFonts w:ascii="Times New Roman" w:eastAsia="Calibri" w:hAnsi="Times New Roman" w:cs="Times New Roman"/>
                <w:b/>
                <w:iCs/>
                <w:spacing w:val="-4"/>
                <w:w w:val="80"/>
                <w:kern w:val="20"/>
                <w:sz w:val="18"/>
                <w:szCs w:val="18"/>
              </w:rPr>
            </w:pPr>
            <w:r w:rsidRPr="003F1596">
              <w:rPr>
                <w:rFonts w:ascii="Times New Roman" w:eastAsia="Calibri" w:hAnsi="Times New Roman" w:cs="Times New Roman"/>
                <w:b/>
                <w:iCs/>
                <w:spacing w:val="-4"/>
                <w:w w:val="80"/>
                <w:kern w:val="20"/>
                <w:sz w:val="18"/>
                <w:szCs w:val="18"/>
              </w:rPr>
              <w:t>0,0</w:t>
            </w:r>
          </w:p>
        </w:tc>
        <w:tc>
          <w:tcPr>
            <w:tcW w:w="452"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b/>
                <w:spacing w:val="-4"/>
                <w:w w:val="80"/>
                <w:kern w:val="20"/>
                <w:sz w:val="18"/>
                <w:szCs w:val="18"/>
              </w:rPr>
            </w:pPr>
            <w:r w:rsidRPr="003F1596">
              <w:rPr>
                <w:rFonts w:ascii="Times New Roman" w:eastAsia="Calibri" w:hAnsi="Times New Roman" w:cs="Times New Roman"/>
                <w:b/>
                <w:spacing w:val="-4"/>
                <w:w w:val="80"/>
                <w:kern w:val="20"/>
                <w:sz w:val="18"/>
                <w:szCs w:val="18"/>
              </w:rPr>
              <w:t>0,0</w:t>
            </w:r>
          </w:p>
        </w:tc>
      </w:tr>
      <w:tr w:rsidR="00424DBC" w:rsidRPr="003F1596" w:rsidTr="00FE67E5">
        <w:trPr>
          <w:jc w:val="center"/>
        </w:trPr>
        <w:tc>
          <w:tcPr>
            <w:tcW w:w="1941" w:type="dxa"/>
            <w:shd w:val="clear" w:color="auto" w:fill="auto"/>
            <w:vAlign w:val="center"/>
            <w:hideMark/>
          </w:tcPr>
          <w:p w:rsidR="00424DBC" w:rsidRPr="003F1596" w:rsidRDefault="00424DBC" w:rsidP="00FE67E5">
            <w:pPr>
              <w:widowControl w:val="0"/>
              <w:spacing w:after="0" w:line="240" w:lineRule="auto"/>
              <w:rPr>
                <w:rFonts w:ascii="Times New Roman" w:eastAsia="Calibri" w:hAnsi="Times New Roman" w:cs="Times New Roman"/>
                <w:spacing w:val="-4"/>
                <w:w w:val="80"/>
                <w:kern w:val="20"/>
                <w:sz w:val="18"/>
                <w:szCs w:val="18"/>
              </w:rPr>
            </w:pPr>
            <w:r w:rsidRPr="003F1596">
              <w:rPr>
                <w:rFonts w:ascii="Times New Roman" w:eastAsia="Calibri" w:hAnsi="Times New Roman" w:cs="Times New Roman"/>
                <w:spacing w:val="-4"/>
                <w:w w:val="80"/>
                <w:kern w:val="20"/>
                <w:sz w:val="18"/>
                <w:szCs w:val="18"/>
              </w:rPr>
              <w:t>● привлечение</w:t>
            </w:r>
          </w:p>
        </w:tc>
        <w:tc>
          <w:tcPr>
            <w:tcW w:w="826" w:type="dxa"/>
            <w:shd w:val="clear" w:color="auto" w:fill="auto"/>
            <w:vAlign w:val="center"/>
          </w:tcPr>
          <w:p w:rsidR="00424DBC" w:rsidRPr="003F1596" w:rsidRDefault="00424DBC" w:rsidP="00FE67E5">
            <w:pPr>
              <w:widowControl w:val="0"/>
              <w:spacing w:after="0" w:line="240" w:lineRule="auto"/>
              <w:jc w:val="right"/>
              <w:rPr>
                <w:rFonts w:ascii="Times New Roman" w:eastAsia="Calibri" w:hAnsi="Times New Roman" w:cs="Times New Roman"/>
                <w:iCs/>
                <w:spacing w:val="-4"/>
                <w:w w:val="80"/>
                <w:kern w:val="20"/>
                <w:sz w:val="18"/>
                <w:szCs w:val="18"/>
              </w:rPr>
            </w:pPr>
            <w:r w:rsidRPr="003F1596">
              <w:rPr>
                <w:rFonts w:ascii="Times New Roman" w:eastAsia="Calibri" w:hAnsi="Times New Roman" w:cs="Times New Roman"/>
                <w:iCs/>
                <w:spacing w:val="-4"/>
                <w:w w:val="80"/>
                <w:kern w:val="20"/>
                <w:sz w:val="18"/>
                <w:szCs w:val="18"/>
              </w:rPr>
              <w:t>х</w:t>
            </w:r>
          </w:p>
        </w:tc>
        <w:tc>
          <w:tcPr>
            <w:tcW w:w="462"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spacing w:val="-4"/>
                <w:w w:val="80"/>
                <w:kern w:val="20"/>
                <w:sz w:val="18"/>
                <w:szCs w:val="18"/>
              </w:rPr>
            </w:pPr>
            <w:r w:rsidRPr="003F1596">
              <w:rPr>
                <w:rFonts w:ascii="Times New Roman" w:eastAsia="Calibri" w:hAnsi="Times New Roman" w:cs="Times New Roman"/>
                <w:spacing w:val="-4"/>
                <w:w w:val="80"/>
                <w:kern w:val="20"/>
                <w:sz w:val="18"/>
                <w:szCs w:val="18"/>
              </w:rPr>
              <w:t>х</w:t>
            </w:r>
          </w:p>
        </w:tc>
        <w:tc>
          <w:tcPr>
            <w:tcW w:w="1008" w:type="dxa"/>
            <w:shd w:val="clear" w:color="auto" w:fill="auto"/>
            <w:vAlign w:val="center"/>
          </w:tcPr>
          <w:p w:rsidR="00424DBC" w:rsidRPr="003F1596" w:rsidRDefault="00424DBC" w:rsidP="00FE67E5">
            <w:pPr>
              <w:widowControl w:val="0"/>
              <w:spacing w:after="0" w:line="240" w:lineRule="auto"/>
              <w:jc w:val="right"/>
              <w:rPr>
                <w:rFonts w:ascii="Times New Roman" w:eastAsia="Calibri" w:hAnsi="Times New Roman" w:cs="Times New Roman"/>
                <w:iCs/>
                <w:spacing w:val="-4"/>
                <w:w w:val="80"/>
                <w:kern w:val="20"/>
                <w:sz w:val="18"/>
                <w:szCs w:val="18"/>
              </w:rPr>
            </w:pPr>
            <w:r w:rsidRPr="003F1596">
              <w:rPr>
                <w:rFonts w:ascii="Times New Roman" w:eastAsia="Calibri" w:hAnsi="Times New Roman" w:cs="Times New Roman"/>
                <w:iCs/>
                <w:spacing w:val="-4"/>
                <w:w w:val="80"/>
                <w:kern w:val="20"/>
                <w:sz w:val="18"/>
                <w:szCs w:val="18"/>
              </w:rPr>
              <w:t>0,0</w:t>
            </w:r>
          </w:p>
        </w:tc>
        <w:tc>
          <w:tcPr>
            <w:tcW w:w="462"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spacing w:val="-4"/>
                <w:w w:val="80"/>
                <w:kern w:val="20"/>
                <w:sz w:val="18"/>
                <w:szCs w:val="18"/>
              </w:rPr>
            </w:pPr>
            <w:r w:rsidRPr="003F1596">
              <w:rPr>
                <w:rFonts w:ascii="Times New Roman" w:eastAsia="Calibri" w:hAnsi="Times New Roman" w:cs="Times New Roman"/>
                <w:spacing w:val="-4"/>
                <w:w w:val="80"/>
                <w:kern w:val="20"/>
                <w:sz w:val="18"/>
                <w:szCs w:val="18"/>
              </w:rPr>
              <w:t>х</w:t>
            </w:r>
          </w:p>
        </w:tc>
        <w:tc>
          <w:tcPr>
            <w:tcW w:w="826" w:type="dxa"/>
            <w:shd w:val="clear" w:color="auto" w:fill="E7E6E6" w:themeFill="background2"/>
            <w:vAlign w:val="center"/>
          </w:tcPr>
          <w:p w:rsidR="00424DBC" w:rsidRPr="003F1596" w:rsidRDefault="00424DBC" w:rsidP="00FE67E5">
            <w:pPr>
              <w:widowControl w:val="0"/>
              <w:spacing w:after="0" w:line="240" w:lineRule="auto"/>
              <w:jc w:val="right"/>
              <w:rPr>
                <w:rFonts w:ascii="Times New Roman" w:eastAsia="Calibri" w:hAnsi="Times New Roman" w:cs="Times New Roman"/>
                <w:iCs/>
                <w:spacing w:val="-4"/>
                <w:w w:val="80"/>
                <w:kern w:val="20"/>
                <w:sz w:val="18"/>
                <w:szCs w:val="18"/>
              </w:rPr>
            </w:pPr>
            <w:r w:rsidRPr="003F1596">
              <w:rPr>
                <w:rFonts w:ascii="Times New Roman" w:eastAsia="Calibri" w:hAnsi="Times New Roman" w:cs="Times New Roman"/>
                <w:iCs/>
                <w:spacing w:val="-4"/>
                <w:w w:val="80"/>
                <w:kern w:val="20"/>
                <w:sz w:val="18"/>
                <w:szCs w:val="18"/>
              </w:rPr>
              <w:t>х</w:t>
            </w:r>
          </w:p>
        </w:tc>
        <w:tc>
          <w:tcPr>
            <w:tcW w:w="461"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spacing w:val="-4"/>
                <w:w w:val="80"/>
                <w:kern w:val="20"/>
                <w:sz w:val="18"/>
                <w:szCs w:val="18"/>
              </w:rPr>
            </w:pPr>
            <w:r w:rsidRPr="003F1596">
              <w:rPr>
                <w:rFonts w:ascii="Times New Roman" w:eastAsia="Calibri" w:hAnsi="Times New Roman" w:cs="Times New Roman"/>
                <w:spacing w:val="-4"/>
                <w:w w:val="80"/>
                <w:kern w:val="20"/>
                <w:sz w:val="18"/>
                <w:szCs w:val="18"/>
              </w:rPr>
              <w:t>х</w:t>
            </w:r>
          </w:p>
        </w:tc>
        <w:tc>
          <w:tcPr>
            <w:tcW w:w="826" w:type="dxa"/>
            <w:shd w:val="clear" w:color="auto" w:fill="auto"/>
            <w:vAlign w:val="center"/>
          </w:tcPr>
          <w:p w:rsidR="00424DBC" w:rsidRPr="003F1596" w:rsidRDefault="00424DBC" w:rsidP="00FE67E5">
            <w:pPr>
              <w:widowControl w:val="0"/>
              <w:spacing w:after="0" w:line="240" w:lineRule="auto"/>
              <w:jc w:val="right"/>
              <w:rPr>
                <w:rFonts w:ascii="Times New Roman" w:eastAsia="Calibri" w:hAnsi="Times New Roman" w:cs="Times New Roman"/>
                <w:iCs/>
                <w:spacing w:val="-4"/>
                <w:w w:val="80"/>
                <w:kern w:val="20"/>
                <w:sz w:val="18"/>
                <w:szCs w:val="18"/>
              </w:rPr>
            </w:pPr>
            <w:r w:rsidRPr="003F1596">
              <w:rPr>
                <w:rFonts w:ascii="Times New Roman" w:eastAsia="Calibri" w:hAnsi="Times New Roman" w:cs="Times New Roman"/>
                <w:iCs/>
                <w:spacing w:val="-4"/>
                <w:w w:val="80"/>
                <w:kern w:val="20"/>
                <w:sz w:val="18"/>
                <w:szCs w:val="18"/>
              </w:rPr>
              <w:t>0,0</w:t>
            </w:r>
          </w:p>
        </w:tc>
        <w:tc>
          <w:tcPr>
            <w:tcW w:w="448"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spacing w:val="-4"/>
                <w:w w:val="80"/>
                <w:kern w:val="20"/>
                <w:sz w:val="18"/>
                <w:szCs w:val="18"/>
              </w:rPr>
            </w:pPr>
            <w:r w:rsidRPr="003F1596">
              <w:rPr>
                <w:rFonts w:ascii="Times New Roman" w:eastAsia="Calibri" w:hAnsi="Times New Roman" w:cs="Times New Roman"/>
                <w:spacing w:val="-4"/>
                <w:w w:val="80"/>
                <w:kern w:val="20"/>
                <w:sz w:val="18"/>
                <w:szCs w:val="18"/>
              </w:rPr>
              <w:t>х</w:t>
            </w:r>
          </w:p>
        </w:tc>
        <w:tc>
          <w:tcPr>
            <w:tcW w:w="826" w:type="dxa"/>
            <w:shd w:val="clear" w:color="auto" w:fill="auto"/>
            <w:vAlign w:val="center"/>
          </w:tcPr>
          <w:p w:rsidR="00424DBC" w:rsidRPr="003F1596" w:rsidRDefault="00424DBC" w:rsidP="00FE67E5">
            <w:pPr>
              <w:widowControl w:val="0"/>
              <w:spacing w:after="0" w:line="240" w:lineRule="auto"/>
              <w:jc w:val="right"/>
              <w:rPr>
                <w:rFonts w:ascii="Times New Roman" w:eastAsia="Calibri" w:hAnsi="Times New Roman" w:cs="Times New Roman"/>
                <w:iCs/>
                <w:spacing w:val="-4"/>
                <w:w w:val="80"/>
                <w:kern w:val="20"/>
                <w:sz w:val="18"/>
                <w:szCs w:val="18"/>
              </w:rPr>
            </w:pPr>
            <w:r w:rsidRPr="003F1596">
              <w:rPr>
                <w:rFonts w:ascii="Times New Roman" w:eastAsia="Calibri" w:hAnsi="Times New Roman" w:cs="Times New Roman"/>
                <w:iCs/>
                <w:spacing w:val="-4"/>
                <w:w w:val="80"/>
                <w:kern w:val="20"/>
                <w:sz w:val="18"/>
                <w:szCs w:val="18"/>
              </w:rPr>
              <w:t>0,0</w:t>
            </w:r>
          </w:p>
        </w:tc>
        <w:tc>
          <w:tcPr>
            <w:tcW w:w="451"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spacing w:val="-4"/>
                <w:w w:val="80"/>
                <w:kern w:val="20"/>
                <w:sz w:val="18"/>
                <w:szCs w:val="18"/>
              </w:rPr>
            </w:pPr>
            <w:r w:rsidRPr="003F1596">
              <w:rPr>
                <w:rFonts w:ascii="Times New Roman" w:eastAsia="Calibri" w:hAnsi="Times New Roman" w:cs="Times New Roman"/>
                <w:spacing w:val="-4"/>
                <w:w w:val="80"/>
                <w:kern w:val="20"/>
                <w:sz w:val="18"/>
                <w:szCs w:val="18"/>
              </w:rPr>
              <w:t>х</w:t>
            </w:r>
          </w:p>
        </w:tc>
        <w:tc>
          <w:tcPr>
            <w:tcW w:w="823" w:type="dxa"/>
            <w:shd w:val="clear" w:color="auto" w:fill="auto"/>
            <w:vAlign w:val="center"/>
          </w:tcPr>
          <w:p w:rsidR="00424DBC" w:rsidRPr="003F1596" w:rsidRDefault="00424DBC" w:rsidP="00FE67E5">
            <w:pPr>
              <w:widowControl w:val="0"/>
              <w:spacing w:after="0" w:line="240" w:lineRule="auto"/>
              <w:jc w:val="right"/>
              <w:rPr>
                <w:rFonts w:ascii="Times New Roman" w:eastAsia="Calibri" w:hAnsi="Times New Roman" w:cs="Times New Roman"/>
                <w:iCs/>
                <w:spacing w:val="-4"/>
                <w:w w:val="80"/>
                <w:kern w:val="20"/>
                <w:sz w:val="18"/>
                <w:szCs w:val="18"/>
              </w:rPr>
            </w:pPr>
            <w:r w:rsidRPr="003F1596">
              <w:rPr>
                <w:rFonts w:ascii="Times New Roman" w:eastAsia="Calibri" w:hAnsi="Times New Roman" w:cs="Times New Roman"/>
                <w:iCs/>
                <w:spacing w:val="-4"/>
                <w:w w:val="80"/>
                <w:kern w:val="20"/>
                <w:sz w:val="18"/>
                <w:szCs w:val="18"/>
              </w:rPr>
              <w:t>0,0</w:t>
            </w:r>
          </w:p>
        </w:tc>
        <w:tc>
          <w:tcPr>
            <w:tcW w:w="452"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spacing w:val="-4"/>
                <w:w w:val="80"/>
                <w:kern w:val="20"/>
                <w:sz w:val="18"/>
                <w:szCs w:val="18"/>
              </w:rPr>
            </w:pPr>
            <w:r w:rsidRPr="003F1596">
              <w:rPr>
                <w:rFonts w:ascii="Times New Roman" w:eastAsia="Calibri" w:hAnsi="Times New Roman" w:cs="Times New Roman"/>
                <w:spacing w:val="-4"/>
                <w:w w:val="80"/>
                <w:kern w:val="20"/>
                <w:sz w:val="18"/>
                <w:szCs w:val="18"/>
              </w:rPr>
              <w:t>х</w:t>
            </w:r>
          </w:p>
        </w:tc>
      </w:tr>
      <w:tr w:rsidR="00424DBC" w:rsidRPr="003F1596" w:rsidTr="00FE67E5">
        <w:trPr>
          <w:jc w:val="center"/>
        </w:trPr>
        <w:tc>
          <w:tcPr>
            <w:tcW w:w="1941" w:type="dxa"/>
            <w:shd w:val="clear" w:color="auto" w:fill="auto"/>
            <w:vAlign w:val="center"/>
            <w:hideMark/>
          </w:tcPr>
          <w:p w:rsidR="00424DBC" w:rsidRPr="003F1596" w:rsidRDefault="00424DBC" w:rsidP="00FE67E5">
            <w:pPr>
              <w:widowControl w:val="0"/>
              <w:spacing w:after="0" w:line="240" w:lineRule="auto"/>
              <w:rPr>
                <w:rFonts w:ascii="Times New Roman" w:eastAsia="Calibri" w:hAnsi="Times New Roman" w:cs="Times New Roman"/>
                <w:spacing w:val="-4"/>
                <w:w w:val="80"/>
                <w:kern w:val="20"/>
                <w:sz w:val="18"/>
                <w:szCs w:val="18"/>
              </w:rPr>
            </w:pPr>
            <w:r w:rsidRPr="003F1596">
              <w:rPr>
                <w:rFonts w:ascii="Times New Roman" w:eastAsia="Calibri" w:hAnsi="Times New Roman" w:cs="Times New Roman"/>
                <w:spacing w:val="-4"/>
                <w:w w:val="80"/>
                <w:kern w:val="20"/>
                <w:sz w:val="18"/>
                <w:szCs w:val="18"/>
              </w:rPr>
              <w:t>● погашение</w:t>
            </w:r>
          </w:p>
        </w:tc>
        <w:tc>
          <w:tcPr>
            <w:tcW w:w="826" w:type="dxa"/>
            <w:shd w:val="clear" w:color="auto" w:fill="auto"/>
            <w:vAlign w:val="center"/>
          </w:tcPr>
          <w:p w:rsidR="00424DBC" w:rsidRPr="003F1596" w:rsidRDefault="00424DBC" w:rsidP="00FE67E5">
            <w:pPr>
              <w:widowControl w:val="0"/>
              <w:spacing w:after="0" w:line="240" w:lineRule="auto"/>
              <w:jc w:val="right"/>
              <w:rPr>
                <w:rFonts w:ascii="Times New Roman" w:eastAsia="Calibri" w:hAnsi="Times New Roman" w:cs="Times New Roman"/>
                <w:iCs/>
                <w:spacing w:val="-4"/>
                <w:w w:val="80"/>
                <w:kern w:val="20"/>
                <w:sz w:val="18"/>
                <w:szCs w:val="18"/>
              </w:rPr>
            </w:pPr>
            <w:r w:rsidRPr="003F1596">
              <w:rPr>
                <w:rFonts w:ascii="Times New Roman" w:eastAsia="Calibri" w:hAnsi="Times New Roman" w:cs="Times New Roman"/>
                <w:iCs/>
                <w:spacing w:val="-4"/>
                <w:w w:val="80"/>
                <w:kern w:val="20"/>
                <w:sz w:val="18"/>
                <w:szCs w:val="18"/>
              </w:rPr>
              <w:t>х</w:t>
            </w:r>
          </w:p>
        </w:tc>
        <w:tc>
          <w:tcPr>
            <w:tcW w:w="462"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iCs/>
                <w:spacing w:val="-4"/>
                <w:w w:val="80"/>
                <w:kern w:val="20"/>
                <w:sz w:val="18"/>
                <w:szCs w:val="18"/>
              </w:rPr>
            </w:pPr>
            <w:r w:rsidRPr="003F1596">
              <w:rPr>
                <w:rFonts w:ascii="Times New Roman" w:eastAsia="Calibri" w:hAnsi="Times New Roman" w:cs="Times New Roman"/>
                <w:iCs/>
                <w:spacing w:val="-4"/>
                <w:w w:val="80"/>
                <w:kern w:val="20"/>
                <w:sz w:val="18"/>
                <w:szCs w:val="18"/>
              </w:rPr>
              <w:t>х</w:t>
            </w:r>
          </w:p>
        </w:tc>
        <w:tc>
          <w:tcPr>
            <w:tcW w:w="1008"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spacing w:val="-4"/>
                <w:w w:val="80"/>
                <w:kern w:val="20"/>
                <w:sz w:val="18"/>
                <w:szCs w:val="18"/>
              </w:rPr>
            </w:pPr>
            <w:r w:rsidRPr="003F1596">
              <w:rPr>
                <w:rFonts w:ascii="Times New Roman" w:eastAsia="Calibri" w:hAnsi="Times New Roman" w:cs="Times New Roman"/>
                <w:spacing w:val="-4"/>
                <w:w w:val="80"/>
                <w:kern w:val="20"/>
                <w:sz w:val="18"/>
                <w:szCs w:val="18"/>
              </w:rPr>
              <w:t>1 250 000,0</w:t>
            </w:r>
          </w:p>
        </w:tc>
        <w:tc>
          <w:tcPr>
            <w:tcW w:w="462"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iCs/>
                <w:spacing w:val="-4"/>
                <w:w w:val="80"/>
                <w:kern w:val="20"/>
                <w:sz w:val="18"/>
                <w:szCs w:val="18"/>
              </w:rPr>
            </w:pPr>
            <w:r w:rsidRPr="003F1596">
              <w:rPr>
                <w:rFonts w:ascii="Times New Roman" w:eastAsia="Calibri" w:hAnsi="Times New Roman" w:cs="Times New Roman"/>
                <w:iCs/>
                <w:spacing w:val="-4"/>
                <w:w w:val="80"/>
                <w:kern w:val="20"/>
                <w:sz w:val="18"/>
                <w:szCs w:val="18"/>
              </w:rPr>
              <w:t>х</w:t>
            </w:r>
          </w:p>
        </w:tc>
        <w:tc>
          <w:tcPr>
            <w:tcW w:w="826" w:type="dxa"/>
            <w:shd w:val="clear" w:color="auto" w:fill="E7E6E6" w:themeFill="background2"/>
            <w:vAlign w:val="center"/>
          </w:tcPr>
          <w:p w:rsidR="00424DBC" w:rsidRPr="003F1596" w:rsidRDefault="00424DBC" w:rsidP="00FE67E5">
            <w:pPr>
              <w:widowControl w:val="0"/>
              <w:spacing w:after="0" w:line="240" w:lineRule="auto"/>
              <w:jc w:val="right"/>
              <w:rPr>
                <w:rFonts w:ascii="Times New Roman" w:eastAsia="Calibri" w:hAnsi="Times New Roman" w:cs="Times New Roman"/>
                <w:iCs/>
                <w:spacing w:val="-4"/>
                <w:w w:val="80"/>
                <w:kern w:val="20"/>
                <w:sz w:val="18"/>
                <w:szCs w:val="18"/>
              </w:rPr>
            </w:pPr>
            <w:r w:rsidRPr="003F1596">
              <w:rPr>
                <w:rFonts w:ascii="Times New Roman" w:eastAsia="Calibri" w:hAnsi="Times New Roman" w:cs="Times New Roman"/>
                <w:iCs/>
                <w:spacing w:val="-4"/>
                <w:w w:val="80"/>
                <w:kern w:val="20"/>
                <w:sz w:val="18"/>
                <w:szCs w:val="18"/>
              </w:rPr>
              <w:t>х</w:t>
            </w:r>
          </w:p>
        </w:tc>
        <w:tc>
          <w:tcPr>
            <w:tcW w:w="461"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spacing w:val="-4"/>
                <w:w w:val="80"/>
                <w:kern w:val="20"/>
                <w:sz w:val="18"/>
                <w:szCs w:val="18"/>
              </w:rPr>
            </w:pPr>
            <w:r w:rsidRPr="003F1596">
              <w:rPr>
                <w:rFonts w:ascii="Times New Roman" w:eastAsia="Calibri" w:hAnsi="Times New Roman" w:cs="Times New Roman"/>
                <w:spacing w:val="-4"/>
                <w:w w:val="80"/>
                <w:kern w:val="20"/>
                <w:sz w:val="18"/>
                <w:szCs w:val="18"/>
              </w:rPr>
              <w:t>х</w:t>
            </w:r>
          </w:p>
        </w:tc>
        <w:tc>
          <w:tcPr>
            <w:tcW w:w="826" w:type="dxa"/>
            <w:shd w:val="clear" w:color="auto" w:fill="auto"/>
            <w:vAlign w:val="center"/>
          </w:tcPr>
          <w:p w:rsidR="00424DBC" w:rsidRPr="003F1596" w:rsidRDefault="00424DBC" w:rsidP="00FE67E5">
            <w:pPr>
              <w:widowControl w:val="0"/>
              <w:spacing w:after="0" w:line="240" w:lineRule="auto"/>
              <w:jc w:val="right"/>
              <w:rPr>
                <w:rFonts w:ascii="Times New Roman" w:eastAsia="Calibri" w:hAnsi="Times New Roman" w:cs="Times New Roman"/>
                <w:iCs/>
                <w:spacing w:val="-4"/>
                <w:w w:val="80"/>
                <w:kern w:val="20"/>
                <w:sz w:val="18"/>
                <w:szCs w:val="18"/>
              </w:rPr>
            </w:pPr>
            <w:r w:rsidRPr="003F1596">
              <w:rPr>
                <w:rFonts w:ascii="Times New Roman" w:eastAsia="Calibri" w:hAnsi="Times New Roman" w:cs="Times New Roman"/>
                <w:iCs/>
                <w:spacing w:val="-4"/>
                <w:w w:val="80"/>
                <w:kern w:val="20"/>
                <w:sz w:val="18"/>
                <w:szCs w:val="18"/>
              </w:rPr>
              <w:t>1 500 000,0</w:t>
            </w:r>
          </w:p>
        </w:tc>
        <w:tc>
          <w:tcPr>
            <w:tcW w:w="448"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spacing w:val="-4"/>
                <w:w w:val="80"/>
                <w:kern w:val="20"/>
                <w:sz w:val="18"/>
                <w:szCs w:val="18"/>
              </w:rPr>
            </w:pPr>
            <w:r w:rsidRPr="003F1596">
              <w:rPr>
                <w:rFonts w:ascii="Times New Roman" w:eastAsia="Calibri" w:hAnsi="Times New Roman" w:cs="Times New Roman"/>
                <w:spacing w:val="-4"/>
                <w:w w:val="80"/>
                <w:kern w:val="20"/>
                <w:sz w:val="18"/>
                <w:szCs w:val="18"/>
              </w:rPr>
              <w:t>х</w:t>
            </w:r>
          </w:p>
        </w:tc>
        <w:tc>
          <w:tcPr>
            <w:tcW w:w="826" w:type="dxa"/>
            <w:shd w:val="clear" w:color="auto" w:fill="auto"/>
            <w:vAlign w:val="center"/>
          </w:tcPr>
          <w:p w:rsidR="00424DBC" w:rsidRPr="003F1596" w:rsidRDefault="00424DBC" w:rsidP="00FE67E5">
            <w:pPr>
              <w:widowControl w:val="0"/>
              <w:spacing w:after="0" w:line="240" w:lineRule="auto"/>
              <w:jc w:val="right"/>
              <w:rPr>
                <w:rFonts w:ascii="Times New Roman" w:eastAsia="Calibri" w:hAnsi="Times New Roman" w:cs="Times New Roman"/>
                <w:iCs/>
                <w:spacing w:val="-4"/>
                <w:w w:val="80"/>
                <w:kern w:val="20"/>
                <w:sz w:val="18"/>
                <w:szCs w:val="18"/>
              </w:rPr>
            </w:pPr>
            <w:r w:rsidRPr="003F1596">
              <w:rPr>
                <w:rFonts w:ascii="Times New Roman" w:eastAsia="Calibri" w:hAnsi="Times New Roman" w:cs="Times New Roman"/>
                <w:iCs/>
                <w:spacing w:val="-4"/>
                <w:w w:val="80"/>
                <w:kern w:val="20"/>
                <w:sz w:val="18"/>
                <w:szCs w:val="18"/>
              </w:rPr>
              <w:t>0,0</w:t>
            </w:r>
          </w:p>
        </w:tc>
        <w:tc>
          <w:tcPr>
            <w:tcW w:w="451"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spacing w:val="-4"/>
                <w:w w:val="80"/>
                <w:kern w:val="20"/>
                <w:sz w:val="18"/>
                <w:szCs w:val="18"/>
              </w:rPr>
            </w:pPr>
            <w:r w:rsidRPr="003F1596">
              <w:rPr>
                <w:rFonts w:ascii="Times New Roman" w:eastAsia="Calibri" w:hAnsi="Times New Roman" w:cs="Times New Roman"/>
                <w:spacing w:val="-4"/>
                <w:w w:val="80"/>
                <w:kern w:val="20"/>
                <w:sz w:val="18"/>
                <w:szCs w:val="18"/>
              </w:rPr>
              <w:t>х</w:t>
            </w:r>
          </w:p>
        </w:tc>
        <w:tc>
          <w:tcPr>
            <w:tcW w:w="823" w:type="dxa"/>
            <w:shd w:val="clear" w:color="auto" w:fill="auto"/>
            <w:vAlign w:val="center"/>
          </w:tcPr>
          <w:p w:rsidR="00424DBC" w:rsidRPr="003F1596" w:rsidRDefault="00424DBC" w:rsidP="00FE67E5">
            <w:pPr>
              <w:widowControl w:val="0"/>
              <w:spacing w:after="0" w:line="240" w:lineRule="auto"/>
              <w:jc w:val="right"/>
              <w:rPr>
                <w:rFonts w:ascii="Times New Roman" w:eastAsia="Calibri" w:hAnsi="Times New Roman" w:cs="Times New Roman"/>
                <w:iCs/>
                <w:spacing w:val="-4"/>
                <w:w w:val="80"/>
                <w:kern w:val="20"/>
                <w:sz w:val="18"/>
                <w:szCs w:val="18"/>
              </w:rPr>
            </w:pPr>
            <w:r w:rsidRPr="003F1596">
              <w:rPr>
                <w:rFonts w:ascii="Times New Roman" w:eastAsia="Calibri" w:hAnsi="Times New Roman" w:cs="Times New Roman"/>
                <w:iCs/>
                <w:spacing w:val="-4"/>
                <w:w w:val="80"/>
                <w:kern w:val="20"/>
                <w:sz w:val="18"/>
                <w:szCs w:val="18"/>
              </w:rPr>
              <w:t>0,0</w:t>
            </w:r>
          </w:p>
        </w:tc>
        <w:tc>
          <w:tcPr>
            <w:tcW w:w="452"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spacing w:val="-4"/>
                <w:w w:val="80"/>
                <w:kern w:val="20"/>
                <w:sz w:val="18"/>
                <w:szCs w:val="18"/>
              </w:rPr>
            </w:pPr>
            <w:r w:rsidRPr="003F1596">
              <w:rPr>
                <w:rFonts w:ascii="Times New Roman" w:eastAsia="Calibri" w:hAnsi="Times New Roman" w:cs="Times New Roman"/>
                <w:spacing w:val="-4"/>
                <w:w w:val="80"/>
                <w:kern w:val="20"/>
                <w:sz w:val="18"/>
                <w:szCs w:val="18"/>
              </w:rPr>
              <w:t>х</w:t>
            </w:r>
          </w:p>
        </w:tc>
      </w:tr>
      <w:tr w:rsidR="00424DBC" w:rsidRPr="003F1596" w:rsidTr="00FE67E5">
        <w:trPr>
          <w:jc w:val="center"/>
        </w:trPr>
        <w:tc>
          <w:tcPr>
            <w:tcW w:w="1941" w:type="dxa"/>
            <w:shd w:val="clear" w:color="auto" w:fill="auto"/>
            <w:vAlign w:val="center"/>
            <w:hideMark/>
          </w:tcPr>
          <w:p w:rsidR="00424DBC" w:rsidRPr="003F1596" w:rsidRDefault="00424DBC" w:rsidP="00FE67E5">
            <w:pPr>
              <w:widowControl w:val="0"/>
              <w:spacing w:after="0" w:line="240" w:lineRule="auto"/>
              <w:rPr>
                <w:rFonts w:ascii="Times New Roman" w:eastAsia="Calibri" w:hAnsi="Times New Roman" w:cs="Times New Roman"/>
                <w:b/>
                <w:spacing w:val="-4"/>
                <w:w w:val="80"/>
                <w:kern w:val="20"/>
                <w:sz w:val="18"/>
                <w:szCs w:val="18"/>
              </w:rPr>
            </w:pPr>
            <w:r w:rsidRPr="003F1596">
              <w:rPr>
                <w:rFonts w:ascii="Times New Roman" w:eastAsia="Calibri" w:hAnsi="Times New Roman" w:cs="Times New Roman"/>
                <w:b/>
                <w:spacing w:val="-4"/>
                <w:w w:val="80"/>
                <w:kern w:val="20"/>
                <w:sz w:val="18"/>
                <w:szCs w:val="18"/>
              </w:rPr>
              <w:t>2. По кредитам, привлеченным от кредитных организаций</w:t>
            </w:r>
          </w:p>
        </w:tc>
        <w:tc>
          <w:tcPr>
            <w:tcW w:w="826" w:type="dxa"/>
            <w:shd w:val="clear" w:color="auto" w:fill="auto"/>
            <w:vAlign w:val="center"/>
          </w:tcPr>
          <w:p w:rsidR="00424DBC" w:rsidRPr="003F1596" w:rsidRDefault="00424DBC" w:rsidP="00FE67E5">
            <w:pPr>
              <w:widowControl w:val="0"/>
              <w:spacing w:after="0" w:line="240" w:lineRule="auto"/>
              <w:jc w:val="right"/>
              <w:rPr>
                <w:rFonts w:ascii="Times New Roman" w:eastAsia="Calibri" w:hAnsi="Times New Roman" w:cs="Times New Roman"/>
                <w:b/>
                <w:spacing w:val="-4"/>
                <w:w w:val="80"/>
                <w:kern w:val="20"/>
                <w:sz w:val="18"/>
                <w:szCs w:val="18"/>
              </w:rPr>
            </w:pPr>
            <w:r w:rsidRPr="003F1596">
              <w:rPr>
                <w:rFonts w:ascii="Times New Roman" w:eastAsia="Calibri" w:hAnsi="Times New Roman" w:cs="Times New Roman"/>
                <w:b/>
                <w:spacing w:val="-4"/>
                <w:w w:val="80"/>
                <w:kern w:val="20"/>
                <w:sz w:val="18"/>
                <w:szCs w:val="18"/>
              </w:rPr>
              <w:t>6 200 000,0</w:t>
            </w:r>
          </w:p>
        </w:tc>
        <w:tc>
          <w:tcPr>
            <w:tcW w:w="462"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b/>
                <w:spacing w:val="-4"/>
                <w:w w:val="80"/>
                <w:kern w:val="20"/>
                <w:sz w:val="18"/>
                <w:szCs w:val="18"/>
              </w:rPr>
            </w:pPr>
            <w:r w:rsidRPr="003F1596">
              <w:rPr>
                <w:rFonts w:ascii="Times New Roman" w:eastAsia="Calibri" w:hAnsi="Times New Roman" w:cs="Times New Roman"/>
                <w:b/>
                <w:spacing w:val="-4"/>
                <w:w w:val="80"/>
                <w:kern w:val="20"/>
                <w:sz w:val="18"/>
                <w:szCs w:val="18"/>
              </w:rPr>
              <w:t>33,2</w:t>
            </w:r>
          </w:p>
        </w:tc>
        <w:tc>
          <w:tcPr>
            <w:tcW w:w="1008" w:type="dxa"/>
            <w:shd w:val="clear" w:color="auto" w:fill="auto"/>
            <w:vAlign w:val="center"/>
          </w:tcPr>
          <w:p w:rsidR="00424DBC" w:rsidRPr="003F1596" w:rsidRDefault="00424DBC" w:rsidP="00FE67E5">
            <w:pPr>
              <w:widowControl w:val="0"/>
              <w:spacing w:after="0" w:line="240" w:lineRule="auto"/>
              <w:jc w:val="right"/>
              <w:rPr>
                <w:rFonts w:ascii="Times New Roman" w:eastAsia="Calibri" w:hAnsi="Times New Roman" w:cs="Times New Roman"/>
                <w:b/>
                <w:spacing w:val="-4"/>
                <w:w w:val="80"/>
                <w:kern w:val="20"/>
                <w:sz w:val="18"/>
                <w:szCs w:val="18"/>
              </w:rPr>
            </w:pPr>
            <w:r w:rsidRPr="003F1596">
              <w:rPr>
                <w:rFonts w:ascii="Times New Roman" w:eastAsia="Calibri" w:hAnsi="Times New Roman" w:cs="Times New Roman"/>
                <w:b/>
                <w:spacing w:val="-4"/>
                <w:w w:val="80"/>
                <w:kern w:val="20"/>
                <w:sz w:val="18"/>
                <w:szCs w:val="18"/>
              </w:rPr>
              <w:t>10 090 018,8</w:t>
            </w:r>
          </w:p>
        </w:tc>
        <w:tc>
          <w:tcPr>
            <w:tcW w:w="462"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b/>
                <w:spacing w:val="-4"/>
                <w:w w:val="80"/>
                <w:kern w:val="20"/>
                <w:sz w:val="18"/>
                <w:szCs w:val="18"/>
              </w:rPr>
            </w:pPr>
            <w:r w:rsidRPr="003F1596">
              <w:rPr>
                <w:rFonts w:ascii="Times New Roman" w:eastAsia="Calibri" w:hAnsi="Times New Roman" w:cs="Times New Roman"/>
                <w:b/>
                <w:spacing w:val="-4"/>
                <w:w w:val="80"/>
                <w:kern w:val="20"/>
                <w:sz w:val="18"/>
                <w:szCs w:val="18"/>
              </w:rPr>
              <w:t>48,4</w:t>
            </w:r>
          </w:p>
        </w:tc>
        <w:tc>
          <w:tcPr>
            <w:tcW w:w="826" w:type="dxa"/>
            <w:shd w:val="clear" w:color="auto" w:fill="E7E6E6" w:themeFill="background2"/>
            <w:vAlign w:val="center"/>
          </w:tcPr>
          <w:p w:rsidR="00424DBC" w:rsidRPr="003F1596" w:rsidRDefault="00424DBC" w:rsidP="00FE67E5">
            <w:pPr>
              <w:widowControl w:val="0"/>
              <w:spacing w:after="0" w:line="240" w:lineRule="auto"/>
              <w:jc w:val="right"/>
              <w:rPr>
                <w:rFonts w:ascii="Times New Roman" w:eastAsia="Calibri" w:hAnsi="Times New Roman" w:cs="Times New Roman"/>
                <w:b/>
                <w:spacing w:val="-4"/>
                <w:w w:val="80"/>
                <w:kern w:val="20"/>
                <w:sz w:val="18"/>
                <w:szCs w:val="18"/>
              </w:rPr>
            </w:pPr>
            <w:r w:rsidRPr="003F1596">
              <w:rPr>
                <w:rFonts w:ascii="Times New Roman" w:eastAsia="Calibri" w:hAnsi="Times New Roman" w:cs="Times New Roman"/>
                <w:b/>
                <w:spacing w:val="-4"/>
                <w:w w:val="80"/>
                <w:kern w:val="20"/>
                <w:sz w:val="18"/>
                <w:szCs w:val="18"/>
              </w:rPr>
              <w:t>8 700 000,0</w:t>
            </w:r>
          </w:p>
        </w:tc>
        <w:tc>
          <w:tcPr>
            <w:tcW w:w="461"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b/>
                <w:spacing w:val="-4"/>
                <w:w w:val="80"/>
                <w:kern w:val="20"/>
                <w:sz w:val="18"/>
                <w:szCs w:val="18"/>
              </w:rPr>
            </w:pPr>
            <w:r w:rsidRPr="003F1596">
              <w:rPr>
                <w:rFonts w:ascii="Times New Roman" w:eastAsia="Calibri" w:hAnsi="Times New Roman" w:cs="Times New Roman"/>
                <w:b/>
                <w:spacing w:val="-4"/>
                <w:w w:val="80"/>
                <w:kern w:val="20"/>
                <w:sz w:val="18"/>
                <w:szCs w:val="18"/>
              </w:rPr>
              <w:t>44,8</w:t>
            </w:r>
          </w:p>
        </w:tc>
        <w:tc>
          <w:tcPr>
            <w:tcW w:w="826" w:type="dxa"/>
            <w:shd w:val="clear" w:color="auto" w:fill="auto"/>
            <w:vAlign w:val="center"/>
          </w:tcPr>
          <w:p w:rsidR="00424DBC" w:rsidRPr="003F1596" w:rsidRDefault="00424DBC" w:rsidP="00FE67E5">
            <w:pPr>
              <w:widowControl w:val="0"/>
              <w:spacing w:after="0" w:line="240" w:lineRule="auto"/>
              <w:jc w:val="right"/>
              <w:rPr>
                <w:rFonts w:ascii="Times New Roman" w:eastAsia="Calibri" w:hAnsi="Times New Roman" w:cs="Times New Roman"/>
                <w:b/>
                <w:iCs/>
                <w:spacing w:val="-4"/>
                <w:w w:val="80"/>
                <w:kern w:val="20"/>
                <w:sz w:val="18"/>
                <w:szCs w:val="18"/>
              </w:rPr>
            </w:pPr>
            <w:r w:rsidRPr="003F1596">
              <w:rPr>
                <w:rFonts w:ascii="Times New Roman" w:eastAsia="Calibri" w:hAnsi="Times New Roman" w:cs="Times New Roman"/>
                <w:b/>
                <w:iCs/>
                <w:spacing w:val="-4"/>
                <w:w w:val="80"/>
                <w:kern w:val="20"/>
                <w:sz w:val="18"/>
                <w:szCs w:val="18"/>
              </w:rPr>
              <w:t>11 700 000,0</w:t>
            </w:r>
          </w:p>
        </w:tc>
        <w:tc>
          <w:tcPr>
            <w:tcW w:w="448"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b/>
                <w:spacing w:val="-4"/>
                <w:w w:val="80"/>
                <w:kern w:val="20"/>
                <w:sz w:val="18"/>
                <w:szCs w:val="18"/>
              </w:rPr>
            </w:pPr>
            <w:r w:rsidRPr="003F1596">
              <w:rPr>
                <w:rFonts w:ascii="Times New Roman" w:eastAsia="Calibri" w:hAnsi="Times New Roman" w:cs="Times New Roman"/>
                <w:b/>
                <w:spacing w:val="-4"/>
                <w:w w:val="80"/>
                <w:kern w:val="20"/>
                <w:sz w:val="18"/>
                <w:szCs w:val="18"/>
              </w:rPr>
              <w:t>57,2</w:t>
            </w:r>
          </w:p>
        </w:tc>
        <w:tc>
          <w:tcPr>
            <w:tcW w:w="826" w:type="dxa"/>
            <w:shd w:val="clear" w:color="auto" w:fill="auto"/>
            <w:vAlign w:val="center"/>
          </w:tcPr>
          <w:p w:rsidR="00424DBC" w:rsidRPr="003F1596" w:rsidRDefault="00424DBC" w:rsidP="00FE67E5">
            <w:pPr>
              <w:widowControl w:val="0"/>
              <w:spacing w:after="0" w:line="240" w:lineRule="auto"/>
              <w:jc w:val="right"/>
              <w:rPr>
                <w:rFonts w:ascii="Times New Roman" w:eastAsia="Calibri" w:hAnsi="Times New Roman" w:cs="Times New Roman"/>
                <w:b/>
                <w:iCs/>
                <w:spacing w:val="-4"/>
                <w:w w:val="80"/>
                <w:kern w:val="20"/>
                <w:sz w:val="18"/>
                <w:szCs w:val="18"/>
              </w:rPr>
            </w:pPr>
            <w:r w:rsidRPr="003F1596">
              <w:rPr>
                <w:rFonts w:ascii="Times New Roman" w:eastAsia="Calibri" w:hAnsi="Times New Roman" w:cs="Times New Roman"/>
                <w:b/>
                <w:iCs/>
                <w:spacing w:val="-4"/>
                <w:w w:val="80"/>
                <w:kern w:val="20"/>
                <w:sz w:val="18"/>
                <w:szCs w:val="18"/>
              </w:rPr>
              <w:t>13 300 000,0</w:t>
            </w:r>
          </w:p>
        </w:tc>
        <w:tc>
          <w:tcPr>
            <w:tcW w:w="451"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b/>
                <w:spacing w:val="-4"/>
                <w:w w:val="80"/>
                <w:kern w:val="20"/>
                <w:sz w:val="18"/>
                <w:szCs w:val="18"/>
              </w:rPr>
            </w:pPr>
            <w:r w:rsidRPr="003F1596">
              <w:rPr>
                <w:rFonts w:ascii="Times New Roman" w:eastAsia="Calibri" w:hAnsi="Times New Roman" w:cs="Times New Roman"/>
                <w:b/>
                <w:spacing w:val="-4"/>
                <w:w w:val="80"/>
                <w:kern w:val="20"/>
                <w:sz w:val="18"/>
                <w:szCs w:val="18"/>
              </w:rPr>
              <w:t>63,1</w:t>
            </w:r>
          </w:p>
        </w:tc>
        <w:tc>
          <w:tcPr>
            <w:tcW w:w="823" w:type="dxa"/>
            <w:shd w:val="clear" w:color="auto" w:fill="auto"/>
            <w:vAlign w:val="center"/>
          </w:tcPr>
          <w:p w:rsidR="00424DBC" w:rsidRPr="003F1596" w:rsidRDefault="00424DBC" w:rsidP="00FE67E5">
            <w:pPr>
              <w:widowControl w:val="0"/>
              <w:spacing w:after="0" w:line="240" w:lineRule="auto"/>
              <w:jc w:val="right"/>
              <w:rPr>
                <w:rFonts w:ascii="Times New Roman" w:eastAsia="Calibri" w:hAnsi="Times New Roman" w:cs="Times New Roman"/>
                <w:b/>
                <w:iCs/>
                <w:spacing w:val="-4"/>
                <w:w w:val="80"/>
                <w:kern w:val="20"/>
                <w:sz w:val="18"/>
                <w:szCs w:val="18"/>
              </w:rPr>
            </w:pPr>
            <w:r w:rsidRPr="003F1596">
              <w:rPr>
                <w:rFonts w:ascii="Times New Roman" w:eastAsia="Calibri" w:hAnsi="Times New Roman" w:cs="Times New Roman"/>
                <w:b/>
                <w:iCs/>
                <w:spacing w:val="-4"/>
                <w:w w:val="80"/>
                <w:kern w:val="20"/>
                <w:sz w:val="18"/>
                <w:szCs w:val="18"/>
              </w:rPr>
              <w:t>15 300 000,0</w:t>
            </w:r>
          </w:p>
        </w:tc>
        <w:tc>
          <w:tcPr>
            <w:tcW w:w="452"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b/>
                <w:spacing w:val="-4"/>
                <w:w w:val="80"/>
                <w:kern w:val="20"/>
                <w:sz w:val="18"/>
                <w:szCs w:val="18"/>
              </w:rPr>
            </w:pPr>
            <w:r w:rsidRPr="003F1596">
              <w:rPr>
                <w:rFonts w:ascii="Times New Roman" w:eastAsia="Calibri" w:hAnsi="Times New Roman" w:cs="Times New Roman"/>
                <w:b/>
                <w:spacing w:val="-4"/>
                <w:w w:val="80"/>
                <w:kern w:val="20"/>
                <w:sz w:val="18"/>
                <w:szCs w:val="18"/>
              </w:rPr>
              <w:t>72,4</w:t>
            </w:r>
          </w:p>
        </w:tc>
      </w:tr>
      <w:tr w:rsidR="00424DBC" w:rsidRPr="003F1596" w:rsidTr="00FE67E5">
        <w:trPr>
          <w:jc w:val="center"/>
        </w:trPr>
        <w:tc>
          <w:tcPr>
            <w:tcW w:w="1941" w:type="dxa"/>
            <w:shd w:val="clear" w:color="auto" w:fill="auto"/>
            <w:vAlign w:val="center"/>
            <w:hideMark/>
          </w:tcPr>
          <w:p w:rsidR="00424DBC" w:rsidRPr="003F1596" w:rsidRDefault="00424DBC" w:rsidP="00FE67E5">
            <w:pPr>
              <w:widowControl w:val="0"/>
              <w:spacing w:after="0" w:line="240" w:lineRule="auto"/>
              <w:rPr>
                <w:rFonts w:ascii="Times New Roman" w:eastAsia="Calibri" w:hAnsi="Times New Roman" w:cs="Times New Roman"/>
                <w:spacing w:val="-4"/>
                <w:w w:val="80"/>
                <w:kern w:val="20"/>
                <w:sz w:val="18"/>
                <w:szCs w:val="18"/>
              </w:rPr>
            </w:pPr>
            <w:r w:rsidRPr="003F1596">
              <w:rPr>
                <w:rFonts w:ascii="Times New Roman" w:eastAsia="Calibri" w:hAnsi="Times New Roman" w:cs="Times New Roman"/>
                <w:spacing w:val="-4"/>
                <w:w w:val="80"/>
                <w:kern w:val="20"/>
                <w:sz w:val="18"/>
                <w:szCs w:val="18"/>
              </w:rPr>
              <w:t>● привлечение</w:t>
            </w:r>
          </w:p>
        </w:tc>
        <w:tc>
          <w:tcPr>
            <w:tcW w:w="826" w:type="dxa"/>
            <w:shd w:val="clear" w:color="auto" w:fill="auto"/>
            <w:vAlign w:val="center"/>
          </w:tcPr>
          <w:p w:rsidR="00424DBC" w:rsidRPr="003F1596" w:rsidRDefault="00424DBC" w:rsidP="00FE67E5">
            <w:pPr>
              <w:widowControl w:val="0"/>
              <w:spacing w:after="0" w:line="240" w:lineRule="auto"/>
              <w:jc w:val="right"/>
              <w:rPr>
                <w:rFonts w:ascii="Times New Roman" w:eastAsia="Calibri" w:hAnsi="Times New Roman" w:cs="Times New Roman"/>
                <w:iCs/>
                <w:spacing w:val="-4"/>
                <w:w w:val="80"/>
                <w:kern w:val="20"/>
                <w:sz w:val="18"/>
                <w:szCs w:val="18"/>
              </w:rPr>
            </w:pPr>
            <w:r w:rsidRPr="003F1596">
              <w:rPr>
                <w:rFonts w:ascii="Times New Roman" w:eastAsia="Calibri" w:hAnsi="Times New Roman" w:cs="Times New Roman"/>
                <w:iCs/>
                <w:spacing w:val="-4"/>
                <w:w w:val="80"/>
                <w:kern w:val="20"/>
                <w:sz w:val="18"/>
                <w:szCs w:val="18"/>
              </w:rPr>
              <w:t>х</w:t>
            </w:r>
          </w:p>
        </w:tc>
        <w:tc>
          <w:tcPr>
            <w:tcW w:w="462"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spacing w:val="-4"/>
                <w:w w:val="80"/>
                <w:kern w:val="20"/>
                <w:sz w:val="18"/>
                <w:szCs w:val="18"/>
              </w:rPr>
            </w:pPr>
            <w:r w:rsidRPr="003F1596">
              <w:rPr>
                <w:rFonts w:ascii="Times New Roman" w:eastAsia="Calibri" w:hAnsi="Times New Roman" w:cs="Times New Roman"/>
                <w:spacing w:val="-4"/>
                <w:w w:val="80"/>
                <w:kern w:val="20"/>
                <w:sz w:val="18"/>
                <w:szCs w:val="18"/>
              </w:rPr>
              <w:t>х</w:t>
            </w:r>
          </w:p>
        </w:tc>
        <w:tc>
          <w:tcPr>
            <w:tcW w:w="1008" w:type="dxa"/>
            <w:shd w:val="clear" w:color="auto" w:fill="auto"/>
            <w:vAlign w:val="center"/>
          </w:tcPr>
          <w:p w:rsidR="00424DBC" w:rsidRPr="003F1596" w:rsidRDefault="00424DBC" w:rsidP="00FE67E5">
            <w:pPr>
              <w:widowControl w:val="0"/>
              <w:spacing w:after="0" w:line="240" w:lineRule="auto"/>
              <w:jc w:val="right"/>
              <w:rPr>
                <w:rFonts w:ascii="Times New Roman" w:eastAsia="Calibri" w:hAnsi="Times New Roman" w:cs="Times New Roman"/>
                <w:iCs/>
                <w:spacing w:val="-4"/>
                <w:w w:val="80"/>
                <w:kern w:val="20"/>
                <w:sz w:val="18"/>
                <w:szCs w:val="18"/>
              </w:rPr>
            </w:pPr>
            <w:r w:rsidRPr="003F1596">
              <w:rPr>
                <w:rFonts w:ascii="Times New Roman" w:eastAsia="Calibri" w:hAnsi="Times New Roman" w:cs="Times New Roman"/>
                <w:iCs/>
                <w:spacing w:val="-4"/>
                <w:w w:val="80"/>
                <w:kern w:val="20"/>
                <w:sz w:val="18"/>
                <w:szCs w:val="18"/>
              </w:rPr>
              <w:t>6 390 018,8</w:t>
            </w:r>
          </w:p>
        </w:tc>
        <w:tc>
          <w:tcPr>
            <w:tcW w:w="462"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spacing w:val="-4"/>
                <w:w w:val="80"/>
                <w:kern w:val="20"/>
                <w:sz w:val="18"/>
                <w:szCs w:val="18"/>
              </w:rPr>
            </w:pPr>
            <w:r w:rsidRPr="003F1596">
              <w:rPr>
                <w:rFonts w:ascii="Times New Roman" w:eastAsia="Calibri" w:hAnsi="Times New Roman" w:cs="Times New Roman"/>
                <w:spacing w:val="-4"/>
                <w:w w:val="80"/>
                <w:kern w:val="20"/>
                <w:sz w:val="18"/>
                <w:szCs w:val="18"/>
              </w:rPr>
              <w:t>х</w:t>
            </w:r>
          </w:p>
        </w:tc>
        <w:tc>
          <w:tcPr>
            <w:tcW w:w="826" w:type="dxa"/>
            <w:shd w:val="clear" w:color="auto" w:fill="E7E6E6" w:themeFill="background2"/>
            <w:vAlign w:val="center"/>
          </w:tcPr>
          <w:p w:rsidR="00424DBC" w:rsidRPr="003F1596" w:rsidRDefault="00424DBC" w:rsidP="00FE67E5">
            <w:pPr>
              <w:widowControl w:val="0"/>
              <w:spacing w:after="0" w:line="240" w:lineRule="auto"/>
              <w:jc w:val="right"/>
              <w:rPr>
                <w:rFonts w:ascii="Times New Roman" w:eastAsia="Calibri" w:hAnsi="Times New Roman" w:cs="Times New Roman"/>
                <w:iCs/>
                <w:spacing w:val="-4"/>
                <w:w w:val="80"/>
                <w:kern w:val="20"/>
                <w:sz w:val="18"/>
                <w:szCs w:val="18"/>
              </w:rPr>
            </w:pPr>
            <w:r w:rsidRPr="003F1596">
              <w:rPr>
                <w:rFonts w:ascii="Times New Roman" w:eastAsia="Calibri" w:hAnsi="Times New Roman" w:cs="Times New Roman"/>
                <w:iCs/>
                <w:spacing w:val="-4"/>
                <w:w w:val="80"/>
                <w:kern w:val="20"/>
                <w:sz w:val="18"/>
                <w:szCs w:val="18"/>
              </w:rPr>
              <w:t>х</w:t>
            </w:r>
          </w:p>
        </w:tc>
        <w:tc>
          <w:tcPr>
            <w:tcW w:w="461"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spacing w:val="-4"/>
                <w:w w:val="80"/>
                <w:kern w:val="20"/>
                <w:sz w:val="18"/>
                <w:szCs w:val="18"/>
              </w:rPr>
            </w:pPr>
            <w:r w:rsidRPr="003F1596">
              <w:rPr>
                <w:rFonts w:ascii="Times New Roman" w:eastAsia="Calibri" w:hAnsi="Times New Roman" w:cs="Times New Roman"/>
                <w:spacing w:val="-4"/>
                <w:w w:val="80"/>
                <w:kern w:val="20"/>
                <w:sz w:val="18"/>
                <w:szCs w:val="18"/>
              </w:rPr>
              <w:t>х</w:t>
            </w:r>
          </w:p>
        </w:tc>
        <w:tc>
          <w:tcPr>
            <w:tcW w:w="826" w:type="dxa"/>
            <w:shd w:val="clear" w:color="auto" w:fill="auto"/>
            <w:vAlign w:val="center"/>
          </w:tcPr>
          <w:p w:rsidR="00424DBC" w:rsidRPr="003F1596" w:rsidRDefault="00424DBC" w:rsidP="00FE67E5">
            <w:pPr>
              <w:widowControl w:val="0"/>
              <w:spacing w:after="0" w:line="240" w:lineRule="auto"/>
              <w:jc w:val="right"/>
              <w:rPr>
                <w:rFonts w:ascii="Times New Roman" w:eastAsia="Calibri" w:hAnsi="Times New Roman" w:cs="Times New Roman"/>
                <w:iCs/>
                <w:spacing w:val="-4"/>
                <w:w w:val="80"/>
                <w:kern w:val="20"/>
                <w:sz w:val="18"/>
                <w:szCs w:val="18"/>
              </w:rPr>
            </w:pPr>
            <w:r w:rsidRPr="003F1596">
              <w:rPr>
                <w:rFonts w:ascii="Times New Roman" w:eastAsia="Calibri" w:hAnsi="Times New Roman" w:cs="Times New Roman"/>
                <w:iCs/>
                <w:spacing w:val="-4"/>
                <w:w w:val="80"/>
                <w:kern w:val="20"/>
                <w:sz w:val="18"/>
                <w:szCs w:val="18"/>
              </w:rPr>
              <w:t>5 000 000,0</w:t>
            </w:r>
          </w:p>
        </w:tc>
        <w:tc>
          <w:tcPr>
            <w:tcW w:w="448"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spacing w:val="-4"/>
                <w:w w:val="80"/>
                <w:kern w:val="20"/>
                <w:sz w:val="18"/>
                <w:szCs w:val="18"/>
              </w:rPr>
            </w:pPr>
            <w:r w:rsidRPr="003F1596">
              <w:rPr>
                <w:rFonts w:ascii="Times New Roman" w:eastAsia="Calibri" w:hAnsi="Times New Roman" w:cs="Times New Roman"/>
                <w:spacing w:val="-4"/>
                <w:w w:val="80"/>
                <w:kern w:val="20"/>
                <w:sz w:val="18"/>
                <w:szCs w:val="18"/>
              </w:rPr>
              <w:t>х</w:t>
            </w:r>
          </w:p>
        </w:tc>
        <w:tc>
          <w:tcPr>
            <w:tcW w:w="826" w:type="dxa"/>
            <w:shd w:val="clear" w:color="auto" w:fill="auto"/>
            <w:vAlign w:val="center"/>
          </w:tcPr>
          <w:p w:rsidR="00424DBC" w:rsidRPr="003F1596" w:rsidRDefault="00424DBC" w:rsidP="00FE67E5">
            <w:pPr>
              <w:widowControl w:val="0"/>
              <w:spacing w:after="0" w:line="240" w:lineRule="auto"/>
              <w:jc w:val="right"/>
              <w:rPr>
                <w:rFonts w:ascii="Times New Roman" w:eastAsia="Calibri" w:hAnsi="Times New Roman" w:cs="Times New Roman"/>
                <w:spacing w:val="-4"/>
                <w:w w:val="80"/>
                <w:kern w:val="20"/>
                <w:sz w:val="18"/>
                <w:szCs w:val="18"/>
              </w:rPr>
            </w:pPr>
            <w:r w:rsidRPr="003F1596">
              <w:rPr>
                <w:rFonts w:ascii="Times New Roman" w:eastAsia="Calibri" w:hAnsi="Times New Roman" w:cs="Times New Roman"/>
                <w:spacing w:val="-4"/>
                <w:w w:val="80"/>
                <w:kern w:val="20"/>
                <w:sz w:val="18"/>
                <w:szCs w:val="18"/>
              </w:rPr>
              <w:t>6 500 000,0</w:t>
            </w:r>
          </w:p>
        </w:tc>
        <w:tc>
          <w:tcPr>
            <w:tcW w:w="451"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spacing w:val="-4"/>
                <w:w w:val="80"/>
                <w:kern w:val="20"/>
                <w:sz w:val="18"/>
                <w:szCs w:val="18"/>
              </w:rPr>
            </w:pPr>
            <w:r w:rsidRPr="003F1596">
              <w:rPr>
                <w:rFonts w:ascii="Times New Roman" w:eastAsia="Calibri" w:hAnsi="Times New Roman" w:cs="Times New Roman"/>
                <w:spacing w:val="-4"/>
                <w:w w:val="80"/>
                <w:kern w:val="20"/>
                <w:sz w:val="18"/>
                <w:szCs w:val="18"/>
              </w:rPr>
              <w:t>х</w:t>
            </w:r>
          </w:p>
        </w:tc>
        <w:tc>
          <w:tcPr>
            <w:tcW w:w="823" w:type="dxa"/>
            <w:shd w:val="clear" w:color="auto" w:fill="auto"/>
            <w:vAlign w:val="center"/>
          </w:tcPr>
          <w:p w:rsidR="00424DBC" w:rsidRPr="003F1596" w:rsidRDefault="00424DBC" w:rsidP="00FE67E5">
            <w:pPr>
              <w:widowControl w:val="0"/>
              <w:spacing w:after="0" w:line="240" w:lineRule="auto"/>
              <w:jc w:val="right"/>
              <w:rPr>
                <w:rFonts w:ascii="Times New Roman" w:eastAsia="Calibri" w:hAnsi="Times New Roman" w:cs="Times New Roman"/>
                <w:spacing w:val="-4"/>
                <w:w w:val="80"/>
                <w:kern w:val="20"/>
                <w:sz w:val="18"/>
                <w:szCs w:val="18"/>
              </w:rPr>
            </w:pPr>
            <w:r w:rsidRPr="003F1596">
              <w:rPr>
                <w:rFonts w:ascii="Times New Roman" w:eastAsia="Calibri" w:hAnsi="Times New Roman" w:cs="Times New Roman"/>
                <w:spacing w:val="-4"/>
                <w:w w:val="80"/>
                <w:kern w:val="20"/>
                <w:sz w:val="18"/>
                <w:szCs w:val="18"/>
              </w:rPr>
              <w:t>4 300 000,0</w:t>
            </w:r>
          </w:p>
        </w:tc>
        <w:tc>
          <w:tcPr>
            <w:tcW w:w="452"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spacing w:val="-4"/>
                <w:w w:val="80"/>
                <w:kern w:val="20"/>
                <w:sz w:val="18"/>
                <w:szCs w:val="18"/>
              </w:rPr>
            </w:pPr>
            <w:r w:rsidRPr="003F1596">
              <w:rPr>
                <w:rFonts w:ascii="Times New Roman" w:eastAsia="Calibri" w:hAnsi="Times New Roman" w:cs="Times New Roman"/>
                <w:spacing w:val="-4"/>
                <w:w w:val="80"/>
                <w:kern w:val="20"/>
                <w:sz w:val="18"/>
                <w:szCs w:val="18"/>
              </w:rPr>
              <w:t>х</w:t>
            </w:r>
          </w:p>
        </w:tc>
      </w:tr>
      <w:tr w:rsidR="00424DBC" w:rsidRPr="003F1596" w:rsidTr="00FE67E5">
        <w:trPr>
          <w:jc w:val="center"/>
        </w:trPr>
        <w:tc>
          <w:tcPr>
            <w:tcW w:w="1941" w:type="dxa"/>
            <w:shd w:val="clear" w:color="auto" w:fill="auto"/>
            <w:vAlign w:val="center"/>
            <w:hideMark/>
          </w:tcPr>
          <w:p w:rsidR="00424DBC" w:rsidRPr="003F1596" w:rsidRDefault="00424DBC" w:rsidP="00FE67E5">
            <w:pPr>
              <w:widowControl w:val="0"/>
              <w:spacing w:after="0" w:line="240" w:lineRule="auto"/>
              <w:rPr>
                <w:rFonts w:ascii="Times New Roman" w:eastAsia="Calibri" w:hAnsi="Times New Roman" w:cs="Times New Roman"/>
                <w:spacing w:val="-4"/>
                <w:w w:val="80"/>
                <w:kern w:val="20"/>
                <w:sz w:val="18"/>
                <w:szCs w:val="18"/>
              </w:rPr>
            </w:pPr>
            <w:r w:rsidRPr="003F1596">
              <w:rPr>
                <w:rFonts w:ascii="Times New Roman" w:eastAsia="Calibri" w:hAnsi="Times New Roman" w:cs="Times New Roman"/>
                <w:spacing w:val="-4"/>
                <w:w w:val="80"/>
                <w:kern w:val="20"/>
                <w:sz w:val="18"/>
                <w:szCs w:val="18"/>
              </w:rPr>
              <w:t>● погашение</w:t>
            </w:r>
          </w:p>
        </w:tc>
        <w:tc>
          <w:tcPr>
            <w:tcW w:w="826" w:type="dxa"/>
            <w:shd w:val="clear" w:color="auto" w:fill="auto"/>
            <w:vAlign w:val="center"/>
          </w:tcPr>
          <w:p w:rsidR="00424DBC" w:rsidRPr="003F1596" w:rsidRDefault="00424DBC" w:rsidP="00FE67E5">
            <w:pPr>
              <w:widowControl w:val="0"/>
              <w:spacing w:after="0" w:line="240" w:lineRule="auto"/>
              <w:jc w:val="right"/>
              <w:rPr>
                <w:rFonts w:ascii="Times New Roman" w:eastAsia="Calibri" w:hAnsi="Times New Roman" w:cs="Times New Roman"/>
                <w:iCs/>
                <w:spacing w:val="-4"/>
                <w:w w:val="80"/>
                <w:kern w:val="20"/>
                <w:sz w:val="18"/>
                <w:szCs w:val="18"/>
              </w:rPr>
            </w:pPr>
            <w:r w:rsidRPr="003F1596">
              <w:rPr>
                <w:rFonts w:ascii="Times New Roman" w:eastAsia="Calibri" w:hAnsi="Times New Roman" w:cs="Times New Roman"/>
                <w:iCs/>
                <w:spacing w:val="-4"/>
                <w:w w:val="80"/>
                <w:kern w:val="20"/>
                <w:sz w:val="18"/>
                <w:szCs w:val="18"/>
              </w:rPr>
              <w:t>х</w:t>
            </w:r>
          </w:p>
        </w:tc>
        <w:tc>
          <w:tcPr>
            <w:tcW w:w="462"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spacing w:val="-4"/>
                <w:w w:val="80"/>
                <w:kern w:val="20"/>
                <w:sz w:val="18"/>
                <w:szCs w:val="18"/>
              </w:rPr>
            </w:pPr>
            <w:r w:rsidRPr="003F1596">
              <w:rPr>
                <w:rFonts w:ascii="Times New Roman" w:eastAsia="Calibri" w:hAnsi="Times New Roman" w:cs="Times New Roman"/>
                <w:spacing w:val="-4"/>
                <w:w w:val="80"/>
                <w:kern w:val="20"/>
                <w:sz w:val="18"/>
                <w:szCs w:val="18"/>
              </w:rPr>
              <w:t>х</w:t>
            </w:r>
          </w:p>
        </w:tc>
        <w:tc>
          <w:tcPr>
            <w:tcW w:w="1008" w:type="dxa"/>
            <w:shd w:val="clear" w:color="auto" w:fill="auto"/>
            <w:vAlign w:val="center"/>
          </w:tcPr>
          <w:p w:rsidR="00424DBC" w:rsidRPr="003F1596" w:rsidRDefault="00424DBC" w:rsidP="00FE67E5">
            <w:pPr>
              <w:widowControl w:val="0"/>
              <w:spacing w:after="0" w:line="240" w:lineRule="auto"/>
              <w:jc w:val="right"/>
              <w:rPr>
                <w:rFonts w:ascii="Times New Roman" w:eastAsia="Calibri" w:hAnsi="Times New Roman" w:cs="Times New Roman"/>
                <w:iCs/>
                <w:spacing w:val="-4"/>
                <w:w w:val="80"/>
                <w:kern w:val="20"/>
                <w:sz w:val="18"/>
                <w:szCs w:val="18"/>
              </w:rPr>
            </w:pPr>
            <w:r w:rsidRPr="003F1596">
              <w:rPr>
                <w:rFonts w:ascii="Times New Roman" w:eastAsia="Calibri" w:hAnsi="Times New Roman" w:cs="Times New Roman"/>
                <w:iCs/>
                <w:spacing w:val="-4"/>
                <w:w w:val="80"/>
                <w:kern w:val="20"/>
                <w:sz w:val="18"/>
                <w:szCs w:val="18"/>
              </w:rPr>
              <w:t>2 500 000,0</w:t>
            </w:r>
          </w:p>
        </w:tc>
        <w:tc>
          <w:tcPr>
            <w:tcW w:w="462"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spacing w:val="-4"/>
                <w:w w:val="80"/>
                <w:kern w:val="20"/>
                <w:sz w:val="18"/>
                <w:szCs w:val="18"/>
              </w:rPr>
            </w:pPr>
            <w:r w:rsidRPr="003F1596">
              <w:rPr>
                <w:rFonts w:ascii="Times New Roman" w:eastAsia="Calibri" w:hAnsi="Times New Roman" w:cs="Times New Roman"/>
                <w:spacing w:val="-4"/>
                <w:w w:val="80"/>
                <w:kern w:val="20"/>
                <w:sz w:val="18"/>
                <w:szCs w:val="18"/>
              </w:rPr>
              <w:t>х</w:t>
            </w:r>
          </w:p>
        </w:tc>
        <w:tc>
          <w:tcPr>
            <w:tcW w:w="826" w:type="dxa"/>
            <w:shd w:val="clear" w:color="auto" w:fill="E7E6E6" w:themeFill="background2"/>
            <w:vAlign w:val="center"/>
          </w:tcPr>
          <w:p w:rsidR="00424DBC" w:rsidRPr="003F1596" w:rsidRDefault="00424DBC" w:rsidP="00FE67E5">
            <w:pPr>
              <w:widowControl w:val="0"/>
              <w:spacing w:after="0" w:line="240" w:lineRule="auto"/>
              <w:jc w:val="right"/>
              <w:rPr>
                <w:rFonts w:ascii="Times New Roman" w:eastAsia="Calibri" w:hAnsi="Times New Roman" w:cs="Times New Roman"/>
                <w:iCs/>
                <w:spacing w:val="-4"/>
                <w:w w:val="80"/>
                <w:kern w:val="20"/>
                <w:sz w:val="18"/>
                <w:szCs w:val="18"/>
              </w:rPr>
            </w:pPr>
            <w:r w:rsidRPr="003F1596">
              <w:rPr>
                <w:rFonts w:ascii="Times New Roman" w:eastAsia="Calibri" w:hAnsi="Times New Roman" w:cs="Times New Roman"/>
                <w:iCs/>
                <w:spacing w:val="-4"/>
                <w:w w:val="80"/>
                <w:kern w:val="20"/>
                <w:sz w:val="18"/>
                <w:szCs w:val="18"/>
              </w:rPr>
              <w:t>х</w:t>
            </w:r>
          </w:p>
        </w:tc>
        <w:tc>
          <w:tcPr>
            <w:tcW w:w="461"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spacing w:val="-4"/>
                <w:w w:val="80"/>
                <w:kern w:val="20"/>
                <w:sz w:val="18"/>
                <w:szCs w:val="18"/>
              </w:rPr>
            </w:pPr>
            <w:r w:rsidRPr="003F1596">
              <w:rPr>
                <w:rFonts w:ascii="Times New Roman" w:eastAsia="Calibri" w:hAnsi="Times New Roman" w:cs="Times New Roman"/>
                <w:spacing w:val="-4"/>
                <w:w w:val="80"/>
                <w:kern w:val="20"/>
                <w:sz w:val="18"/>
                <w:szCs w:val="18"/>
              </w:rPr>
              <w:t>х</w:t>
            </w:r>
          </w:p>
        </w:tc>
        <w:tc>
          <w:tcPr>
            <w:tcW w:w="826" w:type="dxa"/>
            <w:shd w:val="clear" w:color="auto" w:fill="auto"/>
            <w:vAlign w:val="center"/>
          </w:tcPr>
          <w:p w:rsidR="00424DBC" w:rsidRPr="003F1596" w:rsidRDefault="00424DBC" w:rsidP="00FE67E5">
            <w:pPr>
              <w:widowControl w:val="0"/>
              <w:spacing w:after="0" w:line="240" w:lineRule="auto"/>
              <w:jc w:val="right"/>
              <w:rPr>
                <w:rFonts w:ascii="Times New Roman" w:eastAsia="Calibri" w:hAnsi="Times New Roman" w:cs="Times New Roman"/>
                <w:iCs/>
                <w:spacing w:val="-4"/>
                <w:w w:val="80"/>
                <w:kern w:val="20"/>
                <w:sz w:val="18"/>
                <w:szCs w:val="18"/>
              </w:rPr>
            </w:pPr>
            <w:r w:rsidRPr="003F1596">
              <w:rPr>
                <w:rFonts w:ascii="Times New Roman" w:eastAsia="Calibri" w:hAnsi="Times New Roman" w:cs="Times New Roman"/>
                <w:iCs/>
                <w:spacing w:val="-4"/>
                <w:w w:val="80"/>
                <w:kern w:val="20"/>
                <w:sz w:val="18"/>
                <w:szCs w:val="18"/>
              </w:rPr>
              <w:t>2 000 000,0</w:t>
            </w:r>
          </w:p>
        </w:tc>
        <w:tc>
          <w:tcPr>
            <w:tcW w:w="448"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spacing w:val="-4"/>
                <w:w w:val="80"/>
                <w:kern w:val="20"/>
                <w:sz w:val="18"/>
                <w:szCs w:val="18"/>
              </w:rPr>
            </w:pPr>
            <w:r w:rsidRPr="003F1596">
              <w:rPr>
                <w:rFonts w:ascii="Times New Roman" w:eastAsia="Calibri" w:hAnsi="Times New Roman" w:cs="Times New Roman"/>
                <w:spacing w:val="-4"/>
                <w:w w:val="80"/>
                <w:kern w:val="20"/>
                <w:sz w:val="18"/>
                <w:szCs w:val="18"/>
              </w:rPr>
              <w:t>х</w:t>
            </w:r>
          </w:p>
        </w:tc>
        <w:tc>
          <w:tcPr>
            <w:tcW w:w="826" w:type="dxa"/>
            <w:shd w:val="clear" w:color="auto" w:fill="auto"/>
            <w:vAlign w:val="center"/>
          </w:tcPr>
          <w:p w:rsidR="00424DBC" w:rsidRPr="003F1596" w:rsidRDefault="00424DBC" w:rsidP="00FE67E5">
            <w:pPr>
              <w:widowControl w:val="0"/>
              <w:spacing w:after="0" w:line="240" w:lineRule="auto"/>
              <w:jc w:val="right"/>
              <w:rPr>
                <w:rFonts w:ascii="Times New Roman" w:eastAsia="Calibri" w:hAnsi="Times New Roman" w:cs="Times New Roman"/>
                <w:iCs/>
                <w:spacing w:val="-4"/>
                <w:w w:val="80"/>
                <w:kern w:val="20"/>
                <w:sz w:val="18"/>
                <w:szCs w:val="18"/>
              </w:rPr>
            </w:pPr>
            <w:r w:rsidRPr="003F1596">
              <w:rPr>
                <w:rFonts w:ascii="Times New Roman" w:eastAsia="Calibri" w:hAnsi="Times New Roman" w:cs="Times New Roman"/>
                <w:iCs/>
                <w:spacing w:val="-4"/>
                <w:w w:val="80"/>
                <w:kern w:val="20"/>
                <w:sz w:val="18"/>
                <w:szCs w:val="18"/>
              </w:rPr>
              <w:t>4 900 000,0</w:t>
            </w:r>
          </w:p>
        </w:tc>
        <w:tc>
          <w:tcPr>
            <w:tcW w:w="451"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spacing w:val="-4"/>
                <w:w w:val="80"/>
                <w:kern w:val="20"/>
                <w:sz w:val="18"/>
                <w:szCs w:val="18"/>
              </w:rPr>
            </w:pPr>
            <w:r w:rsidRPr="003F1596">
              <w:rPr>
                <w:rFonts w:ascii="Times New Roman" w:eastAsia="Calibri" w:hAnsi="Times New Roman" w:cs="Times New Roman"/>
                <w:spacing w:val="-4"/>
                <w:w w:val="80"/>
                <w:kern w:val="20"/>
                <w:sz w:val="18"/>
                <w:szCs w:val="18"/>
              </w:rPr>
              <w:t>х</w:t>
            </w:r>
          </w:p>
        </w:tc>
        <w:tc>
          <w:tcPr>
            <w:tcW w:w="823" w:type="dxa"/>
            <w:shd w:val="clear" w:color="auto" w:fill="auto"/>
            <w:vAlign w:val="center"/>
          </w:tcPr>
          <w:p w:rsidR="00424DBC" w:rsidRPr="003F1596" w:rsidRDefault="00424DBC" w:rsidP="00FE67E5">
            <w:pPr>
              <w:widowControl w:val="0"/>
              <w:spacing w:after="0" w:line="240" w:lineRule="auto"/>
              <w:jc w:val="right"/>
              <w:rPr>
                <w:rFonts w:ascii="Times New Roman" w:eastAsia="Calibri" w:hAnsi="Times New Roman" w:cs="Times New Roman"/>
                <w:iCs/>
                <w:spacing w:val="-4"/>
                <w:w w:val="80"/>
                <w:kern w:val="20"/>
                <w:sz w:val="18"/>
                <w:szCs w:val="18"/>
              </w:rPr>
            </w:pPr>
            <w:r w:rsidRPr="003F1596">
              <w:rPr>
                <w:rFonts w:ascii="Times New Roman" w:eastAsia="Calibri" w:hAnsi="Times New Roman" w:cs="Times New Roman"/>
                <w:iCs/>
                <w:spacing w:val="-4"/>
                <w:w w:val="80"/>
                <w:kern w:val="20"/>
                <w:sz w:val="18"/>
                <w:szCs w:val="18"/>
              </w:rPr>
              <w:t>2 300 000,0</w:t>
            </w:r>
          </w:p>
        </w:tc>
        <w:tc>
          <w:tcPr>
            <w:tcW w:w="452"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spacing w:val="-4"/>
                <w:w w:val="80"/>
                <w:kern w:val="20"/>
                <w:sz w:val="18"/>
                <w:szCs w:val="18"/>
              </w:rPr>
            </w:pPr>
            <w:r w:rsidRPr="003F1596">
              <w:rPr>
                <w:rFonts w:ascii="Times New Roman" w:eastAsia="Calibri" w:hAnsi="Times New Roman" w:cs="Times New Roman"/>
                <w:spacing w:val="-4"/>
                <w:w w:val="80"/>
                <w:kern w:val="20"/>
                <w:sz w:val="18"/>
                <w:szCs w:val="18"/>
              </w:rPr>
              <w:t>х</w:t>
            </w:r>
          </w:p>
        </w:tc>
      </w:tr>
      <w:tr w:rsidR="00424DBC" w:rsidRPr="003F1596" w:rsidTr="00FE67E5">
        <w:trPr>
          <w:jc w:val="center"/>
        </w:trPr>
        <w:tc>
          <w:tcPr>
            <w:tcW w:w="1941" w:type="dxa"/>
            <w:shd w:val="clear" w:color="auto" w:fill="auto"/>
            <w:vAlign w:val="center"/>
            <w:hideMark/>
          </w:tcPr>
          <w:p w:rsidR="00424DBC" w:rsidRPr="003F1596" w:rsidRDefault="00424DBC" w:rsidP="00FE67E5">
            <w:pPr>
              <w:widowControl w:val="0"/>
              <w:spacing w:after="0" w:line="240" w:lineRule="auto"/>
              <w:rPr>
                <w:rFonts w:ascii="Times New Roman" w:eastAsia="Calibri" w:hAnsi="Times New Roman" w:cs="Times New Roman"/>
                <w:b/>
                <w:spacing w:val="-4"/>
                <w:w w:val="80"/>
                <w:kern w:val="20"/>
                <w:sz w:val="18"/>
                <w:szCs w:val="18"/>
              </w:rPr>
            </w:pPr>
            <w:r w:rsidRPr="003F1596">
              <w:rPr>
                <w:rFonts w:ascii="Times New Roman" w:eastAsia="Calibri" w:hAnsi="Times New Roman" w:cs="Times New Roman"/>
                <w:b/>
                <w:spacing w:val="-4"/>
                <w:w w:val="80"/>
                <w:kern w:val="20"/>
                <w:sz w:val="18"/>
                <w:szCs w:val="18"/>
              </w:rPr>
              <w:t>3. По бюджетным кредитам, привлеченным от других бюджетов бюджетной системы РФ</w:t>
            </w:r>
          </w:p>
        </w:tc>
        <w:tc>
          <w:tcPr>
            <w:tcW w:w="826" w:type="dxa"/>
            <w:shd w:val="clear" w:color="auto" w:fill="auto"/>
            <w:vAlign w:val="center"/>
          </w:tcPr>
          <w:p w:rsidR="00424DBC" w:rsidRPr="003F1596" w:rsidRDefault="00424DBC" w:rsidP="00FE67E5">
            <w:pPr>
              <w:widowControl w:val="0"/>
              <w:spacing w:after="0" w:line="240" w:lineRule="auto"/>
              <w:jc w:val="right"/>
              <w:rPr>
                <w:rFonts w:ascii="Times New Roman" w:eastAsia="Calibri" w:hAnsi="Times New Roman" w:cs="Times New Roman"/>
                <w:b/>
                <w:spacing w:val="-4"/>
                <w:w w:val="80"/>
                <w:kern w:val="20"/>
                <w:sz w:val="18"/>
                <w:szCs w:val="18"/>
              </w:rPr>
            </w:pPr>
            <w:r w:rsidRPr="003F1596">
              <w:rPr>
                <w:rFonts w:ascii="Times New Roman" w:eastAsia="Calibri" w:hAnsi="Times New Roman" w:cs="Times New Roman"/>
                <w:b/>
                <w:spacing w:val="-4"/>
                <w:w w:val="80"/>
                <w:kern w:val="20"/>
                <w:sz w:val="18"/>
                <w:szCs w:val="18"/>
              </w:rPr>
              <w:t>9 726 396,0</w:t>
            </w:r>
          </w:p>
        </w:tc>
        <w:tc>
          <w:tcPr>
            <w:tcW w:w="462"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b/>
                <w:spacing w:val="-4"/>
                <w:w w:val="80"/>
                <w:kern w:val="20"/>
                <w:sz w:val="18"/>
                <w:szCs w:val="18"/>
              </w:rPr>
            </w:pPr>
            <w:r w:rsidRPr="003F1596">
              <w:rPr>
                <w:rFonts w:ascii="Times New Roman" w:eastAsia="Calibri" w:hAnsi="Times New Roman" w:cs="Times New Roman"/>
                <w:b/>
                <w:spacing w:val="-4"/>
                <w:w w:val="80"/>
                <w:kern w:val="20"/>
                <w:sz w:val="18"/>
                <w:szCs w:val="18"/>
              </w:rPr>
              <w:t>52,1</w:t>
            </w:r>
          </w:p>
        </w:tc>
        <w:tc>
          <w:tcPr>
            <w:tcW w:w="1008" w:type="dxa"/>
            <w:shd w:val="clear" w:color="auto" w:fill="auto"/>
            <w:vAlign w:val="center"/>
          </w:tcPr>
          <w:p w:rsidR="00424DBC" w:rsidRPr="003F1596" w:rsidRDefault="00424DBC" w:rsidP="00FE67E5">
            <w:pPr>
              <w:widowControl w:val="0"/>
              <w:spacing w:after="0" w:line="240" w:lineRule="auto"/>
              <w:jc w:val="right"/>
              <w:rPr>
                <w:rFonts w:ascii="Times New Roman" w:eastAsia="Calibri" w:hAnsi="Times New Roman" w:cs="Times New Roman"/>
                <w:b/>
                <w:spacing w:val="-4"/>
                <w:w w:val="80"/>
                <w:kern w:val="20"/>
                <w:sz w:val="18"/>
                <w:szCs w:val="18"/>
              </w:rPr>
            </w:pPr>
            <w:r w:rsidRPr="003F1596">
              <w:rPr>
                <w:rFonts w:ascii="Times New Roman" w:eastAsia="Calibri" w:hAnsi="Times New Roman" w:cs="Times New Roman"/>
                <w:b/>
                <w:spacing w:val="-4"/>
                <w:w w:val="80"/>
                <w:kern w:val="20"/>
                <w:sz w:val="18"/>
                <w:szCs w:val="18"/>
              </w:rPr>
              <w:t>9 240 076,2</w:t>
            </w:r>
          </w:p>
        </w:tc>
        <w:tc>
          <w:tcPr>
            <w:tcW w:w="462"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b/>
                <w:spacing w:val="-4"/>
                <w:w w:val="80"/>
                <w:kern w:val="20"/>
                <w:sz w:val="18"/>
                <w:szCs w:val="18"/>
              </w:rPr>
            </w:pPr>
            <w:r w:rsidRPr="003F1596">
              <w:rPr>
                <w:rFonts w:ascii="Times New Roman" w:eastAsia="Calibri" w:hAnsi="Times New Roman" w:cs="Times New Roman"/>
                <w:b/>
                <w:spacing w:val="-4"/>
                <w:w w:val="80"/>
                <w:kern w:val="20"/>
                <w:sz w:val="18"/>
                <w:szCs w:val="18"/>
              </w:rPr>
              <w:t>44,4</w:t>
            </w:r>
          </w:p>
        </w:tc>
        <w:tc>
          <w:tcPr>
            <w:tcW w:w="826" w:type="dxa"/>
            <w:shd w:val="clear" w:color="auto" w:fill="E7E6E6" w:themeFill="background2"/>
            <w:vAlign w:val="center"/>
          </w:tcPr>
          <w:p w:rsidR="00424DBC" w:rsidRPr="003F1596" w:rsidRDefault="00424DBC" w:rsidP="00FE67E5">
            <w:pPr>
              <w:widowControl w:val="0"/>
              <w:spacing w:after="0" w:line="240" w:lineRule="auto"/>
              <w:jc w:val="right"/>
              <w:rPr>
                <w:rFonts w:ascii="Times New Roman" w:eastAsia="Calibri" w:hAnsi="Times New Roman" w:cs="Times New Roman"/>
                <w:b/>
                <w:spacing w:val="-4"/>
                <w:w w:val="80"/>
                <w:kern w:val="20"/>
                <w:sz w:val="18"/>
                <w:szCs w:val="18"/>
              </w:rPr>
            </w:pPr>
            <w:r w:rsidRPr="003F1596">
              <w:rPr>
                <w:rFonts w:ascii="Times New Roman" w:eastAsia="Calibri" w:hAnsi="Times New Roman" w:cs="Times New Roman"/>
                <w:b/>
                <w:spacing w:val="-4"/>
                <w:w w:val="80"/>
                <w:kern w:val="20"/>
                <w:sz w:val="18"/>
                <w:szCs w:val="18"/>
              </w:rPr>
              <w:t>9 240 076,2</w:t>
            </w:r>
          </w:p>
        </w:tc>
        <w:tc>
          <w:tcPr>
            <w:tcW w:w="461"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b/>
                <w:spacing w:val="-4"/>
                <w:w w:val="80"/>
                <w:kern w:val="20"/>
                <w:sz w:val="18"/>
                <w:szCs w:val="18"/>
              </w:rPr>
            </w:pPr>
            <w:r w:rsidRPr="003F1596">
              <w:rPr>
                <w:rFonts w:ascii="Times New Roman" w:eastAsia="Calibri" w:hAnsi="Times New Roman" w:cs="Times New Roman"/>
                <w:b/>
                <w:spacing w:val="-4"/>
                <w:w w:val="80"/>
                <w:kern w:val="20"/>
                <w:sz w:val="18"/>
                <w:szCs w:val="18"/>
              </w:rPr>
              <w:t>47,5</w:t>
            </w:r>
          </w:p>
        </w:tc>
        <w:tc>
          <w:tcPr>
            <w:tcW w:w="826" w:type="dxa"/>
            <w:shd w:val="clear" w:color="auto" w:fill="auto"/>
            <w:vAlign w:val="center"/>
          </w:tcPr>
          <w:p w:rsidR="00424DBC" w:rsidRPr="003F1596" w:rsidRDefault="00424DBC" w:rsidP="00FE67E5">
            <w:pPr>
              <w:widowControl w:val="0"/>
              <w:spacing w:after="0" w:line="240" w:lineRule="auto"/>
              <w:jc w:val="right"/>
              <w:rPr>
                <w:rFonts w:ascii="Times New Roman" w:eastAsia="Calibri" w:hAnsi="Times New Roman" w:cs="Times New Roman"/>
                <w:b/>
                <w:iCs/>
                <w:spacing w:val="-4"/>
                <w:w w:val="80"/>
                <w:kern w:val="20"/>
                <w:sz w:val="18"/>
                <w:szCs w:val="18"/>
              </w:rPr>
            </w:pPr>
            <w:r w:rsidRPr="003F1596">
              <w:rPr>
                <w:rFonts w:ascii="Times New Roman" w:eastAsia="Calibri" w:hAnsi="Times New Roman" w:cs="Times New Roman"/>
                <w:b/>
                <w:iCs/>
                <w:spacing w:val="-4"/>
                <w:w w:val="80"/>
                <w:kern w:val="20"/>
                <w:sz w:val="18"/>
                <w:szCs w:val="18"/>
              </w:rPr>
              <w:t>8 753 756,4</w:t>
            </w:r>
          </w:p>
        </w:tc>
        <w:tc>
          <w:tcPr>
            <w:tcW w:w="448"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b/>
                <w:spacing w:val="-4"/>
                <w:w w:val="80"/>
                <w:kern w:val="20"/>
                <w:sz w:val="18"/>
                <w:szCs w:val="18"/>
              </w:rPr>
            </w:pPr>
            <w:r w:rsidRPr="003F1596">
              <w:rPr>
                <w:rFonts w:ascii="Times New Roman" w:eastAsia="Calibri" w:hAnsi="Times New Roman" w:cs="Times New Roman"/>
                <w:b/>
                <w:spacing w:val="-4"/>
                <w:w w:val="80"/>
                <w:kern w:val="20"/>
                <w:sz w:val="18"/>
                <w:szCs w:val="18"/>
              </w:rPr>
              <w:t>42,8</w:t>
            </w:r>
          </w:p>
        </w:tc>
        <w:tc>
          <w:tcPr>
            <w:tcW w:w="826" w:type="dxa"/>
            <w:shd w:val="clear" w:color="auto" w:fill="auto"/>
            <w:vAlign w:val="center"/>
          </w:tcPr>
          <w:p w:rsidR="00424DBC" w:rsidRPr="003F1596" w:rsidRDefault="00424DBC" w:rsidP="00FE67E5">
            <w:pPr>
              <w:widowControl w:val="0"/>
              <w:spacing w:after="0" w:line="240" w:lineRule="auto"/>
              <w:jc w:val="right"/>
              <w:rPr>
                <w:rFonts w:ascii="Times New Roman" w:eastAsia="Calibri" w:hAnsi="Times New Roman" w:cs="Times New Roman"/>
                <w:b/>
                <w:iCs/>
                <w:spacing w:val="-4"/>
                <w:w w:val="80"/>
                <w:kern w:val="20"/>
                <w:sz w:val="18"/>
                <w:szCs w:val="18"/>
              </w:rPr>
            </w:pPr>
            <w:r w:rsidRPr="003F1596">
              <w:rPr>
                <w:rFonts w:ascii="Times New Roman" w:eastAsia="Calibri" w:hAnsi="Times New Roman" w:cs="Times New Roman"/>
                <w:b/>
                <w:iCs/>
                <w:spacing w:val="-4"/>
                <w:w w:val="80"/>
                <w:kern w:val="20"/>
                <w:sz w:val="18"/>
                <w:szCs w:val="18"/>
              </w:rPr>
              <w:t>7 781 116,8</w:t>
            </w:r>
          </w:p>
        </w:tc>
        <w:tc>
          <w:tcPr>
            <w:tcW w:w="451"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b/>
                <w:iCs/>
                <w:spacing w:val="-4"/>
                <w:w w:val="80"/>
                <w:kern w:val="20"/>
                <w:sz w:val="18"/>
                <w:szCs w:val="18"/>
              </w:rPr>
            </w:pPr>
            <w:r w:rsidRPr="003F1596">
              <w:rPr>
                <w:rFonts w:ascii="Times New Roman" w:eastAsia="Calibri" w:hAnsi="Times New Roman" w:cs="Times New Roman"/>
                <w:b/>
                <w:iCs/>
                <w:spacing w:val="-4"/>
                <w:w w:val="80"/>
                <w:kern w:val="20"/>
                <w:sz w:val="18"/>
                <w:szCs w:val="18"/>
              </w:rPr>
              <w:t>36,9</w:t>
            </w:r>
          </w:p>
        </w:tc>
        <w:tc>
          <w:tcPr>
            <w:tcW w:w="823" w:type="dxa"/>
            <w:shd w:val="clear" w:color="auto" w:fill="auto"/>
            <w:vAlign w:val="center"/>
          </w:tcPr>
          <w:p w:rsidR="00424DBC" w:rsidRPr="003F1596" w:rsidRDefault="00424DBC" w:rsidP="00FE67E5">
            <w:pPr>
              <w:widowControl w:val="0"/>
              <w:spacing w:after="0" w:line="240" w:lineRule="auto"/>
              <w:jc w:val="right"/>
              <w:rPr>
                <w:rFonts w:ascii="Times New Roman" w:eastAsia="Calibri" w:hAnsi="Times New Roman" w:cs="Times New Roman"/>
                <w:b/>
                <w:iCs/>
                <w:spacing w:val="-4"/>
                <w:w w:val="80"/>
                <w:kern w:val="20"/>
                <w:sz w:val="18"/>
                <w:szCs w:val="18"/>
              </w:rPr>
            </w:pPr>
            <w:r w:rsidRPr="003F1596">
              <w:rPr>
                <w:rFonts w:ascii="Times New Roman" w:eastAsia="Calibri" w:hAnsi="Times New Roman" w:cs="Times New Roman"/>
                <w:b/>
                <w:iCs/>
                <w:spacing w:val="-4"/>
                <w:w w:val="80"/>
                <w:kern w:val="20"/>
                <w:sz w:val="18"/>
                <w:szCs w:val="18"/>
              </w:rPr>
              <w:t>5 835 837,6</w:t>
            </w:r>
          </w:p>
        </w:tc>
        <w:tc>
          <w:tcPr>
            <w:tcW w:w="452"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b/>
                <w:spacing w:val="-4"/>
                <w:w w:val="80"/>
                <w:kern w:val="20"/>
                <w:sz w:val="18"/>
                <w:szCs w:val="18"/>
              </w:rPr>
            </w:pPr>
            <w:r w:rsidRPr="003F1596">
              <w:rPr>
                <w:rFonts w:ascii="Times New Roman" w:eastAsia="Calibri" w:hAnsi="Times New Roman" w:cs="Times New Roman"/>
                <w:b/>
                <w:spacing w:val="-4"/>
                <w:w w:val="80"/>
                <w:kern w:val="20"/>
                <w:sz w:val="18"/>
                <w:szCs w:val="18"/>
              </w:rPr>
              <w:t>27,6</w:t>
            </w:r>
          </w:p>
        </w:tc>
      </w:tr>
      <w:tr w:rsidR="00424DBC" w:rsidRPr="003F1596" w:rsidTr="00FE67E5">
        <w:trPr>
          <w:jc w:val="center"/>
        </w:trPr>
        <w:tc>
          <w:tcPr>
            <w:tcW w:w="1941" w:type="dxa"/>
            <w:shd w:val="clear" w:color="auto" w:fill="auto"/>
            <w:vAlign w:val="center"/>
            <w:hideMark/>
          </w:tcPr>
          <w:p w:rsidR="00424DBC" w:rsidRPr="003F1596" w:rsidRDefault="00424DBC" w:rsidP="00FE67E5">
            <w:pPr>
              <w:widowControl w:val="0"/>
              <w:spacing w:after="0" w:line="240" w:lineRule="auto"/>
              <w:rPr>
                <w:rFonts w:ascii="Times New Roman" w:eastAsia="Calibri" w:hAnsi="Times New Roman" w:cs="Times New Roman"/>
                <w:spacing w:val="-4"/>
                <w:w w:val="80"/>
                <w:kern w:val="20"/>
                <w:sz w:val="18"/>
                <w:szCs w:val="18"/>
              </w:rPr>
            </w:pPr>
            <w:r w:rsidRPr="003F1596">
              <w:rPr>
                <w:rFonts w:ascii="Times New Roman" w:eastAsia="Calibri" w:hAnsi="Times New Roman" w:cs="Times New Roman"/>
                <w:spacing w:val="-4"/>
                <w:w w:val="80"/>
                <w:kern w:val="20"/>
                <w:sz w:val="18"/>
                <w:szCs w:val="18"/>
              </w:rPr>
              <w:t>● привлечение</w:t>
            </w:r>
          </w:p>
        </w:tc>
        <w:tc>
          <w:tcPr>
            <w:tcW w:w="826" w:type="dxa"/>
            <w:shd w:val="clear" w:color="auto" w:fill="auto"/>
            <w:vAlign w:val="center"/>
          </w:tcPr>
          <w:p w:rsidR="00424DBC" w:rsidRPr="003F1596" w:rsidRDefault="00424DBC" w:rsidP="00FE67E5">
            <w:pPr>
              <w:widowControl w:val="0"/>
              <w:spacing w:after="0" w:line="240" w:lineRule="auto"/>
              <w:jc w:val="right"/>
              <w:rPr>
                <w:rFonts w:ascii="Times New Roman" w:eastAsia="Calibri" w:hAnsi="Times New Roman" w:cs="Times New Roman"/>
                <w:iCs/>
                <w:spacing w:val="-4"/>
                <w:w w:val="80"/>
                <w:kern w:val="20"/>
                <w:sz w:val="18"/>
                <w:szCs w:val="18"/>
              </w:rPr>
            </w:pPr>
            <w:r w:rsidRPr="003F1596">
              <w:rPr>
                <w:rFonts w:ascii="Times New Roman" w:eastAsia="Calibri" w:hAnsi="Times New Roman" w:cs="Times New Roman"/>
                <w:iCs/>
                <w:spacing w:val="-4"/>
                <w:w w:val="80"/>
                <w:kern w:val="20"/>
                <w:sz w:val="18"/>
                <w:szCs w:val="18"/>
              </w:rPr>
              <w:t>х</w:t>
            </w:r>
          </w:p>
        </w:tc>
        <w:tc>
          <w:tcPr>
            <w:tcW w:w="462"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spacing w:val="-4"/>
                <w:w w:val="80"/>
                <w:kern w:val="20"/>
                <w:sz w:val="18"/>
                <w:szCs w:val="18"/>
              </w:rPr>
            </w:pPr>
            <w:r w:rsidRPr="003F1596">
              <w:rPr>
                <w:rFonts w:ascii="Times New Roman" w:eastAsia="Calibri" w:hAnsi="Times New Roman" w:cs="Times New Roman"/>
                <w:spacing w:val="-4"/>
                <w:w w:val="80"/>
                <w:kern w:val="20"/>
                <w:sz w:val="18"/>
                <w:szCs w:val="18"/>
              </w:rPr>
              <w:t>х</w:t>
            </w:r>
          </w:p>
        </w:tc>
        <w:tc>
          <w:tcPr>
            <w:tcW w:w="1008"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iCs/>
                <w:spacing w:val="-4"/>
                <w:w w:val="80"/>
                <w:kern w:val="20"/>
                <w:sz w:val="18"/>
                <w:szCs w:val="18"/>
              </w:rPr>
            </w:pPr>
            <w:r w:rsidRPr="003F1596">
              <w:rPr>
                <w:rFonts w:ascii="Times New Roman" w:eastAsia="Calibri" w:hAnsi="Times New Roman" w:cs="Times New Roman"/>
                <w:iCs/>
                <w:spacing w:val="-4"/>
                <w:w w:val="80"/>
                <w:kern w:val="20"/>
                <w:sz w:val="18"/>
                <w:szCs w:val="18"/>
              </w:rPr>
              <w:t>4 629 540,0</w:t>
            </w:r>
          </w:p>
        </w:tc>
        <w:tc>
          <w:tcPr>
            <w:tcW w:w="462"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spacing w:val="-4"/>
                <w:w w:val="80"/>
                <w:kern w:val="20"/>
                <w:sz w:val="18"/>
                <w:szCs w:val="18"/>
              </w:rPr>
            </w:pPr>
            <w:r w:rsidRPr="003F1596">
              <w:rPr>
                <w:rFonts w:ascii="Times New Roman" w:eastAsia="Calibri" w:hAnsi="Times New Roman" w:cs="Times New Roman"/>
                <w:spacing w:val="-4"/>
                <w:w w:val="80"/>
                <w:kern w:val="20"/>
                <w:sz w:val="18"/>
                <w:szCs w:val="18"/>
              </w:rPr>
              <w:t>х</w:t>
            </w:r>
          </w:p>
        </w:tc>
        <w:tc>
          <w:tcPr>
            <w:tcW w:w="826" w:type="dxa"/>
            <w:shd w:val="clear" w:color="auto" w:fill="E7E6E6" w:themeFill="background2"/>
            <w:vAlign w:val="center"/>
          </w:tcPr>
          <w:p w:rsidR="00424DBC" w:rsidRPr="003F1596" w:rsidRDefault="00424DBC" w:rsidP="00FE67E5">
            <w:pPr>
              <w:widowControl w:val="0"/>
              <w:spacing w:after="0" w:line="240" w:lineRule="auto"/>
              <w:jc w:val="right"/>
              <w:rPr>
                <w:rFonts w:ascii="Times New Roman" w:eastAsia="Calibri" w:hAnsi="Times New Roman" w:cs="Times New Roman"/>
                <w:iCs/>
                <w:spacing w:val="-4"/>
                <w:w w:val="80"/>
                <w:kern w:val="20"/>
                <w:sz w:val="18"/>
                <w:szCs w:val="18"/>
              </w:rPr>
            </w:pPr>
            <w:r w:rsidRPr="003F1596">
              <w:rPr>
                <w:rFonts w:ascii="Times New Roman" w:eastAsia="Calibri" w:hAnsi="Times New Roman" w:cs="Times New Roman"/>
                <w:iCs/>
                <w:spacing w:val="-4"/>
                <w:w w:val="80"/>
                <w:kern w:val="20"/>
                <w:sz w:val="18"/>
                <w:szCs w:val="18"/>
              </w:rPr>
              <w:t>х</w:t>
            </w:r>
          </w:p>
        </w:tc>
        <w:tc>
          <w:tcPr>
            <w:tcW w:w="461"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spacing w:val="-4"/>
                <w:w w:val="80"/>
                <w:kern w:val="20"/>
                <w:sz w:val="18"/>
                <w:szCs w:val="18"/>
              </w:rPr>
            </w:pPr>
            <w:r w:rsidRPr="003F1596">
              <w:rPr>
                <w:rFonts w:ascii="Times New Roman" w:eastAsia="Calibri" w:hAnsi="Times New Roman" w:cs="Times New Roman"/>
                <w:spacing w:val="-4"/>
                <w:w w:val="80"/>
                <w:kern w:val="20"/>
                <w:sz w:val="18"/>
                <w:szCs w:val="18"/>
              </w:rPr>
              <w:t>х</w:t>
            </w:r>
          </w:p>
        </w:tc>
        <w:tc>
          <w:tcPr>
            <w:tcW w:w="826" w:type="dxa"/>
            <w:shd w:val="clear" w:color="auto" w:fill="auto"/>
            <w:vAlign w:val="center"/>
          </w:tcPr>
          <w:p w:rsidR="00424DBC" w:rsidRPr="003F1596" w:rsidRDefault="00424DBC" w:rsidP="00FE67E5">
            <w:pPr>
              <w:widowControl w:val="0"/>
              <w:spacing w:after="0" w:line="240" w:lineRule="auto"/>
              <w:jc w:val="right"/>
              <w:rPr>
                <w:rFonts w:ascii="Times New Roman" w:eastAsia="Calibri" w:hAnsi="Times New Roman" w:cs="Times New Roman"/>
                <w:iCs/>
                <w:spacing w:val="-4"/>
                <w:w w:val="80"/>
                <w:kern w:val="20"/>
                <w:sz w:val="18"/>
                <w:szCs w:val="18"/>
              </w:rPr>
            </w:pPr>
            <w:r w:rsidRPr="003F1596">
              <w:rPr>
                <w:rFonts w:ascii="Times New Roman" w:eastAsia="Calibri" w:hAnsi="Times New Roman" w:cs="Times New Roman"/>
                <w:iCs/>
                <w:spacing w:val="-4"/>
                <w:w w:val="80"/>
                <w:kern w:val="20"/>
                <w:sz w:val="18"/>
                <w:szCs w:val="18"/>
              </w:rPr>
              <w:t>4 891 965,0</w:t>
            </w:r>
            <w:r w:rsidRPr="003F1596">
              <w:rPr>
                <w:rFonts w:ascii="Times New Roman" w:eastAsia="Calibri" w:hAnsi="Times New Roman" w:cs="Times New Roman"/>
                <w:iCs/>
                <w:spacing w:val="-4"/>
                <w:w w:val="80"/>
                <w:kern w:val="20"/>
                <w:sz w:val="18"/>
                <w:szCs w:val="18"/>
                <w:vertAlign w:val="superscript"/>
              </w:rPr>
              <w:t>(1)</w:t>
            </w:r>
          </w:p>
        </w:tc>
        <w:tc>
          <w:tcPr>
            <w:tcW w:w="448"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spacing w:val="-4"/>
                <w:w w:val="80"/>
                <w:kern w:val="20"/>
                <w:sz w:val="18"/>
                <w:szCs w:val="18"/>
              </w:rPr>
            </w:pPr>
            <w:r w:rsidRPr="003F1596">
              <w:rPr>
                <w:rFonts w:ascii="Times New Roman" w:eastAsia="Calibri" w:hAnsi="Times New Roman" w:cs="Times New Roman"/>
                <w:spacing w:val="-4"/>
                <w:w w:val="80"/>
                <w:kern w:val="20"/>
                <w:sz w:val="18"/>
                <w:szCs w:val="18"/>
              </w:rPr>
              <w:t>х</w:t>
            </w:r>
          </w:p>
        </w:tc>
        <w:tc>
          <w:tcPr>
            <w:tcW w:w="826" w:type="dxa"/>
            <w:shd w:val="clear" w:color="auto" w:fill="auto"/>
            <w:vAlign w:val="center"/>
          </w:tcPr>
          <w:p w:rsidR="00424DBC" w:rsidRPr="003F1596" w:rsidRDefault="00424DBC" w:rsidP="00FE67E5">
            <w:pPr>
              <w:widowControl w:val="0"/>
              <w:spacing w:after="0" w:line="240" w:lineRule="auto"/>
              <w:jc w:val="right"/>
              <w:rPr>
                <w:rFonts w:ascii="Times New Roman" w:eastAsia="Calibri" w:hAnsi="Times New Roman" w:cs="Times New Roman"/>
                <w:spacing w:val="-4"/>
                <w:w w:val="80"/>
                <w:kern w:val="20"/>
                <w:sz w:val="18"/>
                <w:szCs w:val="18"/>
              </w:rPr>
            </w:pPr>
            <w:r w:rsidRPr="003F1596">
              <w:rPr>
                <w:rFonts w:ascii="Times New Roman" w:eastAsia="Calibri" w:hAnsi="Times New Roman" w:cs="Times New Roman"/>
                <w:spacing w:val="-4"/>
                <w:w w:val="80"/>
                <w:kern w:val="20"/>
                <w:sz w:val="18"/>
                <w:szCs w:val="18"/>
              </w:rPr>
              <w:t>0,0</w:t>
            </w:r>
          </w:p>
        </w:tc>
        <w:tc>
          <w:tcPr>
            <w:tcW w:w="451"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spacing w:val="-4"/>
                <w:w w:val="80"/>
                <w:kern w:val="20"/>
                <w:sz w:val="18"/>
                <w:szCs w:val="18"/>
              </w:rPr>
            </w:pPr>
            <w:r w:rsidRPr="003F1596">
              <w:rPr>
                <w:rFonts w:ascii="Times New Roman" w:eastAsia="Calibri" w:hAnsi="Times New Roman" w:cs="Times New Roman"/>
                <w:spacing w:val="-4"/>
                <w:w w:val="80"/>
                <w:kern w:val="20"/>
                <w:sz w:val="18"/>
                <w:szCs w:val="18"/>
              </w:rPr>
              <w:t>х</w:t>
            </w:r>
          </w:p>
        </w:tc>
        <w:tc>
          <w:tcPr>
            <w:tcW w:w="823" w:type="dxa"/>
            <w:shd w:val="clear" w:color="auto" w:fill="auto"/>
            <w:vAlign w:val="center"/>
          </w:tcPr>
          <w:p w:rsidR="00424DBC" w:rsidRPr="003F1596" w:rsidRDefault="00424DBC" w:rsidP="00FE67E5">
            <w:pPr>
              <w:widowControl w:val="0"/>
              <w:spacing w:after="0" w:line="240" w:lineRule="auto"/>
              <w:jc w:val="right"/>
              <w:rPr>
                <w:rFonts w:ascii="Times New Roman" w:eastAsia="Calibri" w:hAnsi="Times New Roman" w:cs="Times New Roman"/>
                <w:spacing w:val="-4"/>
                <w:w w:val="80"/>
                <w:kern w:val="20"/>
                <w:sz w:val="18"/>
                <w:szCs w:val="18"/>
              </w:rPr>
            </w:pPr>
            <w:r w:rsidRPr="003F1596">
              <w:rPr>
                <w:rFonts w:ascii="Times New Roman" w:eastAsia="Calibri" w:hAnsi="Times New Roman" w:cs="Times New Roman"/>
                <w:spacing w:val="-4"/>
                <w:w w:val="80"/>
                <w:kern w:val="20"/>
                <w:sz w:val="18"/>
                <w:szCs w:val="18"/>
              </w:rPr>
              <w:t>0,0</w:t>
            </w:r>
          </w:p>
        </w:tc>
        <w:tc>
          <w:tcPr>
            <w:tcW w:w="452"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spacing w:val="-4"/>
                <w:w w:val="80"/>
                <w:kern w:val="20"/>
                <w:sz w:val="18"/>
                <w:szCs w:val="18"/>
              </w:rPr>
            </w:pPr>
            <w:r w:rsidRPr="003F1596">
              <w:rPr>
                <w:rFonts w:ascii="Times New Roman" w:eastAsia="Calibri" w:hAnsi="Times New Roman" w:cs="Times New Roman"/>
                <w:spacing w:val="-4"/>
                <w:w w:val="80"/>
                <w:kern w:val="20"/>
                <w:sz w:val="18"/>
                <w:szCs w:val="18"/>
              </w:rPr>
              <w:t>х</w:t>
            </w:r>
          </w:p>
        </w:tc>
      </w:tr>
      <w:tr w:rsidR="00424DBC" w:rsidRPr="003F1596" w:rsidTr="00FE67E5">
        <w:trPr>
          <w:jc w:val="center"/>
        </w:trPr>
        <w:tc>
          <w:tcPr>
            <w:tcW w:w="1941" w:type="dxa"/>
            <w:shd w:val="clear" w:color="auto" w:fill="auto"/>
            <w:vAlign w:val="center"/>
            <w:hideMark/>
          </w:tcPr>
          <w:p w:rsidR="00424DBC" w:rsidRPr="003F1596" w:rsidRDefault="00424DBC" w:rsidP="00FE67E5">
            <w:pPr>
              <w:widowControl w:val="0"/>
              <w:spacing w:after="0" w:line="240" w:lineRule="auto"/>
              <w:rPr>
                <w:rFonts w:ascii="Times New Roman" w:eastAsia="Calibri" w:hAnsi="Times New Roman" w:cs="Times New Roman"/>
                <w:spacing w:val="-4"/>
                <w:w w:val="80"/>
                <w:kern w:val="20"/>
                <w:sz w:val="18"/>
                <w:szCs w:val="18"/>
              </w:rPr>
            </w:pPr>
            <w:r w:rsidRPr="003F1596">
              <w:rPr>
                <w:rFonts w:ascii="Times New Roman" w:eastAsia="Calibri" w:hAnsi="Times New Roman" w:cs="Times New Roman"/>
                <w:spacing w:val="-4"/>
                <w:w w:val="80"/>
                <w:kern w:val="20"/>
                <w:sz w:val="18"/>
                <w:szCs w:val="18"/>
              </w:rPr>
              <w:t>● погашение</w:t>
            </w:r>
          </w:p>
        </w:tc>
        <w:tc>
          <w:tcPr>
            <w:tcW w:w="826" w:type="dxa"/>
            <w:shd w:val="clear" w:color="auto" w:fill="auto"/>
            <w:vAlign w:val="center"/>
          </w:tcPr>
          <w:p w:rsidR="00424DBC" w:rsidRPr="003F1596" w:rsidRDefault="00424DBC" w:rsidP="00FE67E5">
            <w:pPr>
              <w:widowControl w:val="0"/>
              <w:spacing w:after="0" w:line="240" w:lineRule="auto"/>
              <w:jc w:val="right"/>
              <w:rPr>
                <w:rFonts w:ascii="Times New Roman" w:eastAsia="Calibri" w:hAnsi="Times New Roman" w:cs="Times New Roman"/>
                <w:iCs/>
                <w:spacing w:val="-4"/>
                <w:w w:val="80"/>
                <w:kern w:val="20"/>
                <w:sz w:val="18"/>
                <w:szCs w:val="18"/>
              </w:rPr>
            </w:pPr>
            <w:r w:rsidRPr="003F1596">
              <w:rPr>
                <w:rFonts w:ascii="Times New Roman" w:eastAsia="Calibri" w:hAnsi="Times New Roman" w:cs="Times New Roman"/>
                <w:iCs/>
                <w:spacing w:val="-4"/>
                <w:w w:val="80"/>
                <w:kern w:val="20"/>
                <w:sz w:val="18"/>
                <w:szCs w:val="18"/>
              </w:rPr>
              <w:t>х</w:t>
            </w:r>
          </w:p>
        </w:tc>
        <w:tc>
          <w:tcPr>
            <w:tcW w:w="462"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spacing w:val="-4"/>
                <w:w w:val="80"/>
                <w:kern w:val="20"/>
                <w:sz w:val="18"/>
                <w:szCs w:val="18"/>
              </w:rPr>
            </w:pPr>
            <w:r w:rsidRPr="003F1596">
              <w:rPr>
                <w:rFonts w:ascii="Times New Roman" w:eastAsia="Calibri" w:hAnsi="Times New Roman" w:cs="Times New Roman"/>
                <w:spacing w:val="-4"/>
                <w:w w:val="80"/>
                <w:kern w:val="20"/>
                <w:sz w:val="18"/>
                <w:szCs w:val="18"/>
              </w:rPr>
              <w:t>х</w:t>
            </w:r>
          </w:p>
        </w:tc>
        <w:tc>
          <w:tcPr>
            <w:tcW w:w="1008" w:type="dxa"/>
            <w:shd w:val="clear" w:color="auto" w:fill="auto"/>
            <w:vAlign w:val="center"/>
          </w:tcPr>
          <w:p w:rsidR="00424DBC" w:rsidRPr="003F1596" w:rsidRDefault="00424DBC" w:rsidP="00FE67E5">
            <w:pPr>
              <w:widowControl w:val="0"/>
              <w:spacing w:after="0" w:line="240" w:lineRule="auto"/>
              <w:jc w:val="right"/>
              <w:rPr>
                <w:rFonts w:ascii="Times New Roman" w:eastAsia="Calibri" w:hAnsi="Times New Roman" w:cs="Times New Roman"/>
                <w:iCs/>
                <w:spacing w:val="-4"/>
                <w:w w:val="80"/>
                <w:kern w:val="20"/>
                <w:sz w:val="18"/>
                <w:szCs w:val="18"/>
              </w:rPr>
            </w:pPr>
            <w:r w:rsidRPr="003F1596">
              <w:rPr>
                <w:rFonts w:ascii="Times New Roman" w:eastAsia="Calibri" w:hAnsi="Times New Roman" w:cs="Times New Roman"/>
                <w:iCs/>
                <w:spacing w:val="-4"/>
                <w:w w:val="80"/>
                <w:kern w:val="20"/>
                <w:sz w:val="18"/>
                <w:szCs w:val="18"/>
              </w:rPr>
              <w:t>5 115 859,8</w:t>
            </w:r>
          </w:p>
        </w:tc>
        <w:tc>
          <w:tcPr>
            <w:tcW w:w="462"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spacing w:val="-4"/>
                <w:w w:val="80"/>
                <w:kern w:val="20"/>
                <w:sz w:val="18"/>
                <w:szCs w:val="18"/>
              </w:rPr>
            </w:pPr>
            <w:r w:rsidRPr="003F1596">
              <w:rPr>
                <w:rFonts w:ascii="Times New Roman" w:eastAsia="Calibri" w:hAnsi="Times New Roman" w:cs="Times New Roman"/>
                <w:spacing w:val="-4"/>
                <w:w w:val="80"/>
                <w:kern w:val="20"/>
                <w:sz w:val="18"/>
                <w:szCs w:val="18"/>
              </w:rPr>
              <w:t>х</w:t>
            </w:r>
          </w:p>
        </w:tc>
        <w:tc>
          <w:tcPr>
            <w:tcW w:w="826" w:type="dxa"/>
            <w:shd w:val="clear" w:color="auto" w:fill="E7E6E6" w:themeFill="background2"/>
            <w:vAlign w:val="center"/>
          </w:tcPr>
          <w:p w:rsidR="00424DBC" w:rsidRPr="003F1596" w:rsidRDefault="00424DBC" w:rsidP="00FE67E5">
            <w:pPr>
              <w:widowControl w:val="0"/>
              <w:spacing w:after="0" w:line="240" w:lineRule="auto"/>
              <w:jc w:val="right"/>
              <w:rPr>
                <w:rFonts w:ascii="Times New Roman" w:eastAsia="Calibri" w:hAnsi="Times New Roman" w:cs="Times New Roman"/>
                <w:iCs/>
                <w:spacing w:val="-4"/>
                <w:w w:val="80"/>
                <w:kern w:val="20"/>
                <w:sz w:val="18"/>
                <w:szCs w:val="18"/>
              </w:rPr>
            </w:pPr>
            <w:r w:rsidRPr="003F1596">
              <w:rPr>
                <w:rFonts w:ascii="Times New Roman" w:eastAsia="Calibri" w:hAnsi="Times New Roman" w:cs="Times New Roman"/>
                <w:iCs/>
                <w:spacing w:val="-4"/>
                <w:w w:val="80"/>
                <w:kern w:val="20"/>
                <w:sz w:val="18"/>
                <w:szCs w:val="18"/>
              </w:rPr>
              <w:t>х</w:t>
            </w:r>
          </w:p>
        </w:tc>
        <w:tc>
          <w:tcPr>
            <w:tcW w:w="461"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spacing w:val="-4"/>
                <w:w w:val="80"/>
                <w:kern w:val="20"/>
                <w:sz w:val="18"/>
                <w:szCs w:val="18"/>
              </w:rPr>
            </w:pPr>
            <w:r w:rsidRPr="003F1596">
              <w:rPr>
                <w:rFonts w:ascii="Times New Roman" w:eastAsia="Calibri" w:hAnsi="Times New Roman" w:cs="Times New Roman"/>
                <w:spacing w:val="-4"/>
                <w:w w:val="80"/>
                <w:kern w:val="20"/>
                <w:sz w:val="18"/>
                <w:szCs w:val="18"/>
              </w:rPr>
              <w:t>х</w:t>
            </w:r>
          </w:p>
        </w:tc>
        <w:tc>
          <w:tcPr>
            <w:tcW w:w="826" w:type="dxa"/>
            <w:shd w:val="clear" w:color="auto" w:fill="auto"/>
            <w:vAlign w:val="center"/>
          </w:tcPr>
          <w:p w:rsidR="00424DBC" w:rsidRPr="003F1596" w:rsidRDefault="00424DBC" w:rsidP="00FE67E5">
            <w:pPr>
              <w:widowControl w:val="0"/>
              <w:spacing w:after="0" w:line="240" w:lineRule="auto"/>
              <w:jc w:val="right"/>
              <w:rPr>
                <w:rFonts w:ascii="Times New Roman" w:eastAsia="Calibri" w:hAnsi="Times New Roman" w:cs="Times New Roman"/>
                <w:iCs/>
                <w:spacing w:val="-4"/>
                <w:w w:val="80"/>
                <w:kern w:val="20"/>
                <w:sz w:val="18"/>
                <w:szCs w:val="18"/>
              </w:rPr>
            </w:pPr>
            <w:r w:rsidRPr="003F1596">
              <w:rPr>
                <w:rFonts w:ascii="Times New Roman" w:eastAsia="Calibri" w:hAnsi="Times New Roman" w:cs="Times New Roman"/>
                <w:iCs/>
                <w:spacing w:val="-4"/>
                <w:w w:val="80"/>
                <w:kern w:val="20"/>
                <w:sz w:val="18"/>
                <w:szCs w:val="18"/>
              </w:rPr>
              <w:t>5 378 284,8</w:t>
            </w:r>
            <w:r w:rsidRPr="003F1596">
              <w:rPr>
                <w:rFonts w:ascii="Times New Roman" w:eastAsia="Calibri" w:hAnsi="Times New Roman" w:cs="Times New Roman"/>
                <w:iCs/>
                <w:spacing w:val="-4"/>
                <w:w w:val="80"/>
                <w:kern w:val="20"/>
                <w:sz w:val="18"/>
                <w:szCs w:val="18"/>
                <w:vertAlign w:val="superscript"/>
              </w:rPr>
              <w:t>(2)</w:t>
            </w:r>
          </w:p>
        </w:tc>
        <w:tc>
          <w:tcPr>
            <w:tcW w:w="448"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spacing w:val="-4"/>
                <w:w w:val="80"/>
                <w:kern w:val="20"/>
                <w:sz w:val="18"/>
                <w:szCs w:val="18"/>
              </w:rPr>
            </w:pPr>
            <w:r w:rsidRPr="003F1596">
              <w:rPr>
                <w:rFonts w:ascii="Times New Roman" w:eastAsia="Calibri" w:hAnsi="Times New Roman" w:cs="Times New Roman"/>
                <w:spacing w:val="-4"/>
                <w:w w:val="80"/>
                <w:kern w:val="20"/>
                <w:sz w:val="18"/>
                <w:szCs w:val="18"/>
              </w:rPr>
              <w:t>х</w:t>
            </w:r>
          </w:p>
        </w:tc>
        <w:tc>
          <w:tcPr>
            <w:tcW w:w="826" w:type="dxa"/>
            <w:shd w:val="clear" w:color="auto" w:fill="auto"/>
            <w:vAlign w:val="center"/>
          </w:tcPr>
          <w:p w:rsidR="00424DBC" w:rsidRPr="003F1596" w:rsidRDefault="00424DBC" w:rsidP="00FE67E5">
            <w:pPr>
              <w:widowControl w:val="0"/>
              <w:spacing w:after="0" w:line="240" w:lineRule="auto"/>
              <w:jc w:val="right"/>
              <w:rPr>
                <w:rFonts w:ascii="Times New Roman" w:eastAsia="Calibri" w:hAnsi="Times New Roman" w:cs="Times New Roman"/>
                <w:iCs/>
                <w:spacing w:val="-4"/>
                <w:w w:val="80"/>
                <w:kern w:val="20"/>
                <w:sz w:val="18"/>
                <w:szCs w:val="18"/>
              </w:rPr>
            </w:pPr>
            <w:r w:rsidRPr="003F1596">
              <w:rPr>
                <w:rFonts w:ascii="Times New Roman" w:eastAsia="Calibri" w:hAnsi="Times New Roman" w:cs="Times New Roman"/>
                <w:iCs/>
                <w:spacing w:val="-4"/>
                <w:w w:val="80"/>
                <w:kern w:val="20"/>
                <w:sz w:val="18"/>
                <w:szCs w:val="18"/>
              </w:rPr>
              <w:t>972 639,6</w:t>
            </w:r>
            <w:r w:rsidRPr="003F1596">
              <w:rPr>
                <w:rFonts w:ascii="Times New Roman" w:eastAsia="Calibri" w:hAnsi="Times New Roman" w:cs="Times New Roman"/>
                <w:iCs/>
                <w:spacing w:val="-4"/>
                <w:w w:val="80"/>
                <w:kern w:val="20"/>
                <w:sz w:val="18"/>
                <w:szCs w:val="18"/>
                <w:vertAlign w:val="superscript"/>
              </w:rPr>
              <w:t>(2)</w:t>
            </w:r>
          </w:p>
        </w:tc>
        <w:tc>
          <w:tcPr>
            <w:tcW w:w="451"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iCs/>
                <w:spacing w:val="-4"/>
                <w:w w:val="80"/>
                <w:kern w:val="20"/>
                <w:sz w:val="18"/>
                <w:szCs w:val="18"/>
              </w:rPr>
            </w:pPr>
            <w:r w:rsidRPr="003F1596">
              <w:rPr>
                <w:rFonts w:ascii="Times New Roman" w:eastAsia="Calibri" w:hAnsi="Times New Roman" w:cs="Times New Roman"/>
                <w:iCs/>
                <w:spacing w:val="-4"/>
                <w:w w:val="80"/>
                <w:kern w:val="20"/>
                <w:sz w:val="18"/>
                <w:szCs w:val="18"/>
              </w:rPr>
              <w:t>х</w:t>
            </w:r>
          </w:p>
        </w:tc>
        <w:tc>
          <w:tcPr>
            <w:tcW w:w="823" w:type="dxa"/>
            <w:shd w:val="clear" w:color="auto" w:fill="auto"/>
            <w:vAlign w:val="center"/>
          </w:tcPr>
          <w:p w:rsidR="00424DBC" w:rsidRPr="003F1596" w:rsidRDefault="00424DBC" w:rsidP="00FE67E5">
            <w:pPr>
              <w:widowControl w:val="0"/>
              <w:spacing w:after="0" w:line="240" w:lineRule="auto"/>
              <w:jc w:val="right"/>
              <w:rPr>
                <w:rFonts w:ascii="Times New Roman" w:eastAsia="Calibri" w:hAnsi="Times New Roman" w:cs="Times New Roman"/>
                <w:iCs/>
                <w:spacing w:val="-4"/>
                <w:w w:val="80"/>
                <w:kern w:val="20"/>
                <w:sz w:val="18"/>
                <w:szCs w:val="18"/>
                <w:lang w:val="en-US"/>
              </w:rPr>
            </w:pPr>
            <w:r w:rsidRPr="003F1596">
              <w:rPr>
                <w:rFonts w:ascii="Times New Roman" w:eastAsia="Calibri" w:hAnsi="Times New Roman" w:cs="Times New Roman"/>
                <w:iCs/>
                <w:spacing w:val="-4"/>
                <w:w w:val="80"/>
                <w:kern w:val="20"/>
                <w:sz w:val="18"/>
                <w:szCs w:val="18"/>
              </w:rPr>
              <w:t>1 945 279,2</w:t>
            </w:r>
            <w:r w:rsidRPr="003F1596">
              <w:rPr>
                <w:rFonts w:ascii="Times New Roman" w:eastAsia="Calibri" w:hAnsi="Times New Roman" w:cs="Times New Roman"/>
                <w:iCs/>
                <w:spacing w:val="-4"/>
                <w:w w:val="80"/>
                <w:kern w:val="20"/>
                <w:sz w:val="18"/>
                <w:szCs w:val="18"/>
                <w:vertAlign w:val="superscript"/>
              </w:rPr>
              <w:t>(2)</w:t>
            </w:r>
          </w:p>
        </w:tc>
        <w:tc>
          <w:tcPr>
            <w:tcW w:w="452" w:type="dxa"/>
            <w:shd w:val="clear" w:color="000000" w:fill="FFFEFF"/>
            <w:vAlign w:val="center"/>
          </w:tcPr>
          <w:p w:rsidR="00424DBC" w:rsidRPr="003F1596" w:rsidRDefault="00424DBC" w:rsidP="00FE67E5">
            <w:pPr>
              <w:widowControl w:val="0"/>
              <w:spacing w:after="0" w:line="240" w:lineRule="auto"/>
              <w:jc w:val="right"/>
              <w:rPr>
                <w:rFonts w:ascii="Times New Roman" w:eastAsia="Calibri" w:hAnsi="Times New Roman" w:cs="Times New Roman"/>
                <w:spacing w:val="-4"/>
                <w:w w:val="80"/>
                <w:kern w:val="20"/>
                <w:sz w:val="18"/>
                <w:szCs w:val="18"/>
              </w:rPr>
            </w:pPr>
            <w:r w:rsidRPr="003F1596">
              <w:rPr>
                <w:rFonts w:ascii="Times New Roman" w:eastAsia="Calibri" w:hAnsi="Times New Roman" w:cs="Times New Roman"/>
                <w:spacing w:val="-4"/>
                <w:w w:val="80"/>
                <w:kern w:val="20"/>
                <w:sz w:val="18"/>
                <w:szCs w:val="18"/>
              </w:rPr>
              <w:t>х</w:t>
            </w:r>
          </w:p>
        </w:tc>
      </w:tr>
    </w:tbl>
    <w:p w:rsidR="00D74D4F" w:rsidRDefault="00A4104D" w:rsidP="00D74D4F">
      <w:pPr>
        <w:spacing w:before="120" w:after="0" w:line="240" w:lineRule="auto"/>
        <w:jc w:val="both"/>
        <w:rPr>
          <w:rFonts w:ascii="Times New Roman" w:eastAsia="Calibri" w:hAnsi="Times New Roman" w:cs="Times New Roman"/>
          <w:sz w:val="20"/>
          <w:szCs w:val="20"/>
        </w:rPr>
      </w:pPr>
      <w:r w:rsidRPr="009C17A5">
        <w:rPr>
          <w:rFonts w:ascii="Times New Roman" w:eastAsia="Calibri" w:hAnsi="Times New Roman" w:cs="Times New Roman"/>
          <w:sz w:val="20"/>
          <w:szCs w:val="20"/>
          <w:vertAlign w:val="superscript"/>
        </w:rPr>
        <w:t>(1)</w:t>
      </w:r>
      <w:r>
        <w:rPr>
          <w:rFonts w:ascii="Times New Roman" w:eastAsia="Calibri" w:hAnsi="Times New Roman" w:cs="Times New Roman"/>
          <w:sz w:val="20"/>
          <w:szCs w:val="20"/>
        </w:rPr>
        <w:t> </w:t>
      </w:r>
      <w:r w:rsidR="00D74D4F" w:rsidRPr="00D74D4F">
        <w:rPr>
          <w:rFonts w:ascii="Times New Roman" w:eastAsia="Calibri" w:hAnsi="Times New Roman" w:cs="Times New Roman"/>
          <w:sz w:val="20"/>
          <w:szCs w:val="20"/>
        </w:rPr>
        <w:t>Бюджетные кредиты от других бюджетов бюджетной системы РФ, привлечение которых преду</w:t>
      </w:r>
      <w:r w:rsidR="00D74D4F">
        <w:rPr>
          <w:rFonts w:ascii="Times New Roman" w:eastAsia="Calibri" w:hAnsi="Times New Roman" w:cs="Times New Roman"/>
          <w:sz w:val="20"/>
          <w:szCs w:val="20"/>
        </w:rPr>
        <w:t>сматривается в 2019 году (4 891 </w:t>
      </w:r>
      <w:r w:rsidR="00D74D4F" w:rsidRPr="00D74D4F">
        <w:rPr>
          <w:rFonts w:ascii="Times New Roman" w:eastAsia="Calibri" w:hAnsi="Times New Roman" w:cs="Times New Roman"/>
          <w:sz w:val="20"/>
          <w:szCs w:val="20"/>
        </w:rPr>
        <w:t>965,0 тыс. рублей) являются бюджетными кредитами Федерального казначейства на пополнение остатков средств на счете бюджета (объем привлечения п</w:t>
      </w:r>
      <w:r>
        <w:rPr>
          <w:rFonts w:ascii="Times New Roman" w:eastAsia="Calibri" w:hAnsi="Times New Roman" w:cs="Times New Roman"/>
          <w:sz w:val="20"/>
          <w:szCs w:val="20"/>
        </w:rPr>
        <w:t>ревышает объем 2018 года на 262 </w:t>
      </w:r>
      <w:r w:rsidR="00D74D4F" w:rsidRPr="00D74D4F">
        <w:rPr>
          <w:rFonts w:ascii="Times New Roman" w:eastAsia="Calibri" w:hAnsi="Times New Roman" w:cs="Times New Roman"/>
          <w:sz w:val="20"/>
          <w:szCs w:val="20"/>
        </w:rPr>
        <w:t>425,0 тыс. рублей, или на 5,7%).</w:t>
      </w:r>
    </w:p>
    <w:p w:rsidR="000B1CA3" w:rsidRPr="009C17A5" w:rsidRDefault="00A4104D" w:rsidP="002E1EE2">
      <w:pPr>
        <w:spacing w:before="80" w:after="0" w:line="240" w:lineRule="auto"/>
        <w:jc w:val="both"/>
        <w:rPr>
          <w:rFonts w:ascii="Times New Roman" w:eastAsia="Calibri" w:hAnsi="Times New Roman" w:cs="Times New Roman"/>
          <w:sz w:val="20"/>
          <w:szCs w:val="20"/>
        </w:rPr>
      </w:pPr>
      <w:r w:rsidRPr="009C17A5">
        <w:rPr>
          <w:rFonts w:ascii="Times New Roman" w:eastAsia="Calibri" w:hAnsi="Times New Roman" w:cs="Times New Roman"/>
          <w:sz w:val="20"/>
          <w:szCs w:val="20"/>
          <w:vertAlign w:val="superscript"/>
        </w:rPr>
        <w:t>(2)</w:t>
      </w:r>
      <w:r>
        <w:rPr>
          <w:rFonts w:ascii="Times New Roman" w:eastAsia="Calibri" w:hAnsi="Times New Roman" w:cs="Times New Roman"/>
          <w:sz w:val="20"/>
          <w:szCs w:val="20"/>
        </w:rPr>
        <w:t> </w:t>
      </w:r>
      <w:r w:rsidR="008F2E29">
        <w:rPr>
          <w:rFonts w:ascii="Times New Roman" w:eastAsia="Calibri" w:hAnsi="Times New Roman" w:cs="Times New Roman"/>
          <w:sz w:val="20"/>
          <w:szCs w:val="20"/>
        </w:rPr>
        <w:t xml:space="preserve">В 2019 году сумма погашения долговых обязательств включает </w:t>
      </w:r>
      <w:r w:rsidR="002E1EE2">
        <w:rPr>
          <w:rFonts w:ascii="Times New Roman" w:eastAsia="Calibri" w:hAnsi="Times New Roman" w:cs="Times New Roman"/>
          <w:sz w:val="20"/>
          <w:szCs w:val="20"/>
        </w:rPr>
        <w:t xml:space="preserve">в том числе погашение планируемых к </w:t>
      </w:r>
      <w:r w:rsidR="008F2E29">
        <w:rPr>
          <w:rFonts w:ascii="Times New Roman" w:eastAsia="Calibri" w:hAnsi="Times New Roman" w:cs="Times New Roman"/>
          <w:sz w:val="20"/>
          <w:szCs w:val="20"/>
        </w:rPr>
        <w:t>привле</w:t>
      </w:r>
      <w:r w:rsidR="002E1EE2">
        <w:rPr>
          <w:rFonts w:ascii="Times New Roman" w:eastAsia="Calibri" w:hAnsi="Times New Roman" w:cs="Times New Roman"/>
          <w:sz w:val="20"/>
          <w:szCs w:val="20"/>
        </w:rPr>
        <w:t>чению</w:t>
      </w:r>
      <w:r w:rsidR="008F2E29">
        <w:rPr>
          <w:rFonts w:ascii="Times New Roman" w:eastAsia="Calibri" w:hAnsi="Times New Roman" w:cs="Times New Roman"/>
          <w:sz w:val="20"/>
          <w:szCs w:val="20"/>
        </w:rPr>
        <w:t xml:space="preserve"> в 2019 году </w:t>
      </w:r>
      <w:r w:rsidR="008F2E29" w:rsidRPr="009C17A5">
        <w:rPr>
          <w:rFonts w:ascii="Times New Roman" w:eastAsia="Calibri" w:hAnsi="Times New Roman" w:cs="Times New Roman"/>
          <w:sz w:val="20"/>
          <w:szCs w:val="20"/>
        </w:rPr>
        <w:t>бюджетны</w:t>
      </w:r>
      <w:r w:rsidR="002E1EE2">
        <w:rPr>
          <w:rFonts w:ascii="Times New Roman" w:eastAsia="Calibri" w:hAnsi="Times New Roman" w:cs="Times New Roman"/>
          <w:sz w:val="20"/>
          <w:szCs w:val="20"/>
        </w:rPr>
        <w:t>х</w:t>
      </w:r>
      <w:r w:rsidR="008F2E29" w:rsidRPr="009C17A5">
        <w:rPr>
          <w:rFonts w:ascii="Times New Roman" w:eastAsia="Calibri" w:hAnsi="Times New Roman" w:cs="Times New Roman"/>
          <w:sz w:val="20"/>
          <w:szCs w:val="20"/>
        </w:rPr>
        <w:t xml:space="preserve"> кредит</w:t>
      </w:r>
      <w:r w:rsidR="002E1EE2">
        <w:rPr>
          <w:rFonts w:ascii="Times New Roman" w:eastAsia="Calibri" w:hAnsi="Times New Roman" w:cs="Times New Roman"/>
          <w:sz w:val="20"/>
          <w:szCs w:val="20"/>
        </w:rPr>
        <w:t>ов</w:t>
      </w:r>
      <w:r w:rsidR="008F2E29" w:rsidRPr="009C17A5">
        <w:rPr>
          <w:rFonts w:ascii="Times New Roman" w:eastAsia="Calibri" w:hAnsi="Times New Roman" w:cs="Times New Roman"/>
          <w:sz w:val="20"/>
          <w:szCs w:val="20"/>
        </w:rPr>
        <w:t xml:space="preserve"> Федерального казначейства на пополнение остатков средств на счете бюджета</w:t>
      </w:r>
      <w:r w:rsidR="002E1EE2">
        <w:rPr>
          <w:rFonts w:ascii="Times New Roman" w:eastAsia="Calibri" w:hAnsi="Times New Roman" w:cs="Times New Roman"/>
          <w:sz w:val="20"/>
          <w:szCs w:val="20"/>
        </w:rPr>
        <w:t>.</w:t>
      </w:r>
      <w:r w:rsidR="008F2E29" w:rsidRPr="009C17A5">
        <w:rPr>
          <w:rFonts w:ascii="Times New Roman" w:eastAsia="Calibri" w:hAnsi="Times New Roman" w:cs="Times New Roman"/>
          <w:sz w:val="20"/>
          <w:szCs w:val="20"/>
        </w:rPr>
        <w:t xml:space="preserve"> </w:t>
      </w:r>
      <w:r w:rsidR="000B1CA3" w:rsidRPr="009C17A5">
        <w:rPr>
          <w:rFonts w:ascii="Times New Roman" w:eastAsia="Calibri" w:hAnsi="Times New Roman" w:cs="Times New Roman"/>
          <w:sz w:val="20"/>
          <w:szCs w:val="20"/>
        </w:rPr>
        <w:t xml:space="preserve">Исполнение ранее принятых долговых обязательств по бюджетным кредитам, полученным Тульской областью из федерального бюджета для частичного покрытия дефицита бюджета области, предусматривается с учетом </w:t>
      </w:r>
      <w:r w:rsidR="00146F42">
        <w:rPr>
          <w:rFonts w:ascii="Times New Roman" w:eastAsia="Calibri" w:hAnsi="Times New Roman" w:cs="Times New Roman"/>
          <w:sz w:val="20"/>
          <w:szCs w:val="20"/>
        </w:rPr>
        <w:t xml:space="preserve">начатой в 2018 году </w:t>
      </w:r>
      <w:r w:rsidR="000B1CA3" w:rsidRPr="009C17A5">
        <w:rPr>
          <w:rFonts w:ascii="Times New Roman" w:eastAsia="Calibri" w:hAnsi="Times New Roman" w:cs="Times New Roman"/>
          <w:sz w:val="20"/>
          <w:szCs w:val="20"/>
        </w:rPr>
        <w:t>реструктуризации имеющейся задолженности: в 201</w:t>
      </w:r>
      <w:r w:rsidR="002E1EE2">
        <w:rPr>
          <w:rFonts w:ascii="Times New Roman" w:eastAsia="Calibri" w:hAnsi="Times New Roman" w:cs="Times New Roman"/>
          <w:sz w:val="20"/>
          <w:szCs w:val="20"/>
        </w:rPr>
        <w:t>9</w:t>
      </w:r>
      <w:r w:rsidR="000B1CA3" w:rsidRPr="009C17A5">
        <w:rPr>
          <w:rFonts w:ascii="Times New Roman" w:eastAsia="Calibri" w:hAnsi="Times New Roman" w:cs="Times New Roman"/>
          <w:sz w:val="20"/>
          <w:szCs w:val="20"/>
        </w:rPr>
        <w:t xml:space="preserve"> год</w:t>
      </w:r>
      <w:r w:rsidR="002E1EE2">
        <w:rPr>
          <w:rFonts w:ascii="Times New Roman" w:eastAsia="Calibri" w:hAnsi="Times New Roman" w:cs="Times New Roman"/>
          <w:sz w:val="20"/>
          <w:szCs w:val="20"/>
        </w:rPr>
        <w:t>у</w:t>
      </w:r>
      <w:r w:rsidR="000B1CA3" w:rsidRPr="009C17A5">
        <w:rPr>
          <w:rFonts w:ascii="Times New Roman" w:eastAsia="Calibri" w:hAnsi="Times New Roman" w:cs="Times New Roman"/>
          <w:sz w:val="20"/>
          <w:szCs w:val="20"/>
        </w:rPr>
        <w:t xml:space="preserve"> – </w:t>
      </w:r>
      <w:r w:rsidR="002E1EE2">
        <w:rPr>
          <w:rFonts w:ascii="Times New Roman" w:eastAsia="Calibri" w:hAnsi="Times New Roman" w:cs="Times New Roman"/>
          <w:sz w:val="20"/>
          <w:szCs w:val="20"/>
        </w:rPr>
        <w:t>486 319,8</w:t>
      </w:r>
      <w:r w:rsidR="000B1CA3" w:rsidRPr="009C17A5">
        <w:rPr>
          <w:rFonts w:ascii="Times New Roman" w:eastAsia="Calibri" w:hAnsi="Times New Roman" w:cs="Times New Roman"/>
          <w:sz w:val="20"/>
          <w:szCs w:val="20"/>
        </w:rPr>
        <w:t xml:space="preserve"> тыс. рублей (5</w:t>
      </w:r>
      <w:r w:rsidR="002E1EE2">
        <w:rPr>
          <w:rFonts w:ascii="Times New Roman" w:eastAsia="Calibri" w:hAnsi="Times New Roman" w:cs="Times New Roman"/>
          <w:sz w:val="20"/>
          <w:szCs w:val="20"/>
        </w:rPr>
        <w:t>,3</w:t>
      </w:r>
      <w:r w:rsidR="000B1CA3" w:rsidRPr="009C17A5">
        <w:rPr>
          <w:rFonts w:ascii="Times New Roman" w:eastAsia="Calibri" w:hAnsi="Times New Roman" w:cs="Times New Roman"/>
          <w:sz w:val="20"/>
          <w:szCs w:val="20"/>
        </w:rPr>
        <w:t xml:space="preserve">% от суммы задолженности </w:t>
      </w:r>
      <w:r w:rsidR="00B23402">
        <w:rPr>
          <w:rFonts w:ascii="Times New Roman" w:eastAsia="Calibri" w:hAnsi="Times New Roman" w:cs="Times New Roman"/>
          <w:sz w:val="20"/>
          <w:szCs w:val="20"/>
        </w:rPr>
        <w:t xml:space="preserve">по состоянию </w:t>
      </w:r>
      <w:r w:rsidR="000B1CA3" w:rsidRPr="009C17A5">
        <w:rPr>
          <w:rFonts w:ascii="Times New Roman" w:eastAsia="Calibri" w:hAnsi="Times New Roman" w:cs="Times New Roman"/>
          <w:sz w:val="20"/>
          <w:szCs w:val="20"/>
        </w:rPr>
        <w:t>на 01.01.201</w:t>
      </w:r>
      <w:r w:rsidR="002E1EE2">
        <w:rPr>
          <w:rFonts w:ascii="Times New Roman" w:eastAsia="Calibri" w:hAnsi="Times New Roman" w:cs="Times New Roman"/>
          <w:sz w:val="20"/>
          <w:szCs w:val="20"/>
        </w:rPr>
        <w:t>9</w:t>
      </w:r>
      <w:r w:rsidR="000B1CA3" w:rsidRPr="009C17A5">
        <w:rPr>
          <w:rFonts w:ascii="Times New Roman" w:eastAsia="Calibri" w:hAnsi="Times New Roman" w:cs="Times New Roman"/>
          <w:sz w:val="20"/>
          <w:szCs w:val="20"/>
        </w:rPr>
        <w:t>), в 2020 году – 972 639</w:t>
      </w:r>
      <w:r w:rsidR="002E1EE2">
        <w:rPr>
          <w:rFonts w:ascii="Times New Roman" w:eastAsia="Calibri" w:hAnsi="Times New Roman" w:cs="Times New Roman"/>
          <w:sz w:val="20"/>
          <w:szCs w:val="20"/>
        </w:rPr>
        <w:t xml:space="preserve">,6 тыс. </w:t>
      </w:r>
      <w:r w:rsidR="000B1CA3" w:rsidRPr="009C17A5">
        <w:rPr>
          <w:rFonts w:ascii="Times New Roman" w:eastAsia="Calibri" w:hAnsi="Times New Roman" w:cs="Times New Roman"/>
          <w:sz w:val="20"/>
          <w:szCs w:val="20"/>
        </w:rPr>
        <w:t>рублей (10</w:t>
      </w:r>
      <w:r w:rsidR="002E1EE2">
        <w:rPr>
          <w:rFonts w:ascii="Times New Roman" w:eastAsia="Calibri" w:hAnsi="Times New Roman" w:cs="Times New Roman"/>
          <w:sz w:val="20"/>
          <w:szCs w:val="20"/>
        </w:rPr>
        <w:t>,5</w:t>
      </w:r>
      <w:r w:rsidR="000B1CA3" w:rsidRPr="009C17A5">
        <w:rPr>
          <w:rFonts w:ascii="Times New Roman" w:eastAsia="Calibri" w:hAnsi="Times New Roman" w:cs="Times New Roman"/>
          <w:sz w:val="20"/>
          <w:szCs w:val="20"/>
        </w:rPr>
        <w:t>%)</w:t>
      </w:r>
      <w:r w:rsidR="00B23402">
        <w:rPr>
          <w:rFonts w:ascii="Times New Roman" w:eastAsia="Calibri" w:hAnsi="Times New Roman" w:cs="Times New Roman"/>
          <w:sz w:val="20"/>
          <w:szCs w:val="20"/>
        </w:rPr>
        <w:t>, в 2021 году – 1 945 279,2 тыс. рублей (21,1%)</w:t>
      </w:r>
      <w:r w:rsidR="000B1CA3" w:rsidRPr="009C17A5">
        <w:rPr>
          <w:rFonts w:ascii="Times New Roman" w:eastAsia="Calibri" w:hAnsi="Times New Roman" w:cs="Times New Roman"/>
          <w:sz w:val="20"/>
          <w:szCs w:val="20"/>
        </w:rPr>
        <w:t>.</w:t>
      </w:r>
      <w:r w:rsidR="00B23402">
        <w:rPr>
          <w:rFonts w:ascii="Times New Roman" w:eastAsia="Calibri" w:hAnsi="Times New Roman" w:cs="Times New Roman"/>
          <w:sz w:val="20"/>
          <w:szCs w:val="20"/>
        </w:rPr>
        <w:t xml:space="preserve"> По состоянию на 01.01.2022 в результате погашения задолженность по бюджетным кредитам составит 5 835 837,6 тыс. рублей.</w:t>
      </w:r>
    </w:p>
    <w:p w:rsidR="00E921D6" w:rsidRPr="00A308A6" w:rsidRDefault="00E921D6" w:rsidP="001650C1">
      <w:pPr>
        <w:tabs>
          <w:tab w:val="left" w:pos="993"/>
          <w:tab w:val="left" w:pos="1134"/>
          <w:tab w:val="left" w:pos="1276"/>
        </w:tabs>
        <w:spacing w:before="120" w:after="0" w:line="240" w:lineRule="auto"/>
        <w:ind w:firstLine="709"/>
        <w:jc w:val="both"/>
        <w:rPr>
          <w:rFonts w:ascii="Times New Roman" w:eastAsia="Calibri" w:hAnsi="Times New Roman" w:cs="Times New Roman"/>
          <w:spacing w:val="-4"/>
          <w:kern w:val="28"/>
          <w:sz w:val="28"/>
          <w:szCs w:val="28"/>
        </w:rPr>
      </w:pPr>
      <w:r w:rsidRPr="00A308A6">
        <w:rPr>
          <w:rFonts w:ascii="Times New Roman" w:eastAsia="Calibri" w:hAnsi="Times New Roman" w:cs="Times New Roman"/>
          <w:spacing w:val="-4"/>
          <w:kern w:val="28"/>
          <w:sz w:val="28"/>
          <w:szCs w:val="28"/>
        </w:rPr>
        <w:t xml:space="preserve">Как видно из </w:t>
      </w:r>
      <w:r w:rsidR="00FE67E5" w:rsidRPr="00A308A6">
        <w:rPr>
          <w:rFonts w:ascii="Times New Roman" w:eastAsia="Calibri" w:hAnsi="Times New Roman" w:cs="Times New Roman"/>
          <w:spacing w:val="-4"/>
          <w:kern w:val="28"/>
          <w:sz w:val="28"/>
          <w:szCs w:val="28"/>
        </w:rPr>
        <w:t>представленной</w:t>
      </w:r>
      <w:r w:rsidRPr="00A308A6">
        <w:rPr>
          <w:rFonts w:ascii="Times New Roman" w:eastAsia="Calibri" w:hAnsi="Times New Roman" w:cs="Times New Roman"/>
          <w:spacing w:val="-4"/>
          <w:kern w:val="28"/>
          <w:sz w:val="28"/>
          <w:szCs w:val="28"/>
        </w:rPr>
        <w:t xml:space="preserve"> таблицы, </w:t>
      </w:r>
      <w:r w:rsidR="00FE67E5" w:rsidRPr="00A308A6">
        <w:rPr>
          <w:rFonts w:ascii="Times New Roman" w:eastAsia="Calibri" w:hAnsi="Times New Roman" w:cs="Times New Roman"/>
          <w:spacing w:val="-4"/>
          <w:kern w:val="28"/>
          <w:sz w:val="28"/>
          <w:szCs w:val="28"/>
        </w:rPr>
        <w:t xml:space="preserve">к началу 2020 </w:t>
      </w:r>
      <w:r w:rsidRPr="00A308A6">
        <w:rPr>
          <w:rFonts w:ascii="Times New Roman" w:eastAsia="Calibri" w:hAnsi="Times New Roman" w:cs="Times New Roman"/>
          <w:spacing w:val="-4"/>
          <w:kern w:val="28"/>
          <w:sz w:val="28"/>
          <w:szCs w:val="28"/>
        </w:rPr>
        <w:t xml:space="preserve">года из структуры государственного долга области будут полностью исключены </w:t>
      </w:r>
      <w:r w:rsidR="001650C1" w:rsidRPr="00A308A6">
        <w:rPr>
          <w:rFonts w:ascii="Times New Roman" w:eastAsia="Calibri" w:hAnsi="Times New Roman" w:cs="Times New Roman"/>
          <w:spacing w:val="-4"/>
          <w:kern w:val="28"/>
          <w:sz w:val="28"/>
          <w:szCs w:val="28"/>
        </w:rPr>
        <w:t>обязательства</w:t>
      </w:r>
      <w:r w:rsidR="00FE67E5" w:rsidRPr="00A308A6">
        <w:rPr>
          <w:rFonts w:ascii="Times New Roman" w:eastAsia="Calibri" w:hAnsi="Times New Roman" w:cs="Times New Roman"/>
          <w:spacing w:val="-4"/>
          <w:kern w:val="28"/>
          <w:sz w:val="28"/>
          <w:szCs w:val="28"/>
        </w:rPr>
        <w:t xml:space="preserve"> по </w:t>
      </w:r>
      <w:r w:rsidR="001650C1" w:rsidRPr="00A308A6">
        <w:rPr>
          <w:rFonts w:ascii="Times New Roman" w:eastAsia="Calibri" w:hAnsi="Times New Roman" w:cs="Times New Roman"/>
          <w:spacing w:val="-4"/>
          <w:kern w:val="28"/>
          <w:sz w:val="28"/>
          <w:szCs w:val="28"/>
        </w:rPr>
        <w:t xml:space="preserve">государственным ценным бумагам Тульской области, а преобладающим видом </w:t>
      </w:r>
      <w:r w:rsidR="00FE67E5" w:rsidRPr="00A308A6">
        <w:rPr>
          <w:rFonts w:ascii="Times New Roman" w:eastAsia="Calibri" w:hAnsi="Times New Roman" w:cs="Times New Roman"/>
          <w:spacing w:val="-4"/>
          <w:kern w:val="28"/>
          <w:sz w:val="28"/>
          <w:szCs w:val="28"/>
        </w:rPr>
        <w:t xml:space="preserve">долговых обязательств </w:t>
      </w:r>
      <w:r w:rsidR="001650C1" w:rsidRPr="00A308A6">
        <w:rPr>
          <w:rFonts w:ascii="Times New Roman" w:eastAsia="Calibri" w:hAnsi="Times New Roman" w:cs="Times New Roman"/>
          <w:spacing w:val="-4"/>
          <w:kern w:val="28"/>
          <w:sz w:val="28"/>
          <w:szCs w:val="28"/>
        </w:rPr>
        <w:t>станут</w:t>
      </w:r>
      <w:r w:rsidR="00FE67E5" w:rsidRPr="00A308A6">
        <w:rPr>
          <w:rFonts w:ascii="Times New Roman" w:eastAsia="Calibri" w:hAnsi="Times New Roman" w:cs="Times New Roman"/>
          <w:spacing w:val="-4"/>
          <w:kern w:val="28"/>
          <w:sz w:val="28"/>
          <w:szCs w:val="28"/>
        </w:rPr>
        <w:t xml:space="preserve"> обязательства, возникшие в результате привлечения</w:t>
      </w:r>
      <w:r w:rsidR="001650C1" w:rsidRPr="00A308A6">
        <w:rPr>
          <w:rFonts w:ascii="Times New Roman" w:eastAsia="Calibri" w:hAnsi="Times New Roman" w:cs="Times New Roman"/>
          <w:spacing w:val="-4"/>
          <w:kern w:val="28"/>
          <w:sz w:val="28"/>
          <w:szCs w:val="28"/>
        </w:rPr>
        <w:t xml:space="preserve"> кредит</w:t>
      </w:r>
      <w:r w:rsidR="00FE67E5" w:rsidRPr="00A308A6">
        <w:rPr>
          <w:rFonts w:ascii="Times New Roman" w:eastAsia="Calibri" w:hAnsi="Times New Roman" w:cs="Times New Roman"/>
          <w:spacing w:val="-4"/>
          <w:kern w:val="28"/>
          <w:sz w:val="28"/>
          <w:szCs w:val="28"/>
        </w:rPr>
        <w:t>ов</w:t>
      </w:r>
      <w:r w:rsidR="001650C1" w:rsidRPr="00A308A6">
        <w:rPr>
          <w:rFonts w:ascii="Times New Roman" w:eastAsia="Calibri" w:hAnsi="Times New Roman" w:cs="Times New Roman"/>
          <w:spacing w:val="-4"/>
          <w:kern w:val="28"/>
          <w:sz w:val="28"/>
          <w:szCs w:val="28"/>
        </w:rPr>
        <w:t xml:space="preserve"> кредитных организаций</w:t>
      </w:r>
      <w:r w:rsidR="00595188" w:rsidRPr="00A308A6">
        <w:rPr>
          <w:rFonts w:ascii="Times New Roman" w:eastAsia="Calibri" w:hAnsi="Times New Roman" w:cs="Times New Roman"/>
          <w:spacing w:val="-4"/>
          <w:kern w:val="28"/>
          <w:sz w:val="28"/>
          <w:szCs w:val="28"/>
        </w:rPr>
        <w:t>,</w:t>
      </w:r>
      <w:r w:rsidR="009155A7" w:rsidRPr="00A308A6">
        <w:rPr>
          <w:rFonts w:ascii="Times New Roman" w:eastAsia="Calibri" w:hAnsi="Times New Roman" w:cs="Times New Roman"/>
          <w:spacing w:val="-4"/>
          <w:kern w:val="28"/>
          <w:sz w:val="28"/>
          <w:szCs w:val="28"/>
        </w:rPr>
        <w:t xml:space="preserve"> </w:t>
      </w:r>
      <w:r w:rsidR="00FE67E5" w:rsidRPr="00A308A6">
        <w:rPr>
          <w:rFonts w:ascii="Times New Roman" w:eastAsia="Calibri" w:hAnsi="Times New Roman" w:cs="Times New Roman"/>
          <w:spacing w:val="-4"/>
          <w:kern w:val="28"/>
          <w:sz w:val="28"/>
          <w:szCs w:val="28"/>
        </w:rPr>
        <w:t xml:space="preserve">доля которых </w:t>
      </w:r>
      <w:r w:rsidR="00595188" w:rsidRPr="00A308A6">
        <w:rPr>
          <w:rFonts w:ascii="Times New Roman" w:eastAsia="Calibri" w:hAnsi="Times New Roman" w:cs="Times New Roman"/>
          <w:spacing w:val="-4"/>
          <w:kern w:val="28"/>
          <w:sz w:val="28"/>
          <w:szCs w:val="28"/>
        </w:rPr>
        <w:t>возрастет</w:t>
      </w:r>
      <w:r w:rsidR="009155A7" w:rsidRPr="00A308A6">
        <w:rPr>
          <w:rFonts w:ascii="Times New Roman" w:eastAsia="Calibri" w:hAnsi="Times New Roman" w:cs="Times New Roman"/>
          <w:spacing w:val="-4"/>
          <w:kern w:val="28"/>
          <w:sz w:val="28"/>
          <w:szCs w:val="28"/>
        </w:rPr>
        <w:t xml:space="preserve"> до 72,4% по итогам 2021 года.</w:t>
      </w:r>
      <w:r w:rsidR="0038388C" w:rsidRPr="00A308A6">
        <w:rPr>
          <w:rFonts w:ascii="Times New Roman" w:eastAsia="Calibri" w:hAnsi="Times New Roman" w:cs="Times New Roman"/>
          <w:spacing w:val="-4"/>
          <w:kern w:val="28"/>
          <w:sz w:val="28"/>
          <w:szCs w:val="28"/>
        </w:rPr>
        <w:t xml:space="preserve"> Таким образом, в Законопроекте не выполняется положение об обеспечении до 2021 года доли бюджетных кредитов на уровне свыше 50%, предусмотренное </w:t>
      </w:r>
      <w:r w:rsidR="0038388C" w:rsidRPr="00A308A6">
        <w:rPr>
          <w:rFonts w:ascii="Times New Roman" w:eastAsia="Calibri" w:hAnsi="Times New Roman" w:cs="Times New Roman"/>
          <w:color w:val="000000"/>
          <w:spacing w:val="-4"/>
          <w:sz w:val="28"/>
          <w:szCs w:val="28"/>
        </w:rPr>
        <w:t>Основными направлениями деятельности Правительства области</w:t>
      </w:r>
      <w:r w:rsidR="0038388C" w:rsidRPr="00A308A6">
        <w:rPr>
          <w:rFonts w:ascii="Times New Roman" w:eastAsia="Calibri" w:hAnsi="Times New Roman" w:cs="Times New Roman"/>
          <w:spacing w:val="-4"/>
          <w:kern w:val="28"/>
          <w:sz w:val="28"/>
          <w:szCs w:val="28"/>
        </w:rPr>
        <w:t>.</w:t>
      </w:r>
    </w:p>
    <w:p w:rsidR="000B1CA3" w:rsidRPr="00A308A6" w:rsidRDefault="000B1CA3" w:rsidP="00A308A6">
      <w:pPr>
        <w:tabs>
          <w:tab w:val="left" w:pos="993"/>
          <w:tab w:val="left" w:pos="1134"/>
          <w:tab w:val="left" w:pos="1276"/>
        </w:tabs>
        <w:spacing w:after="0" w:line="240" w:lineRule="auto"/>
        <w:ind w:firstLine="709"/>
        <w:jc w:val="both"/>
        <w:rPr>
          <w:rFonts w:ascii="Times New Roman" w:eastAsia="Calibri" w:hAnsi="Times New Roman" w:cs="Times New Roman"/>
          <w:spacing w:val="-4"/>
          <w:kern w:val="28"/>
          <w:sz w:val="28"/>
          <w:szCs w:val="28"/>
        </w:rPr>
      </w:pPr>
      <w:r w:rsidRPr="00A308A6">
        <w:rPr>
          <w:rFonts w:ascii="Times New Roman" w:eastAsia="Calibri" w:hAnsi="Times New Roman" w:cs="Times New Roman"/>
          <w:spacing w:val="-4"/>
          <w:kern w:val="28"/>
          <w:sz w:val="28"/>
          <w:szCs w:val="28"/>
        </w:rPr>
        <w:t xml:space="preserve">Расходы бюджета области на </w:t>
      </w:r>
      <w:r w:rsidRPr="00A308A6">
        <w:rPr>
          <w:rFonts w:ascii="Times New Roman" w:eastAsia="Calibri" w:hAnsi="Times New Roman" w:cs="Times New Roman"/>
          <w:i/>
          <w:spacing w:val="-4"/>
          <w:kern w:val="28"/>
          <w:sz w:val="28"/>
          <w:szCs w:val="28"/>
        </w:rPr>
        <w:t>обслуживание государственного долга области</w:t>
      </w:r>
      <w:r w:rsidRPr="00A308A6">
        <w:rPr>
          <w:rFonts w:ascii="Times New Roman" w:eastAsia="Calibri" w:hAnsi="Times New Roman" w:cs="Times New Roman"/>
          <w:spacing w:val="-4"/>
          <w:kern w:val="28"/>
          <w:sz w:val="28"/>
          <w:szCs w:val="28"/>
        </w:rPr>
        <w:t xml:space="preserve"> </w:t>
      </w:r>
      <w:r w:rsidR="00D72779" w:rsidRPr="00A308A6">
        <w:rPr>
          <w:rFonts w:ascii="Times New Roman" w:eastAsia="Calibri" w:hAnsi="Times New Roman" w:cs="Times New Roman"/>
          <w:spacing w:val="-4"/>
          <w:kern w:val="28"/>
          <w:sz w:val="28"/>
          <w:szCs w:val="28"/>
        </w:rPr>
        <w:t>(</w:t>
      </w:r>
      <w:r w:rsidR="00BA7E75" w:rsidRPr="00A308A6">
        <w:rPr>
          <w:rFonts w:ascii="Times New Roman" w:eastAsia="Calibri" w:hAnsi="Times New Roman" w:cs="Times New Roman"/>
          <w:spacing w:val="-4"/>
          <w:kern w:val="28"/>
          <w:sz w:val="28"/>
          <w:szCs w:val="28"/>
        </w:rPr>
        <w:t>под</w:t>
      </w:r>
      <w:r w:rsidR="00D72779" w:rsidRPr="00A308A6">
        <w:rPr>
          <w:rFonts w:ascii="Times New Roman" w:eastAsia="Calibri" w:hAnsi="Times New Roman" w:cs="Times New Roman"/>
          <w:spacing w:val="-4"/>
          <w:kern w:val="28"/>
          <w:sz w:val="28"/>
          <w:szCs w:val="28"/>
        </w:rPr>
        <w:t>раздел 130</w:t>
      </w:r>
      <w:r w:rsidR="00BA7E75" w:rsidRPr="00A308A6">
        <w:rPr>
          <w:rFonts w:ascii="Times New Roman" w:eastAsia="Calibri" w:hAnsi="Times New Roman" w:cs="Times New Roman"/>
          <w:spacing w:val="-4"/>
          <w:kern w:val="28"/>
          <w:sz w:val="28"/>
          <w:szCs w:val="28"/>
        </w:rPr>
        <w:t>1</w:t>
      </w:r>
      <w:r w:rsidR="00D72779" w:rsidRPr="00A308A6">
        <w:rPr>
          <w:rFonts w:ascii="Times New Roman" w:eastAsia="Calibri" w:hAnsi="Times New Roman" w:cs="Times New Roman"/>
          <w:spacing w:val="-4"/>
          <w:kern w:val="28"/>
          <w:sz w:val="28"/>
          <w:szCs w:val="28"/>
        </w:rPr>
        <w:t xml:space="preserve">) </w:t>
      </w:r>
      <w:r w:rsidRPr="00A308A6">
        <w:rPr>
          <w:rFonts w:ascii="Times New Roman" w:eastAsia="Calibri" w:hAnsi="Times New Roman" w:cs="Times New Roman"/>
          <w:spacing w:val="-4"/>
          <w:kern w:val="28"/>
          <w:sz w:val="28"/>
          <w:szCs w:val="28"/>
        </w:rPr>
        <w:t>на 201</w:t>
      </w:r>
      <w:r w:rsidR="00D72779" w:rsidRPr="00A308A6">
        <w:rPr>
          <w:rFonts w:ascii="Times New Roman" w:eastAsia="Calibri" w:hAnsi="Times New Roman" w:cs="Times New Roman"/>
          <w:spacing w:val="-4"/>
          <w:kern w:val="28"/>
          <w:sz w:val="28"/>
          <w:szCs w:val="28"/>
        </w:rPr>
        <w:t>9</w:t>
      </w:r>
      <w:r w:rsidRPr="00A308A6">
        <w:rPr>
          <w:rFonts w:ascii="Times New Roman" w:eastAsia="Calibri" w:hAnsi="Times New Roman" w:cs="Times New Roman"/>
          <w:spacing w:val="-4"/>
          <w:kern w:val="28"/>
          <w:sz w:val="28"/>
          <w:szCs w:val="28"/>
        </w:rPr>
        <w:t xml:space="preserve"> год предусматриваются </w:t>
      </w:r>
      <w:r w:rsidR="00D72779" w:rsidRPr="00A308A6">
        <w:rPr>
          <w:rFonts w:ascii="Times New Roman" w:eastAsia="Calibri" w:hAnsi="Times New Roman" w:cs="Times New Roman"/>
          <w:spacing w:val="-4"/>
          <w:kern w:val="28"/>
          <w:sz w:val="28"/>
          <w:szCs w:val="28"/>
        </w:rPr>
        <w:t xml:space="preserve">Законопроектом </w:t>
      </w:r>
      <w:r w:rsidRPr="00A308A6">
        <w:rPr>
          <w:rFonts w:ascii="Times New Roman" w:eastAsia="Calibri" w:hAnsi="Times New Roman" w:cs="Times New Roman"/>
          <w:spacing w:val="-4"/>
          <w:kern w:val="28"/>
          <w:sz w:val="28"/>
          <w:szCs w:val="28"/>
        </w:rPr>
        <w:t xml:space="preserve">в объеме </w:t>
      </w:r>
      <w:r w:rsidR="00BA7E75" w:rsidRPr="00A308A6">
        <w:rPr>
          <w:rFonts w:ascii="Times New Roman" w:eastAsia="Calibri" w:hAnsi="Times New Roman" w:cs="Times New Roman"/>
          <w:spacing w:val="-4"/>
          <w:kern w:val="28"/>
          <w:sz w:val="28"/>
          <w:szCs w:val="28"/>
        </w:rPr>
        <w:t>858</w:t>
      </w:r>
      <w:r w:rsidRPr="00A308A6">
        <w:rPr>
          <w:rFonts w:ascii="Times New Roman" w:eastAsia="Calibri" w:hAnsi="Times New Roman" w:cs="Times New Roman"/>
          <w:spacing w:val="-4"/>
          <w:kern w:val="28"/>
          <w:sz w:val="28"/>
          <w:szCs w:val="28"/>
        </w:rPr>
        <w:t> </w:t>
      </w:r>
      <w:r w:rsidR="00BA7E75" w:rsidRPr="00A308A6">
        <w:rPr>
          <w:rFonts w:ascii="Times New Roman" w:eastAsia="Calibri" w:hAnsi="Times New Roman" w:cs="Times New Roman"/>
          <w:spacing w:val="-4"/>
          <w:kern w:val="28"/>
          <w:sz w:val="28"/>
          <w:szCs w:val="28"/>
        </w:rPr>
        <w:t>929</w:t>
      </w:r>
      <w:r w:rsidRPr="00A308A6">
        <w:rPr>
          <w:rFonts w:ascii="Times New Roman" w:eastAsia="Calibri" w:hAnsi="Times New Roman" w:cs="Times New Roman"/>
          <w:spacing w:val="-4"/>
          <w:kern w:val="28"/>
          <w:sz w:val="28"/>
          <w:szCs w:val="28"/>
        </w:rPr>
        <w:t>,</w:t>
      </w:r>
      <w:r w:rsidR="00BA7E75" w:rsidRPr="00A308A6">
        <w:rPr>
          <w:rFonts w:ascii="Times New Roman" w:eastAsia="Calibri" w:hAnsi="Times New Roman" w:cs="Times New Roman"/>
          <w:spacing w:val="-4"/>
          <w:kern w:val="28"/>
          <w:sz w:val="28"/>
          <w:szCs w:val="28"/>
        </w:rPr>
        <w:t xml:space="preserve">0 </w:t>
      </w:r>
      <w:r w:rsidRPr="00A308A6">
        <w:rPr>
          <w:rFonts w:ascii="Times New Roman" w:eastAsia="Calibri" w:hAnsi="Times New Roman" w:cs="Times New Roman"/>
          <w:spacing w:val="-4"/>
          <w:kern w:val="28"/>
          <w:sz w:val="28"/>
          <w:szCs w:val="28"/>
        </w:rPr>
        <w:t>тыс.</w:t>
      </w:r>
      <w:r w:rsidR="00BA7E75" w:rsidRPr="00A308A6">
        <w:rPr>
          <w:rFonts w:ascii="Times New Roman" w:eastAsia="Calibri" w:hAnsi="Times New Roman" w:cs="Times New Roman"/>
          <w:spacing w:val="-4"/>
          <w:kern w:val="28"/>
          <w:sz w:val="28"/>
          <w:szCs w:val="28"/>
        </w:rPr>
        <w:t xml:space="preserve"> </w:t>
      </w:r>
      <w:r w:rsidRPr="00A308A6">
        <w:rPr>
          <w:rFonts w:ascii="Times New Roman" w:eastAsia="Calibri" w:hAnsi="Times New Roman" w:cs="Times New Roman"/>
          <w:spacing w:val="-4"/>
          <w:kern w:val="28"/>
          <w:sz w:val="28"/>
          <w:szCs w:val="28"/>
        </w:rPr>
        <w:t>рублей, что на 1</w:t>
      </w:r>
      <w:r w:rsidR="00BA7E75" w:rsidRPr="00A308A6">
        <w:rPr>
          <w:rFonts w:ascii="Times New Roman" w:eastAsia="Calibri" w:hAnsi="Times New Roman" w:cs="Times New Roman"/>
          <w:spacing w:val="-4"/>
          <w:kern w:val="28"/>
          <w:sz w:val="28"/>
          <w:szCs w:val="28"/>
        </w:rPr>
        <w:t>2</w:t>
      </w:r>
      <w:r w:rsidRPr="00A308A6">
        <w:rPr>
          <w:rFonts w:ascii="Times New Roman" w:eastAsia="Calibri" w:hAnsi="Times New Roman" w:cs="Times New Roman"/>
          <w:spacing w:val="-4"/>
          <w:kern w:val="28"/>
          <w:sz w:val="28"/>
          <w:szCs w:val="28"/>
        </w:rPr>
        <w:t> </w:t>
      </w:r>
      <w:r w:rsidR="00BA7E75" w:rsidRPr="00A308A6">
        <w:rPr>
          <w:rFonts w:ascii="Times New Roman" w:eastAsia="Calibri" w:hAnsi="Times New Roman" w:cs="Times New Roman"/>
          <w:spacing w:val="-4"/>
          <w:kern w:val="28"/>
          <w:sz w:val="28"/>
          <w:szCs w:val="28"/>
        </w:rPr>
        <w:t>029</w:t>
      </w:r>
      <w:r w:rsidRPr="00A308A6">
        <w:rPr>
          <w:rFonts w:ascii="Times New Roman" w:eastAsia="Calibri" w:hAnsi="Times New Roman" w:cs="Times New Roman"/>
          <w:spacing w:val="-4"/>
          <w:kern w:val="28"/>
          <w:sz w:val="28"/>
          <w:szCs w:val="28"/>
        </w:rPr>
        <w:t>,</w:t>
      </w:r>
      <w:r w:rsidR="00BA7E75" w:rsidRPr="00A308A6">
        <w:rPr>
          <w:rFonts w:ascii="Times New Roman" w:eastAsia="Calibri" w:hAnsi="Times New Roman" w:cs="Times New Roman"/>
          <w:spacing w:val="-4"/>
          <w:kern w:val="28"/>
          <w:sz w:val="28"/>
          <w:szCs w:val="28"/>
        </w:rPr>
        <w:t>8</w:t>
      </w:r>
      <w:r w:rsidRPr="00A308A6">
        <w:rPr>
          <w:rFonts w:ascii="Times New Roman" w:eastAsia="Calibri" w:hAnsi="Times New Roman" w:cs="Times New Roman"/>
          <w:spacing w:val="-4"/>
          <w:kern w:val="28"/>
          <w:sz w:val="28"/>
          <w:szCs w:val="28"/>
        </w:rPr>
        <w:t xml:space="preserve"> тыс. рублей (на 1,</w:t>
      </w:r>
      <w:r w:rsidR="00D83D08" w:rsidRPr="00A308A6">
        <w:rPr>
          <w:rFonts w:ascii="Times New Roman" w:eastAsia="Calibri" w:hAnsi="Times New Roman" w:cs="Times New Roman"/>
          <w:spacing w:val="-4"/>
          <w:kern w:val="28"/>
          <w:sz w:val="28"/>
          <w:szCs w:val="28"/>
        </w:rPr>
        <w:t>4</w:t>
      </w:r>
      <w:r w:rsidRPr="00A308A6">
        <w:rPr>
          <w:rFonts w:ascii="Times New Roman" w:eastAsia="Calibri" w:hAnsi="Times New Roman" w:cs="Times New Roman"/>
          <w:spacing w:val="-4"/>
          <w:kern w:val="28"/>
          <w:sz w:val="28"/>
          <w:szCs w:val="28"/>
        </w:rPr>
        <w:t xml:space="preserve">%) </w:t>
      </w:r>
      <w:r w:rsidR="00FA0F78" w:rsidRPr="00A308A6">
        <w:rPr>
          <w:rFonts w:ascii="Times New Roman" w:eastAsia="Calibri" w:hAnsi="Times New Roman" w:cs="Times New Roman"/>
          <w:spacing w:val="-4"/>
          <w:kern w:val="28"/>
          <w:sz w:val="28"/>
          <w:szCs w:val="28"/>
        </w:rPr>
        <w:t>ниже</w:t>
      </w:r>
      <w:r w:rsidRPr="00A308A6">
        <w:rPr>
          <w:rFonts w:ascii="Times New Roman" w:eastAsia="Calibri" w:hAnsi="Times New Roman" w:cs="Times New Roman"/>
          <w:spacing w:val="-4"/>
          <w:kern w:val="28"/>
          <w:sz w:val="28"/>
          <w:szCs w:val="28"/>
        </w:rPr>
        <w:t xml:space="preserve"> аналогичных расходов, утвержденных на 201</w:t>
      </w:r>
      <w:r w:rsidR="00D83D08" w:rsidRPr="00A308A6">
        <w:rPr>
          <w:rFonts w:ascii="Times New Roman" w:eastAsia="Calibri" w:hAnsi="Times New Roman" w:cs="Times New Roman"/>
          <w:spacing w:val="-4"/>
          <w:kern w:val="28"/>
          <w:sz w:val="28"/>
          <w:szCs w:val="28"/>
        </w:rPr>
        <w:t>8</w:t>
      </w:r>
      <w:r w:rsidRPr="00A308A6">
        <w:rPr>
          <w:rFonts w:ascii="Times New Roman" w:eastAsia="Calibri" w:hAnsi="Times New Roman" w:cs="Times New Roman"/>
          <w:spacing w:val="-4"/>
          <w:kern w:val="28"/>
          <w:sz w:val="28"/>
          <w:szCs w:val="28"/>
        </w:rPr>
        <w:t xml:space="preserve"> год (</w:t>
      </w:r>
      <w:r w:rsidR="00D83D08" w:rsidRPr="00A308A6">
        <w:rPr>
          <w:rFonts w:ascii="Times New Roman" w:eastAsia="Calibri" w:hAnsi="Times New Roman" w:cs="Times New Roman"/>
          <w:spacing w:val="-4"/>
          <w:kern w:val="28"/>
          <w:sz w:val="28"/>
          <w:szCs w:val="28"/>
        </w:rPr>
        <w:t>8</w:t>
      </w:r>
      <w:r w:rsidRPr="00A308A6">
        <w:rPr>
          <w:rFonts w:ascii="Times New Roman" w:eastAsia="Calibri" w:hAnsi="Times New Roman" w:cs="Times New Roman"/>
          <w:spacing w:val="-4"/>
          <w:kern w:val="28"/>
          <w:sz w:val="28"/>
          <w:szCs w:val="28"/>
        </w:rPr>
        <w:t>7</w:t>
      </w:r>
      <w:r w:rsidR="00D83D08" w:rsidRPr="00A308A6">
        <w:rPr>
          <w:rFonts w:ascii="Times New Roman" w:eastAsia="Calibri" w:hAnsi="Times New Roman" w:cs="Times New Roman"/>
          <w:spacing w:val="-4"/>
          <w:kern w:val="28"/>
          <w:sz w:val="28"/>
          <w:szCs w:val="28"/>
        </w:rPr>
        <w:t>0</w:t>
      </w:r>
      <w:r w:rsidRPr="00A308A6">
        <w:rPr>
          <w:rFonts w:ascii="Times New Roman" w:eastAsia="Calibri" w:hAnsi="Times New Roman" w:cs="Times New Roman"/>
          <w:spacing w:val="-4"/>
          <w:kern w:val="28"/>
          <w:sz w:val="28"/>
          <w:szCs w:val="28"/>
        </w:rPr>
        <w:t> </w:t>
      </w:r>
      <w:r w:rsidR="00D83D08" w:rsidRPr="00A308A6">
        <w:rPr>
          <w:rFonts w:ascii="Times New Roman" w:eastAsia="Calibri" w:hAnsi="Times New Roman" w:cs="Times New Roman"/>
          <w:spacing w:val="-4"/>
          <w:kern w:val="28"/>
          <w:sz w:val="28"/>
          <w:szCs w:val="28"/>
        </w:rPr>
        <w:t>958</w:t>
      </w:r>
      <w:r w:rsidRPr="00A308A6">
        <w:rPr>
          <w:rFonts w:ascii="Times New Roman" w:eastAsia="Calibri" w:hAnsi="Times New Roman" w:cs="Times New Roman"/>
          <w:spacing w:val="-4"/>
          <w:kern w:val="28"/>
          <w:sz w:val="28"/>
          <w:szCs w:val="28"/>
        </w:rPr>
        <w:t>,</w:t>
      </w:r>
      <w:r w:rsidR="00D83D08" w:rsidRPr="00A308A6">
        <w:rPr>
          <w:rFonts w:ascii="Times New Roman" w:eastAsia="Calibri" w:hAnsi="Times New Roman" w:cs="Times New Roman"/>
          <w:spacing w:val="-4"/>
          <w:kern w:val="28"/>
          <w:sz w:val="28"/>
          <w:szCs w:val="28"/>
        </w:rPr>
        <w:t>8</w:t>
      </w:r>
      <w:r w:rsidRPr="00A308A6">
        <w:rPr>
          <w:rFonts w:ascii="Times New Roman" w:eastAsia="Calibri" w:hAnsi="Times New Roman" w:cs="Times New Roman"/>
          <w:spacing w:val="-4"/>
          <w:kern w:val="28"/>
          <w:sz w:val="28"/>
          <w:szCs w:val="28"/>
        </w:rPr>
        <w:t xml:space="preserve"> тыс. рублей)</w:t>
      </w:r>
      <w:r w:rsidRPr="00A308A6">
        <w:rPr>
          <w:rFonts w:ascii="Times New Roman" w:eastAsia="Calibri" w:hAnsi="Times New Roman" w:cs="Times New Roman"/>
          <w:spacing w:val="-4"/>
          <w:kern w:val="28"/>
          <w:sz w:val="28"/>
          <w:szCs w:val="28"/>
          <w:vertAlign w:val="superscript"/>
        </w:rPr>
        <w:footnoteReference w:id="93"/>
      </w:r>
      <w:r w:rsidRPr="00A308A6">
        <w:rPr>
          <w:rFonts w:ascii="Times New Roman" w:eastAsia="Calibri" w:hAnsi="Times New Roman" w:cs="Times New Roman"/>
          <w:spacing w:val="-4"/>
          <w:kern w:val="28"/>
          <w:sz w:val="28"/>
          <w:szCs w:val="28"/>
        </w:rPr>
        <w:t>.</w:t>
      </w:r>
    </w:p>
    <w:p w:rsidR="000B1CA3" w:rsidRPr="00A308A6" w:rsidRDefault="008D3A78" w:rsidP="00076AC6">
      <w:pPr>
        <w:tabs>
          <w:tab w:val="left" w:pos="993"/>
          <w:tab w:val="left" w:pos="1134"/>
          <w:tab w:val="left" w:pos="1276"/>
        </w:tabs>
        <w:spacing w:after="0" w:line="240" w:lineRule="auto"/>
        <w:ind w:firstLine="709"/>
        <w:jc w:val="both"/>
        <w:rPr>
          <w:rFonts w:ascii="Times New Roman" w:eastAsia="Calibri" w:hAnsi="Times New Roman" w:cs="Times New Roman"/>
          <w:spacing w:val="-4"/>
          <w:kern w:val="28"/>
          <w:sz w:val="28"/>
          <w:szCs w:val="28"/>
        </w:rPr>
      </w:pPr>
      <w:r w:rsidRPr="00A308A6">
        <w:rPr>
          <w:rFonts w:ascii="Times New Roman" w:eastAsia="Calibri" w:hAnsi="Times New Roman" w:cs="Times New Roman"/>
          <w:spacing w:val="-4"/>
          <w:kern w:val="28"/>
          <w:sz w:val="28"/>
          <w:szCs w:val="28"/>
        </w:rPr>
        <w:lastRenderedPageBreak/>
        <w:t xml:space="preserve">В </w:t>
      </w:r>
      <w:r w:rsidR="000B1CA3" w:rsidRPr="00A308A6">
        <w:rPr>
          <w:rFonts w:ascii="Times New Roman" w:eastAsia="Calibri" w:hAnsi="Times New Roman" w:cs="Times New Roman"/>
          <w:spacing w:val="-4"/>
          <w:kern w:val="28"/>
          <w:sz w:val="28"/>
          <w:szCs w:val="28"/>
        </w:rPr>
        <w:t>20</w:t>
      </w:r>
      <w:r w:rsidR="00BA7E75" w:rsidRPr="00A308A6">
        <w:rPr>
          <w:rFonts w:ascii="Times New Roman" w:eastAsia="Calibri" w:hAnsi="Times New Roman" w:cs="Times New Roman"/>
          <w:spacing w:val="-4"/>
          <w:kern w:val="28"/>
          <w:sz w:val="28"/>
          <w:szCs w:val="28"/>
        </w:rPr>
        <w:t xml:space="preserve">20 </w:t>
      </w:r>
      <w:r w:rsidR="000B1CA3" w:rsidRPr="00A308A6">
        <w:rPr>
          <w:rFonts w:ascii="Times New Roman" w:eastAsia="Calibri" w:hAnsi="Times New Roman" w:cs="Times New Roman"/>
          <w:spacing w:val="-4"/>
          <w:kern w:val="28"/>
          <w:sz w:val="28"/>
          <w:szCs w:val="28"/>
        </w:rPr>
        <w:t>год</w:t>
      </w:r>
      <w:r w:rsidRPr="00A308A6">
        <w:rPr>
          <w:rFonts w:ascii="Times New Roman" w:eastAsia="Calibri" w:hAnsi="Times New Roman" w:cs="Times New Roman"/>
          <w:spacing w:val="-4"/>
          <w:kern w:val="28"/>
          <w:sz w:val="28"/>
          <w:szCs w:val="28"/>
        </w:rPr>
        <w:t>у</w:t>
      </w:r>
      <w:r w:rsidR="000B1CA3" w:rsidRPr="00A308A6">
        <w:rPr>
          <w:rFonts w:ascii="Times New Roman" w:eastAsia="Calibri" w:hAnsi="Times New Roman" w:cs="Times New Roman"/>
          <w:spacing w:val="-4"/>
          <w:kern w:val="28"/>
          <w:sz w:val="28"/>
          <w:szCs w:val="28"/>
        </w:rPr>
        <w:t xml:space="preserve"> объем процентных расходо</w:t>
      </w:r>
      <w:r w:rsidR="00FA0F78" w:rsidRPr="00A308A6">
        <w:rPr>
          <w:rFonts w:ascii="Times New Roman" w:eastAsia="Calibri" w:hAnsi="Times New Roman" w:cs="Times New Roman"/>
          <w:spacing w:val="-4"/>
          <w:kern w:val="28"/>
          <w:sz w:val="28"/>
          <w:szCs w:val="28"/>
        </w:rPr>
        <w:t>в предполагается увеличить на 156</w:t>
      </w:r>
      <w:r w:rsidR="000B1CA3" w:rsidRPr="00A308A6">
        <w:rPr>
          <w:rFonts w:ascii="Times New Roman" w:eastAsia="Calibri" w:hAnsi="Times New Roman" w:cs="Times New Roman"/>
          <w:spacing w:val="-4"/>
          <w:kern w:val="28"/>
          <w:sz w:val="28"/>
          <w:szCs w:val="28"/>
        </w:rPr>
        <w:t> </w:t>
      </w:r>
      <w:r w:rsidR="00FA0F78" w:rsidRPr="00A308A6">
        <w:rPr>
          <w:rFonts w:ascii="Times New Roman" w:eastAsia="Calibri" w:hAnsi="Times New Roman" w:cs="Times New Roman"/>
          <w:spacing w:val="-4"/>
          <w:kern w:val="28"/>
          <w:sz w:val="28"/>
          <w:szCs w:val="28"/>
        </w:rPr>
        <w:t>898,5</w:t>
      </w:r>
      <w:r w:rsidR="000B1CA3" w:rsidRPr="00A308A6">
        <w:rPr>
          <w:rFonts w:ascii="Times New Roman" w:eastAsia="Calibri" w:hAnsi="Times New Roman" w:cs="Times New Roman"/>
          <w:spacing w:val="-4"/>
          <w:kern w:val="28"/>
          <w:sz w:val="28"/>
          <w:szCs w:val="28"/>
        </w:rPr>
        <w:t xml:space="preserve"> тыс. рублей (на </w:t>
      </w:r>
      <w:r w:rsidR="00FA0F78" w:rsidRPr="00A308A6">
        <w:rPr>
          <w:rFonts w:ascii="Times New Roman" w:eastAsia="Calibri" w:hAnsi="Times New Roman" w:cs="Times New Roman"/>
          <w:spacing w:val="-4"/>
          <w:kern w:val="28"/>
          <w:sz w:val="28"/>
          <w:szCs w:val="28"/>
        </w:rPr>
        <w:t>15</w:t>
      </w:r>
      <w:r w:rsidR="000B1CA3" w:rsidRPr="00A308A6">
        <w:rPr>
          <w:rFonts w:ascii="Times New Roman" w:eastAsia="Calibri" w:hAnsi="Times New Roman" w:cs="Times New Roman"/>
          <w:spacing w:val="-4"/>
          <w:kern w:val="28"/>
          <w:sz w:val="28"/>
          <w:szCs w:val="28"/>
        </w:rPr>
        <w:t>,</w:t>
      </w:r>
      <w:r w:rsidR="00FA0F78" w:rsidRPr="00A308A6">
        <w:rPr>
          <w:rFonts w:ascii="Times New Roman" w:eastAsia="Calibri" w:hAnsi="Times New Roman" w:cs="Times New Roman"/>
          <w:spacing w:val="-4"/>
          <w:kern w:val="28"/>
          <w:sz w:val="28"/>
          <w:szCs w:val="28"/>
        </w:rPr>
        <w:t>4</w:t>
      </w:r>
      <w:r w:rsidR="000B1CA3" w:rsidRPr="00A308A6">
        <w:rPr>
          <w:rFonts w:ascii="Times New Roman" w:eastAsia="Calibri" w:hAnsi="Times New Roman" w:cs="Times New Roman"/>
          <w:spacing w:val="-4"/>
          <w:kern w:val="28"/>
          <w:sz w:val="28"/>
          <w:szCs w:val="28"/>
        </w:rPr>
        <w:t>%) по отношению к предшествующему году.</w:t>
      </w:r>
      <w:r w:rsidR="004F0215" w:rsidRPr="00A308A6">
        <w:rPr>
          <w:rFonts w:ascii="Times New Roman" w:eastAsia="Calibri" w:hAnsi="Times New Roman" w:cs="Times New Roman"/>
          <w:spacing w:val="-4"/>
          <w:kern w:val="28"/>
          <w:sz w:val="28"/>
          <w:szCs w:val="28"/>
        </w:rPr>
        <w:t xml:space="preserve"> В 2021 году – </w:t>
      </w:r>
      <w:r w:rsidR="00EF5D37" w:rsidRPr="00A308A6">
        <w:rPr>
          <w:rFonts w:ascii="Times New Roman" w:eastAsia="Calibri" w:hAnsi="Times New Roman" w:cs="Times New Roman"/>
          <w:spacing w:val="-4"/>
          <w:kern w:val="28"/>
          <w:sz w:val="28"/>
          <w:szCs w:val="28"/>
        </w:rPr>
        <w:t xml:space="preserve">уменьшить </w:t>
      </w:r>
      <w:r w:rsidR="004F0215" w:rsidRPr="00A308A6">
        <w:rPr>
          <w:rFonts w:ascii="Times New Roman" w:eastAsia="Calibri" w:hAnsi="Times New Roman" w:cs="Times New Roman"/>
          <w:spacing w:val="-4"/>
          <w:kern w:val="28"/>
          <w:sz w:val="28"/>
          <w:szCs w:val="28"/>
        </w:rPr>
        <w:t xml:space="preserve">на </w:t>
      </w:r>
      <w:r w:rsidR="00EF5D37" w:rsidRPr="00A308A6">
        <w:rPr>
          <w:rFonts w:ascii="Times New Roman" w:eastAsia="Calibri" w:hAnsi="Times New Roman" w:cs="Times New Roman"/>
          <w:spacing w:val="-4"/>
          <w:kern w:val="28"/>
          <w:sz w:val="28"/>
          <w:szCs w:val="28"/>
        </w:rPr>
        <w:t xml:space="preserve">120 086,5 тыс. рублей (на 13,4%) </w:t>
      </w:r>
      <w:r w:rsidR="00076AC6" w:rsidRPr="00A308A6">
        <w:rPr>
          <w:rFonts w:ascii="Times New Roman" w:eastAsia="Calibri" w:hAnsi="Times New Roman" w:cs="Times New Roman"/>
          <w:spacing w:val="-4"/>
          <w:kern w:val="28"/>
          <w:sz w:val="28"/>
          <w:szCs w:val="28"/>
        </w:rPr>
        <w:t xml:space="preserve">по отношению к 2020 году. </w:t>
      </w:r>
      <w:r w:rsidR="000B1CA3" w:rsidRPr="00A308A6">
        <w:rPr>
          <w:rFonts w:ascii="Times New Roman" w:eastAsia="Calibri" w:hAnsi="Times New Roman" w:cs="Times New Roman"/>
          <w:spacing w:val="-4"/>
          <w:kern w:val="28"/>
          <w:sz w:val="28"/>
          <w:szCs w:val="28"/>
        </w:rPr>
        <w:t xml:space="preserve">Таким образом, расходы на обслуживание государственного долга области </w:t>
      </w:r>
      <w:r w:rsidR="00076AC6" w:rsidRPr="00A308A6">
        <w:rPr>
          <w:rFonts w:ascii="Times New Roman" w:eastAsia="Calibri" w:hAnsi="Times New Roman" w:cs="Times New Roman"/>
          <w:spacing w:val="-4"/>
          <w:kern w:val="28"/>
          <w:sz w:val="28"/>
          <w:szCs w:val="28"/>
        </w:rPr>
        <w:t>составят в 2020 году 1 015 827,5 тыс. рублей, в 2021 году – 895 741,0 тыс. рублей.</w:t>
      </w:r>
    </w:p>
    <w:p w:rsidR="000B1CA3" w:rsidRPr="00A308A6" w:rsidRDefault="000B1CA3" w:rsidP="009B27AA">
      <w:pPr>
        <w:tabs>
          <w:tab w:val="left" w:pos="993"/>
          <w:tab w:val="left" w:pos="1134"/>
          <w:tab w:val="left" w:pos="1276"/>
        </w:tabs>
        <w:spacing w:after="0" w:line="240" w:lineRule="auto"/>
        <w:ind w:firstLine="709"/>
        <w:jc w:val="both"/>
        <w:rPr>
          <w:rFonts w:ascii="Times New Roman" w:eastAsia="Calibri" w:hAnsi="Times New Roman" w:cs="Times New Roman"/>
          <w:spacing w:val="-4"/>
          <w:kern w:val="28"/>
          <w:sz w:val="28"/>
          <w:szCs w:val="28"/>
        </w:rPr>
      </w:pPr>
      <w:r w:rsidRPr="00A308A6">
        <w:rPr>
          <w:rFonts w:ascii="Times New Roman" w:eastAsia="Calibri" w:hAnsi="Times New Roman" w:cs="Times New Roman"/>
          <w:spacing w:val="-4"/>
          <w:kern w:val="28"/>
          <w:sz w:val="28"/>
          <w:szCs w:val="28"/>
        </w:rPr>
        <w:t>В соответствии со статьей 111 БК РФ объем расходов на обслуживание государственного долга субъекта РФ в очередном финансовом году и плановом периоде не должен превышать 15% объема расходов соответствующего бюджета, за исключением объема расходов, которые осуществляются за счет субвенций, предоставляемых из</w:t>
      </w:r>
      <w:r w:rsidR="009B27AA" w:rsidRPr="00A308A6">
        <w:rPr>
          <w:rFonts w:ascii="Times New Roman" w:eastAsia="Calibri" w:hAnsi="Times New Roman" w:cs="Times New Roman"/>
          <w:spacing w:val="-4"/>
          <w:kern w:val="28"/>
          <w:sz w:val="28"/>
          <w:szCs w:val="28"/>
        </w:rPr>
        <w:t xml:space="preserve"> бюджетов бюджетной системы РФ.</w:t>
      </w:r>
    </w:p>
    <w:p w:rsidR="00A308A6" w:rsidRPr="00A308A6" w:rsidRDefault="00A308A6" w:rsidP="00A308A6">
      <w:pPr>
        <w:tabs>
          <w:tab w:val="left" w:pos="993"/>
          <w:tab w:val="left" w:pos="1134"/>
          <w:tab w:val="left" w:pos="1276"/>
        </w:tabs>
        <w:spacing w:after="0" w:line="240" w:lineRule="auto"/>
        <w:ind w:firstLine="709"/>
        <w:jc w:val="both"/>
        <w:rPr>
          <w:rFonts w:ascii="Times New Roman" w:eastAsia="Calibri" w:hAnsi="Times New Roman" w:cs="Times New Roman"/>
          <w:spacing w:val="-4"/>
          <w:kern w:val="28"/>
          <w:sz w:val="28"/>
          <w:szCs w:val="28"/>
        </w:rPr>
      </w:pPr>
      <w:r w:rsidRPr="00A308A6">
        <w:rPr>
          <w:rFonts w:ascii="Times New Roman" w:eastAsia="Calibri" w:hAnsi="Times New Roman" w:cs="Times New Roman"/>
          <w:spacing w:val="-4"/>
          <w:kern w:val="28"/>
          <w:sz w:val="28"/>
          <w:szCs w:val="28"/>
        </w:rPr>
        <w:t>Основными направлениями бюджетной политики области установлено, что доля расходов на обслуживание государственного долга области от объема доходов бюджета области, за исключением безвозмездных поступлений, не должна превышать 1,7%.</w:t>
      </w:r>
    </w:p>
    <w:p w:rsidR="00A308A6" w:rsidRPr="00A308A6" w:rsidRDefault="00A308A6" w:rsidP="00A308A6">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sidRPr="00A308A6">
        <w:rPr>
          <w:rFonts w:ascii="Times New Roman" w:eastAsia="Calibri" w:hAnsi="Times New Roman" w:cs="Times New Roman"/>
          <w:kern w:val="28"/>
          <w:sz w:val="28"/>
          <w:szCs w:val="28"/>
        </w:rPr>
        <w:t>Кроме того, Основными направлениями деятельности Правительства области установлено, что вышеуказанный показатель к 2021 году не должен превышать 1,5% объема собственных доходов бюджета области.</w:t>
      </w:r>
    </w:p>
    <w:p w:rsidR="00A308A6" w:rsidRPr="00A308A6" w:rsidRDefault="00A308A6" w:rsidP="00A308A6">
      <w:pPr>
        <w:tabs>
          <w:tab w:val="left" w:pos="993"/>
          <w:tab w:val="left" w:pos="1134"/>
          <w:tab w:val="left" w:pos="1276"/>
        </w:tabs>
        <w:spacing w:after="120" w:line="240" w:lineRule="auto"/>
        <w:ind w:firstLine="709"/>
        <w:jc w:val="both"/>
        <w:rPr>
          <w:rFonts w:ascii="Times New Roman" w:eastAsia="Calibri" w:hAnsi="Times New Roman" w:cs="Times New Roman"/>
          <w:kern w:val="28"/>
          <w:sz w:val="28"/>
          <w:szCs w:val="28"/>
        </w:rPr>
      </w:pPr>
      <w:r w:rsidRPr="00A308A6">
        <w:rPr>
          <w:rFonts w:ascii="Times New Roman" w:eastAsia="Calibri" w:hAnsi="Times New Roman" w:cs="Times New Roman"/>
          <w:kern w:val="28"/>
          <w:sz w:val="28"/>
          <w:szCs w:val="28"/>
        </w:rPr>
        <w:t>Сведения о расходах на обслуживание государственного долга области в соотношении с объемами расходов и доходов бюджета области представлены в следующей таблице.</w:t>
      </w:r>
    </w:p>
    <w:tbl>
      <w:tblPr>
        <w:tblW w:w="5000" w:type="pct"/>
        <w:jc w:val="center"/>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3964"/>
        <w:gridCol w:w="993"/>
        <w:gridCol w:w="1275"/>
        <w:gridCol w:w="1037"/>
        <w:gridCol w:w="1038"/>
        <w:gridCol w:w="1038"/>
      </w:tblGrid>
      <w:tr w:rsidR="00A308A6" w:rsidRPr="00A308A6" w:rsidTr="00D7653D">
        <w:trPr>
          <w:cantSplit/>
          <w:tblHeader/>
          <w:jc w:val="center"/>
        </w:trPr>
        <w:tc>
          <w:tcPr>
            <w:tcW w:w="3964" w:type="dxa"/>
            <w:vMerge w:val="restart"/>
            <w:tcBorders>
              <w:top w:val="single" w:sz="4" w:space="0" w:color="auto"/>
              <w:left w:val="single" w:sz="4" w:space="0" w:color="auto"/>
              <w:right w:val="single" w:sz="4" w:space="0" w:color="auto"/>
            </w:tcBorders>
            <w:tcMar>
              <w:left w:w="57" w:type="dxa"/>
              <w:right w:w="57" w:type="dxa"/>
            </w:tcMar>
            <w:vAlign w:val="center"/>
          </w:tcPr>
          <w:p w:rsidR="00A308A6" w:rsidRPr="00A308A6" w:rsidRDefault="00A308A6" w:rsidP="00A308A6">
            <w:pPr>
              <w:autoSpaceDE w:val="0"/>
              <w:autoSpaceDN w:val="0"/>
              <w:adjustRightInd w:val="0"/>
              <w:spacing w:after="0" w:line="240" w:lineRule="auto"/>
              <w:jc w:val="center"/>
              <w:rPr>
                <w:rFonts w:ascii="Times New Roman" w:eastAsia="Calibri" w:hAnsi="Times New Roman" w:cs="Times New Roman"/>
                <w:color w:val="000000"/>
                <w:spacing w:val="-4"/>
                <w:w w:val="80"/>
                <w:kern w:val="20"/>
                <w:sz w:val="20"/>
                <w:szCs w:val="20"/>
              </w:rPr>
            </w:pPr>
          </w:p>
        </w:tc>
        <w:tc>
          <w:tcPr>
            <w:tcW w:w="99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308A6" w:rsidRPr="00A308A6" w:rsidRDefault="00A308A6" w:rsidP="00A308A6">
            <w:pPr>
              <w:spacing w:after="0" w:line="240" w:lineRule="auto"/>
              <w:jc w:val="center"/>
              <w:rPr>
                <w:rFonts w:ascii="Times New Roman" w:eastAsia="Calibri" w:hAnsi="Times New Roman" w:cs="Times New Roman"/>
                <w:color w:val="000000"/>
                <w:spacing w:val="-4"/>
                <w:w w:val="80"/>
                <w:kern w:val="20"/>
                <w:sz w:val="20"/>
                <w:szCs w:val="20"/>
              </w:rPr>
            </w:pPr>
            <w:r w:rsidRPr="00A308A6">
              <w:rPr>
                <w:rFonts w:ascii="Times New Roman" w:eastAsia="Calibri" w:hAnsi="Times New Roman" w:cs="Times New Roman"/>
                <w:color w:val="000000"/>
                <w:spacing w:val="-4"/>
                <w:w w:val="80"/>
                <w:kern w:val="20"/>
                <w:sz w:val="20"/>
                <w:szCs w:val="20"/>
              </w:rPr>
              <w:t>Отчет</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308A6" w:rsidRPr="00A308A6" w:rsidRDefault="00A308A6" w:rsidP="00A308A6">
            <w:pPr>
              <w:spacing w:after="0" w:line="240" w:lineRule="auto"/>
              <w:jc w:val="center"/>
              <w:rPr>
                <w:rFonts w:ascii="Times New Roman" w:eastAsia="Calibri" w:hAnsi="Times New Roman" w:cs="Times New Roman"/>
                <w:color w:val="000000"/>
                <w:spacing w:val="-4"/>
                <w:w w:val="80"/>
                <w:kern w:val="20"/>
                <w:sz w:val="20"/>
                <w:szCs w:val="20"/>
              </w:rPr>
            </w:pPr>
            <w:r w:rsidRPr="00A308A6">
              <w:rPr>
                <w:rFonts w:ascii="Times New Roman" w:eastAsia="Calibri" w:hAnsi="Times New Roman" w:cs="Times New Roman"/>
                <w:color w:val="000000"/>
                <w:spacing w:val="-4"/>
                <w:w w:val="80"/>
                <w:kern w:val="20"/>
                <w:sz w:val="20"/>
                <w:szCs w:val="20"/>
              </w:rPr>
              <w:t>Оценка</w:t>
            </w:r>
          </w:p>
        </w:tc>
        <w:tc>
          <w:tcPr>
            <w:tcW w:w="3113"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308A6" w:rsidRPr="00A308A6" w:rsidRDefault="00A308A6" w:rsidP="00A308A6">
            <w:pPr>
              <w:spacing w:after="0" w:line="240" w:lineRule="auto"/>
              <w:jc w:val="center"/>
              <w:rPr>
                <w:rFonts w:ascii="Times New Roman" w:eastAsia="Calibri" w:hAnsi="Times New Roman" w:cs="Times New Roman"/>
                <w:color w:val="000000"/>
                <w:spacing w:val="-4"/>
                <w:w w:val="80"/>
                <w:kern w:val="20"/>
                <w:sz w:val="20"/>
                <w:szCs w:val="20"/>
              </w:rPr>
            </w:pPr>
            <w:r w:rsidRPr="00A308A6">
              <w:rPr>
                <w:rFonts w:ascii="Times New Roman" w:eastAsia="Calibri" w:hAnsi="Times New Roman" w:cs="Times New Roman"/>
                <w:color w:val="000000"/>
                <w:spacing w:val="-4"/>
                <w:w w:val="80"/>
                <w:kern w:val="20"/>
                <w:sz w:val="20"/>
                <w:szCs w:val="20"/>
              </w:rPr>
              <w:t>Законопроект</w:t>
            </w:r>
          </w:p>
        </w:tc>
      </w:tr>
      <w:tr w:rsidR="00A308A6" w:rsidRPr="00A308A6" w:rsidTr="00D7653D">
        <w:trPr>
          <w:cantSplit/>
          <w:tblHeader/>
          <w:jc w:val="center"/>
        </w:trPr>
        <w:tc>
          <w:tcPr>
            <w:tcW w:w="3964" w:type="dxa"/>
            <w:vMerge/>
            <w:tcBorders>
              <w:left w:val="single" w:sz="4" w:space="0" w:color="auto"/>
              <w:bottom w:val="single" w:sz="4" w:space="0" w:color="auto"/>
              <w:right w:val="single" w:sz="4" w:space="0" w:color="auto"/>
            </w:tcBorders>
            <w:tcMar>
              <w:left w:w="57" w:type="dxa"/>
              <w:right w:w="57" w:type="dxa"/>
            </w:tcMar>
            <w:vAlign w:val="center"/>
          </w:tcPr>
          <w:p w:rsidR="00A308A6" w:rsidRPr="00A308A6" w:rsidRDefault="00A308A6" w:rsidP="00A308A6">
            <w:pPr>
              <w:autoSpaceDE w:val="0"/>
              <w:autoSpaceDN w:val="0"/>
              <w:adjustRightInd w:val="0"/>
              <w:spacing w:after="0" w:line="240" w:lineRule="auto"/>
              <w:jc w:val="center"/>
              <w:rPr>
                <w:rFonts w:ascii="Times New Roman" w:eastAsia="Calibri" w:hAnsi="Times New Roman" w:cs="Times New Roman"/>
                <w:color w:val="000000"/>
                <w:spacing w:val="-4"/>
                <w:w w:val="80"/>
                <w:kern w:val="20"/>
                <w:sz w:val="20"/>
                <w:szCs w:val="20"/>
              </w:rPr>
            </w:pPr>
          </w:p>
        </w:tc>
        <w:tc>
          <w:tcPr>
            <w:tcW w:w="99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308A6" w:rsidRPr="00A308A6" w:rsidRDefault="00A308A6" w:rsidP="00A308A6">
            <w:pPr>
              <w:spacing w:after="0" w:line="240" w:lineRule="auto"/>
              <w:jc w:val="center"/>
              <w:rPr>
                <w:rFonts w:ascii="Times New Roman" w:eastAsia="Calibri" w:hAnsi="Times New Roman" w:cs="Times New Roman"/>
                <w:color w:val="000000"/>
                <w:spacing w:val="-4"/>
                <w:w w:val="80"/>
                <w:kern w:val="20"/>
                <w:sz w:val="20"/>
                <w:szCs w:val="20"/>
              </w:rPr>
            </w:pPr>
            <w:r w:rsidRPr="00A308A6">
              <w:rPr>
                <w:rFonts w:ascii="Times New Roman" w:eastAsia="Calibri" w:hAnsi="Times New Roman" w:cs="Times New Roman"/>
                <w:color w:val="000000"/>
                <w:spacing w:val="-4"/>
                <w:w w:val="80"/>
                <w:kern w:val="20"/>
                <w:sz w:val="20"/>
                <w:szCs w:val="20"/>
              </w:rPr>
              <w:t>2017 год</w:t>
            </w:r>
          </w:p>
        </w:tc>
        <w:tc>
          <w:tcPr>
            <w:tcW w:w="12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308A6" w:rsidRPr="00A308A6" w:rsidRDefault="00A308A6" w:rsidP="00A308A6">
            <w:pPr>
              <w:spacing w:after="0" w:line="240" w:lineRule="auto"/>
              <w:jc w:val="center"/>
              <w:rPr>
                <w:rFonts w:ascii="Times New Roman" w:eastAsia="Calibri" w:hAnsi="Times New Roman" w:cs="Times New Roman"/>
                <w:color w:val="000000"/>
                <w:spacing w:val="-4"/>
                <w:w w:val="80"/>
                <w:kern w:val="20"/>
                <w:sz w:val="20"/>
                <w:szCs w:val="20"/>
              </w:rPr>
            </w:pPr>
            <w:r w:rsidRPr="00A308A6">
              <w:rPr>
                <w:rFonts w:ascii="Times New Roman" w:eastAsia="Calibri" w:hAnsi="Times New Roman" w:cs="Times New Roman"/>
                <w:color w:val="000000"/>
                <w:spacing w:val="-4"/>
                <w:w w:val="80"/>
                <w:kern w:val="20"/>
                <w:sz w:val="20"/>
                <w:szCs w:val="20"/>
              </w:rPr>
              <w:t>2018 год</w:t>
            </w:r>
          </w:p>
        </w:tc>
        <w:tc>
          <w:tcPr>
            <w:tcW w:w="103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308A6" w:rsidRPr="00A308A6" w:rsidRDefault="00A308A6" w:rsidP="00A308A6">
            <w:pPr>
              <w:autoSpaceDE w:val="0"/>
              <w:autoSpaceDN w:val="0"/>
              <w:adjustRightInd w:val="0"/>
              <w:spacing w:after="0" w:line="240" w:lineRule="auto"/>
              <w:jc w:val="center"/>
              <w:rPr>
                <w:rFonts w:ascii="Times New Roman" w:eastAsia="Calibri" w:hAnsi="Times New Roman" w:cs="Times New Roman"/>
                <w:color w:val="000000"/>
                <w:spacing w:val="-4"/>
                <w:w w:val="80"/>
                <w:kern w:val="20"/>
                <w:sz w:val="20"/>
                <w:szCs w:val="20"/>
              </w:rPr>
            </w:pPr>
            <w:r w:rsidRPr="00A308A6">
              <w:rPr>
                <w:rFonts w:ascii="Times New Roman" w:eastAsia="Calibri" w:hAnsi="Times New Roman" w:cs="Times New Roman"/>
                <w:color w:val="000000"/>
                <w:spacing w:val="-4"/>
                <w:w w:val="80"/>
                <w:kern w:val="20"/>
                <w:sz w:val="20"/>
                <w:szCs w:val="20"/>
              </w:rPr>
              <w:t>2019 год</w:t>
            </w:r>
          </w:p>
        </w:tc>
        <w:tc>
          <w:tcPr>
            <w:tcW w:w="103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308A6" w:rsidRPr="00A308A6" w:rsidRDefault="00A308A6" w:rsidP="00A308A6">
            <w:pPr>
              <w:autoSpaceDE w:val="0"/>
              <w:autoSpaceDN w:val="0"/>
              <w:adjustRightInd w:val="0"/>
              <w:spacing w:after="0" w:line="240" w:lineRule="auto"/>
              <w:jc w:val="center"/>
              <w:rPr>
                <w:rFonts w:ascii="Times New Roman" w:eastAsia="Calibri" w:hAnsi="Times New Roman" w:cs="Times New Roman"/>
                <w:color w:val="000000"/>
                <w:spacing w:val="-4"/>
                <w:w w:val="80"/>
                <w:kern w:val="20"/>
                <w:sz w:val="20"/>
                <w:szCs w:val="20"/>
              </w:rPr>
            </w:pPr>
            <w:r w:rsidRPr="00A308A6">
              <w:rPr>
                <w:rFonts w:ascii="Times New Roman" w:eastAsia="Calibri" w:hAnsi="Times New Roman" w:cs="Times New Roman"/>
                <w:color w:val="000000"/>
                <w:spacing w:val="-4"/>
                <w:w w:val="80"/>
                <w:kern w:val="20"/>
                <w:sz w:val="20"/>
                <w:szCs w:val="20"/>
              </w:rPr>
              <w:t>2020 год</w:t>
            </w:r>
          </w:p>
        </w:tc>
        <w:tc>
          <w:tcPr>
            <w:tcW w:w="103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308A6" w:rsidRPr="00A308A6" w:rsidRDefault="00A308A6" w:rsidP="00A308A6">
            <w:pPr>
              <w:autoSpaceDE w:val="0"/>
              <w:autoSpaceDN w:val="0"/>
              <w:adjustRightInd w:val="0"/>
              <w:spacing w:after="0" w:line="240" w:lineRule="auto"/>
              <w:jc w:val="center"/>
              <w:rPr>
                <w:rFonts w:ascii="Times New Roman" w:eastAsia="Calibri" w:hAnsi="Times New Roman" w:cs="Times New Roman"/>
                <w:color w:val="000000"/>
                <w:spacing w:val="-4"/>
                <w:w w:val="80"/>
                <w:kern w:val="20"/>
                <w:sz w:val="20"/>
                <w:szCs w:val="20"/>
              </w:rPr>
            </w:pPr>
            <w:r w:rsidRPr="00A308A6">
              <w:rPr>
                <w:rFonts w:ascii="Times New Roman" w:eastAsia="Calibri" w:hAnsi="Times New Roman" w:cs="Times New Roman"/>
                <w:color w:val="000000"/>
                <w:spacing w:val="-4"/>
                <w:w w:val="80"/>
                <w:kern w:val="20"/>
                <w:sz w:val="20"/>
                <w:szCs w:val="20"/>
              </w:rPr>
              <w:t>2021 год</w:t>
            </w:r>
          </w:p>
        </w:tc>
      </w:tr>
      <w:tr w:rsidR="00A308A6" w:rsidRPr="00A308A6" w:rsidTr="00D7653D">
        <w:trPr>
          <w:cantSplit/>
          <w:jc w:val="center"/>
        </w:trPr>
        <w:tc>
          <w:tcPr>
            <w:tcW w:w="3964" w:type="dxa"/>
            <w:tcBorders>
              <w:top w:val="single" w:sz="4" w:space="0" w:color="auto"/>
              <w:left w:val="single" w:sz="4" w:space="0" w:color="auto"/>
              <w:bottom w:val="single" w:sz="4" w:space="0" w:color="auto"/>
              <w:right w:val="single" w:sz="4" w:space="0" w:color="auto"/>
            </w:tcBorders>
            <w:vAlign w:val="center"/>
          </w:tcPr>
          <w:p w:rsidR="00A308A6" w:rsidRPr="00A308A6" w:rsidRDefault="00A308A6" w:rsidP="00A308A6">
            <w:pPr>
              <w:autoSpaceDE w:val="0"/>
              <w:autoSpaceDN w:val="0"/>
              <w:adjustRightInd w:val="0"/>
              <w:spacing w:after="0" w:line="240" w:lineRule="auto"/>
              <w:rPr>
                <w:rFonts w:ascii="Times New Roman" w:eastAsia="Calibri" w:hAnsi="Times New Roman" w:cs="Times New Roman"/>
                <w:color w:val="000000"/>
                <w:spacing w:val="-4"/>
                <w:w w:val="80"/>
                <w:kern w:val="20"/>
                <w:sz w:val="20"/>
                <w:szCs w:val="20"/>
              </w:rPr>
            </w:pPr>
            <w:r w:rsidRPr="00A308A6">
              <w:rPr>
                <w:rFonts w:ascii="Times New Roman" w:eastAsia="Calibri" w:hAnsi="Times New Roman" w:cs="Times New Roman"/>
                <w:color w:val="000000"/>
                <w:spacing w:val="-4"/>
                <w:w w:val="80"/>
                <w:kern w:val="20"/>
                <w:sz w:val="20"/>
                <w:szCs w:val="20"/>
              </w:rPr>
              <w:t>Расходы бюджета области</w:t>
            </w:r>
            <w:r w:rsidRPr="00A308A6">
              <w:rPr>
                <w:rFonts w:ascii="Times New Roman" w:eastAsia="Calibri" w:hAnsi="Times New Roman" w:cs="Times New Roman"/>
                <w:color w:val="000000"/>
                <w:spacing w:val="-4"/>
                <w:w w:val="80"/>
                <w:kern w:val="20"/>
                <w:sz w:val="20"/>
                <w:szCs w:val="20"/>
                <w:vertAlign w:val="superscript"/>
              </w:rPr>
              <w:footnoteReference w:id="94"/>
            </w:r>
            <w:r w:rsidRPr="00A308A6">
              <w:rPr>
                <w:rFonts w:ascii="Times New Roman" w:eastAsia="Calibri" w:hAnsi="Times New Roman" w:cs="Times New Roman"/>
                <w:color w:val="000000"/>
                <w:spacing w:val="-4"/>
                <w:w w:val="80"/>
                <w:kern w:val="20"/>
                <w:sz w:val="20"/>
                <w:szCs w:val="20"/>
              </w:rPr>
              <w:t>, тыс. рублей</w:t>
            </w:r>
          </w:p>
        </w:tc>
        <w:tc>
          <w:tcPr>
            <w:tcW w:w="993" w:type="dxa"/>
            <w:tcBorders>
              <w:top w:val="single" w:sz="4" w:space="0" w:color="auto"/>
              <w:left w:val="single" w:sz="4" w:space="0" w:color="auto"/>
              <w:bottom w:val="single" w:sz="4" w:space="0" w:color="auto"/>
              <w:right w:val="single" w:sz="4" w:space="0" w:color="auto"/>
            </w:tcBorders>
            <w:vAlign w:val="center"/>
          </w:tcPr>
          <w:p w:rsidR="00A308A6" w:rsidRPr="00A308A6" w:rsidRDefault="00A308A6" w:rsidP="00A308A6">
            <w:pPr>
              <w:spacing w:after="0" w:line="240" w:lineRule="auto"/>
              <w:jc w:val="right"/>
              <w:rPr>
                <w:rFonts w:ascii="Times New Roman" w:eastAsia="Calibri" w:hAnsi="Times New Roman" w:cs="Times New Roman"/>
                <w:spacing w:val="-4"/>
                <w:w w:val="80"/>
                <w:kern w:val="20"/>
                <w:sz w:val="20"/>
                <w:szCs w:val="20"/>
              </w:rPr>
            </w:pPr>
            <w:r w:rsidRPr="00A308A6">
              <w:rPr>
                <w:rFonts w:ascii="Times New Roman" w:eastAsia="Calibri" w:hAnsi="Times New Roman" w:cs="Times New Roman"/>
                <w:spacing w:val="-4"/>
                <w:w w:val="80"/>
                <w:kern w:val="20"/>
                <w:sz w:val="20"/>
                <w:szCs w:val="20"/>
              </w:rPr>
              <w:t>69 211 502,0</w:t>
            </w:r>
          </w:p>
        </w:tc>
        <w:tc>
          <w:tcPr>
            <w:tcW w:w="1275" w:type="dxa"/>
            <w:tcBorders>
              <w:top w:val="single" w:sz="4" w:space="0" w:color="auto"/>
              <w:left w:val="single" w:sz="4" w:space="0" w:color="auto"/>
              <w:bottom w:val="single" w:sz="4" w:space="0" w:color="auto"/>
              <w:right w:val="single" w:sz="4" w:space="0" w:color="auto"/>
            </w:tcBorders>
            <w:vAlign w:val="center"/>
          </w:tcPr>
          <w:p w:rsidR="00A308A6" w:rsidRPr="00A308A6" w:rsidRDefault="00A308A6" w:rsidP="00A308A6">
            <w:pPr>
              <w:spacing w:after="0" w:line="240" w:lineRule="auto"/>
              <w:jc w:val="right"/>
              <w:rPr>
                <w:rFonts w:ascii="Times New Roman" w:eastAsia="Calibri" w:hAnsi="Times New Roman" w:cs="Times New Roman"/>
                <w:spacing w:val="-4"/>
                <w:w w:val="80"/>
                <w:kern w:val="20"/>
                <w:sz w:val="20"/>
                <w:szCs w:val="20"/>
              </w:rPr>
            </w:pPr>
            <w:r w:rsidRPr="00A308A6">
              <w:rPr>
                <w:rFonts w:ascii="Times New Roman" w:eastAsia="Calibri" w:hAnsi="Times New Roman" w:cs="Times New Roman"/>
                <w:spacing w:val="-4"/>
                <w:w w:val="80"/>
                <w:kern w:val="20"/>
                <w:sz w:val="20"/>
                <w:szCs w:val="20"/>
              </w:rPr>
              <w:t>68 836 280,8</w:t>
            </w:r>
          </w:p>
        </w:tc>
        <w:tc>
          <w:tcPr>
            <w:tcW w:w="1037" w:type="dxa"/>
            <w:tcBorders>
              <w:top w:val="single" w:sz="4" w:space="0" w:color="auto"/>
              <w:left w:val="single" w:sz="4" w:space="0" w:color="auto"/>
              <w:bottom w:val="single" w:sz="4" w:space="0" w:color="auto"/>
              <w:right w:val="single" w:sz="4" w:space="0" w:color="auto"/>
            </w:tcBorders>
            <w:vAlign w:val="center"/>
          </w:tcPr>
          <w:p w:rsidR="00A308A6" w:rsidRPr="00A308A6" w:rsidRDefault="00A308A6" w:rsidP="00A308A6">
            <w:pPr>
              <w:spacing w:after="0" w:line="240" w:lineRule="auto"/>
              <w:jc w:val="right"/>
              <w:rPr>
                <w:rFonts w:ascii="Times New Roman" w:eastAsia="Calibri" w:hAnsi="Times New Roman" w:cs="Times New Roman"/>
                <w:spacing w:val="-4"/>
                <w:w w:val="80"/>
                <w:kern w:val="20"/>
                <w:sz w:val="20"/>
                <w:szCs w:val="20"/>
              </w:rPr>
            </w:pPr>
            <w:r w:rsidRPr="00A308A6">
              <w:rPr>
                <w:rFonts w:ascii="Times New Roman" w:eastAsia="Calibri" w:hAnsi="Times New Roman" w:cs="Times New Roman"/>
                <w:spacing w:val="-4"/>
                <w:w w:val="80"/>
                <w:kern w:val="20"/>
                <w:sz w:val="20"/>
                <w:szCs w:val="20"/>
              </w:rPr>
              <w:t>72 904 066,4</w:t>
            </w:r>
          </w:p>
        </w:tc>
        <w:tc>
          <w:tcPr>
            <w:tcW w:w="1038" w:type="dxa"/>
            <w:tcBorders>
              <w:top w:val="single" w:sz="4" w:space="0" w:color="auto"/>
              <w:left w:val="single" w:sz="4" w:space="0" w:color="auto"/>
              <w:bottom w:val="single" w:sz="4" w:space="0" w:color="auto"/>
              <w:right w:val="single" w:sz="4" w:space="0" w:color="auto"/>
            </w:tcBorders>
            <w:vAlign w:val="center"/>
          </w:tcPr>
          <w:p w:rsidR="00A308A6" w:rsidRPr="00A308A6" w:rsidRDefault="00A308A6" w:rsidP="00A308A6">
            <w:pPr>
              <w:spacing w:after="0" w:line="240" w:lineRule="auto"/>
              <w:jc w:val="right"/>
              <w:rPr>
                <w:rFonts w:ascii="Times New Roman" w:eastAsia="Calibri" w:hAnsi="Times New Roman" w:cs="Times New Roman"/>
                <w:spacing w:val="-4"/>
                <w:w w:val="80"/>
                <w:kern w:val="20"/>
                <w:sz w:val="20"/>
                <w:szCs w:val="20"/>
              </w:rPr>
            </w:pPr>
            <w:r w:rsidRPr="00A308A6">
              <w:rPr>
                <w:rFonts w:ascii="Times New Roman" w:eastAsia="Calibri" w:hAnsi="Times New Roman" w:cs="Times New Roman"/>
                <w:spacing w:val="-4"/>
                <w:w w:val="80"/>
                <w:kern w:val="20"/>
                <w:sz w:val="20"/>
                <w:szCs w:val="20"/>
              </w:rPr>
              <w:t>71 829 898,6</w:t>
            </w:r>
          </w:p>
        </w:tc>
        <w:tc>
          <w:tcPr>
            <w:tcW w:w="1038" w:type="dxa"/>
            <w:tcBorders>
              <w:top w:val="single" w:sz="4" w:space="0" w:color="auto"/>
              <w:left w:val="single" w:sz="4" w:space="0" w:color="auto"/>
              <w:bottom w:val="single" w:sz="4" w:space="0" w:color="auto"/>
              <w:right w:val="single" w:sz="4" w:space="0" w:color="auto"/>
            </w:tcBorders>
            <w:vAlign w:val="center"/>
          </w:tcPr>
          <w:p w:rsidR="00A308A6" w:rsidRPr="00A308A6" w:rsidRDefault="00A308A6" w:rsidP="00A308A6">
            <w:pPr>
              <w:spacing w:after="0" w:line="240" w:lineRule="auto"/>
              <w:jc w:val="right"/>
              <w:rPr>
                <w:rFonts w:ascii="Times New Roman" w:eastAsia="Calibri" w:hAnsi="Times New Roman" w:cs="Times New Roman"/>
                <w:spacing w:val="-4"/>
                <w:w w:val="80"/>
                <w:kern w:val="20"/>
                <w:sz w:val="20"/>
                <w:szCs w:val="20"/>
              </w:rPr>
            </w:pPr>
            <w:r w:rsidRPr="00A308A6">
              <w:rPr>
                <w:rFonts w:ascii="Times New Roman" w:eastAsia="Calibri" w:hAnsi="Times New Roman" w:cs="Times New Roman"/>
                <w:spacing w:val="-4"/>
                <w:w w:val="80"/>
                <w:kern w:val="20"/>
                <w:sz w:val="20"/>
                <w:szCs w:val="20"/>
              </w:rPr>
              <w:t>72 573 391,2</w:t>
            </w:r>
          </w:p>
        </w:tc>
      </w:tr>
      <w:tr w:rsidR="00A308A6" w:rsidRPr="00A308A6" w:rsidTr="00D7653D">
        <w:trPr>
          <w:cantSplit/>
          <w:jc w:val="center"/>
        </w:trPr>
        <w:tc>
          <w:tcPr>
            <w:tcW w:w="3964" w:type="dxa"/>
            <w:tcBorders>
              <w:top w:val="single" w:sz="4" w:space="0" w:color="auto"/>
              <w:left w:val="single" w:sz="4" w:space="0" w:color="auto"/>
              <w:bottom w:val="single" w:sz="4" w:space="0" w:color="auto"/>
              <w:right w:val="single" w:sz="4" w:space="0" w:color="auto"/>
            </w:tcBorders>
            <w:vAlign w:val="center"/>
          </w:tcPr>
          <w:p w:rsidR="00A308A6" w:rsidRPr="00A308A6" w:rsidRDefault="00A308A6" w:rsidP="00A308A6">
            <w:pPr>
              <w:autoSpaceDE w:val="0"/>
              <w:autoSpaceDN w:val="0"/>
              <w:adjustRightInd w:val="0"/>
              <w:spacing w:after="0" w:line="240" w:lineRule="auto"/>
              <w:ind w:left="222"/>
              <w:rPr>
                <w:rFonts w:ascii="Times New Roman" w:eastAsia="Calibri" w:hAnsi="Times New Roman" w:cs="Times New Roman"/>
                <w:color w:val="000000"/>
                <w:spacing w:val="-4"/>
                <w:w w:val="80"/>
                <w:kern w:val="20"/>
                <w:sz w:val="20"/>
                <w:szCs w:val="20"/>
              </w:rPr>
            </w:pPr>
            <w:r w:rsidRPr="00A308A6">
              <w:rPr>
                <w:rFonts w:ascii="Times New Roman" w:eastAsia="Calibri" w:hAnsi="Times New Roman" w:cs="Times New Roman"/>
                <w:color w:val="000000"/>
                <w:spacing w:val="-4"/>
                <w:w w:val="80"/>
                <w:kern w:val="20"/>
                <w:sz w:val="20"/>
                <w:szCs w:val="20"/>
              </w:rPr>
              <w:t>Расходы бюджета области без учета расходов, осуществляемых за счет субвенций, предоставляемых из бюджетов бюджетной системы РФ, тыс. рублей</w:t>
            </w:r>
          </w:p>
        </w:tc>
        <w:tc>
          <w:tcPr>
            <w:tcW w:w="993" w:type="dxa"/>
            <w:tcBorders>
              <w:top w:val="single" w:sz="4" w:space="0" w:color="auto"/>
              <w:left w:val="single" w:sz="4" w:space="0" w:color="auto"/>
              <w:bottom w:val="single" w:sz="4" w:space="0" w:color="auto"/>
              <w:right w:val="single" w:sz="4" w:space="0" w:color="auto"/>
            </w:tcBorders>
            <w:vAlign w:val="center"/>
          </w:tcPr>
          <w:p w:rsidR="00A308A6" w:rsidRPr="00A308A6" w:rsidRDefault="00A308A6" w:rsidP="00A308A6">
            <w:pPr>
              <w:spacing w:after="0" w:line="240" w:lineRule="auto"/>
              <w:jc w:val="right"/>
              <w:rPr>
                <w:rFonts w:ascii="Times New Roman" w:eastAsia="Calibri" w:hAnsi="Times New Roman" w:cs="Times New Roman"/>
                <w:spacing w:val="-4"/>
                <w:w w:val="80"/>
                <w:kern w:val="20"/>
                <w:sz w:val="20"/>
                <w:szCs w:val="20"/>
              </w:rPr>
            </w:pPr>
            <w:r w:rsidRPr="00A308A6">
              <w:rPr>
                <w:rFonts w:ascii="Times New Roman" w:eastAsia="Calibri" w:hAnsi="Times New Roman" w:cs="Times New Roman"/>
                <w:spacing w:val="-4"/>
                <w:w w:val="80"/>
                <w:kern w:val="20"/>
                <w:sz w:val="20"/>
                <w:szCs w:val="20"/>
              </w:rPr>
              <w:t>63 149 940,1</w:t>
            </w:r>
          </w:p>
        </w:tc>
        <w:tc>
          <w:tcPr>
            <w:tcW w:w="1275" w:type="dxa"/>
            <w:tcBorders>
              <w:top w:val="single" w:sz="4" w:space="0" w:color="auto"/>
              <w:left w:val="single" w:sz="4" w:space="0" w:color="auto"/>
              <w:bottom w:val="single" w:sz="4" w:space="0" w:color="auto"/>
              <w:right w:val="single" w:sz="4" w:space="0" w:color="auto"/>
            </w:tcBorders>
            <w:vAlign w:val="center"/>
          </w:tcPr>
          <w:p w:rsidR="00A308A6" w:rsidRPr="00A308A6" w:rsidRDefault="00A308A6" w:rsidP="00A308A6">
            <w:pPr>
              <w:spacing w:after="0" w:line="240" w:lineRule="auto"/>
              <w:jc w:val="right"/>
              <w:rPr>
                <w:rFonts w:ascii="Times New Roman" w:eastAsia="Calibri" w:hAnsi="Times New Roman" w:cs="Times New Roman"/>
                <w:spacing w:val="-4"/>
                <w:w w:val="80"/>
                <w:kern w:val="20"/>
                <w:sz w:val="20"/>
                <w:szCs w:val="20"/>
              </w:rPr>
            </w:pPr>
            <w:r w:rsidRPr="00A308A6">
              <w:rPr>
                <w:rFonts w:ascii="Times New Roman" w:eastAsia="Calibri" w:hAnsi="Times New Roman" w:cs="Times New Roman"/>
                <w:spacing w:val="-4"/>
                <w:w w:val="80"/>
                <w:kern w:val="20"/>
                <w:sz w:val="20"/>
                <w:szCs w:val="20"/>
              </w:rPr>
              <w:t>61 917 195,6</w:t>
            </w:r>
          </w:p>
        </w:tc>
        <w:tc>
          <w:tcPr>
            <w:tcW w:w="1037" w:type="dxa"/>
            <w:tcBorders>
              <w:top w:val="single" w:sz="4" w:space="0" w:color="auto"/>
              <w:left w:val="single" w:sz="4" w:space="0" w:color="auto"/>
              <w:bottom w:val="single" w:sz="4" w:space="0" w:color="auto"/>
              <w:right w:val="single" w:sz="4" w:space="0" w:color="auto"/>
            </w:tcBorders>
            <w:vAlign w:val="center"/>
          </w:tcPr>
          <w:p w:rsidR="00A308A6" w:rsidRPr="00A308A6" w:rsidRDefault="00A308A6" w:rsidP="00A308A6">
            <w:pPr>
              <w:spacing w:after="0" w:line="240" w:lineRule="auto"/>
              <w:jc w:val="right"/>
              <w:rPr>
                <w:rFonts w:ascii="Times New Roman" w:eastAsia="Calibri" w:hAnsi="Times New Roman" w:cs="Times New Roman"/>
                <w:spacing w:val="-4"/>
                <w:w w:val="80"/>
                <w:kern w:val="20"/>
                <w:sz w:val="20"/>
                <w:szCs w:val="20"/>
              </w:rPr>
            </w:pPr>
            <w:r w:rsidRPr="00A308A6">
              <w:rPr>
                <w:rFonts w:ascii="Times New Roman" w:eastAsia="Calibri" w:hAnsi="Times New Roman" w:cs="Times New Roman"/>
                <w:spacing w:val="-4"/>
                <w:w w:val="80"/>
                <w:kern w:val="20"/>
                <w:sz w:val="20"/>
                <w:szCs w:val="20"/>
              </w:rPr>
              <w:t>66 521 226,9</w:t>
            </w:r>
          </w:p>
        </w:tc>
        <w:tc>
          <w:tcPr>
            <w:tcW w:w="1038" w:type="dxa"/>
            <w:tcBorders>
              <w:top w:val="single" w:sz="4" w:space="0" w:color="auto"/>
              <w:left w:val="single" w:sz="4" w:space="0" w:color="auto"/>
              <w:bottom w:val="single" w:sz="4" w:space="0" w:color="auto"/>
              <w:right w:val="single" w:sz="4" w:space="0" w:color="auto"/>
            </w:tcBorders>
            <w:vAlign w:val="center"/>
          </w:tcPr>
          <w:p w:rsidR="00A308A6" w:rsidRPr="00A308A6" w:rsidRDefault="00A308A6" w:rsidP="00A308A6">
            <w:pPr>
              <w:spacing w:after="0" w:line="240" w:lineRule="auto"/>
              <w:jc w:val="right"/>
              <w:rPr>
                <w:rFonts w:ascii="Times New Roman" w:eastAsia="Calibri" w:hAnsi="Times New Roman" w:cs="Times New Roman"/>
                <w:spacing w:val="-4"/>
                <w:w w:val="80"/>
                <w:kern w:val="20"/>
                <w:sz w:val="20"/>
                <w:szCs w:val="20"/>
              </w:rPr>
            </w:pPr>
            <w:r w:rsidRPr="00A308A6">
              <w:rPr>
                <w:rFonts w:ascii="Times New Roman" w:eastAsia="Calibri" w:hAnsi="Times New Roman" w:cs="Times New Roman"/>
                <w:spacing w:val="-4"/>
                <w:w w:val="80"/>
                <w:kern w:val="20"/>
                <w:sz w:val="20"/>
                <w:szCs w:val="20"/>
              </w:rPr>
              <w:t>65 257 868,5</w:t>
            </w:r>
          </w:p>
        </w:tc>
        <w:tc>
          <w:tcPr>
            <w:tcW w:w="1038" w:type="dxa"/>
            <w:tcBorders>
              <w:top w:val="single" w:sz="4" w:space="0" w:color="auto"/>
              <w:left w:val="single" w:sz="4" w:space="0" w:color="auto"/>
              <w:bottom w:val="single" w:sz="4" w:space="0" w:color="auto"/>
              <w:right w:val="single" w:sz="4" w:space="0" w:color="auto"/>
            </w:tcBorders>
            <w:vAlign w:val="center"/>
          </w:tcPr>
          <w:p w:rsidR="00A308A6" w:rsidRPr="00A308A6" w:rsidRDefault="00A308A6" w:rsidP="00A308A6">
            <w:pPr>
              <w:spacing w:after="0" w:line="240" w:lineRule="auto"/>
              <w:jc w:val="right"/>
              <w:rPr>
                <w:rFonts w:ascii="Times New Roman" w:eastAsia="Calibri" w:hAnsi="Times New Roman" w:cs="Times New Roman"/>
                <w:spacing w:val="-4"/>
                <w:w w:val="80"/>
                <w:kern w:val="20"/>
                <w:sz w:val="20"/>
                <w:szCs w:val="20"/>
              </w:rPr>
            </w:pPr>
            <w:r w:rsidRPr="00A308A6">
              <w:rPr>
                <w:rFonts w:ascii="Times New Roman" w:eastAsia="Calibri" w:hAnsi="Times New Roman" w:cs="Times New Roman"/>
                <w:spacing w:val="-4"/>
                <w:w w:val="80"/>
                <w:kern w:val="20"/>
                <w:sz w:val="20"/>
                <w:szCs w:val="20"/>
              </w:rPr>
              <w:t>65 733 053,4</w:t>
            </w:r>
          </w:p>
        </w:tc>
      </w:tr>
      <w:tr w:rsidR="00A308A6" w:rsidRPr="00A308A6" w:rsidTr="00D7653D">
        <w:trPr>
          <w:cantSplit/>
          <w:jc w:val="center"/>
        </w:trPr>
        <w:tc>
          <w:tcPr>
            <w:tcW w:w="3964" w:type="dxa"/>
            <w:tcBorders>
              <w:top w:val="single" w:sz="4" w:space="0" w:color="auto"/>
              <w:left w:val="single" w:sz="4" w:space="0" w:color="auto"/>
              <w:bottom w:val="single" w:sz="4" w:space="0" w:color="auto"/>
              <w:right w:val="single" w:sz="4" w:space="0" w:color="auto"/>
            </w:tcBorders>
            <w:vAlign w:val="center"/>
          </w:tcPr>
          <w:p w:rsidR="00A308A6" w:rsidRPr="00A308A6" w:rsidRDefault="00A308A6" w:rsidP="00A308A6">
            <w:pPr>
              <w:autoSpaceDE w:val="0"/>
              <w:autoSpaceDN w:val="0"/>
              <w:adjustRightInd w:val="0"/>
              <w:spacing w:after="0" w:line="240" w:lineRule="auto"/>
              <w:ind w:left="222"/>
              <w:rPr>
                <w:rFonts w:ascii="Times New Roman" w:eastAsia="Calibri" w:hAnsi="Times New Roman" w:cs="Times New Roman"/>
                <w:color w:val="000000"/>
                <w:spacing w:val="-4"/>
                <w:w w:val="80"/>
                <w:kern w:val="20"/>
                <w:sz w:val="20"/>
                <w:szCs w:val="20"/>
              </w:rPr>
            </w:pPr>
            <w:r w:rsidRPr="00A308A6">
              <w:rPr>
                <w:rFonts w:ascii="Times New Roman" w:eastAsia="Calibri" w:hAnsi="Times New Roman" w:cs="Times New Roman"/>
                <w:color w:val="000000"/>
                <w:spacing w:val="-4"/>
                <w:w w:val="80"/>
                <w:kern w:val="20"/>
                <w:sz w:val="20"/>
                <w:szCs w:val="20"/>
              </w:rPr>
              <w:t>Расходы на обслуживание государственного долга области, тыс. рублей</w:t>
            </w:r>
          </w:p>
        </w:tc>
        <w:tc>
          <w:tcPr>
            <w:tcW w:w="993" w:type="dxa"/>
            <w:tcBorders>
              <w:top w:val="single" w:sz="4" w:space="0" w:color="auto"/>
              <w:left w:val="single" w:sz="4" w:space="0" w:color="auto"/>
              <w:bottom w:val="single" w:sz="4" w:space="0" w:color="auto"/>
              <w:right w:val="single" w:sz="4" w:space="0" w:color="auto"/>
            </w:tcBorders>
            <w:vAlign w:val="center"/>
          </w:tcPr>
          <w:p w:rsidR="00A308A6" w:rsidRPr="00A308A6" w:rsidRDefault="00A308A6" w:rsidP="00A308A6">
            <w:pPr>
              <w:spacing w:after="0" w:line="240" w:lineRule="auto"/>
              <w:jc w:val="right"/>
              <w:rPr>
                <w:rFonts w:ascii="Times New Roman" w:eastAsia="Calibri" w:hAnsi="Times New Roman" w:cs="Times New Roman"/>
                <w:spacing w:val="-4"/>
                <w:w w:val="80"/>
                <w:kern w:val="20"/>
                <w:sz w:val="20"/>
                <w:szCs w:val="20"/>
              </w:rPr>
            </w:pPr>
            <w:r w:rsidRPr="00A308A6">
              <w:rPr>
                <w:rFonts w:ascii="Times New Roman" w:eastAsia="Calibri" w:hAnsi="Times New Roman" w:cs="Times New Roman"/>
                <w:spacing w:val="-4"/>
                <w:w w:val="80"/>
                <w:kern w:val="20"/>
                <w:sz w:val="20"/>
                <w:szCs w:val="20"/>
              </w:rPr>
              <w:t>678 669,4</w:t>
            </w:r>
          </w:p>
        </w:tc>
        <w:tc>
          <w:tcPr>
            <w:tcW w:w="1275" w:type="dxa"/>
            <w:tcBorders>
              <w:top w:val="single" w:sz="4" w:space="0" w:color="auto"/>
              <w:left w:val="single" w:sz="4" w:space="0" w:color="auto"/>
              <w:bottom w:val="single" w:sz="4" w:space="0" w:color="auto"/>
              <w:right w:val="single" w:sz="4" w:space="0" w:color="auto"/>
            </w:tcBorders>
            <w:vAlign w:val="center"/>
          </w:tcPr>
          <w:p w:rsidR="00A308A6" w:rsidRPr="00A308A6" w:rsidRDefault="00A308A6" w:rsidP="00A308A6">
            <w:pPr>
              <w:spacing w:after="0" w:line="240" w:lineRule="auto"/>
              <w:jc w:val="right"/>
              <w:rPr>
                <w:rFonts w:ascii="Times New Roman" w:eastAsia="Calibri" w:hAnsi="Times New Roman" w:cs="Times New Roman"/>
                <w:spacing w:val="-4"/>
                <w:w w:val="80"/>
                <w:kern w:val="20"/>
                <w:sz w:val="20"/>
                <w:szCs w:val="20"/>
              </w:rPr>
            </w:pPr>
            <w:r w:rsidRPr="00A308A6">
              <w:rPr>
                <w:rFonts w:ascii="Times New Roman" w:eastAsia="Calibri" w:hAnsi="Times New Roman" w:cs="Times New Roman"/>
                <w:spacing w:val="-4"/>
                <w:w w:val="80"/>
                <w:kern w:val="20"/>
                <w:sz w:val="20"/>
                <w:szCs w:val="20"/>
              </w:rPr>
              <w:t>870 958,8</w:t>
            </w:r>
          </w:p>
        </w:tc>
        <w:tc>
          <w:tcPr>
            <w:tcW w:w="1037" w:type="dxa"/>
            <w:tcBorders>
              <w:top w:val="single" w:sz="4" w:space="0" w:color="auto"/>
              <w:left w:val="single" w:sz="4" w:space="0" w:color="auto"/>
              <w:bottom w:val="single" w:sz="4" w:space="0" w:color="auto"/>
              <w:right w:val="single" w:sz="4" w:space="0" w:color="auto"/>
            </w:tcBorders>
            <w:vAlign w:val="center"/>
          </w:tcPr>
          <w:p w:rsidR="00A308A6" w:rsidRPr="00A308A6" w:rsidRDefault="00A308A6" w:rsidP="00A308A6">
            <w:pPr>
              <w:spacing w:after="0" w:line="240" w:lineRule="auto"/>
              <w:jc w:val="right"/>
              <w:rPr>
                <w:rFonts w:ascii="Times New Roman" w:eastAsia="Calibri" w:hAnsi="Times New Roman" w:cs="Times New Roman"/>
                <w:spacing w:val="-4"/>
                <w:w w:val="80"/>
                <w:kern w:val="20"/>
                <w:sz w:val="20"/>
                <w:szCs w:val="20"/>
              </w:rPr>
            </w:pPr>
            <w:r w:rsidRPr="00A308A6">
              <w:rPr>
                <w:rFonts w:ascii="Times New Roman" w:eastAsia="Calibri" w:hAnsi="Times New Roman" w:cs="Times New Roman"/>
                <w:spacing w:val="-4"/>
                <w:w w:val="80"/>
                <w:kern w:val="20"/>
                <w:sz w:val="20"/>
                <w:szCs w:val="20"/>
              </w:rPr>
              <w:t>858 929,0</w:t>
            </w:r>
          </w:p>
        </w:tc>
        <w:tc>
          <w:tcPr>
            <w:tcW w:w="1038" w:type="dxa"/>
            <w:tcBorders>
              <w:top w:val="single" w:sz="4" w:space="0" w:color="auto"/>
              <w:left w:val="single" w:sz="4" w:space="0" w:color="auto"/>
              <w:bottom w:val="single" w:sz="4" w:space="0" w:color="auto"/>
              <w:right w:val="single" w:sz="4" w:space="0" w:color="auto"/>
            </w:tcBorders>
            <w:vAlign w:val="center"/>
          </w:tcPr>
          <w:p w:rsidR="00A308A6" w:rsidRPr="00A308A6" w:rsidRDefault="00A308A6" w:rsidP="00A308A6">
            <w:pPr>
              <w:spacing w:after="0" w:line="240" w:lineRule="auto"/>
              <w:jc w:val="right"/>
              <w:rPr>
                <w:rFonts w:ascii="Times New Roman" w:eastAsia="Calibri" w:hAnsi="Times New Roman" w:cs="Times New Roman"/>
                <w:spacing w:val="-4"/>
                <w:w w:val="80"/>
                <w:kern w:val="20"/>
                <w:sz w:val="20"/>
                <w:szCs w:val="20"/>
              </w:rPr>
            </w:pPr>
            <w:r w:rsidRPr="00A308A6">
              <w:rPr>
                <w:rFonts w:ascii="Times New Roman" w:eastAsia="Calibri" w:hAnsi="Times New Roman" w:cs="Times New Roman"/>
                <w:spacing w:val="-4"/>
                <w:w w:val="80"/>
                <w:kern w:val="20"/>
                <w:sz w:val="20"/>
                <w:szCs w:val="20"/>
              </w:rPr>
              <w:t>1 015 827,5</w:t>
            </w:r>
          </w:p>
        </w:tc>
        <w:tc>
          <w:tcPr>
            <w:tcW w:w="1038" w:type="dxa"/>
            <w:tcBorders>
              <w:top w:val="single" w:sz="4" w:space="0" w:color="auto"/>
              <w:left w:val="single" w:sz="4" w:space="0" w:color="auto"/>
              <w:bottom w:val="single" w:sz="4" w:space="0" w:color="auto"/>
              <w:right w:val="single" w:sz="4" w:space="0" w:color="auto"/>
            </w:tcBorders>
            <w:vAlign w:val="center"/>
          </w:tcPr>
          <w:p w:rsidR="00A308A6" w:rsidRPr="00A308A6" w:rsidRDefault="00A308A6" w:rsidP="00A308A6">
            <w:pPr>
              <w:spacing w:after="0" w:line="240" w:lineRule="auto"/>
              <w:jc w:val="right"/>
              <w:rPr>
                <w:rFonts w:ascii="Times New Roman" w:eastAsia="Calibri" w:hAnsi="Times New Roman" w:cs="Times New Roman"/>
                <w:spacing w:val="-4"/>
                <w:w w:val="80"/>
                <w:kern w:val="20"/>
                <w:sz w:val="20"/>
                <w:szCs w:val="20"/>
              </w:rPr>
            </w:pPr>
            <w:r w:rsidRPr="00A308A6">
              <w:rPr>
                <w:rFonts w:ascii="Times New Roman" w:eastAsia="Calibri" w:hAnsi="Times New Roman" w:cs="Times New Roman"/>
                <w:spacing w:val="-4"/>
                <w:w w:val="80"/>
                <w:kern w:val="20"/>
                <w:sz w:val="20"/>
                <w:szCs w:val="20"/>
              </w:rPr>
              <w:t>895 741,0</w:t>
            </w:r>
          </w:p>
        </w:tc>
      </w:tr>
      <w:tr w:rsidR="00A308A6" w:rsidRPr="00A308A6" w:rsidTr="00D7653D">
        <w:trPr>
          <w:cantSplit/>
          <w:jc w:val="center"/>
        </w:trPr>
        <w:tc>
          <w:tcPr>
            <w:tcW w:w="3964" w:type="dxa"/>
            <w:tcBorders>
              <w:top w:val="single" w:sz="4" w:space="0" w:color="auto"/>
              <w:left w:val="single" w:sz="4" w:space="0" w:color="auto"/>
              <w:bottom w:val="single" w:sz="4" w:space="0" w:color="auto"/>
              <w:right w:val="single" w:sz="4" w:space="0" w:color="auto"/>
            </w:tcBorders>
            <w:vAlign w:val="center"/>
          </w:tcPr>
          <w:p w:rsidR="00A308A6" w:rsidRPr="00A308A6" w:rsidRDefault="00A308A6" w:rsidP="00A308A6">
            <w:pPr>
              <w:autoSpaceDE w:val="0"/>
              <w:autoSpaceDN w:val="0"/>
              <w:adjustRightInd w:val="0"/>
              <w:spacing w:after="0" w:line="240" w:lineRule="auto"/>
              <w:rPr>
                <w:rFonts w:ascii="Times New Roman" w:eastAsia="Calibri" w:hAnsi="Times New Roman" w:cs="Times New Roman"/>
                <w:color w:val="000000"/>
                <w:spacing w:val="-4"/>
                <w:w w:val="80"/>
                <w:kern w:val="20"/>
                <w:sz w:val="20"/>
                <w:szCs w:val="20"/>
              </w:rPr>
            </w:pPr>
            <w:r w:rsidRPr="00A308A6">
              <w:rPr>
                <w:rFonts w:ascii="Times New Roman" w:eastAsia="Calibri" w:hAnsi="Times New Roman" w:cs="Times New Roman"/>
                <w:color w:val="000000"/>
                <w:spacing w:val="-4"/>
                <w:w w:val="80"/>
                <w:kern w:val="20"/>
                <w:sz w:val="20"/>
                <w:szCs w:val="20"/>
              </w:rPr>
              <w:t>Собственные доходы бюджета области, тыс. рублей</w:t>
            </w:r>
          </w:p>
        </w:tc>
        <w:tc>
          <w:tcPr>
            <w:tcW w:w="993" w:type="dxa"/>
            <w:tcBorders>
              <w:top w:val="single" w:sz="4" w:space="0" w:color="auto"/>
              <w:left w:val="single" w:sz="4" w:space="0" w:color="auto"/>
              <w:bottom w:val="single" w:sz="4" w:space="0" w:color="auto"/>
              <w:right w:val="single" w:sz="4" w:space="0" w:color="auto"/>
            </w:tcBorders>
            <w:vAlign w:val="center"/>
          </w:tcPr>
          <w:p w:rsidR="00A308A6" w:rsidRPr="00A308A6" w:rsidRDefault="00A308A6" w:rsidP="00A308A6">
            <w:pPr>
              <w:spacing w:after="0" w:line="240" w:lineRule="auto"/>
              <w:jc w:val="right"/>
              <w:rPr>
                <w:rFonts w:ascii="Times New Roman" w:eastAsia="Calibri" w:hAnsi="Times New Roman" w:cs="Times New Roman"/>
                <w:spacing w:val="-4"/>
                <w:w w:val="80"/>
                <w:kern w:val="20"/>
                <w:sz w:val="20"/>
                <w:szCs w:val="20"/>
              </w:rPr>
            </w:pPr>
            <w:r w:rsidRPr="00A308A6">
              <w:rPr>
                <w:rFonts w:ascii="Times New Roman" w:eastAsia="Calibri" w:hAnsi="Times New Roman" w:cs="Times New Roman"/>
                <w:spacing w:val="-4"/>
                <w:w w:val="80"/>
                <w:kern w:val="20"/>
                <w:sz w:val="20"/>
                <w:szCs w:val="20"/>
              </w:rPr>
              <w:t>60 574 078,2</w:t>
            </w:r>
          </w:p>
        </w:tc>
        <w:tc>
          <w:tcPr>
            <w:tcW w:w="1275" w:type="dxa"/>
            <w:tcBorders>
              <w:top w:val="single" w:sz="4" w:space="0" w:color="auto"/>
              <w:left w:val="single" w:sz="4" w:space="0" w:color="auto"/>
              <w:bottom w:val="single" w:sz="4" w:space="0" w:color="auto"/>
              <w:right w:val="single" w:sz="4" w:space="0" w:color="auto"/>
            </w:tcBorders>
            <w:vAlign w:val="center"/>
          </w:tcPr>
          <w:p w:rsidR="00A308A6" w:rsidRPr="00A308A6" w:rsidRDefault="00A308A6" w:rsidP="00A308A6">
            <w:pPr>
              <w:spacing w:after="0" w:line="240" w:lineRule="auto"/>
              <w:jc w:val="right"/>
              <w:rPr>
                <w:rFonts w:ascii="Times New Roman" w:eastAsia="Calibri" w:hAnsi="Times New Roman" w:cs="Times New Roman"/>
                <w:spacing w:val="-4"/>
                <w:w w:val="80"/>
                <w:kern w:val="20"/>
                <w:sz w:val="20"/>
                <w:szCs w:val="20"/>
              </w:rPr>
            </w:pPr>
            <w:r w:rsidRPr="00A308A6">
              <w:rPr>
                <w:rFonts w:ascii="Times New Roman" w:eastAsia="Calibri" w:hAnsi="Times New Roman" w:cs="Times New Roman"/>
                <w:spacing w:val="-4"/>
                <w:w w:val="80"/>
                <w:kern w:val="20"/>
                <w:sz w:val="20"/>
                <w:szCs w:val="20"/>
              </w:rPr>
              <w:t>63 480 238,8</w:t>
            </w:r>
          </w:p>
        </w:tc>
        <w:tc>
          <w:tcPr>
            <w:tcW w:w="1037" w:type="dxa"/>
            <w:tcBorders>
              <w:top w:val="single" w:sz="4" w:space="0" w:color="auto"/>
              <w:left w:val="single" w:sz="4" w:space="0" w:color="auto"/>
              <w:bottom w:val="single" w:sz="4" w:space="0" w:color="auto"/>
              <w:right w:val="single" w:sz="4" w:space="0" w:color="auto"/>
            </w:tcBorders>
            <w:vAlign w:val="center"/>
          </w:tcPr>
          <w:p w:rsidR="00A308A6" w:rsidRPr="00A308A6" w:rsidRDefault="00A308A6" w:rsidP="00A308A6">
            <w:pPr>
              <w:spacing w:after="0" w:line="240" w:lineRule="auto"/>
              <w:jc w:val="right"/>
              <w:rPr>
                <w:rFonts w:ascii="Times New Roman" w:eastAsia="Calibri" w:hAnsi="Times New Roman" w:cs="Times New Roman"/>
                <w:spacing w:val="-4"/>
                <w:w w:val="80"/>
                <w:kern w:val="20"/>
                <w:sz w:val="20"/>
                <w:szCs w:val="20"/>
              </w:rPr>
            </w:pPr>
            <w:r w:rsidRPr="00A308A6">
              <w:rPr>
                <w:rFonts w:ascii="Times New Roman" w:eastAsia="Calibri" w:hAnsi="Times New Roman" w:cs="Times New Roman"/>
                <w:spacing w:val="-4"/>
                <w:w w:val="80"/>
                <w:kern w:val="20"/>
                <w:sz w:val="20"/>
                <w:szCs w:val="20"/>
              </w:rPr>
              <w:t>61 735 128,4</w:t>
            </w:r>
          </w:p>
        </w:tc>
        <w:tc>
          <w:tcPr>
            <w:tcW w:w="1038" w:type="dxa"/>
            <w:tcBorders>
              <w:top w:val="single" w:sz="4" w:space="0" w:color="auto"/>
              <w:left w:val="single" w:sz="4" w:space="0" w:color="auto"/>
              <w:bottom w:val="single" w:sz="4" w:space="0" w:color="auto"/>
              <w:right w:val="single" w:sz="4" w:space="0" w:color="auto"/>
            </w:tcBorders>
            <w:vAlign w:val="center"/>
          </w:tcPr>
          <w:p w:rsidR="00A308A6" w:rsidRPr="00A308A6" w:rsidRDefault="00A308A6" w:rsidP="00A308A6">
            <w:pPr>
              <w:spacing w:after="0" w:line="240" w:lineRule="auto"/>
              <w:jc w:val="right"/>
              <w:rPr>
                <w:rFonts w:ascii="Times New Roman" w:eastAsia="Calibri" w:hAnsi="Times New Roman" w:cs="Times New Roman"/>
                <w:spacing w:val="-4"/>
                <w:w w:val="80"/>
                <w:kern w:val="20"/>
                <w:sz w:val="20"/>
                <w:szCs w:val="20"/>
              </w:rPr>
            </w:pPr>
            <w:r w:rsidRPr="00A308A6">
              <w:rPr>
                <w:rFonts w:ascii="Times New Roman" w:eastAsia="Calibri" w:hAnsi="Times New Roman" w:cs="Times New Roman"/>
                <w:spacing w:val="-4"/>
                <w:w w:val="80"/>
                <w:kern w:val="20"/>
                <w:sz w:val="20"/>
                <w:szCs w:val="20"/>
              </w:rPr>
              <w:t>63 130 853,9</w:t>
            </w:r>
          </w:p>
        </w:tc>
        <w:tc>
          <w:tcPr>
            <w:tcW w:w="1038" w:type="dxa"/>
            <w:tcBorders>
              <w:top w:val="single" w:sz="4" w:space="0" w:color="auto"/>
              <w:left w:val="single" w:sz="4" w:space="0" w:color="auto"/>
              <w:bottom w:val="single" w:sz="4" w:space="0" w:color="auto"/>
              <w:right w:val="single" w:sz="4" w:space="0" w:color="auto"/>
            </w:tcBorders>
            <w:vAlign w:val="center"/>
          </w:tcPr>
          <w:p w:rsidR="00A308A6" w:rsidRPr="00A308A6" w:rsidRDefault="00A308A6" w:rsidP="00A308A6">
            <w:pPr>
              <w:spacing w:after="0" w:line="240" w:lineRule="auto"/>
              <w:jc w:val="right"/>
              <w:rPr>
                <w:rFonts w:ascii="Times New Roman" w:eastAsia="Calibri" w:hAnsi="Times New Roman" w:cs="Times New Roman"/>
                <w:spacing w:val="-4"/>
                <w:w w:val="80"/>
                <w:kern w:val="20"/>
                <w:sz w:val="20"/>
                <w:szCs w:val="20"/>
              </w:rPr>
            </w:pPr>
            <w:r w:rsidRPr="00A308A6">
              <w:rPr>
                <w:rFonts w:ascii="Times New Roman" w:eastAsia="Calibri" w:hAnsi="Times New Roman" w:cs="Times New Roman"/>
                <w:spacing w:val="-4"/>
                <w:w w:val="80"/>
                <w:kern w:val="20"/>
                <w:sz w:val="20"/>
                <w:szCs w:val="20"/>
              </w:rPr>
              <w:t>66 223 048,5</w:t>
            </w:r>
          </w:p>
        </w:tc>
      </w:tr>
      <w:tr w:rsidR="00A308A6" w:rsidRPr="00A308A6" w:rsidTr="00D7653D">
        <w:trPr>
          <w:cantSplit/>
          <w:jc w:val="center"/>
        </w:trPr>
        <w:tc>
          <w:tcPr>
            <w:tcW w:w="3964" w:type="dxa"/>
            <w:tcBorders>
              <w:top w:val="single" w:sz="4" w:space="0" w:color="auto"/>
              <w:left w:val="single" w:sz="4" w:space="0" w:color="auto"/>
              <w:bottom w:val="single" w:sz="4" w:space="0" w:color="auto"/>
              <w:right w:val="single" w:sz="4" w:space="0" w:color="auto"/>
            </w:tcBorders>
            <w:vAlign w:val="center"/>
          </w:tcPr>
          <w:p w:rsidR="00A308A6" w:rsidRPr="00A308A6" w:rsidRDefault="00A308A6" w:rsidP="00A308A6">
            <w:pPr>
              <w:autoSpaceDE w:val="0"/>
              <w:autoSpaceDN w:val="0"/>
              <w:adjustRightInd w:val="0"/>
              <w:spacing w:after="0" w:line="240" w:lineRule="auto"/>
              <w:ind w:left="222"/>
              <w:rPr>
                <w:rFonts w:ascii="Times New Roman" w:eastAsia="Calibri" w:hAnsi="Times New Roman" w:cs="Times New Roman"/>
                <w:color w:val="000000"/>
                <w:spacing w:val="-4"/>
                <w:w w:val="80"/>
                <w:kern w:val="20"/>
                <w:sz w:val="20"/>
                <w:szCs w:val="20"/>
              </w:rPr>
            </w:pPr>
            <w:r w:rsidRPr="00A308A6">
              <w:rPr>
                <w:rFonts w:ascii="Times New Roman" w:eastAsia="Calibri" w:hAnsi="Times New Roman" w:cs="Times New Roman"/>
                <w:color w:val="000000"/>
                <w:spacing w:val="-4"/>
                <w:w w:val="80"/>
                <w:kern w:val="20"/>
                <w:sz w:val="20"/>
                <w:szCs w:val="20"/>
              </w:rPr>
              <w:t>Доходы бюджета области без учета объема безвозмездных поступлений, тыс. рублей</w:t>
            </w:r>
          </w:p>
        </w:tc>
        <w:tc>
          <w:tcPr>
            <w:tcW w:w="993" w:type="dxa"/>
            <w:tcBorders>
              <w:top w:val="single" w:sz="4" w:space="0" w:color="auto"/>
              <w:left w:val="single" w:sz="4" w:space="0" w:color="auto"/>
              <w:bottom w:val="single" w:sz="4" w:space="0" w:color="auto"/>
              <w:right w:val="single" w:sz="4" w:space="0" w:color="auto"/>
            </w:tcBorders>
            <w:vAlign w:val="center"/>
          </w:tcPr>
          <w:p w:rsidR="00A308A6" w:rsidRPr="00A308A6" w:rsidRDefault="00A308A6" w:rsidP="00A308A6">
            <w:pPr>
              <w:spacing w:after="0" w:line="240" w:lineRule="auto"/>
              <w:jc w:val="right"/>
              <w:rPr>
                <w:rFonts w:ascii="Times New Roman" w:eastAsia="Calibri" w:hAnsi="Times New Roman" w:cs="Times New Roman"/>
                <w:spacing w:val="-4"/>
                <w:w w:val="80"/>
                <w:kern w:val="20"/>
                <w:sz w:val="20"/>
                <w:szCs w:val="20"/>
              </w:rPr>
            </w:pPr>
            <w:r w:rsidRPr="00A308A6">
              <w:rPr>
                <w:rFonts w:ascii="Times New Roman" w:eastAsia="Calibri" w:hAnsi="Times New Roman" w:cs="Times New Roman"/>
                <w:spacing w:val="-4"/>
                <w:w w:val="80"/>
                <w:kern w:val="20"/>
                <w:sz w:val="20"/>
                <w:szCs w:val="20"/>
              </w:rPr>
              <w:t>52 958 218,5</w:t>
            </w:r>
          </w:p>
        </w:tc>
        <w:tc>
          <w:tcPr>
            <w:tcW w:w="1275" w:type="dxa"/>
            <w:tcBorders>
              <w:top w:val="single" w:sz="4" w:space="0" w:color="auto"/>
              <w:left w:val="single" w:sz="4" w:space="0" w:color="auto"/>
              <w:bottom w:val="single" w:sz="4" w:space="0" w:color="auto"/>
              <w:right w:val="single" w:sz="4" w:space="0" w:color="auto"/>
            </w:tcBorders>
            <w:vAlign w:val="center"/>
          </w:tcPr>
          <w:p w:rsidR="00A308A6" w:rsidRPr="00A308A6" w:rsidRDefault="00A308A6" w:rsidP="00A308A6">
            <w:pPr>
              <w:spacing w:after="0" w:line="240" w:lineRule="auto"/>
              <w:jc w:val="right"/>
              <w:rPr>
                <w:rFonts w:ascii="Times New Roman" w:eastAsia="Calibri" w:hAnsi="Times New Roman" w:cs="Times New Roman"/>
                <w:spacing w:val="-4"/>
                <w:w w:val="80"/>
                <w:kern w:val="20"/>
                <w:sz w:val="20"/>
                <w:szCs w:val="20"/>
              </w:rPr>
            </w:pPr>
            <w:r w:rsidRPr="00A308A6">
              <w:rPr>
                <w:rFonts w:ascii="Times New Roman" w:eastAsia="Calibri" w:hAnsi="Times New Roman" w:cs="Times New Roman"/>
                <w:spacing w:val="-4"/>
                <w:w w:val="80"/>
                <w:kern w:val="20"/>
                <w:sz w:val="20"/>
                <w:szCs w:val="20"/>
              </w:rPr>
              <w:t>55 479 194,6</w:t>
            </w:r>
          </w:p>
        </w:tc>
        <w:tc>
          <w:tcPr>
            <w:tcW w:w="1037" w:type="dxa"/>
            <w:tcBorders>
              <w:top w:val="single" w:sz="4" w:space="0" w:color="auto"/>
              <w:left w:val="single" w:sz="4" w:space="0" w:color="auto"/>
              <w:bottom w:val="single" w:sz="4" w:space="0" w:color="auto"/>
              <w:right w:val="single" w:sz="4" w:space="0" w:color="auto"/>
            </w:tcBorders>
            <w:vAlign w:val="center"/>
          </w:tcPr>
          <w:p w:rsidR="00A308A6" w:rsidRPr="00A308A6" w:rsidRDefault="00A308A6" w:rsidP="00A308A6">
            <w:pPr>
              <w:spacing w:after="0" w:line="240" w:lineRule="auto"/>
              <w:jc w:val="right"/>
              <w:rPr>
                <w:rFonts w:ascii="Times New Roman" w:eastAsia="Calibri" w:hAnsi="Times New Roman" w:cs="Times New Roman"/>
                <w:spacing w:val="-4"/>
                <w:w w:val="80"/>
                <w:kern w:val="20"/>
                <w:sz w:val="20"/>
                <w:szCs w:val="20"/>
              </w:rPr>
            </w:pPr>
            <w:r w:rsidRPr="00A308A6">
              <w:rPr>
                <w:rFonts w:ascii="Times New Roman" w:eastAsia="Calibri" w:hAnsi="Times New Roman" w:cs="Times New Roman"/>
                <w:spacing w:val="-4"/>
                <w:w w:val="80"/>
                <w:kern w:val="20"/>
                <w:sz w:val="20"/>
                <w:szCs w:val="20"/>
              </w:rPr>
              <w:t>57 257 434,5</w:t>
            </w:r>
          </w:p>
        </w:tc>
        <w:tc>
          <w:tcPr>
            <w:tcW w:w="1038" w:type="dxa"/>
            <w:tcBorders>
              <w:top w:val="single" w:sz="4" w:space="0" w:color="auto"/>
              <w:left w:val="single" w:sz="4" w:space="0" w:color="auto"/>
              <w:bottom w:val="single" w:sz="4" w:space="0" w:color="auto"/>
              <w:right w:val="single" w:sz="4" w:space="0" w:color="auto"/>
            </w:tcBorders>
            <w:vAlign w:val="center"/>
          </w:tcPr>
          <w:p w:rsidR="00A308A6" w:rsidRPr="00A308A6" w:rsidRDefault="00A308A6" w:rsidP="00A308A6">
            <w:pPr>
              <w:spacing w:after="0" w:line="240" w:lineRule="auto"/>
              <w:jc w:val="right"/>
              <w:rPr>
                <w:rFonts w:ascii="Times New Roman" w:eastAsia="Calibri" w:hAnsi="Times New Roman" w:cs="Times New Roman"/>
                <w:spacing w:val="-4"/>
                <w:w w:val="80"/>
                <w:kern w:val="20"/>
                <w:sz w:val="20"/>
                <w:szCs w:val="20"/>
              </w:rPr>
            </w:pPr>
            <w:r w:rsidRPr="00A308A6">
              <w:rPr>
                <w:rFonts w:ascii="Times New Roman" w:eastAsia="Calibri" w:hAnsi="Times New Roman" w:cs="Times New Roman"/>
                <w:spacing w:val="-4"/>
                <w:w w:val="80"/>
                <w:kern w:val="20"/>
                <w:sz w:val="20"/>
                <w:szCs w:val="20"/>
              </w:rPr>
              <w:t>59 936 821,4</w:t>
            </w:r>
          </w:p>
        </w:tc>
        <w:tc>
          <w:tcPr>
            <w:tcW w:w="1038" w:type="dxa"/>
            <w:tcBorders>
              <w:top w:val="single" w:sz="4" w:space="0" w:color="auto"/>
              <w:left w:val="single" w:sz="4" w:space="0" w:color="auto"/>
              <w:bottom w:val="single" w:sz="4" w:space="0" w:color="auto"/>
              <w:right w:val="single" w:sz="4" w:space="0" w:color="auto"/>
            </w:tcBorders>
            <w:vAlign w:val="center"/>
          </w:tcPr>
          <w:p w:rsidR="00A308A6" w:rsidRPr="00A308A6" w:rsidRDefault="00A308A6" w:rsidP="00A308A6">
            <w:pPr>
              <w:spacing w:after="0" w:line="240" w:lineRule="auto"/>
              <w:jc w:val="right"/>
              <w:rPr>
                <w:rFonts w:ascii="Times New Roman" w:eastAsia="Calibri" w:hAnsi="Times New Roman" w:cs="Times New Roman"/>
                <w:spacing w:val="-4"/>
                <w:w w:val="80"/>
                <w:kern w:val="20"/>
                <w:sz w:val="20"/>
                <w:szCs w:val="20"/>
              </w:rPr>
            </w:pPr>
            <w:r w:rsidRPr="00A308A6">
              <w:rPr>
                <w:rFonts w:ascii="Times New Roman" w:eastAsia="Calibri" w:hAnsi="Times New Roman" w:cs="Times New Roman"/>
                <w:spacing w:val="-4"/>
                <w:w w:val="80"/>
                <w:kern w:val="20"/>
                <w:sz w:val="20"/>
                <w:szCs w:val="20"/>
              </w:rPr>
              <w:t>64 258 930,2</w:t>
            </w:r>
          </w:p>
        </w:tc>
      </w:tr>
      <w:tr w:rsidR="00A308A6" w:rsidRPr="00A308A6" w:rsidTr="00D7653D">
        <w:trPr>
          <w:cantSplit/>
          <w:jc w:val="center"/>
        </w:trPr>
        <w:tc>
          <w:tcPr>
            <w:tcW w:w="3964" w:type="dxa"/>
            <w:tcBorders>
              <w:top w:val="single" w:sz="8" w:space="0" w:color="auto"/>
              <w:left w:val="single" w:sz="4" w:space="0" w:color="auto"/>
              <w:bottom w:val="single" w:sz="4" w:space="0" w:color="auto"/>
              <w:right w:val="single" w:sz="4" w:space="0" w:color="auto"/>
            </w:tcBorders>
            <w:vAlign w:val="center"/>
          </w:tcPr>
          <w:p w:rsidR="00A308A6" w:rsidRPr="00A308A6" w:rsidRDefault="00A308A6" w:rsidP="00A308A6">
            <w:pPr>
              <w:autoSpaceDE w:val="0"/>
              <w:autoSpaceDN w:val="0"/>
              <w:adjustRightInd w:val="0"/>
              <w:spacing w:after="0" w:line="240" w:lineRule="auto"/>
              <w:rPr>
                <w:rFonts w:ascii="Times New Roman" w:eastAsia="Calibri" w:hAnsi="Times New Roman" w:cs="Times New Roman"/>
                <w:color w:val="000000"/>
                <w:spacing w:val="-4"/>
                <w:w w:val="80"/>
                <w:kern w:val="20"/>
                <w:sz w:val="20"/>
                <w:szCs w:val="20"/>
              </w:rPr>
            </w:pPr>
            <w:r w:rsidRPr="00A308A6">
              <w:rPr>
                <w:rFonts w:ascii="Times New Roman" w:eastAsia="Calibri" w:hAnsi="Times New Roman" w:cs="Times New Roman"/>
                <w:color w:val="000000"/>
                <w:spacing w:val="-4"/>
                <w:w w:val="80"/>
                <w:kern w:val="20"/>
                <w:sz w:val="20"/>
                <w:szCs w:val="20"/>
              </w:rPr>
              <w:t>Отношение объема расходов на обслуживание государственного долга области к общему объему расходов бюджета области без учета расходов, осуществляемых за счет субвенций</w:t>
            </w:r>
          </w:p>
        </w:tc>
        <w:tc>
          <w:tcPr>
            <w:tcW w:w="993" w:type="dxa"/>
            <w:tcBorders>
              <w:top w:val="single" w:sz="8" w:space="0" w:color="auto"/>
              <w:left w:val="single" w:sz="4" w:space="0" w:color="auto"/>
              <w:bottom w:val="single" w:sz="4" w:space="0" w:color="auto"/>
              <w:right w:val="single" w:sz="4" w:space="0" w:color="auto"/>
            </w:tcBorders>
            <w:vAlign w:val="center"/>
          </w:tcPr>
          <w:p w:rsidR="00A308A6" w:rsidRPr="00A308A6" w:rsidRDefault="00A308A6" w:rsidP="00A308A6">
            <w:pPr>
              <w:spacing w:after="0" w:line="240" w:lineRule="auto"/>
              <w:jc w:val="right"/>
              <w:rPr>
                <w:rFonts w:ascii="Times New Roman" w:eastAsia="Calibri" w:hAnsi="Times New Roman" w:cs="Times New Roman"/>
                <w:spacing w:val="-4"/>
                <w:w w:val="80"/>
                <w:kern w:val="20"/>
                <w:sz w:val="20"/>
                <w:szCs w:val="20"/>
              </w:rPr>
            </w:pPr>
            <w:r w:rsidRPr="00A308A6">
              <w:rPr>
                <w:rFonts w:ascii="Times New Roman" w:eastAsia="Calibri" w:hAnsi="Times New Roman" w:cs="Times New Roman"/>
                <w:spacing w:val="-4"/>
                <w:w w:val="80"/>
                <w:kern w:val="20"/>
                <w:sz w:val="20"/>
                <w:szCs w:val="20"/>
              </w:rPr>
              <w:t>1,1%</w:t>
            </w:r>
          </w:p>
        </w:tc>
        <w:tc>
          <w:tcPr>
            <w:tcW w:w="1275" w:type="dxa"/>
            <w:tcBorders>
              <w:top w:val="single" w:sz="8" w:space="0" w:color="auto"/>
              <w:left w:val="single" w:sz="4" w:space="0" w:color="auto"/>
              <w:bottom w:val="single" w:sz="4" w:space="0" w:color="auto"/>
              <w:right w:val="single" w:sz="4" w:space="0" w:color="auto"/>
            </w:tcBorders>
            <w:vAlign w:val="center"/>
          </w:tcPr>
          <w:p w:rsidR="00A308A6" w:rsidRPr="00A308A6" w:rsidRDefault="00A308A6" w:rsidP="00A308A6">
            <w:pPr>
              <w:spacing w:after="0" w:line="240" w:lineRule="auto"/>
              <w:jc w:val="right"/>
              <w:rPr>
                <w:rFonts w:ascii="Times New Roman" w:eastAsia="Calibri" w:hAnsi="Times New Roman" w:cs="Times New Roman"/>
                <w:spacing w:val="-4"/>
                <w:w w:val="80"/>
                <w:kern w:val="20"/>
                <w:sz w:val="20"/>
                <w:szCs w:val="20"/>
              </w:rPr>
            </w:pPr>
            <w:r w:rsidRPr="00A308A6">
              <w:rPr>
                <w:rFonts w:ascii="Times New Roman" w:eastAsia="Calibri" w:hAnsi="Times New Roman" w:cs="Times New Roman"/>
                <w:spacing w:val="-4"/>
                <w:w w:val="80"/>
                <w:kern w:val="20"/>
                <w:sz w:val="20"/>
                <w:szCs w:val="20"/>
              </w:rPr>
              <w:t>1,4%</w:t>
            </w:r>
          </w:p>
        </w:tc>
        <w:tc>
          <w:tcPr>
            <w:tcW w:w="1037" w:type="dxa"/>
            <w:tcBorders>
              <w:top w:val="single" w:sz="8" w:space="0" w:color="auto"/>
              <w:left w:val="single" w:sz="4" w:space="0" w:color="auto"/>
              <w:bottom w:val="single" w:sz="4" w:space="0" w:color="auto"/>
              <w:right w:val="single" w:sz="4" w:space="0" w:color="auto"/>
            </w:tcBorders>
            <w:vAlign w:val="center"/>
          </w:tcPr>
          <w:p w:rsidR="00A308A6" w:rsidRPr="00A308A6" w:rsidRDefault="00A308A6" w:rsidP="00A308A6">
            <w:pPr>
              <w:spacing w:after="0" w:line="240" w:lineRule="auto"/>
              <w:jc w:val="right"/>
              <w:rPr>
                <w:rFonts w:ascii="Times New Roman" w:eastAsia="Calibri" w:hAnsi="Times New Roman" w:cs="Times New Roman"/>
                <w:spacing w:val="-4"/>
                <w:w w:val="80"/>
                <w:kern w:val="20"/>
                <w:sz w:val="20"/>
                <w:szCs w:val="20"/>
              </w:rPr>
            </w:pPr>
            <w:r w:rsidRPr="00A308A6">
              <w:rPr>
                <w:rFonts w:ascii="Times New Roman" w:eastAsia="Calibri" w:hAnsi="Times New Roman" w:cs="Times New Roman"/>
                <w:spacing w:val="-4"/>
                <w:w w:val="80"/>
                <w:kern w:val="20"/>
                <w:sz w:val="20"/>
                <w:szCs w:val="20"/>
              </w:rPr>
              <w:t>1,3%</w:t>
            </w:r>
          </w:p>
        </w:tc>
        <w:tc>
          <w:tcPr>
            <w:tcW w:w="1038" w:type="dxa"/>
            <w:tcBorders>
              <w:top w:val="single" w:sz="8" w:space="0" w:color="auto"/>
              <w:left w:val="single" w:sz="4" w:space="0" w:color="auto"/>
              <w:bottom w:val="single" w:sz="4" w:space="0" w:color="auto"/>
              <w:right w:val="single" w:sz="4" w:space="0" w:color="auto"/>
            </w:tcBorders>
            <w:vAlign w:val="center"/>
          </w:tcPr>
          <w:p w:rsidR="00A308A6" w:rsidRPr="00A308A6" w:rsidRDefault="00A308A6" w:rsidP="00A308A6">
            <w:pPr>
              <w:spacing w:after="0" w:line="240" w:lineRule="auto"/>
              <w:jc w:val="right"/>
              <w:rPr>
                <w:rFonts w:ascii="Times New Roman" w:eastAsia="Calibri" w:hAnsi="Times New Roman" w:cs="Times New Roman"/>
                <w:spacing w:val="-4"/>
                <w:w w:val="80"/>
                <w:kern w:val="20"/>
                <w:sz w:val="20"/>
                <w:szCs w:val="20"/>
              </w:rPr>
            </w:pPr>
            <w:r w:rsidRPr="00A308A6">
              <w:rPr>
                <w:rFonts w:ascii="Times New Roman" w:eastAsia="Calibri" w:hAnsi="Times New Roman" w:cs="Times New Roman"/>
                <w:spacing w:val="-4"/>
                <w:w w:val="80"/>
                <w:kern w:val="20"/>
                <w:sz w:val="20"/>
                <w:szCs w:val="20"/>
              </w:rPr>
              <w:t>1,6%</w:t>
            </w:r>
          </w:p>
        </w:tc>
        <w:tc>
          <w:tcPr>
            <w:tcW w:w="1038" w:type="dxa"/>
            <w:tcBorders>
              <w:top w:val="single" w:sz="8" w:space="0" w:color="auto"/>
              <w:left w:val="single" w:sz="4" w:space="0" w:color="auto"/>
              <w:bottom w:val="single" w:sz="4" w:space="0" w:color="auto"/>
              <w:right w:val="single" w:sz="4" w:space="0" w:color="auto"/>
            </w:tcBorders>
            <w:vAlign w:val="center"/>
          </w:tcPr>
          <w:p w:rsidR="00A308A6" w:rsidRPr="00A308A6" w:rsidRDefault="00A308A6" w:rsidP="00A308A6">
            <w:pPr>
              <w:spacing w:after="0" w:line="240" w:lineRule="auto"/>
              <w:jc w:val="right"/>
              <w:rPr>
                <w:rFonts w:ascii="Times New Roman" w:eastAsia="Calibri" w:hAnsi="Times New Roman" w:cs="Times New Roman"/>
                <w:spacing w:val="-4"/>
                <w:w w:val="80"/>
                <w:kern w:val="20"/>
                <w:sz w:val="20"/>
                <w:szCs w:val="20"/>
              </w:rPr>
            </w:pPr>
            <w:r w:rsidRPr="00A308A6">
              <w:rPr>
                <w:rFonts w:ascii="Times New Roman" w:eastAsia="Calibri" w:hAnsi="Times New Roman" w:cs="Times New Roman"/>
                <w:spacing w:val="-4"/>
                <w:w w:val="80"/>
                <w:kern w:val="20"/>
                <w:sz w:val="20"/>
                <w:szCs w:val="20"/>
              </w:rPr>
              <w:t>1,4%</w:t>
            </w:r>
          </w:p>
        </w:tc>
      </w:tr>
      <w:tr w:rsidR="00A308A6" w:rsidRPr="00A308A6" w:rsidTr="00D7653D">
        <w:trPr>
          <w:cantSplit/>
          <w:jc w:val="center"/>
        </w:trPr>
        <w:tc>
          <w:tcPr>
            <w:tcW w:w="3964" w:type="dxa"/>
            <w:tcBorders>
              <w:top w:val="single" w:sz="4" w:space="0" w:color="auto"/>
              <w:left w:val="single" w:sz="4" w:space="0" w:color="auto"/>
              <w:bottom w:val="single" w:sz="4" w:space="0" w:color="auto"/>
              <w:right w:val="single" w:sz="4" w:space="0" w:color="auto"/>
            </w:tcBorders>
            <w:vAlign w:val="center"/>
          </w:tcPr>
          <w:p w:rsidR="00A308A6" w:rsidRPr="00A308A6" w:rsidRDefault="00A308A6" w:rsidP="00A308A6">
            <w:pPr>
              <w:autoSpaceDE w:val="0"/>
              <w:autoSpaceDN w:val="0"/>
              <w:adjustRightInd w:val="0"/>
              <w:spacing w:after="0" w:line="240" w:lineRule="auto"/>
              <w:rPr>
                <w:rFonts w:ascii="Times New Roman" w:eastAsia="Calibri" w:hAnsi="Times New Roman" w:cs="Times New Roman"/>
                <w:color w:val="000000"/>
                <w:spacing w:val="-4"/>
                <w:w w:val="80"/>
                <w:kern w:val="20"/>
                <w:sz w:val="20"/>
                <w:szCs w:val="20"/>
              </w:rPr>
            </w:pPr>
            <w:r w:rsidRPr="00A308A6">
              <w:rPr>
                <w:rFonts w:ascii="Times New Roman" w:eastAsia="Calibri" w:hAnsi="Times New Roman" w:cs="Times New Roman"/>
                <w:color w:val="000000"/>
                <w:spacing w:val="-4"/>
                <w:w w:val="80"/>
                <w:kern w:val="20"/>
                <w:sz w:val="20"/>
                <w:szCs w:val="20"/>
              </w:rPr>
              <w:t>Отношение расходов на обслуживание государственного долга области к общему объему расходов бюджета области</w:t>
            </w:r>
          </w:p>
        </w:tc>
        <w:tc>
          <w:tcPr>
            <w:tcW w:w="993" w:type="dxa"/>
            <w:tcBorders>
              <w:top w:val="single" w:sz="4" w:space="0" w:color="auto"/>
              <w:left w:val="single" w:sz="4" w:space="0" w:color="auto"/>
              <w:bottom w:val="single" w:sz="4" w:space="0" w:color="auto"/>
              <w:right w:val="single" w:sz="4" w:space="0" w:color="auto"/>
            </w:tcBorders>
            <w:vAlign w:val="center"/>
          </w:tcPr>
          <w:p w:rsidR="00A308A6" w:rsidRPr="00A308A6" w:rsidRDefault="00A308A6" w:rsidP="00A308A6">
            <w:pPr>
              <w:spacing w:after="0" w:line="240" w:lineRule="auto"/>
              <w:jc w:val="right"/>
              <w:rPr>
                <w:rFonts w:ascii="Times New Roman" w:eastAsia="Calibri" w:hAnsi="Times New Roman" w:cs="Times New Roman"/>
                <w:spacing w:val="-4"/>
                <w:w w:val="80"/>
                <w:kern w:val="20"/>
                <w:sz w:val="20"/>
                <w:szCs w:val="20"/>
              </w:rPr>
            </w:pPr>
            <w:r w:rsidRPr="00A308A6">
              <w:rPr>
                <w:rFonts w:ascii="Times New Roman" w:eastAsia="Calibri" w:hAnsi="Times New Roman" w:cs="Times New Roman"/>
                <w:spacing w:val="-4"/>
                <w:w w:val="80"/>
                <w:kern w:val="20"/>
                <w:sz w:val="20"/>
                <w:szCs w:val="20"/>
              </w:rPr>
              <w:t>1%</w:t>
            </w:r>
          </w:p>
        </w:tc>
        <w:tc>
          <w:tcPr>
            <w:tcW w:w="1275" w:type="dxa"/>
            <w:tcBorders>
              <w:top w:val="single" w:sz="4" w:space="0" w:color="auto"/>
              <w:left w:val="single" w:sz="4" w:space="0" w:color="auto"/>
              <w:bottom w:val="single" w:sz="4" w:space="0" w:color="auto"/>
              <w:right w:val="single" w:sz="4" w:space="0" w:color="auto"/>
            </w:tcBorders>
            <w:vAlign w:val="center"/>
          </w:tcPr>
          <w:p w:rsidR="00A308A6" w:rsidRPr="00A308A6" w:rsidRDefault="00A308A6" w:rsidP="00A308A6">
            <w:pPr>
              <w:spacing w:after="0" w:line="240" w:lineRule="auto"/>
              <w:jc w:val="right"/>
              <w:rPr>
                <w:rFonts w:ascii="Times New Roman" w:eastAsia="Calibri" w:hAnsi="Times New Roman" w:cs="Times New Roman"/>
                <w:spacing w:val="-4"/>
                <w:w w:val="80"/>
                <w:kern w:val="20"/>
                <w:sz w:val="20"/>
                <w:szCs w:val="20"/>
              </w:rPr>
            </w:pPr>
            <w:r w:rsidRPr="00A308A6">
              <w:rPr>
                <w:rFonts w:ascii="Times New Roman" w:eastAsia="Calibri" w:hAnsi="Times New Roman" w:cs="Times New Roman"/>
                <w:spacing w:val="-4"/>
                <w:w w:val="80"/>
                <w:kern w:val="20"/>
                <w:sz w:val="20"/>
                <w:szCs w:val="20"/>
              </w:rPr>
              <w:t>1,3%</w:t>
            </w:r>
          </w:p>
        </w:tc>
        <w:tc>
          <w:tcPr>
            <w:tcW w:w="1037" w:type="dxa"/>
            <w:tcBorders>
              <w:top w:val="single" w:sz="4" w:space="0" w:color="auto"/>
              <w:left w:val="single" w:sz="4" w:space="0" w:color="auto"/>
              <w:bottom w:val="single" w:sz="4" w:space="0" w:color="auto"/>
              <w:right w:val="single" w:sz="4" w:space="0" w:color="auto"/>
            </w:tcBorders>
            <w:vAlign w:val="center"/>
          </w:tcPr>
          <w:p w:rsidR="00A308A6" w:rsidRPr="00A308A6" w:rsidRDefault="00A308A6" w:rsidP="00A308A6">
            <w:pPr>
              <w:spacing w:after="0" w:line="240" w:lineRule="auto"/>
              <w:jc w:val="right"/>
              <w:rPr>
                <w:rFonts w:ascii="Times New Roman" w:eastAsia="Calibri" w:hAnsi="Times New Roman" w:cs="Times New Roman"/>
                <w:spacing w:val="-4"/>
                <w:w w:val="80"/>
                <w:kern w:val="20"/>
                <w:sz w:val="20"/>
                <w:szCs w:val="20"/>
              </w:rPr>
            </w:pPr>
            <w:r w:rsidRPr="00A308A6">
              <w:rPr>
                <w:rFonts w:ascii="Times New Roman" w:eastAsia="Calibri" w:hAnsi="Times New Roman" w:cs="Times New Roman"/>
                <w:spacing w:val="-4"/>
                <w:w w:val="80"/>
                <w:kern w:val="20"/>
                <w:sz w:val="20"/>
                <w:szCs w:val="20"/>
              </w:rPr>
              <w:t>1,2%</w:t>
            </w:r>
          </w:p>
        </w:tc>
        <w:tc>
          <w:tcPr>
            <w:tcW w:w="1038" w:type="dxa"/>
            <w:tcBorders>
              <w:top w:val="single" w:sz="4" w:space="0" w:color="auto"/>
              <w:left w:val="single" w:sz="4" w:space="0" w:color="auto"/>
              <w:bottom w:val="single" w:sz="4" w:space="0" w:color="auto"/>
              <w:right w:val="single" w:sz="4" w:space="0" w:color="auto"/>
            </w:tcBorders>
            <w:vAlign w:val="center"/>
          </w:tcPr>
          <w:p w:rsidR="00A308A6" w:rsidRPr="00A308A6" w:rsidRDefault="00A308A6" w:rsidP="00A308A6">
            <w:pPr>
              <w:spacing w:after="0" w:line="240" w:lineRule="auto"/>
              <w:jc w:val="right"/>
              <w:rPr>
                <w:rFonts w:ascii="Times New Roman" w:eastAsia="Calibri" w:hAnsi="Times New Roman" w:cs="Times New Roman"/>
                <w:spacing w:val="-4"/>
                <w:w w:val="80"/>
                <w:kern w:val="20"/>
                <w:sz w:val="20"/>
                <w:szCs w:val="20"/>
              </w:rPr>
            </w:pPr>
            <w:r w:rsidRPr="00A308A6">
              <w:rPr>
                <w:rFonts w:ascii="Times New Roman" w:eastAsia="Calibri" w:hAnsi="Times New Roman" w:cs="Times New Roman"/>
                <w:spacing w:val="-4"/>
                <w:w w:val="80"/>
                <w:kern w:val="20"/>
                <w:sz w:val="20"/>
                <w:szCs w:val="20"/>
              </w:rPr>
              <w:t>1,4%</w:t>
            </w:r>
          </w:p>
        </w:tc>
        <w:tc>
          <w:tcPr>
            <w:tcW w:w="1038" w:type="dxa"/>
            <w:tcBorders>
              <w:top w:val="single" w:sz="4" w:space="0" w:color="auto"/>
              <w:left w:val="single" w:sz="4" w:space="0" w:color="auto"/>
              <w:bottom w:val="single" w:sz="4" w:space="0" w:color="auto"/>
              <w:right w:val="single" w:sz="4" w:space="0" w:color="auto"/>
            </w:tcBorders>
            <w:vAlign w:val="center"/>
          </w:tcPr>
          <w:p w:rsidR="00A308A6" w:rsidRPr="00A308A6" w:rsidRDefault="00A308A6" w:rsidP="00A308A6">
            <w:pPr>
              <w:spacing w:after="0" w:line="240" w:lineRule="auto"/>
              <w:jc w:val="right"/>
              <w:rPr>
                <w:rFonts w:ascii="Times New Roman" w:eastAsia="Calibri" w:hAnsi="Times New Roman" w:cs="Times New Roman"/>
                <w:spacing w:val="-4"/>
                <w:w w:val="80"/>
                <w:kern w:val="20"/>
                <w:sz w:val="20"/>
                <w:szCs w:val="20"/>
              </w:rPr>
            </w:pPr>
            <w:r w:rsidRPr="00A308A6">
              <w:rPr>
                <w:rFonts w:ascii="Times New Roman" w:eastAsia="Calibri" w:hAnsi="Times New Roman" w:cs="Times New Roman"/>
                <w:spacing w:val="-4"/>
                <w:w w:val="80"/>
                <w:kern w:val="20"/>
                <w:sz w:val="20"/>
                <w:szCs w:val="20"/>
              </w:rPr>
              <w:t>1,2%</w:t>
            </w:r>
          </w:p>
        </w:tc>
      </w:tr>
      <w:tr w:rsidR="00A308A6" w:rsidRPr="00A308A6" w:rsidTr="00D7653D">
        <w:trPr>
          <w:cantSplit/>
          <w:jc w:val="center"/>
        </w:trPr>
        <w:tc>
          <w:tcPr>
            <w:tcW w:w="3964" w:type="dxa"/>
            <w:tcBorders>
              <w:top w:val="single" w:sz="4" w:space="0" w:color="auto"/>
              <w:left w:val="single" w:sz="4" w:space="0" w:color="auto"/>
              <w:bottom w:val="single" w:sz="4" w:space="0" w:color="auto"/>
              <w:right w:val="single" w:sz="4" w:space="0" w:color="auto"/>
            </w:tcBorders>
            <w:vAlign w:val="center"/>
          </w:tcPr>
          <w:p w:rsidR="00A308A6" w:rsidRPr="00A308A6" w:rsidRDefault="00A308A6" w:rsidP="00A308A6">
            <w:pPr>
              <w:autoSpaceDE w:val="0"/>
              <w:autoSpaceDN w:val="0"/>
              <w:adjustRightInd w:val="0"/>
              <w:spacing w:after="0" w:line="240" w:lineRule="auto"/>
              <w:rPr>
                <w:rFonts w:ascii="Times New Roman" w:eastAsia="Calibri" w:hAnsi="Times New Roman" w:cs="Times New Roman"/>
                <w:color w:val="000000"/>
                <w:spacing w:val="-4"/>
                <w:w w:val="80"/>
                <w:kern w:val="20"/>
                <w:sz w:val="20"/>
                <w:szCs w:val="20"/>
              </w:rPr>
            </w:pPr>
            <w:r w:rsidRPr="00A308A6">
              <w:rPr>
                <w:rFonts w:ascii="Times New Roman" w:eastAsia="Calibri" w:hAnsi="Times New Roman" w:cs="Times New Roman"/>
                <w:color w:val="000000"/>
                <w:spacing w:val="-4"/>
                <w:w w:val="80"/>
                <w:kern w:val="20"/>
                <w:sz w:val="20"/>
                <w:szCs w:val="20"/>
              </w:rPr>
              <w:t>Отношение расходов на обслуживание государственного долга области к объему доходов бюджета области без учета объема безвозмездных поступлений</w:t>
            </w:r>
          </w:p>
        </w:tc>
        <w:tc>
          <w:tcPr>
            <w:tcW w:w="993" w:type="dxa"/>
            <w:tcBorders>
              <w:top w:val="single" w:sz="4" w:space="0" w:color="auto"/>
              <w:left w:val="single" w:sz="4" w:space="0" w:color="auto"/>
              <w:bottom w:val="single" w:sz="4" w:space="0" w:color="auto"/>
              <w:right w:val="single" w:sz="4" w:space="0" w:color="auto"/>
            </w:tcBorders>
            <w:vAlign w:val="center"/>
          </w:tcPr>
          <w:p w:rsidR="00A308A6" w:rsidRPr="00A308A6" w:rsidRDefault="00A308A6" w:rsidP="00A308A6">
            <w:pPr>
              <w:spacing w:after="0" w:line="240" w:lineRule="auto"/>
              <w:jc w:val="right"/>
              <w:rPr>
                <w:rFonts w:ascii="Times New Roman" w:eastAsia="Calibri" w:hAnsi="Times New Roman" w:cs="Times New Roman"/>
                <w:spacing w:val="-4"/>
                <w:w w:val="80"/>
                <w:kern w:val="20"/>
                <w:sz w:val="20"/>
                <w:szCs w:val="20"/>
              </w:rPr>
            </w:pPr>
            <w:r w:rsidRPr="00A308A6">
              <w:rPr>
                <w:rFonts w:ascii="Times New Roman" w:eastAsia="Calibri" w:hAnsi="Times New Roman" w:cs="Times New Roman"/>
                <w:spacing w:val="-4"/>
                <w:w w:val="80"/>
                <w:kern w:val="20"/>
                <w:sz w:val="20"/>
                <w:szCs w:val="20"/>
              </w:rPr>
              <w:t>1,3%</w:t>
            </w:r>
          </w:p>
        </w:tc>
        <w:tc>
          <w:tcPr>
            <w:tcW w:w="1275" w:type="dxa"/>
            <w:tcBorders>
              <w:top w:val="single" w:sz="4" w:space="0" w:color="auto"/>
              <w:left w:val="single" w:sz="4" w:space="0" w:color="auto"/>
              <w:bottom w:val="single" w:sz="4" w:space="0" w:color="auto"/>
              <w:right w:val="single" w:sz="4" w:space="0" w:color="auto"/>
            </w:tcBorders>
            <w:vAlign w:val="center"/>
          </w:tcPr>
          <w:p w:rsidR="00A308A6" w:rsidRPr="00A308A6" w:rsidRDefault="00A308A6" w:rsidP="00A308A6">
            <w:pPr>
              <w:spacing w:after="0" w:line="240" w:lineRule="auto"/>
              <w:jc w:val="right"/>
              <w:rPr>
                <w:rFonts w:ascii="Times New Roman" w:eastAsia="Calibri" w:hAnsi="Times New Roman" w:cs="Times New Roman"/>
                <w:spacing w:val="-4"/>
                <w:w w:val="80"/>
                <w:kern w:val="20"/>
                <w:sz w:val="20"/>
                <w:szCs w:val="20"/>
              </w:rPr>
            </w:pPr>
            <w:r w:rsidRPr="00A308A6">
              <w:rPr>
                <w:rFonts w:ascii="Times New Roman" w:eastAsia="Calibri" w:hAnsi="Times New Roman" w:cs="Times New Roman"/>
                <w:spacing w:val="-4"/>
                <w:w w:val="80"/>
                <w:kern w:val="20"/>
                <w:sz w:val="20"/>
                <w:szCs w:val="20"/>
              </w:rPr>
              <w:t>1,6%</w:t>
            </w:r>
          </w:p>
        </w:tc>
        <w:tc>
          <w:tcPr>
            <w:tcW w:w="1037" w:type="dxa"/>
            <w:tcBorders>
              <w:top w:val="single" w:sz="4" w:space="0" w:color="auto"/>
              <w:left w:val="single" w:sz="4" w:space="0" w:color="auto"/>
              <w:bottom w:val="single" w:sz="4" w:space="0" w:color="auto"/>
              <w:right w:val="single" w:sz="4" w:space="0" w:color="auto"/>
            </w:tcBorders>
            <w:vAlign w:val="center"/>
          </w:tcPr>
          <w:p w:rsidR="00A308A6" w:rsidRPr="00A308A6" w:rsidRDefault="00A308A6" w:rsidP="00A308A6">
            <w:pPr>
              <w:spacing w:after="0" w:line="240" w:lineRule="auto"/>
              <w:jc w:val="right"/>
              <w:rPr>
                <w:rFonts w:ascii="Times New Roman" w:eastAsia="Calibri" w:hAnsi="Times New Roman" w:cs="Times New Roman"/>
                <w:spacing w:val="-4"/>
                <w:w w:val="80"/>
                <w:kern w:val="20"/>
                <w:sz w:val="20"/>
                <w:szCs w:val="20"/>
              </w:rPr>
            </w:pPr>
            <w:r w:rsidRPr="00A308A6">
              <w:rPr>
                <w:rFonts w:ascii="Times New Roman" w:eastAsia="Calibri" w:hAnsi="Times New Roman" w:cs="Times New Roman"/>
                <w:spacing w:val="-4"/>
                <w:w w:val="80"/>
                <w:kern w:val="20"/>
                <w:sz w:val="20"/>
                <w:szCs w:val="20"/>
              </w:rPr>
              <w:t>1,5%</w:t>
            </w:r>
          </w:p>
        </w:tc>
        <w:tc>
          <w:tcPr>
            <w:tcW w:w="1038" w:type="dxa"/>
            <w:tcBorders>
              <w:top w:val="single" w:sz="4" w:space="0" w:color="auto"/>
              <w:left w:val="single" w:sz="4" w:space="0" w:color="auto"/>
              <w:bottom w:val="single" w:sz="4" w:space="0" w:color="auto"/>
              <w:right w:val="single" w:sz="4" w:space="0" w:color="auto"/>
            </w:tcBorders>
            <w:vAlign w:val="center"/>
          </w:tcPr>
          <w:p w:rsidR="00A308A6" w:rsidRPr="00A308A6" w:rsidRDefault="00A308A6" w:rsidP="00A308A6">
            <w:pPr>
              <w:spacing w:after="0" w:line="240" w:lineRule="auto"/>
              <w:jc w:val="right"/>
              <w:rPr>
                <w:rFonts w:ascii="Times New Roman" w:eastAsia="Calibri" w:hAnsi="Times New Roman" w:cs="Times New Roman"/>
                <w:spacing w:val="-4"/>
                <w:w w:val="80"/>
                <w:kern w:val="20"/>
                <w:sz w:val="20"/>
                <w:szCs w:val="20"/>
              </w:rPr>
            </w:pPr>
            <w:r w:rsidRPr="00A308A6">
              <w:rPr>
                <w:rFonts w:ascii="Times New Roman" w:eastAsia="Calibri" w:hAnsi="Times New Roman" w:cs="Times New Roman"/>
                <w:spacing w:val="-4"/>
                <w:w w:val="80"/>
                <w:kern w:val="20"/>
                <w:sz w:val="20"/>
                <w:szCs w:val="20"/>
              </w:rPr>
              <w:t>1,7%</w:t>
            </w:r>
          </w:p>
        </w:tc>
        <w:tc>
          <w:tcPr>
            <w:tcW w:w="1038" w:type="dxa"/>
            <w:tcBorders>
              <w:top w:val="single" w:sz="4" w:space="0" w:color="auto"/>
              <w:left w:val="single" w:sz="4" w:space="0" w:color="auto"/>
              <w:bottom w:val="single" w:sz="4" w:space="0" w:color="auto"/>
              <w:right w:val="single" w:sz="4" w:space="0" w:color="auto"/>
            </w:tcBorders>
            <w:vAlign w:val="center"/>
          </w:tcPr>
          <w:p w:rsidR="00A308A6" w:rsidRPr="00A308A6" w:rsidRDefault="00A308A6" w:rsidP="00A308A6">
            <w:pPr>
              <w:spacing w:after="0" w:line="240" w:lineRule="auto"/>
              <w:jc w:val="right"/>
              <w:rPr>
                <w:rFonts w:ascii="Times New Roman" w:eastAsia="Calibri" w:hAnsi="Times New Roman" w:cs="Times New Roman"/>
                <w:spacing w:val="-4"/>
                <w:w w:val="80"/>
                <w:kern w:val="20"/>
                <w:sz w:val="20"/>
                <w:szCs w:val="20"/>
              </w:rPr>
            </w:pPr>
            <w:r w:rsidRPr="00A308A6">
              <w:rPr>
                <w:rFonts w:ascii="Times New Roman" w:eastAsia="Calibri" w:hAnsi="Times New Roman" w:cs="Times New Roman"/>
                <w:spacing w:val="-4"/>
                <w:w w:val="80"/>
                <w:kern w:val="20"/>
                <w:sz w:val="20"/>
                <w:szCs w:val="20"/>
              </w:rPr>
              <w:t>1,4%</w:t>
            </w:r>
          </w:p>
        </w:tc>
      </w:tr>
      <w:tr w:rsidR="00A308A6" w:rsidRPr="00A308A6" w:rsidTr="00D7653D">
        <w:trPr>
          <w:cantSplit/>
          <w:jc w:val="center"/>
        </w:trPr>
        <w:tc>
          <w:tcPr>
            <w:tcW w:w="3964" w:type="dxa"/>
            <w:tcBorders>
              <w:top w:val="single" w:sz="4" w:space="0" w:color="auto"/>
              <w:left w:val="single" w:sz="4" w:space="0" w:color="auto"/>
              <w:bottom w:val="single" w:sz="4" w:space="0" w:color="auto"/>
              <w:right w:val="single" w:sz="4" w:space="0" w:color="auto"/>
            </w:tcBorders>
            <w:vAlign w:val="center"/>
          </w:tcPr>
          <w:p w:rsidR="00A308A6" w:rsidRPr="00A308A6" w:rsidRDefault="00A308A6" w:rsidP="00A308A6">
            <w:pPr>
              <w:autoSpaceDE w:val="0"/>
              <w:autoSpaceDN w:val="0"/>
              <w:adjustRightInd w:val="0"/>
              <w:spacing w:after="0" w:line="240" w:lineRule="auto"/>
              <w:rPr>
                <w:rFonts w:ascii="Times New Roman" w:eastAsia="Calibri" w:hAnsi="Times New Roman" w:cs="Times New Roman"/>
                <w:color w:val="000000"/>
                <w:spacing w:val="-4"/>
                <w:w w:val="80"/>
                <w:kern w:val="20"/>
                <w:sz w:val="20"/>
                <w:szCs w:val="20"/>
              </w:rPr>
            </w:pPr>
            <w:r w:rsidRPr="00A308A6">
              <w:rPr>
                <w:rFonts w:ascii="Times New Roman" w:eastAsia="Calibri" w:hAnsi="Times New Roman" w:cs="Times New Roman"/>
                <w:color w:val="000000"/>
                <w:spacing w:val="-4"/>
                <w:w w:val="80"/>
                <w:kern w:val="20"/>
                <w:sz w:val="20"/>
                <w:szCs w:val="20"/>
              </w:rPr>
              <w:t>Отношение расходов на обслуживание государственного долга области к объему собственных доходов бюджета области</w:t>
            </w:r>
          </w:p>
        </w:tc>
        <w:tc>
          <w:tcPr>
            <w:tcW w:w="993" w:type="dxa"/>
            <w:tcBorders>
              <w:top w:val="single" w:sz="4" w:space="0" w:color="auto"/>
              <w:left w:val="single" w:sz="4" w:space="0" w:color="auto"/>
              <w:bottom w:val="single" w:sz="4" w:space="0" w:color="auto"/>
              <w:right w:val="single" w:sz="4" w:space="0" w:color="auto"/>
            </w:tcBorders>
            <w:vAlign w:val="center"/>
          </w:tcPr>
          <w:p w:rsidR="00A308A6" w:rsidRPr="00A308A6" w:rsidRDefault="00A308A6" w:rsidP="00A308A6">
            <w:pPr>
              <w:spacing w:after="0" w:line="240" w:lineRule="auto"/>
              <w:jc w:val="right"/>
              <w:rPr>
                <w:rFonts w:ascii="Times New Roman" w:eastAsia="Calibri" w:hAnsi="Times New Roman" w:cs="Times New Roman"/>
                <w:spacing w:val="-4"/>
                <w:w w:val="80"/>
                <w:kern w:val="20"/>
                <w:sz w:val="20"/>
                <w:szCs w:val="20"/>
              </w:rPr>
            </w:pPr>
            <w:r w:rsidRPr="00A308A6">
              <w:rPr>
                <w:rFonts w:ascii="Times New Roman" w:eastAsia="Calibri" w:hAnsi="Times New Roman" w:cs="Times New Roman"/>
                <w:spacing w:val="-4"/>
                <w:w w:val="80"/>
                <w:kern w:val="20"/>
                <w:sz w:val="20"/>
                <w:szCs w:val="20"/>
              </w:rPr>
              <w:t>1,1%</w:t>
            </w:r>
          </w:p>
        </w:tc>
        <w:tc>
          <w:tcPr>
            <w:tcW w:w="1275" w:type="dxa"/>
            <w:tcBorders>
              <w:top w:val="single" w:sz="4" w:space="0" w:color="auto"/>
              <w:left w:val="single" w:sz="4" w:space="0" w:color="auto"/>
              <w:bottom w:val="single" w:sz="4" w:space="0" w:color="auto"/>
              <w:right w:val="single" w:sz="4" w:space="0" w:color="auto"/>
            </w:tcBorders>
            <w:vAlign w:val="center"/>
          </w:tcPr>
          <w:p w:rsidR="00A308A6" w:rsidRPr="00A308A6" w:rsidRDefault="00A308A6" w:rsidP="00A308A6">
            <w:pPr>
              <w:spacing w:after="0" w:line="240" w:lineRule="auto"/>
              <w:jc w:val="right"/>
              <w:rPr>
                <w:rFonts w:ascii="Times New Roman" w:eastAsia="Calibri" w:hAnsi="Times New Roman" w:cs="Times New Roman"/>
                <w:spacing w:val="-4"/>
                <w:w w:val="80"/>
                <w:kern w:val="20"/>
                <w:sz w:val="20"/>
                <w:szCs w:val="20"/>
              </w:rPr>
            </w:pPr>
            <w:r w:rsidRPr="00A308A6">
              <w:rPr>
                <w:rFonts w:ascii="Times New Roman" w:eastAsia="Calibri" w:hAnsi="Times New Roman" w:cs="Times New Roman"/>
                <w:spacing w:val="-4"/>
                <w:w w:val="80"/>
                <w:kern w:val="20"/>
                <w:sz w:val="20"/>
                <w:szCs w:val="20"/>
              </w:rPr>
              <w:t>1,4%</w:t>
            </w:r>
          </w:p>
        </w:tc>
        <w:tc>
          <w:tcPr>
            <w:tcW w:w="1037" w:type="dxa"/>
            <w:tcBorders>
              <w:top w:val="single" w:sz="4" w:space="0" w:color="auto"/>
              <w:left w:val="single" w:sz="4" w:space="0" w:color="auto"/>
              <w:bottom w:val="single" w:sz="4" w:space="0" w:color="auto"/>
              <w:right w:val="single" w:sz="4" w:space="0" w:color="auto"/>
            </w:tcBorders>
            <w:vAlign w:val="center"/>
          </w:tcPr>
          <w:p w:rsidR="00A308A6" w:rsidRPr="00A308A6" w:rsidRDefault="00A308A6" w:rsidP="00A308A6">
            <w:pPr>
              <w:spacing w:after="0" w:line="240" w:lineRule="auto"/>
              <w:jc w:val="right"/>
              <w:rPr>
                <w:rFonts w:ascii="Times New Roman" w:eastAsia="Calibri" w:hAnsi="Times New Roman" w:cs="Times New Roman"/>
                <w:spacing w:val="-4"/>
                <w:w w:val="80"/>
                <w:kern w:val="20"/>
                <w:sz w:val="20"/>
                <w:szCs w:val="20"/>
              </w:rPr>
            </w:pPr>
            <w:r w:rsidRPr="00A308A6">
              <w:rPr>
                <w:rFonts w:ascii="Times New Roman" w:eastAsia="Calibri" w:hAnsi="Times New Roman" w:cs="Times New Roman"/>
                <w:spacing w:val="-4"/>
                <w:w w:val="80"/>
                <w:kern w:val="20"/>
                <w:sz w:val="20"/>
                <w:szCs w:val="20"/>
              </w:rPr>
              <w:t>1,4%</w:t>
            </w:r>
          </w:p>
        </w:tc>
        <w:tc>
          <w:tcPr>
            <w:tcW w:w="1038" w:type="dxa"/>
            <w:tcBorders>
              <w:top w:val="single" w:sz="4" w:space="0" w:color="auto"/>
              <w:left w:val="single" w:sz="4" w:space="0" w:color="auto"/>
              <w:bottom w:val="single" w:sz="4" w:space="0" w:color="auto"/>
              <w:right w:val="single" w:sz="4" w:space="0" w:color="auto"/>
            </w:tcBorders>
            <w:vAlign w:val="center"/>
          </w:tcPr>
          <w:p w:rsidR="00A308A6" w:rsidRPr="00A308A6" w:rsidRDefault="00A308A6" w:rsidP="00A308A6">
            <w:pPr>
              <w:spacing w:after="0" w:line="240" w:lineRule="auto"/>
              <w:jc w:val="right"/>
              <w:rPr>
                <w:rFonts w:ascii="Times New Roman" w:eastAsia="Calibri" w:hAnsi="Times New Roman" w:cs="Times New Roman"/>
                <w:spacing w:val="-4"/>
                <w:w w:val="80"/>
                <w:kern w:val="20"/>
                <w:sz w:val="20"/>
                <w:szCs w:val="20"/>
              </w:rPr>
            </w:pPr>
            <w:r w:rsidRPr="00A308A6">
              <w:rPr>
                <w:rFonts w:ascii="Times New Roman" w:eastAsia="Calibri" w:hAnsi="Times New Roman" w:cs="Times New Roman"/>
                <w:spacing w:val="-4"/>
                <w:w w:val="80"/>
                <w:kern w:val="20"/>
                <w:sz w:val="20"/>
                <w:szCs w:val="20"/>
              </w:rPr>
              <w:t>1,6%</w:t>
            </w:r>
          </w:p>
        </w:tc>
        <w:tc>
          <w:tcPr>
            <w:tcW w:w="1038" w:type="dxa"/>
            <w:tcBorders>
              <w:top w:val="single" w:sz="4" w:space="0" w:color="auto"/>
              <w:left w:val="single" w:sz="4" w:space="0" w:color="auto"/>
              <w:bottom w:val="single" w:sz="4" w:space="0" w:color="auto"/>
              <w:right w:val="single" w:sz="4" w:space="0" w:color="auto"/>
            </w:tcBorders>
            <w:vAlign w:val="center"/>
          </w:tcPr>
          <w:p w:rsidR="00A308A6" w:rsidRPr="00A308A6" w:rsidRDefault="00A308A6" w:rsidP="00A308A6">
            <w:pPr>
              <w:spacing w:after="0" w:line="240" w:lineRule="auto"/>
              <w:jc w:val="right"/>
              <w:rPr>
                <w:rFonts w:ascii="Times New Roman" w:eastAsia="Calibri" w:hAnsi="Times New Roman" w:cs="Times New Roman"/>
                <w:spacing w:val="-4"/>
                <w:w w:val="80"/>
                <w:kern w:val="20"/>
                <w:sz w:val="20"/>
                <w:szCs w:val="20"/>
              </w:rPr>
            </w:pPr>
            <w:r w:rsidRPr="00A308A6">
              <w:rPr>
                <w:rFonts w:ascii="Times New Roman" w:eastAsia="Calibri" w:hAnsi="Times New Roman" w:cs="Times New Roman"/>
                <w:spacing w:val="-4"/>
                <w:w w:val="80"/>
                <w:kern w:val="20"/>
                <w:sz w:val="20"/>
                <w:szCs w:val="20"/>
              </w:rPr>
              <w:t>1,4%</w:t>
            </w:r>
          </w:p>
        </w:tc>
      </w:tr>
    </w:tbl>
    <w:p w:rsidR="00A308A6" w:rsidRDefault="00A308A6" w:rsidP="00A308A6">
      <w:pPr>
        <w:tabs>
          <w:tab w:val="left" w:pos="993"/>
          <w:tab w:val="left" w:pos="1134"/>
          <w:tab w:val="left" w:pos="1276"/>
        </w:tabs>
        <w:spacing w:before="120" w:after="0" w:line="240" w:lineRule="auto"/>
        <w:ind w:firstLine="709"/>
        <w:jc w:val="both"/>
        <w:rPr>
          <w:rFonts w:ascii="Times New Roman" w:eastAsia="Calibri" w:hAnsi="Times New Roman" w:cs="Times New Roman"/>
          <w:kern w:val="28"/>
          <w:sz w:val="28"/>
          <w:szCs w:val="28"/>
        </w:rPr>
      </w:pPr>
      <w:r w:rsidRPr="00A308A6">
        <w:rPr>
          <w:rFonts w:ascii="Times New Roman" w:eastAsia="Calibri" w:hAnsi="Times New Roman" w:cs="Times New Roman"/>
          <w:kern w:val="28"/>
          <w:sz w:val="28"/>
          <w:szCs w:val="28"/>
        </w:rPr>
        <w:t>Как видно из представленной таблицы, в 2019-2021 годах положения статьи 111 БК РФ, Основных направлений деятельности Правительства области, а также Основных направлений бюджетной политики области соблюдены.</w:t>
      </w:r>
    </w:p>
    <w:p w:rsidR="00A308A6" w:rsidRPr="00A308A6" w:rsidRDefault="00A308A6" w:rsidP="00A308A6">
      <w:pPr>
        <w:keepNext/>
        <w:keepLines/>
        <w:pageBreakBefore/>
        <w:pBdr>
          <w:bottom w:val="thinThickSmallGap" w:sz="18" w:space="10" w:color="auto"/>
        </w:pBdr>
        <w:suppressAutoHyphens/>
        <w:spacing w:before="960" w:after="120" w:line="240" w:lineRule="auto"/>
        <w:contextualSpacing/>
        <w:jc w:val="center"/>
        <w:rPr>
          <w:rFonts w:ascii="Times New Roman" w:eastAsia="Calibri" w:hAnsi="Times New Roman" w:cs="Times New Roman"/>
          <w:b/>
          <w:caps/>
          <w:spacing w:val="30"/>
          <w:w w:val="150"/>
          <w:sz w:val="24"/>
          <w:szCs w:val="24"/>
        </w:rPr>
      </w:pPr>
      <w:r w:rsidRPr="00A308A6">
        <w:rPr>
          <w:rFonts w:ascii="Times New Roman" w:eastAsia="Calibri" w:hAnsi="Times New Roman" w:cs="Times New Roman"/>
          <w:b/>
          <w:caps/>
          <w:spacing w:val="30"/>
          <w:w w:val="150"/>
          <w:sz w:val="24"/>
          <w:szCs w:val="24"/>
        </w:rPr>
        <w:lastRenderedPageBreak/>
        <w:t>6. Дефицит бюджета области</w:t>
      </w:r>
    </w:p>
    <w:p w:rsidR="00A308A6" w:rsidRPr="00A308A6" w:rsidRDefault="00A308A6" w:rsidP="00A308A6">
      <w:pPr>
        <w:widowControl w:val="0"/>
        <w:spacing w:before="240" w:after="0" w:line="240" w:lineRule="auto"/>
        <w:ind w:firstLine="709"/>
        <w:jc w:val="both"/>
        <w:rPr>
          <w:rFonts w:ascii="Times New Roman" w:eastAsia="Calibri" w:hAnsi="Times New Roman" w:cs="Times New Roman"/>
          <w:color w:val="000000"/>
          <w:spacing w:val="2"/>
          <w:sz w:val="28"/>
          <w:szCs w:val="28"/>
        </w:rPr>
      </w:pPr>
      <w:r w:rsidRPr="00A308A6">
        <w:rPr>
          <w:rFonts w:ascii="Times New Roman" w:eastAsia="Calibri" w:hAnsi="Times New Roman" w:cs="Times New Roman"/>
          <w:color w:val="000000"/>
          <w:spacing w:val="2"/>
          <w:sz w:val="28"/>
          <w:szCs w:val="28"/>
        </w:rPr>
        <w:t xml:space="preserve">В соответствии с Основными направлениями бюджетной политики области формирование параметров бюджета области на 2019–2021 годы </w:t>
      </w:r>
      <w:r w:rsidRPr="00A308A6">
        <w:rPr>
          <w:rFonts w:ascii="Times New Roman" w:eastAsia="Calibri" w:hAnsi="Times New Roman" w:cs="Times New Roman"/>
          <w:bCs/>
          <w:sz w:val="28"/>
          <w:szCs w:val="28"/>
        </w:rPr>
        <w:t>осуществлялось в рамках параметров планового периода действующего закона о бюджете области с учетом ограничений, установленных Минфином России по уровню долговой нагрузки и дефициту бюджета области.</w:t>
      </w:r>
      <w:r w:rsidRPr="00A308A6">
        <w:rPr>
          <w:rFonts w:ascii="Times New Roman" w:eastAsia="Calibri" w:hAnsi="Times New Roman" w:cs="Times New Roman"/>
          <w:color w:val="000000"/>
          <w:spacing w:val="2"/>
          <w:sz w:val="28"/>
          <w:szCs w:val="28"/>
        </w:rPr>
        <w:t xml:space="preserve"> </w:t>
      </w:r>
    </w:p>
    <w:p w:rsidR="00A308A6" w:rsidRPr="00A308A6" w:rsidRDefault="00A308A6" w:rsidP="00A308A6">
      <w:pPr>
        <w:autoSpaceDE w:val="0"/>
        <w:autoSpaceDN w:val="0"/>
        <w:adjustRightInd w:val="0"/>
        <w:spacing w:after="0" w:line="240" w:lineRule="auto"/>
        <w:ind w:firstLine="709"/>
        <w:jc w:val="both"/>
        <w:rPr>
          <w:rFonts w:ascii="Times New Roman" w:eastAsia="Calibri" w:hAnsi="Times New Roman" w:cs="Times New Roman"/>
          <w:color w:val="000000"/>
          <w:spacing w:val="2"/>
          <w:sz w:val="28"/>
          <w:szCs w:val="28"/>
        </w:rPr>
      </w:pPr>
      <w:r w:rsidRPr="00A308A6">
        <w:rPr>
          <w:rFonts w:ascii="Times New Roman" w:eastAsia="Calibri" w:hAnsi="Times New Roman" w:cs="Times New Roman"/>
          <w:color w:val="000000"/>
          <w:spacing w:val="2"/>
          <w:sz w:val="28"/>
          <w:szCs w:val="28"/>
        </w:rPr>
        <w:t>Законопроектом на 2019 год предусматривается дефицит бюджета области в объеме 4 786 098,5 тыс. рублей, что на 8,5% больше показателя, утвержденного на 2018 год (</w:t>
      </w:r>
      <w:r w:rsidRPr="00A308A6">
        <w:rPr>
          <w:rFonts w:ascii="Times New Roman" w:hAnsi="Times New Roman" w:cs="Times New Roman"/>
          <w:sz w:val="28"/>
          <w:szCs w:val="28"/>
        </w:rPr>
        <w:t xml:space="preserve">4 410 584,4 </w:t>
      </w:r>
      <w:r w:rsidRPr="00A308A6">
        <w:rPr>
          <w:rFonts w:ascii="Times New Roman" w:eastAsia="Calibri" w:hAnsi="Times New Roman" w:cs="Times New Roman"/>
          <w:color w:val="000000"/>
          <w:spacing w:val="2"/>
          <w:sz w:val="28"/>
          <w:szCs w:val="28"/>
        </w:rPr>
        <w:t xml:space="preserve">тыс. рублей), по оценке исполнения бюджета области за 2018 год прогнозируется профицит в размере 1 563 043,2 тыс. рублей. </w:t>
      </w:r>
    </w:p>
    <w:p w:rsidR="00A308A6" w:rsidRPr="00A308A6" w:rsidRDefault="00A308A6" w:rsidP="00A308A6">
      <w:pPr>
        <w:spacing w:after="0" w:line="240" w:lineRule="auto"/>
        <w:ind w:firstLine="709"/>
        <w:jc w:val="both"/>
        <w:rPr>
          <w:rFonts w:ascii="Times New Roman" w:eastAsia="Calibri" w:hAnsi="Times New Roman" w:cs="Times New Roman"/>
          <w:color w:val="000000"/>
          <w:spacing w:val="2"/>
          <w:sz w:val="28"/>
          <w:szCs w:val="28"/>
        </w:rPr>
      </w:pPr>
      <w:r w:rsidRPr="00A308A6">
        <w:rPr>
          <w:rFonts w:ascii="Times New Roman" w:eastAsia="Calibri" w:hAnsi="Times New Roman" w:cs="Times New Roman"/>
          <w:color w:val="000000"/>
          <w:spacing w:val="2"/>
          <w:sz w:val="28"/>
          <w:szCs w:val="28"/>
        </w:rPr>
        <w:t>В плановом периоде дефицит бюджета области:</w:t>
      </w:r>
    </w:p>
    <w:p w:rsidR="00A308A6" w:rsidRPr="00A308A6" w:rsidRDefault="00A308A6" w:rsidP="00A308A6">
      <w:pPr>
        <w:spacing w:before="40" w:after="0" w:line="240" w:lineRule="auto"/>
        <w:ind w:firstLine="709"/>
        <w:jc w:val="both"/>
        <w:rPr>
          <w:rFonts w:ascii="Times New Roman" w:eastAsia="Calibri" w:hAnsi="Times New Roman" w:cs="Times New Roman"/>
          <w:color w:val="000000"/>
          <w:spacing w:val="2"/>
          <w:sz w:val="28"/>
          <w:szCs w:val="28"/>
        </w:rPr>
      </w:pPr>
      <w:r w:rsidRPr="00A308A6">
        <w:rPr>
          <w:rFonts w:ascii="Times New Roman" w:eastAsia="Calibri" w:hAnsi="Times New Roman" w:cs="Times New Roman"/>
          <w:color w:val="000000"/>
          <w:spacing w:val="2"/>
          <w:sz w:val="28"/>
          <w:szCs w:val="28"/>
        </w:rPr>
        <w:t>в 2020 году прогнозируется с уменьшением относительно 2019 года на 20,5% (дефицит бюджета области составит 3 807 014,6 тыс. рублей);</w:t>
      </w:r>
    </w:p>
    <w:p w:rsidR="00A308A6" w:rsidRPr="00A308A6" w:rsidRDefault="00A308A6" w:rsidP="00A308A6">
      <w:pPr>
        <w:spacing w:before="40" w:after="0" w:line="240" w:lineRule="auto"/>
        <w:ind w:firstLine="709"/>
        <w:jc w:val="both"/>
        <w:rPr>
          <w:rFonts w:ascii="Times New Roman" w:eastAsia="Calibri" w:hAnsi="Times New Roman" w:cs="Times New Roman"/>
          <w:color w:val="000000"/>
          <w:spacing w:val="2"/>
          <w:sz w:val="28"/>
          <w:szCs w:val="28"/>
        </w:rPr>
      </w:pPr>
      <w:r w:rsidRPr="00A308A6">
        <w:rPr>
          <w:rFonts w:ascii="Times New Roman" w:eastAsia="Calibri" w:hAnsi="Times New Roman" w:cs="Times New Roman"/>
          <w:color w:val="000000"/>
          <w:spacing w:val="2"/>
          <w:sz w:val="28"/>
          <w:szCs w:val="28"/>
        </w:rPr>
        <w:t>в 2021 году – с уменьшением к 2020 году на 20,9% (дефицит составит 3 010 004,9 тыс. рублей).</w:t>
      </w:r>
    </w:p>
    <w:p w:rsidR="00A308A6" w:rsidRPr="00A308A6" w:rsidRDefault="00A308A6" w:rsidP="00A308A6">
      <w:pPr>
        <w:autoSpaceDE w:val="0"/>
        <w:autoSpaceDN w:val="0"/>
        <w:adjustRightInd w:val="0"/>
        <w:spacing w:before="120" w:after="0" w:line="240" w:lineRule="auto"/>
        <w:ind w:firstLine="709"/>
        <w:jc w:val="both"/>
        <w:rPr>
          <w:rFonts w:ascii="Times New Roman" w:eastAsia="Calibri" w:hAnsi="Times New Roman" w:cs="Times New Roman"/>
          <w:color w:val="000000"/>
          <w:spacing w:val="2"/>
          <w:sz w:val="28"/>
          <w:szCs w:val="28"/>
        </w:rPr>
      </w:pPr>
      <w:r w:rsidRPr="00A308A6">
        <w:rPr>
          <w:rFonts w:ascii="Times New Roman" w:eastAsia="Calibri" w:hAnsi="Times New Roman" w:cs="Times New Roman"/>
          <w:color w:val="000000"/>
          <w:spacing w:val="2"/>
          <w:sz w:val="28"/>
          <w:szCs w:val="28"/>
        </w:rPr>
        <w:t xml:space="preserve">В соответствии со статьей 92.1 БК РФ дефицит бюджета субъекта РФ не должен превышать 15% утвержденного общего годового объема доходов бюджета субъекта РФ без учета утвержденного объема безвозмездных поступлений. </w:t>
      </w:r>
    </w:p>
    <w:p w:rsidR="00A308A6" w:rsidRPr="00A308A6" w:rsidRDefault="00A308A6" w:rsidP="00A308A6">
      <w:pPr>
        <w:autoSpaceDE w:val="0"/>
        <w:autoSpaceDN w:val="0"/>
        <w:adjustRightInd w:val="0"/>
        <w:spacing w:after="0" w:line="240" w:lineRule="auto"/>
        <w:ind w:firstLine="709"/>
        <w:jc w:val="both"/>
        <w:rPr>
          <w:rFonts w:ascii="Times New Roman" w:eastAsia="Calibri" w:hAnsi="Times New Roman" w:cs="Times New Roman"/>
          <w:spacing w:val="2"/>
          <w:sz w:val="28"/>
          <w:szCs w:val="28"/>
        </w:rPr>
      </w:pPr>
      <w:r w:rsidRPr="00A308A6">
        <w:rPr>
          <w:rFonts w:ascii="Times New Roman" w:eastAsia="Calibri" w:hAnsi="Times New Roman" w:cs="Times New Roman"/>
          <w:color w:val="000000"/>
          <w:sz w:val="28"/>
          <w:szCs w:val="28"/>
        </w:rPr>
        <w:t>Согласно Долговой политике области,</w:t>
      </w:r>
      <w:r w:rsidRPr="00A308A6">
        <w:rPr>
          <w:rFonts w:ascii="Times New Roman" w:eastAsia="Calibri" w:hAnsi="Times New Roman" w:cs="Times New Roman"/>
          <w:spacing w:val="2"/>
          <w:sz w:val="28"/>
          <w:szCs w:val="28"/>
        </w:rPr>
        <w:t xml:space="preserve"> показатель «отношение дефицита бюджета Тульской области к общему годовому объему доходов бюджета Тульской области (без учета объема безвозмездных поступлений)» установлен на уровне не более 10%</w:t>
      </w:r>
      <w:r w:rsidRPr="00A308A6">
        <w:rPr>
          <w:rFonts w:ascii="Times New Roman" w:eastAsia="Calibri" w:hAnsi="Times New Roman" w:cs="Times New Roman"/>
          <w:spacing w:val="2"/>
          <w:sz w:val="28"/>
          <w:szCs w:val="28"/>
          <w:vertAlign w:val="superscript"/>
        </w:rPr>
        <w:footnoteReference w:id="95"/>
      </w:r>
      <w:r w:rsidRPr="00A308A6">
        <w:rPr>
          <w:rFonts w:ascii="Times New Roman" w:eastAsia="Calibri" w:hAnsi="Times New Roman" w:cs="Times New Roman"/>
          <w:spacing w:val="2"/>
          <w:sz w:val="28"/>
          <w:szCs w:val="28"/>
        </w:rPr>
        <w:t>.</w:t>
      </w:r>
    </w:p>
    <w:p w:rsidR="00A308A6" w:rsidRPr="00A308A6" w:rsidRDefault="00A308A6" w:rsidP="00A308A6">
      <w:pPr>
        <w:spacing w:after="0" w:line="240" w:lineRule="auto"/>
        <w:ind w:firstLine="709"/>
        <w:jc w:val="both"/>
        <w:rPr>
          <w:rFonts w:ascii="Times New Roman" w:eastAsia="Calibri" w:hAnsi="Times New Roman" w:cs="Times New Roman"/>
          <w:spacing w:val="2"/>
          <w:sz w:val="28"/>
          <w:szCs w:val="28"/>
        </w:rPr>
      </w:pPr>
      <w:r w:rsidRPr="00A308A6">
        <w:rPr>
          <w:rFonts w:ascii="Times New Roman" w:eastAsia="Calibri" w:hAnsi="Times New Roman" w:cs="Times New Roman"/>
          <w:spacing w:val="2"/>
          <w:sz w:val="28"/>
          <w:szCs w:val="28"/>
        </w:rPr>
        <w:t>В процентном выражении дефицит бюджета области составит:</w:t>
      </w:r>
    </w:p>
    <w:p w:rsidR="00A308A6" w:rsidRPr="00A308A6" w:rsidRDefault="00A308A6" w:rsidP="00A308A6">
      <w:pPr>
        <w:spacing w:after="0" w:line="240" w:lineRule="auto"/>
        <w:ind w:firstLine="709"/>
        <w:jc w:val="both"/>
        <w:rPr>
          <w:rFonts w:ascii="Times New Roman" w:eastAsia="Calibri" w:hAnsi="Times New Roman" w:cs="Times New Roman"/>
          <w:color w:val="000000"/>
          <w:spacing w:val="2"/>
          <w:sz w:val="28"/>
          <w:szCs w:val="28"/>
        </w:rPr>
      </w:pPr>
      <w:r w:rsidRPr="00A308A6">
        <w:rPr>
          <w:rFonts w:ascii="Times New Roman" w:eastAsia="Calibri" w:hAnsi="Times New Roman" w:cs="Times New Roman"/>
          <w:spacing w:val="2"/>
          <w:sz w:val="28"/>
          <w:szCs w:val="28"/>
        </w:rPr>
        <w:t xml:space="preserve">на 2019 год – 8,4% от утвержденного общего годового объема доходов бюджета области без учета утвержденного объема безвозмездных </w:t>
      </w:r>
      <w:r w:rsidRPr="00A308A6">
        <w:rPr>
          <w:rFonts w:ascii="Times New Roman" w:eastAsia="Calibri" w:hAnsi="Times New Roman" w:cs="Times New Roman"/>
          <w:color w:val="000000"/>
          <w:spacing w:val="2"/>
          <w:sz w:val="28"/>
          <w:szCs w:val="28"/>
        </w:rPr>
        <w:t>поступлений;</w:t>
      </w:r>
    </w:p>
    <w:p w:rsidR="00A308A6" w:rsidRPr="00A308A6" w:rsidRDefault="00A308A6" w:rsidP="00A308A6">
      <w:pPr>
        <w:spacing w:after="0" w:line="240" w:lineRule="auto"/>
        <w:ind w:firstLine="709"/>
        <w:jc w:val="both"/>
        <w:rPr>
          <w:rFonts w:ascii="Times New Roman" w:eastAsia="Calibri" w:hAnsi="Times New Roman" w:cs="Times New Roman"/>
          <w:color w:val="000000"/>
          <w:spacing w:val="2"/>
          <w:sz w:val="28"/>
          <w:szCs w:val="28"/>
        </w:rPr>
      </w:pPr>
      <w:r w:rsidRPr="00A308A6">
        <w:rPr>
          <w:rFonts w:ascii="Times New Roman" w:eastAsia="Calibri" w:hAnsi="Times New Roman" w:cs="Times New Roman"/>
          <w:color w:val="000000"/>
          <w:spacing w:val="2"/>
          <w:sz w:val="28"/>
          <w:szCs w:val="28"/>
        </w:rPr>
        <w:t>на 2020 год – 6,4%;</w:t>
      </w:r>
    </w:p>
    <w:p w:rsidR="00A308A6" w:rsidRPr="00A308A6" w:rsidRDefault="00A308A6" w:rsidP="00A308A6">
      <w:pPr>
        <w:spacing w:after="0" w:line="240" w:lineRule="auto"/>
        <w:ind w:firstLine="709"/>
        <w:jc w:val="both"/>
        <w:rPr>
          <w:rFonts w:ascii="Times New Roman" w:eastAsia="Calibri" w:hAnsi="Times New Roman" w:cs="Times New Roman"/>
          <w:spacing w:val="2"/>
          <w:sz w:val="28"/>
          <w:szCs w:val="28"/>
        </w:rPr>
      </w:pPr>
      <w:r w:rsidRPr="00A308A6">
        <w:rPr>
          <w:rFonts w:ascii="Times New Roman" w:eastAsia="Calibri" w:hAnsi="Times New Roman" w:cs="Times New Roman"/>
          <w:color w:val="000000"/>
          <w:spacing w:val="2"/>
          <w:sz w:val="28"/>
          <w:szCs w:val="28"/>
        </w:rPr>
        <w:t>на 2021 год – 4,7%.</w:t>
      </w:r>
    </w:p>
    <w:p w:rsidR="00A308A6" w:rsidRPr="00A308A6" w:rsidRDefault="00A308A6" w:rsidP="00A308A6">
      <w:pPr>
        <w:autoSpaceDE w:val="0"/>
        <w:autoSpaceDN w:val="0"/>
        <w:adjustRightInd w:val="0"/>
        <w:spacing w:after="0" w:line="240" w:lineRule="auto"/>
        <w:ind w:firstLine="709"/>
        <w:jc w:val="both"/>
        <w:rPr>
          <w:rFonts w:ascii="Times New Roman" w:eastAsia="Calibri" w:hAnsi="Times New Roman" w:cs="Times New Roman"/>
          <w:color w:val="000000"/>
          <w:spacing w:val="2"/>
          <w:sz w:val="28"/>
          <w:szCs w:val="28"/>
        </w:rPr>
      </w:pPr>
      <w:r w:rsidRPr="00A308A6">
        <w:rPr>
          <w:rFonts w:ascii="Times New Roman" w:eastAsia="Calibri" w:hAnsi="Times New Roman" w:cs="Times New Roman"/>
          <w:color w:val="000000"/>
          <w:spacing w:val="2"/>
          <w:sz w:val="28"/>
          <w:szCs w:val="28"/>
        </w:rPr>
        <w:t>Таким образом, дефицит бюджета области на 2019–2021 годы спланирован ниже предельного уровня, установленного БК РФ и Долговой политикой области.</w:t>
      </w:r>
    </w:p>
    <w:p w:rsidR="00A308A6" w:rsidRPr="00A308A6" w:rsidRDefault="00A308A6" w:rsidP="00A308A6">
      <w:pPr>
        <w:spacing w:before="120" w:after="0" w:line="240" w:lineRule="auto"/>
        <w:ind w:firstLine="709"/>
        <w:jc w:val="both"/>
        <w:rPr>
          <w:rFonts w:ascii="Times New Roman" w:eastAsia="Calibri" w:hAnsi="Times New Roman" w:cs="Times New Roman"/>
          <w:spacing w:val="2"/>
          <w:sz w:val="28"/>
          <w:szCs w:val="28"/>
        </w:rPr>
      </w:pPr>
      <w:r w:rsidRPr="00A308A6">
        <w:rPr>
          <w:rFonts w:ascii="Times New Roman" w:eastAsia="Calibri" w:hAnsi="Times New Roman" w:cs="Times New Roman"/>
          <w:spacing w:val="2"/>
          <w:sz w:val="28"/>
          <w:szCs w:val="28"/>
        </w:rPr>
        <w:t>Динамика дефицита (профицита) бюджета области в 2014 – 2021 годах представлена на следующей диаграмме.</w:t>
      </w:r>
    </w:p>
    <w:p w:rsidR="00A308A6" w:rsidRPr="00A308A6" w:rsidRDefault="00A308A6" w:rsidP="00A308A6">
      <w:pPr>
        <w:keepNext/>
        <w:spacing w:after="0" w:line="240" w:lineRule="auto"/>
        <w:ind w:firstLine="709"/>
        <w:jc w:val="right"/>
        <w:rPr>
          <w:rFonts w:ascii="Times New Roman" w:eastAsia="Calibri" w:hAnsi="Times New Roman" w:cs="Times New Roman"/>
          <w:spacing w:val="2"/>
        </w:rPr>
      </w:pPr>
      <w:r w:rsidRPr="00A308A6">
        <w:rPr>
          <w:rFonts w:ascii="Times New Roman" w:eastAsia="Calibri" w:hAnsi="Times New Roman" w:cs="Times New Roman"/>
          <w:spacing w:val="2"/>
        </w:rPr>
        <w:lastRenderedPageBreak/>
        <w:t>(млн. рублей).</w:t>
      </w:r>
    </w:p>
    <w:p w:rsidR="00A308A6" w:rsidRPr="00A308A6" w:rsidRDefault="00A308A6" w:rsidP="00A308A6">
      <w:pPr>
        <w:spacing w:after="0" w:line="240" w:lineRule="auto"/>
        <w:jc w:val="both"/>
        <w:rPr>
          <w:rFonts w:ascii="Times New Roman" w:eastAsia="Calibri" w:hAnsi="Times New Roman" w:cs="Times New Roman"/>
          <w:spacing w:val="2"/>
          <w:highlight w:val="yellow"/>
        </w:rPr>
      </w:pPr>
      <w:r w:rsidRPr="00A308A6">
        <w:rPr>
          <w:rFonts w:ascii="Times New Roman" w:eastAsia="Calibri" w:hAnsi="Times New Roman" w:cs="Times New Roman"/>
          <w:b/>
          <w:noProof/>
          <w:spacing w:val="2"/>
          <w:sz w:val="28"/>
          <w:szCs w:val="28"/>
          <w:highlight w:val="yellow"/>
          <w:lang w:eastAsia="ru-RU"/>
        </w:rPr>
        <w:drawing>
          <wp:inline distT="0" distB="0" distL="0" distR="0" wp14:anchorId="56605F39" wp14:editId="4A31FC73">
            <wp:extent cx="5940425" cy="3799840"/>
            <wp:effectExtent l="0" t="0" r="3175" b="1016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308A6" w:rsidRPr="00A308A6" w:rsidRDefault="00A308A6" w:rsidP="00A308A6">
      <w:pPr>
        <w:spacing w:before="120" w:after="0" w:line="240" w:lineRule="auto"/>
        <w:ind w:firstLine="709"/>
        <w:jc w:val="both"/>
        <w:rPr>
          <w:rFonts w:ascii="Times New Roman" w:eastAsia="Calibri" w:hAnsi="Times New Roman" w:cs="Times New Roman"/>
          <w:sz w:val="28"/>
          <w:szCs w:val="28"/>
        </w:rPr>
      </w:pPr>
      <w:r w:rsidRPr="00A308A6">
        <w:rPr>
          <w:rFonts w:ascii="Times New Roman" w:eastAsia="Calibri" w:hAnsi="Times New Roman" w:cs="Times New Roman"/>
          <w:sz w:val="28"/>
          <w:szCs w:val="28"/>
        </w:rPr>
        <w:t>Источники внутреннего финансирования дефицита бюджета области предлагается утвердить в приложениях 25 и 26 к Законопроекту.</w:t>
      </w:r>
    </w:p>
    <w:p w:rsidR="00A308A6" w:rsidRPr="00A308A6" w:rsidRDefault="00A308A6" w:rsidP="00A308A6">
      <w:pPr>
        <w:spacing w:before="120" w:after="0" w:line="240" w:lineRule="auto"/>
        <w:ind w:firstLine="709"/>
        <w:jc w:val="both"/>
        <w:rPr>
          <w:rFonts w:ascii="Times New Roman" w:eastAsia="Calibri" w:hAnsi="Times New Roman" w:cs="Times New Roman"/>
          <w:sz w:val="28"/>
          <w:szCs w:val="28"/>
        </w:rPr>
      </w:pPr>
      <w:r w:rsidRPr="00A308A6">
        <w:rPr>
          <w:rFonts w:ascii="Times New Roman" w:eastAsia="Calibri" w:hAnsi="Times New Roman" w:cs="Times New Roman"/>
          <w:sz w:val="28"/>
          <w:szCs w:val="28"/>
        </w:rPr>
        <w:t>Динамика источников финансирования дефицита бюджета области в 2018–2021 годах представлена в следующей таблице:</w:t>
      </w:r>
    </w:p>
    <w:p w:rsidR="00A308A6" w:rsidRPr="00A308A6" w:rsidRDefault="00A308A6" w:rsidP="00A308A6">
      <w:pPr>
        <w:spacing w:after="0" w:line="240" w:lineRule="auto"/>
        <w:ind w:firstLine="709"/>
        <w:jc w:val="right"/>
        <w:rPr>
          <w:rFonts w:ascii="Times New Roman" w:eastAsia="Calibri" w:hAnsi="Times New Roman" w:cs="Times New Roman"/>
          <w:spacing w:val="-4"/>
          <w:w w:val="80"/>
        </w:rPr>
      </w:pPr>
      <w:r w:rsidRPr="00A308A6">
        <w:rPr>
          <w:rFonts w:ascii="Times New Roman" w:eastAsia="Calibri" w:hAnsi="Times New Roman" w:cs="Times New Roman"/>
          <w:spacing w:val="-4"/>
          <w:w w:val="80"/>
        </w:rPr>
        <w:t>(тыс. рублей)</w:t>
      </w:r>
    </w:p>
    <w:tbl>
      <w:tblPr>
        <w:tblW w:w="4975" w:type="pct"/>
        <w:jc w:val="center"/>
        <w:tblLayout w:type="fixed"/>
        <w:tblLook w:val="04A0" w:firstRow="1" w:lastRow="0" w:firstColumn="1" w:lastColumn="0" w:noHBand="0" w:noVBand="1"/>
      </w:tblPr>
      <w:tblGrid>
        <w:gridCol w:w="3240"/>
        <w:gridCol w:w="1128"/>
        <w:gridCol w:w="987"/>
        <w:gridCol w:w="987"/>
        <w:gridCol w:w="987"/>
        <w:gridCol w:w="988"/>
        <w:gridCol w:w="981"/>
      </w:tblGrid>
      <w:tr w:rsidR="00A308A6" w:rsidRPr="00A308A6" w:rsidTr="00D7653D">
        <w:trPr>
          <w:trHeight w:val="275"/>
          <w:tblHeader/>
          <w:jc w:val="center"/>
        </w:trPr>
        <w:tc>
          <w:tcPr>
            <w:tcW w:w="3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08A6" w:rsidRPr="00A308A6" w:rsidRDefault="00A308A6" w:rsidP="00A308A6">
            <w:pPr>
              <w:spacing w:after="0" w:line="220" w:lineRule="exact"/>
              <w:ind w:left="-68" w:right="-68"/>
              <w:jc w:val="center"/>
              <w:rPr>
                <w:rFonts w:ascii="Times New Roman" w:eastAsia="Calibri" w:hAnsi="Times New Roman" w:cs="Times New Roman"/>
                <w:spacing w:val="-4"/>
                <w:w w:val="75"/>
                <w:sz w:val="20"/>
                <w:szCs w:val="20"/>
              </w:rPr>
            </w:pPr>
            <w:r w:rsidRPr="00A308A6">
              <w:rPr>
                <w:rFonts w:ascii="Times New Roman" w:eastAsia="Calibri" w:hAnsi="Times New Roman" w:cs="Times New Roman"/>
                <w:spacing w:val="-4"/>
                <w:w w:val="75"/>
                <w:sz w:val="20"/>
                <w:szCs w:val="20"/>
              </w:rPr>
              <w:t>Источники финансирования дефицита бюджета области</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A308A6" w:rsidRPr="00A308A6" w:rsidRDefault="00A308A6" w:rsidP="00A308A6">
            <w:pPr>
              <w:spacing w:after="0" w:line="220" w:lineRule="exact"/>
              <w:ind w:left="-68" w:right="-68"/>
              <w:jc w:val="center"/>
              <w:rPr>
                <w:rFonts w:ascii="Times New Roman" w:eastAsia="Calibri" w:hAnsi="Times New Roman" w:cs="Times New Roman"/>
                <w:spacing w:val="-4"/>
                <w:w w:val="75"/>
                <w:sz w:val="20"/>
                <w:szCs w:val="20"/>
              </w:rPr>
            </w:pPr>
            <w:r w:rsidRPr="00A308A6">
              <w:rPr>
                <w:rFonts w:ascii="Times New Roman" w:eastAsia="Calibri" w:hAnsi="Times New Roman" w:cs="Times New Roman"/>
                <w:spacing w:val="-4"/>
                <w:w w:val="75"/>
                <w:sz w:val="20"/>
                <w:szCs w:val="20"/>
              </w:rPr>
              <w:t>2018 год</w:t>
            </w:r>
          </w:p>
        </w:tc>
        <w:tc>
          <w:tcPr>
            <w:tcW w:w="1974" w:type="dxa"/>
            <w:gridSpan w:val="2"/>
            <w:tcBorders>
              <w:top w:val="single" w:sz="4" w:space="0" w:color="auto"/>
              <w:left w:val="nil"/>
              <w:bottom w:val="single" w:sz="4" w:space="0" w:color="auto"/>
              <w:right w:val="single" w:sz="4" w:space="0" w:color="auto"/>
            </w:tcBorders>
            <w:shd w:val="clear" w:color="auto" w:fill="auto"/>
            <w:vAlign w:val="center"/>
            <w:hideMark/>
          </w:tcPr>
          <w:p w:rsidR="00A308A6" w:rsidRPr="00A308A6" w:rsidRDefault="00A308A6" w:rsidP="00A308A6">
            <w:pPr>
              <w:spacing w:after="0" w:line="220" w:lineRule="exact"/>
              <w:ind w:left="-68" w:right="-68"/>
              <w:jc w:val="center"/>
              <w:rPr>
                <w:rFonts w:ascii="Times New Roman" w:eastAsia="Calibri" w:hAnsi="Times New Roman" w:cs="Times New Roman"/>
                <w:spacing w:val="-4"/>
                <w:w w:val="75"/>
                <w:sz w:val="20"/>
                <w:szCs w:val="20"/>
              </w:rPr>
            </w:pPr>
            <w:r w:rsidRPr="00A308A6">
              <w:rPr>
                <w:rFonts w:ascii="Times New Roman" w:eastAsia="Calibri" w:hAnsi="Times New Roman" w:cs="Times New Roman"/>
                <w:spacing w:val="-4"/>
                <w:w w:val="75"/>
                <w:sz w:val="20"/>
                <w:szCs w:val="20"/>
              </w:rPr>
              <w:t>2019 год</w:t>
            </w:r>
          </w:p>
        </w:tc>
        <w:tc>
          <w:tcPr>
            <w:tcW w:w="1975" w:type="dxa"/>
            <w:gridSpan w:val="2"/>
            <w:tcBorders>
              <w:top w:val="single" w:sz="4" w:space="0" w:color="auto"/>
              <w:left w:val="nil"/>
              <w:bottom w:val="single" w:sz="4" w:space="0" w:color="auto"/>
              <w:right w:val="single" w:sz="4" w:space="0" w:color="auto"/>
            </w:tcBorders>
            <w:shd w:val="clear" w:color="auto" w:fill="auto"/>
            <w:vAlign w:val="center"/>
            <w:hideMark/>
          </w:tcPr>
          <w:p w:rsidR="00A308A6" w:rsidRPr="00A308A6" w:rsidRDefault="00A308A6" w:rsidP="00A308A6">
            <w:pPr>
              <w:spacing w:after="0" w:line="220" w:lineRule="exact"/>
              <w:ind w:left="-68" w:right="-68"/>
              <w:jc w:val="center"/>
              <w:rPr>
                <w:rFonts w:ascii="Times New Roman" w:eastAsia="Calibri" w:hAnsi="Times New Roman" w:cs="Times New Roman"/>
                <w:spacing w:val="-4"/>
                <w:w w:val="75"/>
                <w:sz w:val="20"/>
                <w:szCs w:val="20"/>
              </w:rPr>
            </w:pPr>
            <w:r w:rsidRPr="00A308A6">
              <w:rPr>
                <w:rFonts w:ascii="Times New Roman" w:eastAsia="Calibri" w:hAnsi="Times New Roman" w:cs="Times New Roman"/>
                <w:spacing w:val="-4"/>
                <w:w w:val="75"/>
                <w:sz w:val="20"/>
                <w:szCs w:val="20"/>
              </w:rPr>
              <w:t>2020 год</w:t>
            </w:r>
          </w:p>
        </w:tc>
        <w:tc>
          <w:tcPr>
            <w:tcW w:w="981" w:type="dxa"/>
            <w:tcBorders>
              <w:top w:val="single" w:sz="4" w:space="0" w:color="auto"/>
              <w:left w:val="nil"/>
              <w:bottom w:val="single" w:sz="4" w:space="0" w:color="auto"/>
              <w:right w:val="single" w:sz="4" w:space="0" w:color="auto"/>
            </w:tcBorders>
            <w:shd w:val="clear" w:color="auto" w:fill="auto"/>
            <w:vAlign w:val="center"/>
            <w:hideMark/>
          </w:tcPr>
          <w:p w:rsidR="00A308A6" w:rsidRPr="00A308A6" w:rsidRDefault="00A308A6" w:rsidP="00A308A6">
            <w:pPr>
              <w:spacing w:after="0" w:line="220" w:lineRule="exact"/>
              <w:ind w:left="-68" w:right="-68"/>
              <w:jc w:val="center"/>
              <w:rPr>
                <w:rFonts w:ascii="Times New Roman" w:eastAsia="Calibri" w:hAnsi="Times New Roman" w:cs="Times New Roman"/>
                <w:spacing w:val="-4"/>
                <w:w w:val="75"/>
                <w:sz w:val="20"/>
                <w:szCs w:val="20"/>
              </w:rPr>
            </w:pPr>
            <w:r w:rsidRPr="00A308A6">
              <w:rPr>
                <w:rFonts w:ascii="Times New Roman" w:eastAsia="Calibri" w:hAnsi="Times New Roman" w:cs="Times New Roman"/>
                <w:spacing w:val="-4"/>
                <w:w w:val="75"/>
                <w:sz w:val="20"/>
                <w:szCs w:val="20"/>
              </w:rPr>
              <w:t>2021 год</w:t>
            </w:r>
          </w:p>
        </w:tc>
      </w:tr>
      <w:tr w:rsidR="00A308A6" w:rsidRPr="00A308A6" w:rsidTr="00D7653D">
        <w:trPr>
          <w:trHeight w:val="1083"/>
          <w:tblHeader/>
          <w:jc w:val="center"/>
        </w:trPr>
        <w:tc>
          <w:tcPr>
            <w:tcW w:w="3240" w:type="dxa"/>
            <w:vMerge/>
            <w:tcBorders>
              <w:top w:val="single" w:sz="4" w:space="0" w:color="auto"/>
              <w:left w:val="single" w:sz="4" w:space="0" w:color="auto"/>
              <w:bottom w:val="single" w:sz="4" w:space="0" w:color="000000"/>
              <w:right w:val="single" w:sz="4" w:space="0" w:color="auto"/>
            </w:tcBorders>
            <w:vAlign w:val="center"/>
            <w:hideMark/>
          </w:tcPr>
          <w:p w:rsidR="00A308A6" w:rsidRPr="00A308A6" w:rsidRDefault="00A308A6" w:rsidP="00A308A6">
            <w:pPr>
              <w:spacing w:after="0" w:line="220" w:lineRule="exact"/>
              <w:ind w:left="-68" w:right="-68"/>
              <w:rPr>
                <w:rFonts w:ascii="Times New Roman" w:eastAsia="Calibri" w:hAnsi="Times New Roman" w:cs="Times New Roman"/>
                <w:spacing w:val="-4"/>
                <w:w w:val="75"/>
                <w:sz w:val="20"/>
                <w:szCs w:val="20"/>
              </w:rPr>
            </w:pPr>
          </w:p>
        </w:tc>
        <w:tc>
          <w:tcPr>
            <w:tcW w:w="1128" w:type="dxa"/>
            <w:tcBorders>
              <w:top w:val="nil"/>
              <w:left w:val="nil"/>
              <w:bottom w:val="single" w:sz="4" w:space="0" w:color="auto"/>
              <w:right w:val="single" w:sz="4" w:space="0" w:color="auto"/>
            </w:tcBorders>
            <w:shd w:val="clear" w:color="000000" w:fill="FFFFFF"/>
            <w:vAlign w:val="center"/>
            <w:hideMark/>
          </w:tcPr>
          <w:p w:rsidR="00A308A6" w:rsidRPr="00A308A6" w:rsidRDefault="00A308A6" w:rsidP="00A308A6">
            <w:pPr>
              <w:spacing w:after="0" w:line="220" w:lineRule="exact"/>
              <w:ind w:left="-85" w:right="-68"/>
              <w:jc w:val="center"/>
              <w:rPr>
                <w:rFonts w:ascii="Times New Roman" w:eastAsia="Calibri" w:hAnsi="Times New Roman" w:cs="Times New Roman"/>
                <w:spacing w:val="-4"/>
                <w:w w:val="75"/>
                <w:sz w:val="20"/>
                <w:szCs w:val="20"/>
              </w:rPr>
            </w:pPr>
            <w:r w:rsidRPr="00A308A6">
              <w:rPr>
                <w:rFonts w:ascii="Times New Roman" w:eastAsia="Calibri" w:hAnsi="Times New Roman" w:cs="Times New Roman"/>
                <w:spacing w:val="-4"/>
                <w:w w:val="75"/>
                <w:sz w:val="20"/>
                <w:szCs w:val="20"/>
              </w:rPr>
              <w:t>Закон о бюджете области на 2018-2020 годы</w:t>
            </w:r>
          </w:p>
        </w:tc>
        <w:tc>
          <w:tcPr>
            <w:tcW w:w="987" w:type="dxa"/>
            <w:tcBorders>
              <w:top w:val="nil"/>
              <w:left w:val="nil"/>
              <w:bottom w:val="single" w:sz="4" w:space="0" w:color="auto"/>
              <w:right w:val="single" w:sz="4" w:space="0" w:color="auto"/>
            </w:tcBorders>
            <w:shd w:val="clear" w:color="000000" w:fill="FFFFFF"/>
            <w:vAlign w:val="center"/>
            <w:hideMark/>
          </w:tcPr>
          <w:p w:rsidR="00A308A6" w:rsidRPr="00A308A6" w:rsidRDefault="00A308A6" w:rsidP="00A308A6">
            <w:pPr>
              <w:spacing w:after="0" w:line="220" w:lineRule="exact"/>
              <w:ind w:left="-85" w:right="-68"/>
              <w:jc w:val="center"/>
              <w:rPr>
                <w:rFonts w:ascii="Times New Roman" w:eastAsia="Calibri" w:hAnsi="Times New Roman" w:cs="Times New Roman"/>
                <w:spacing w:val="-4"/>
                <w:w w:val="75"/>
                <w:sz w:val="20"/>
                <w:szCs w:val="20"/>
              </w:rPr>
            </w:pPr>
            <w:r w:rsidRPr="00A308A6">
              <w:rPr>
                <w:rFonts w:ascii="Times New Roman" w:eastAsia="Calibri" w:hAnsi="Times New Roman" w:cs="Times New Roman"/>
                <w:spacing w:val="-4"/>
                <w:w w:val="75"/>
                <w:sz w:val="20"/>
                <w:szCs w:val="20"/>
              </w:rPr>
              <w:t>Закон о</w:t>
            </w:r>
          </w:p>
          <w:p w:rsidR="00A308A6" w:rsidRPr="00A308A6" w:rsidRDefault="00A308A6" w:rsidP="00A308A6">
            <w:pPr>
              <w:spacing w:after="0" w:line="220" w:lineRule="exact"/>
              <w:ind w:left="-85" w:right="-68"/>
              <w:jc w:val="center"/>
              <w:rPr>
                <w:rFonts w:ascii="Times New Roman" w:eastAsia="Calibri" w:hAnsi="Times New Roman" w:cs="Times New Roman"/>
                <w:spacing w:val="-4"/>
                <w:w w:val="75"/>
                <w:sz w:val="20"/>
                <w:szCs w:val="20"/>
              </w:rPr>
            </w:pPr>
            <w:r w:rsidRPr="00A308A6">
              <w:rPr>
                <w:rFonts w:ascii="Times New Roman" w:eastAsia="Calibri" w:hAnsi="Times New Roman" w:cs="Times New Roman"/>
                <w:spacing w:val="-4"/>
                <w:w w:val="75"/>
                <w:sz w:val="20"/>
                <w:szCs w:val="20"/>
              </w:rPr>
              <w:t xml:space="preserve"> бюджете области на 2018-2020 годы </w:t>
            </w:r>
          </w:p>
        </w:tc>
        <w:tc>
          <w:tcPr>
            <w:tcW w:w="987" w:type="dxa"/>
            <w:tcBorders>
              <w:top w:val="nil"/>
              <w:left w:val="nil"/>
              <w:bottom w:val="single" w:sz="4" w:space="0" w:color="auto"/>
              <w:right w:val="single" w:sz="4" w:space="0" w:color="auto"/>
            </w:tcBorders>
            <w:shd w:val="clear" w:color="auto" w:fill="F2F2F2" w:themeFill="background1" w:themeFillShade="F2"/>
            <w:vAlign w:val="center"/>
            <w:hideMark/>
          </w:tcPr>
          <w:p w:rsidR="00A308A6" w:rsidRPr="00A308A6" w:rsidRDefault="00A308A6" w:rsidP="00A308A6">
            <w:pPr>
              <w:spacing w:after="0" w:line="220" w:lineRule="exact"/>
              <w:ind w:left="-85" w:right="-68"/>
              <w:jc w:val="center"/>
              <w:rPr>
                <w:rFonts w:ascii="Times New Roman" w:eastAsia="Calibri" w:hAnsi="Times New Roman" w:cs="Times New Roman"/>
                <w:spacing w:val="-4"/>
                <w:w w:val="75"/>
                <w:sz w:val="20"/>
                <w:szCs w:val="20"/>
              </w:rPr>
            </w:pPr>
            <w:r w:rsidRPr="00A308A6">
              <w:rPr>
                <w:rFonts w:ascii="Times New Roman" w:eastAsia="Calibri" w:hAnsi="Times New Roman" w:cs="Times New Roman"/>
                <w:spacing w:val="-4"/>
                <w:w w:val="75"/>
                <w:sz w:val="20"/>
                <w:szCs w:val="20"/>
              </w:rPr>
              <w:t>Законопроект и в расчетах к нему</w:t>
            </w:r>
          </w:p>
        </w:tc>
        <w:tc>
          <w:tcPr>
            <w:tcW w:w="987" w:type="dxa"/>
            <w:tcBorders>
              <w:top w:val="nil"/>
              <w:left w:val="nil"/>
              <w:bottom w:val="single" w:sz="4" w:space="0" w:color="auto"/>
              <w:right w:val="single" w:sz="4" w:space="0" w:color="auto"/>
            </w:tcBorders>
            <w:shd w:val="clear" w:color="000000" w:fill="FFFFFF"/>
            <w:vAlign w:val="center"/>
            <w:hideMark/>
          </w:tcPr>
          <w:p w:rsidR="00A308A6" w:rsidRPr="00A308A6" w:rsidRDefault="00A308A6" w:rsidP="00A308A6">
            <w:pPr>
              <w:spacing w:after="0" w:line="220" w:lineRule="exact"/>
              <w:ind w:left="-85" w:right="-68"/>
              <w:jc w:val="center"/>
              <w:rPr>
                <w:rFonts w:ascii="Times New Roman" w:eastAsia="Calibri" w:hAnsi="Times New Roman" w:cs="Times New Roman"/>
                <w:spacing w:val="-4"/>
                <w:w w:val="75"/>
                <w:sz w:val="20"/>
                <w:szCs w:val="20"/>
              </w:rPr>
            </w:pPr>
            <w:r w:rsidRPr="00A308A6">
              <w:rPr>
                <w:rFonts w:ascii="Times New Roman" w:eastAsia="Calibri" w:hAnsi="Times New Roman" w:cs="Times New Roman"/>
                <w:spacing w:val="-4"/>
                <w:w w:val="75"/>
                <w:sz w:val="20"/>
                <w:szCs w:val="20"/>
              </w:rPr>
              <w:t xml:space="preserve">Закон о </w:t>
            </w:r>
          </w:p>
          <w:p w:rsidR="00A308A6" w:rsidRPr="00A308A6" w:rsidRDefault="00A308A6" w:rsidP="00A308A6">
            <w:pPr>
              <w:spacing w:after="0" w:line="220" w:lineRule="exact"/>
              <w:ind w:left="-85" w:right="-68"/>
              <w:jc w:val="center"/>
              <w:rPr>
                <w:rFonts w:ascii="Times New Roman" w:eastAsia="Calibri" w:hAnsi="Times New Roman" w:cs="Times New Roman"/>
                <w:spacing w:val="-4"/>
                <w:w w:val="75"/>
                <w:sz w:val="20"/>
                <w:szCs w:val="20"/>
              </w:rPr>
            </w:pPr>
            <w:r w:rsidRPr="00A308A6">
              <w:rPr>
                <w:rFonts w:ascii="Times New Roman" w:eastAsia="Calibri" w:hAnsi="Times New Roman" w:cs="Times New Roman"/>
                <w:spacing w:val="-4"/>
                <w:w w:val="75"/>
                <w:sz w:val="20"/>
                <w:szCs w:val="20"/>
              </w:rPr>
              <w:t>бюджете области на 2018-2020 годы</w:t>
            </w:r>
          </w:p>
        </w:tc>
        <w:tc>
          <w:tcPr>
            <w:tcW w:w="988" w:type="dxa"/>
            <w:tcBorders>
              <w:top w:val="nil"/>
              <w:left w:val="nil"/>
              <w:bottom w:val="single" w:sz="4" w:space="0" w:color="auto"/>
              <w:right w:val="single" w:sz="4" w:space="0" w:color="auto"/>
            </w:tcBorders>
            <w:shd w:val="clear" w:color="auto" w:fill="F2F2F2" w:themeFill="background1" w:themeFillShade="F2"/>
            <w:vAlign w:val="center"/>
            <w:hideMark/>
          </w:tcPr>
          <w:p w:rsidR="00A308A6" w:rsidRPr="00A308A6" w:rsidRDefault="00A308A6" w:rsidP="00A308A6">
            <w:pPr>
              <w:spacing w:after="0" w:line="220" w:lineRule="exact"/>
              <w:ind w:left="-85" w:right="-68"/>
              <w:jc w:val="center"/>
              <w:rPr>
                <w:rFonts w:ascii="Times New Roman" w:eastAsia="Calibri" w:hAnsi="Times New Roman" w:cs="Times New Roman"/>
                <w:spacing w:val="-4"/>
                <w:w w:val="75"/>
                <w:sz w:val="20"/>
                <w:szCs w:val="20"/>
              </w:rPr>
            </w:pPr>
            <w:r w:rsidRPr="00A308A6">
              <w:rPr>
                <w:rFonts w:ascii="Times New Roman" w:eastAsia="Calibri" w:hAnsi="Times New Roman" w:cs="Times New Roman"/>
                <w:spacing w:val="-4"/>
                <w:w w:val="75"/>
                <w:sz w:val="20"/>
                <w:szCs w:val="20"/>
              </w:rPr>
              <w:t>Законопроект и в расчетах к нему</w:t>
            </w:r>
          </w:p>
        </w:tc>
        <w:tc>
          <w:tcPr>
            <w:tcW w:w="981" w:type="dxa"/>
            <w:tcBorders>
              <w:top w:val="nil"/>
              <w:left w:val="nil"/>
              <w:bottom w:val="single" w:sz="4" w:space="0" w:color="auto"/>
              <w:right w:val="single" w:sz="4" w:space="0" w:color="auto"/>
            </w:tcBorders>
            <w:shd w:val="clear" w:color="auto" w:fill="F2F2F2" w:themeFill="background1" w:themeFillShade="F2"/>
            <w:vAlign w:val="center"/>
            <w:hideMark/>
          </w:tcPr>
          <w:p w:rsidR="00A308A6" w:rsidRPr="00A308A6" w:rsidRDefault="00A308A6" w:rsidP="00A308A6">
            <w:pPr>
              <w:spacing w:after="0" w:line="220" w:lineRule="exact"/>
              <w:ind w:left="-85" w:right="-68"/>
              <w:jc w:val="center"/>
              <w:rPr>
                <w:rFonts w:ascii="Times New Roman" w:eastAsia="Calibri" w:hAnsi="Times New Roman" w:cs="Times New Roman"/>
                <w:spacing w:val="-4"/>
                <w:w w:val="75"/>
                <w:sz w:val="20"/>
                <w:szCs w:val="20"/>
              </w:rPr>
            </w:pPr>
            <w:r w:rsidRPr="00A308A6">
              <w:rPr>
                <w:rFonts w:ascii="Times New Roman" w:eastAsia="Calibri" w:hAnsi="Times New Roman" w:cs="Times New Roman"/>
                <w:spacing w:val="-4"/>
                <w:w w:val="75"/>
                <w:sz w:val="20"/>
                <w:szCs w:val="20"/>
              </w:rPr>
              <w:t>Законопроект и в расчетах к нему</w:t>
            </w:r>
          </w:p>
        </w:tc>
      </w:tr>
      <w:tr w:rsidR="00A308A6" w:rsidRPr="00A308A6" w:rsidTr="00D7653D">
        <w:trPr>
          <w:trHeight w:val="253"/>
          <w:tblHeader/>
          <w:jc w:val="center"/>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A308A6" w:rsidRPr="00A308A6" w:rsidRDefault="00A308A6" w:rsidP="00A308A6">
            <w:pPr>
              <w:spacing w:after="0" w:line="220" w:lineRule="exact"/>
              <w:ind w:left="-57" w:right="-57"/>
              <w:jc w:val="center"/>
              <w:rPr>
                <w:rFonts w:ascii="Times New Roman" w:eastAsia="Calibri" w:hAnsi="Times New Roman" w:cs="Times New Roman"/>
                <w:spacing w:val="-4"/>
                <w:w w:val="75"/>
                <w:sz w:val="20"/>
                <w:szCs w:val="20"/>
              </w:rPr>
            </w:pPr>
            <w:r w:rsidRPr="00A308A6">
              <w:rPr>
                <w:rFonts w:ascii="Times New Roman" w:eastAsia="Calibri" w:hAnsi="Times New Roman" w:cs="Times New Roman"/>
                <w:spacing w:val="-4"/>
                <w:w w:val="75"/>
                <w:sz w:val="20"/>
                <w:szCs w:val="20"/>
              </w:rPr>
              <w:t>1</w:t>
            </w:r>
          </w:p>
        </w:tc>
        <w:tc>
          <w:tcPr>
            <w:tcW w:w="1128" w:type="dxa"/>
            <w:tcBorders>
              <w:top w:val="nil"/>
              <w:left w:val="nil"/>
              <w:bottom w:val="single" w:sz="4" w:space="0" w:color="auto"/>
              <w:right w:val="single" w:sz="4" w:space="0" w:color="auto"/>
            </w:tcBorders>
            <w:shd w:val="clear" w:color="auto" w:fill="auto"/>
            <w:noWrap/>
            <w:vAlign w:val="center"/>
            <w:hideMark/>
          </w:tcPr>
          <w:p w:rsidR="00A308A6" w:rsidRPr="00A308A6" w:rsidRDefault="00A308A6" w:rsidP="00A308A6">
            <w:pPr>
              <w:spacing w:after="0" w:line="220" w:lineRule="exact"/>
              <w:ind w:left="-57" w:right="-57"/>
              <w:jc w:val="center"/>
              <w:rPr>
                <w:rFonts w:ascii="Times New Roman" w:eastAsia="Calibri" w:hAnsi="Times New Roman" w:cs="Times New Roman"/>
                <w:spacing w:val="-4"/>
                <w:w w:val="75"/>
                <w:sz w:val="20"/>
                <w:szCs w:val="20"/>
              </w:rPr>
            </w:pPr>
            <w:r w:rsidRPr="00A308A6">
              <w:rPr>
                <w:rFonts w:ascii="Times New Roman" w:eastAsia="Calibri" w:hAnsi="Times New Roman" w:cs="Times New Roman"/>
                <w:spacing w:val="-4"/>
                <w:w w:val="75"/>
                <w:sz w:val="20"/>
                <w:szCs w:val="20"/>
              </w:rPr>
              <w:t>2</w:t>
            </w:r>
          </w:p>
        </w:tc>
        <w:tc>
          <w:tcPr>
            <w:tcW w:w="987" w:type="dxa"/>
            <w:tcBorders>
              <w:top w:val="nil"/>
              <w:left w:val="nil"/>
              <w:bottom w:val="single" w:sz="4" w:space="0" w:color="auto"/>
              <w:right w:val="single" w:sz="4" w:space="0" w:color="auto"/>
            </w:tcBorders>
            <w:shd w:val="clear" w:color="auto" w:fill="auto"/>
            <w:vAlign w:val="center"/>
            <w:hideMark/>
          </w:tcPr>
          <w:p w:rsidR="00A308A6" w:rsidRPr="00A308A6" w:rsidRDefault="00A308A6" w:rsidP="00A308A6">
            <w:pPr>
              <w:spacing w:after="0" w:line="220" w:lineRule="exact"/>
              <w:ind w:left="-57" w:right="-57"/>
              <w:jc w:val="center"/>
              <w:rPr>
                <w:rFonts w:ascii="Times New Roman" w:eastAsia="Calibri" w:hAnsi="Times New Roman" w:cs="Times New Roman"/>
                <w:spacing w:val="-4"/>
                <w:w w:val="75"/>
                <w:sz w:val="20"/>
                <w:szCs w:val="20"/>
              </w:rPr>
            </w:pPr>
            <w:r w:rsidRPr="00A308A6">
              <w:rPr>
                <w:rFonts w:ascii="Times New Roman" w:eastAsia="Calibri" w:hAnsi="Times New Roman" w:cs="Times New Roman"/>
                <w:spacing w:val="-4"/>
                <w:w w:val="75"/>
                <w:sz w:val="20"/>
                <w:szCs w:val="20"/>
              </w:rPr>
              <w:t>4</w:t>
            </w:r>
          </w:p>
        </w:tc>
        <w:tc>
          <w:tcPr>
            <w:tcW w:w="987" w:type="dxa"/>
            <w:tcBorders>
              <w:top w:val="nil"/>
              <w:left w:val="nil"/>
              <w:bottom w:val="single" w:sz="4" w:space="0" w:color="auto"/>
              <w:right w:val="single" w:sz="4" w:space="0" w:color="auto"/>
            </w:tcBorders>
            <w:shd w:val="clear" w:color="auto" w:fill="F2F2F2" w:themeFill="background1" w:themeFillShade="F2"/>
            <w:vAlign w:val="center"/>
            <w:hideMark/>
          </w:tcPr>
          <w:p w:rsidR="00A308A6" w:rsidRPr="00A308A6" w:rsidRDefault="00A308A6" w:rsidP="00A308A6">
            <w:pPr>
              <w:spacing w:after="0" w:line="220" w:lineRule="exact"/>
              <w:ind w:left="-57" w:right="-57"/>
              <w:jc w:val="center"/>
              <w:rPr>
                <w:rFonts w:ascii="Times New Roman" w:eastAsia="Calibri" w:hAnsi="Times New Roman" w:cs="Times New Roman"/>
                <w:spacing w:val="-4"/>
                <w:w w:val="75"/>
                <w:sz w:val="20"/>
                <w:szCs w:val="20"/>
              </w:rPr>
            </w:pPr>
            <w:r w:rsidRPr="00A308A6">
              <w:rPr>
                <w:rFonts w:ascii="Times New Roman" w:eastAsia="Calibri" w:hAnsi="Times New Roman" w:cs="Times New Roman"/>
                <w:spacing w:val="-4"/>
                <w:w w:val="75"/>
                <w:sz w:val="20"/>
                <w:szCs w:val="20"/>
              </w:rPr>
              <w:t>5</w:t>
            </w:r>
          </w:p>
        </w:tc>
        <w:tc>
          <w:tcPr>
            <w:tcW w:w="987" w:type="dxa"/>
            <w:tcBorders>
              <w:top w:val="nil"/>
              <w:left w:val="nil"/>
              <w:bottom w:val="single" w:sz="4" w:space="0" w:color="auto"/>
              <w:right w:val="single" w:sz="4" w:space="0" w:color="auto"/>
            </w:tcBorders>
            <w:shd w:val="clear" w:color="auto" w:fill="auto"/>
            <w:noWrap/>
            <w:vAlign w:val="center"/>
            <w:hideMark/>
          </w:tcPr>
          <w:p w:rsidR="00A308A6" w:rsidRPr="00A308A6" w:rsidRDefault="00A308A6" w:rsidP="00A308A6">
            <w:pPr>
              <w:spacing w:after="0" w:line="220" w:lineRule="exact"/>
              <w:ind w:left="-57" w:right="-57"/>
              <w:jc w:val="center"/>
              <w:rPr>
                <w:rFonts w:ascii="Times New Roman" w:eastAsia="Calibri" w:hAnsi="Times New Roman" w:cs="Times New Roman"/>
                <w:spacing w:val="-4"/>
                <w:w w:val="75"/>
                <w:sz w:val="20"/>
                <w:szCs w:val="20"/>
              </w:rPr>
            </w:pPr>
            <w:r w:rsidRPr="00A308A6">
              <w:rPr>
                <w:rFonts w:ascii="Times New Roman" w:eastAsia="Calibri" w:hAnsi="Times New Roman" w:cs="Times New Roman"/>
                <w:spacing w:val="-4"/>
                <w:w w:val="75"/>
                <w:sz w:val="20"/>
                <w:szCs w:val="20"/>
              </w:rPr>
              <w:t>6</w:t>
            </w:r>
          </w:p>
        </w:tc>
        <w:tc>
          <w:tcPr>
            <w:tcW w:w="988" w:type="dxa"/>
            <w:tcBorders>
              <w:top w:val="nil"/>
              <w:left w:val="nil"/>
              <w:bottom w:val="single" w:sz="4" w:space="0" w:color="auto"/>
              <w:right w:val="single" w:sz="4" w:space="0" w:color="auto"/>
            </w:tcBorders>
            <w:shd w:val="clear" w:color="auto" w:fill="F2F2F2" w:themeFill="background1" w:themeFillShade="F2"/>
            <w:vAlign w:val="center"/>
            <w:hideMark/>
          </w:tcPr>
          <w:p w:rsidR="00A308A6" w:rsidRPr="00A308A6" w:rsidRDefault="00A308A6" w:rsidP="00A308A6">
            <w:pPr>
              <w:spacing w:after="0" w:line="220" w:lineRule="exact"/>
              <w:ind w:left="-57" w:right="-57"/>
              <w:jc w:val="center"/>
              <w:rPr>
                <w:rFonts w:ascii="Times New Roman" w:eastAsia="Calibri" w:hAnsi="Times New Roman" w:cs="Times New Roman"/>
                <w:spacing w:val="-4"/>
                <w:w w:val="75"/>
                <w:sz w:val="20"/>
                <w:szCs w:val="20"/>
              </w:rPr>
            </w:pPr>
            <w:r w:rsidRPr="00A308A6">
              <w:rPr>
                <w:rFonts w:ascii="Times New Roman" w:eastAsia="Calibri" w:hAnsi="Times New Roman" w:cs="Times New Roman"/>
                <w:spacing w:val="-4"/>
                <w:w w:val="75"/>
                <w:sz w:val="20"/>
                <w:szCs w:val="20"/>
              </w:rPr>
              <w:t>7</w:t>
            </w:r>
          </w:p>
        </w:tc>
        <w:tc>
          <w:tcPr>
            <w:tcW w:w="981" w:type="dxa"/>
            <w:tcBorders>
              <w:top w:val="nil"/>
              <w:left w:val="nil"/>
              <w:bottom w:val="single" w:sz="4" w:space="0" w:color="auto"/>
              <w:right w:val="single" w:sz="4" w:space="0" w:color="auto"/>
            </w:tcBorders>
            <w:shd w:val="clear" w:color="auto" w:fill="F2F2F2" w:themeFill="background1" w:themeFillShade="F2"/>
            <w:vAlign w:val="center"/>
            <w:hideMark/>
          </w:tcPr>
          <w:p w:rsidR="00A308A6" w:rsidRPr="00A308A6" w:rsidRDefault="00A308A6" w:rsidP="00A308A6">
            <w:pPr>
              <w:spacing w:after="0" w:line="220" w:lineRule="exact"/>
              <w:ind w:left="-57" w:right="-57"/>
              <w:jc w:val="center"/>
              <w:rPr>
                <w:rFonts w:ascii="Times New Roman" w:eastAsia="Calibri" w:hAnsi="Times New Roman" w:cs="Times New Roman"/>
                <w:spacing w:val="-4"/>
                <w:w w:val="75"/>
                <w:sz w:val="20"/>
                <w:szCs w:val="20"/>
              </w:rPr>
            </w:pPr>
            <w:r w:rsidRPr="00A308A6">
              <w:rPr>
                <w:rFonts w:ascii="Times New Roman" w:eastAsia="Calibri" w:hAnsi="Times New Roman" w:cs="Times New Roman"/>
                <w:spacing w:val="-4"/>
                <w:w w:val="75"/>
                <w:sz w:val="20"/>
                <w:szCs w:val="20"/>
              </w:rPr>
              <w:t>8</w:t>
            </w:r>
          </w:p>
        </w:tc>
      </w:tr>
      <w:tr w:rsidR="00A308A6" w:rsidRPr="00A308A6" w:rsidTr="00D7653D">
        <w:trPr>
          <w:trHeight w:val="504"/>
          <w:jc w:val="center"/>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A308A6" w:rsidRPr="00A308A6" w:rsidRDefault="00A308A6" w:rsidP="00A308A6">
            <w:pPr>
              <w:spacing w:after="0" w:line="220" w:lineRule="exact"/>
              <w:ind w:left="-57" w:right="-57"/>
              <w:rPr>
                <w:rFonts w:ascii="Times New Roman" w:eastAsia="Times New Roman" w:hAnsi="Times New Roman" w:cs="Times New Roman"/>
                <w:b/>
                <w:bCs/>
                <w:color w:val="000000"/>
                <w:sz w:val="20"/>
                <w:szCs w:val="20"/>
                <w:lang w:eastAsia="ru-RU"/>
              </w:rPr>
            </w:pPr>
            <w:r w:rsidRPr="00A308A6">
              <w:rPr>
                <w:rFonts w:ascii="Times New Roman" w:eastAsia="Times New Roman" w:hAnsi="Times New Roman" w:cs="Times New Roman"/>
                <w:b/>
                <w:bCs/>
                <w:color w:val="000000"/>
                <w:spacing w:val="-4"/>
                <w:w w:val="90"/>
                <w:sz w:val="20"/>
                <w:szCs w:val="20"/>
                <w:lang w:eastAsia="ru-RU"/>
              </w:rPr>
              <w:t>Итого источников внутреннего финансирования дефицита бюджета</w:t>
            </w:r>
          </w:p>
        </w:tc>
        <w:tc>
          <w:tcPr>
            <w:tcW w:w="1128" w:type="dxa"/>
            <w:tcBorders>
              <w:top w:val="nil"/>
              <w:left w:val="nil"/>
              <w:bottom w:val="single" w:sz="4" w:space="0" w:color="auto"/>
              <w:right w:val="single" w:sz="4" w:space="0" w:color="auto"/>
            </w:tcBorders>
            <w:shd w:val="clear" w:color="auto" w:fill="auto"/>
            <w:noWrap/>
            <w:vAlign w:val="center"/>
            <w:hideMark/>
          </w:tcPr>
          <w:p w:rsidR="00A308A6" w:rsidRPr="00A308A6" w:rsidRDefault="00A308A6" w:rsidP="00A308A6">
            <w:pPr>
              <w:spacing w:after="0" w:line="220" w:lineRule="exact"/>
              <w:ind w:left="-57" w:right="-57"/>
              <w:jc w:val="right"/>
              <w:rPr>
                <w:rFonts w:ascii="Times New Roman" w:eastAsia="Times New Roman" w:hAnsi="Times New Roman" w:cs="Times New Roman"/>
                <w:b/>
                <w:bCs/>
                <w:color w:val="000000"/>
                <w:sz w:val="20"/>
                <w:szCs w:val="20"/>
                <w:lang w:eastAsia="ru-RU"/>
              </w:rPr>
            </w:pPr>
            <w:r w:rsidRPr="00A308A6">
              <w:rPr>
                <w:rFonts w:ascii="Times New Roman" w:eastAsia="Times New Roman" w:hAnsi="Times New Roman" w:cs="Times New Roman"/>
                <w:b/>
                <w:bCs/>
                <w:color w:val="000000"/>
                <w:sz w:val="20"/>
                <w:szCs w:val="20"/>
                <w:lang w:eastAsia="ru-RU"/>
              </w:rPr>
              <w:t>4 410 584,4</w:t>
            </w:r>
          </w:p>
        </w:tc>
        <w:tc>
          <w:tcPr>
            <w:tcW w:w="987" w:type="dxa"/>
            <w:tcBorders>
              <w:top w:val="nil"/>
              <w:left w:val="nil"/>
              <w:bottom w:val="single" w:sz="4" w:space="0" w:color="auto"/>
              <w:right w:val="single" w:sz="4" w:space="0" w:color="auto"/>
            </w:tcBorders>
            <w:shd w:val="clear" w:color="auto" w:fill="auto"/>
            <w:noWrap/>
            <w:vAlign w:val="center"/>
            <w:hideMark/>
          </w:tcPr>
          <w:p w:rsidR="00A308A6" w:rsidRPr="00A308A6" w:rsidRDefault="00A308A6" w:rsidP="00A308A6">
            <w:pPr>
              <w:spacing w:after="0" w:line="220" w:lineRule="exact"/>
              <w:ind w:left="-57" w:right="-57"/>
              <w:jc w:val="right"/>
              <w:rPr>
                <w:rFonts w:ascii="Times New Roman" w:eastAsia="Times New Roman" w:hAnsi="Times New Roman" w:cs="Times New Roman"/>
                <w:b/>
                <w:bCs/>
                <w:color w:val="000000"/>
                <w:sz w:val="20"/>
                <w:szCs w:val="20"/>
                <w:lang w:eastAsia="ru-RU"/>
              </w:rPr>
            </w:pPr>
            <w:r w:rsidRPr="00A308A6">
              <w:rPr>
                <w:rFonts w:ascii="Times New Roman" w:eastAsia="Times New Roman" w:hAnsi="Times New Roman" w:cs="Times New Roman"/>
                <w:b/>
                <w:bCs/>
                <w:color w:val="000000"/>
                <w:spacing w:val="-6"/>
                <w:w w:val="90"/>
                <w:sz w:val="20"/>
                <w:szCs w:val="20"/>
                <w:lang w:eastAsia="ru-RU"/>
              </w:rPr>
              <w:t>4 870 778,4</w:t>
            </w:r>
          </w:p>
        </w:tc>
        <w:tc>
          <w:tcPr>
            <w:tcW w:w="987" w:type="dxa"/>
            <w:tcBorders>
              <w:top w:val="nil"/>
              <w:left w:val="nil"/>
              <w:bottom w:val="single" w:sz="4" w:space="0" w:color="auto"/>
              <w:right w:val="single" w:sz="4" w:space="0" w:color="auto"/>
            </w:tcBorders>
            <w:shd w:val="clear" w:color="auto" w:fill="F2F2F2" w:themeFill="background1" w:themeFillShade="F2"/>
            <w:noWrap/>
            <w:vAlign w:val="center"/>
            <w:hideMark/>
          </w:tcPr>
          <w:p w:rsidR="00A308A6" w:rsidRPr="00A308A6" w:rsidRDefault="00A308A6" w:rsidP="00A308A6">
            <w:pPr>
              <w:spacing w:after="0" w:line="220" w:lineRule="exact"/>
              <w:ind w:left="-57" w:right="-57"/>
              <w:jc w:val="right"/>
              <w:rPr>
                <w:rFonts w:ascii="Times New Roman" w:eastAsia="Times New Roman" w:hAnsi="Times New Roman" w:cs="Times New Roman"/>
                <w:b/>
                <w:bCs/>
                <w:color w:val="000000"/>
                <w:sz w:val="20"/>
                <w:szCs w:val="20"/>
                <w:lang w:eastAsia="ru-RU"/>
              </w:rPr>
            </w:pPr>
            <w:r w:rsidRPr="00A308A6">
              <w:rPr>
                <w:rFonts w:ascii="Times New Roman" w:eastAsia="Times New Roman" w:hAnsi="Times New Roman" w:cs="Times New Roman"/>
                <w:b/>
                <w:bCs/>
                <w:color w:val="000000"/>
                <w:spacing w:val="-6"/>
                <w:w w:val="90"/>
                <w:sz w:val="20"/>
                <w:szCs w:val="20"/>
                <w:lang w:eastAsia="ru-RU"/>
              </w:rPr>
              <w:t>4 786 098,5</w:t>
            </w:r>
          </w:p>
        </w:tc>
        <w:tc>
          <w:tcPr>
            <w:tcW w:w="987" w:type="dxa"/>
            <w:tcBorders>
              <w:top w:val="nil"/>
              <w:left w:val="nil"/>
              <w:bottom w:val="single" w:sz="4" w:space="0" w:color="auto"/>
              <w:right w:val="single" w:sz="4" w:space="0" w:color="auto"/>
            </w:tcBorders>
            <w:shd w:val="clear" w:color="auto" w:fill="auto"/>
            <w:noWrap/>
            <w:vAlign w:val="center"/>
            <w:hideMark/>
          </w:tcPr>
          <w:p w:rsidR="00A308A6" w:rsidRPr="00A308A6" w:rsidRDefault="00A308A6" w:rsidP="00A308A6">
            <w:pPr>
              <w:spacing w:after="0" w:line="220" w:lineRule="exact"/>
              <w:ind w:left="-57" w:right="-57"/>
              <w:jc w:val="right"/>
              <w:rPr>
                <w:rFonts w:ascii="Times New Roman" w:eastAsia="Times New Roman" w:hAnsi="Times New Roman" w:cs="Times New Roman"/>
                <w:b/>
                <w:bCs/>
                <w:color w:val="000000"/>
                <w:sz w:val="20"/>
                <w:szCs w:val="20"/>
                <w:lang w:eastAsia="ru-RU"/>
              </w:rPr>
            </w:pPr>
            <w:r w:rsidRPr="00A308A6">
              <w:rPr>
                <w:rFonts w:ascii="Times New Roman" w:eastAsia="Times New Roman" w:hAnsi="Times New Roman" w:cs="Times New Roman"/>
                <w:b/>
                <w:bCs/>
                <w:color w:val="000000"/>
                <w:spacing w:val="-6"/>
                <w:w w:val="90"/>
                <w:sz w:val="20"/>
                <w:szCs w:val="20"/>
                <w:lang w:eastAsia="ru-RU"/>
              </w:rPr>
              <w:t>4 302 369,9</w:t>
            </w:r>
          </w:p>
        </w:tc>
        <w:tc>
          <w:tcPr>
            <w:tcW w:w="988" w:type="dxa"/>
            <w:tcBorders>
              <w:top w:val="nil"/>
              <w:left w:val="nil"/>
              <w:bottom w:val="single" w:sz="4" w:space="0" w:color="auto"/>
              <w:right w:val="single" w:sz="4" w:space="0" w:color="auto"/>
            </w:tcBorders>
            <w:shd w:val="clear" w:color="auto" w:fill="F2F2F2" w:themeFill="background1" w:themeFillShade="F2"/>
            <w:noWrap/>
            <w:vAlign w:val="center"/>
            <w:hideMark/>
          </w:tcPr>
          <w:p w:rsidR="00A308A6" w:rsidRPr="00A308A6" w:rsidRDefault="00A308A6" w:rsidP="00A308A6">
            <w:pPr>
              <w:spacing w:after="0" w:line="220" w:lineRule="exact"/>
              <w:ind w:left="-57" w:right="-57"/>
              <w:jc w:val="right"/>
              <w:rPr>
                <w:rFonts w:ascii="Times New Roman" w:eastAsia="Times New Roman" w:hAnsi="Times New Roman" w:cs="Times New Roman"/>
                <w:b/>
                <w:bCs/>
                <w:color w:val="000000"/>
                <w:sz w:val="20"/>
                <w:szCs w:val="20"/>
                <w:lang w:eastAsia="ru-RU"/>
              </w:rPr>
            </w:pPr>
            <w:r w:rsidRPr="00A308A6">
              <w:rPr>
                <w:rFonts w:ascii="Times New Roman" w:eastAsia="Times New Roman" w:hAnsi="Times New Roman" w:cs="Times New Roman"/>
                <w:b/>
                <w:bCs/>
                <w:color w:val="000000"/>
                <w:spacing w:val="-6"/>
                <w:w w:val="90"/>
                <w:sz w:val="20"/>
                <w:szCs w:val="20"/>
                <w:lang w:eastAsia="ru-RU"/>
              </w:rPr>
              <w:t>3 807 014,6</w:t>
            </w:r>
          </w:p>
        </w:tc>
        <w:tc>
          <w:tcPr>
            <w:tcW w:w="981" w:type="dxa"/>
            <w:tcBorders>
              <w:top w:val="nil"/>
              <w:left w:val="nil"/>
              <w:bottom w:val="single" w:sz="4" w:space="0" w:color="auto"/>
              <w:right w:val="single" w:sz="4" w:space="0" w:color="auto"/>
            </w:tcBorders>
            <w:shd w:val="clear" w:color="auto" w:fill="F2F2F2" w:themeFill="background1" w:themeFillShade="F2"/>
            <w:noWrap/>
            <w:vAlign w:val="center"/>
            <w:hideMark/>
          </w:tcPr>
          <w:p w:rsidR="00A308A6" w:rsidRPr="00A308A6" w:rsidRDefault="00A308A6" w:rsidP="00A308A6">
            <w:pPr>
              <w:spacing w:after="0" w:line="220" w:lineRule="exact"/>
              <w:ind w:left="-57" w:right="-57"/>
              <w:jc w:val="right"/>
              <w:rPr>
                <w:rFonts w:ascii="Times New Roman" w:eastAsia="Times New Roman" w:hAnsi="Times New Roman" w:cs="Times New Roman"/>
                <w:b/>
                <w:bCs/>
                <w:color w:val="000000"/>
                <w:sz w:val="20"/>
                <w:szCs w:val="20"/>
                <w:lang w:eastAsia="ru-RU"/>
              </w:rPr>
            </w:pPr>
            <w:r w:rsidRPr="00A308A6">
              <w:rPr>
                <w:rFonts w:ascii="Times New Roman" w:eastAsia="Times New Roman" w:hAnsi="Times New Roman" w:cs="Times New Roman"/>
                <w:b/>
                <w:bCs/>
                <w:color w:val="000000"/>
                <w:spacing w:val="-6"/>
                <w:w w:val="90"/>
                <w:sz w:val="20"/>
                <w:szCs w:val="20"/>
                <w:lang w:eastAsia="ru-RU"/>
              </w:rPr>
              <w:t>3 010 004,9</w:t>
            </w:r>
          </w:p>
        </w:tc>
      </w:tr>
      <w:tr w:rsidR="00A308A6" w:rsidRPr="00A308A6" w:rsidTr="00D7653D">
        <w:trPr>
          <w:trHeight w:val="926"/>
          <w:jc w:val="center"/>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A308A6" w:rsidRPr="00A308A6" w:rsidRDefault="00A308A6" w:rsidP="00A308A6">
            <w:pPr>
              <w:spacing w:after="0" w:line="220" w:lineRule="exact"/>
              <w:ind w:left="-57" w:right="-57"/>
              <w:rPr>
                <w:rFonts w:ascii="Times New Roman" w:eastAsia="Times New Roman" w:hAnsi="Times New Roman" w:cs="Times New Roman"/>
                <w:i/>
                <w:iCs/>
                <w:color w:val="000000"/>
                <w:sz w:val="20"/>
                <w:szCs w:val="20"/>
                <w:lang w:eastAsia="ru-RU"/>
              </w:rPr>
            </w:pPr>
            <w:r w:rsidRPr="00A308A6">
              <w:rPr>
                <w:rFonts w:ascii="Times New Roman" w:eastAsia="Times New Roman" w:hAnsi="Times New Roman" w:cs="Times New Roman"/>
                <w:color w:val="000000"/>
                <w:spacing w:val="-4"/>
                <w:w w:val="90"/>
                <w:sz w:val="20"/>
                <w:szCs w:val="20"/>
                <w:lang w:eastAsia="ru-RU"/>
              </w:rPr>
              <w:t>Государственные ценные бумаги субъекта РФ, номинальная стоимость которых указана в валюте РФ</w:t>
            </w:r>
            <w:r w:rsidRPr="00A308A6">
              <w:rPr>
                <w:rFonts w:ascii="Times New Roman" w:eastAsia="Times New Roman" w:hAnsi="Times New Roman" w:cs="Times New Roman"/>
                <w:i/>
                <w:iCs/>
                <w:color w:val="000000"/>
                <w:spacing w:val="-4"/>
                <w:w w:val="90"/>
                <w:sz w:val="20"/>
                <w:szCs w:val="20"/>
                <w:lang w:eastAsia="ru-RU"/>
              </w:rPr>
              <w:t xml:space="preserve"> (разница между средствами, поступившими от размещения государственных ценных </w:t>
            </w:r>
            <w:proofErr w:type="spellStart"/>
            <w:proofErr w:type="gramStart"/>
            <w:r w:rsidRPr="00A308A6">
              <w:rPr>
                <w:rFonts w:ascii="Times New Roman" w:eastAsia="Times New Roman" w:hAnsi="Times New Roman" w:cs="Times New Roman"/>
                <w:i/>
                <w:iCs/>
                <w:color w:val="000000"/>
                <w:spacing w:val="-4"/>
                <w:w w:val="90"/>
                <w:sz w:val="20"/>
                <w:szCs w:val="20"/>
                <w:lang w:eastAsia="ru-RU"/>
              </w:rPr>
              <w:t>бума,г</w:t>
            </w:r>
            <w:proofErr w:type="spellEnd"/>
            <w:proofErr w:type="gramEnd"/>
            <w:r w:rsidRPr="00A308A6">
              <w:rPr>
                <w:rFonts w:ascii="Times New Roman" w:eastAsia="Times New Roman" w:hAnsi="Times New Roman" w:cs="Times New Roman"/>
                <w:i/>
                <w:iCs/>
                <w:color w:val="000000"/>
                <w:spacing w:val="-4"/>
                <w:w w:val="90"/>
                <w:sz w:val="20"/>
                <w:szCs w:val="20"/>
                <w:lang w:eastAsia="ru-RU"/>
              </w:rPr>
              <w:t xml:space="preserve"> и средствами, направленными на их погашение)</w:t>
            </w:r>
          </w:p>
        </w:tc>
        <w:tc>
          <w:tcPr>
            <w:tcW w:w="1128" w:type="dxa"/>
            <w:tcBorders>
              <w:top w:val="nil"/>
              <w:left w:val="nil"/>
              <w:bottom w:val="single" w:sz="4" w:space="0" w:color="auto"/>
              <w:right w:val="single" w:sz="4" w:space="0" w:color="auto"/>
            </w:tcBorders>
            <w:shd w:val="clear" w:color="auto" w:fill="auto"/>
            <w:noWrap/>
            <w:vAlign w:val="center"/>
            <w:hideMark/>
          </w:tcPr>
          <w:p w:rsidR="00A308A6" w:rsidRPr="00A308A6" w:rsidRDefault="00A308A6" w:rsidP="00A308A6">
            <w:pPr>
              <w:spacing w:after="0" w:line="220" w:lineRule="exact"/>
              <w:ind w:left="-57" w:right="-57"/>
              <w:jc w:val="right"/>
              <w:rPr>
                <w:rFonts w:ascii="Times New Roman" w:eastAsia="Times New Roman" w:hAnsi="Times New Roman" w:cs="Times New Roman"/>
                <w:color w:val="000000"/>
                <w:spacing w:val="-4"/>
                <w:w w:val="90"/>
                <w:sz w:val="20"/>
                <w:szCs w:val="20"/>
                <w:lang w:eastAsia="ru-RU"/>
              </w:rPr>
            </w:pPr>
            <w:r w:rsidRPr="00A308A6">
              <w:rPr>
                <w:rFonts w:ascii="Times New Roman" w:eastAsia="Times New Roman" w:hAnsi="Times New Roman" w:cs="Times New Roman"/>
                <w:color w:val="000000"/>
                <w:spacing w:val="-4"/>
                <w:w w:val="90"/>
                <w:sz w:val="20"/>
                <w:szCs w:val="20"/>
                <w:lang w:eastAsia="ru-RU"/>
              </w:rPr>
              <w:t>-1 250 000,0</w:t>
            </w:r>
          </w:p>
        </w:tc>
        <w:tc>
          <w:tcPr>
            <w:tcW w:w="987" w:type="dxa"/>
            <w:tcBorders>
              <w:top w:val="nil"/>
              <w:left w:val="nil"/>
              <w:bottom w:val="single" w:sz="4" w:space="0" w:color="auto"/>
              <w:right w:val="single" w:sz="4" w:space="0" w:color="auto"/>
            </w:tcBorders>
            <w:shd w:val="clear" w:color="auto" w:fill="auto"/>
            <w:noWrap/>
            <w:vAlign w:val="center"/>
            <w:hideMark/>
          </w:tcPr>
          <w:p w:rsidR="00A308A6" w:rsidRPr="00A308A6" w:rsidRDefault="00A308A6" w:rsidP="00A308A6">
            <w:pPr>
              <w:spacing w:after="0" w:line="220" w:lineRule="exact"/>
              <w:ind w:left="-57" w:right="-57"/>
              <w:jc w:val="right"/>
              <w:rPr>
                <w:rFonts w:ascii="Times New Roman" w:eastAsia="Times New Roman" w:hAnsi="Times New Roman" w:cs="Times New Roman"/>
                <w:color w:val="000000"/>
                <w:spacing w:val="-4"/>
                <w:w w:val="90"/>
                <w:sz w:val="20"/>
                <w:szCs w:val="20"/>
                <w:lang w:eastAsia="ru-RU"/>
              </w:rPr>
            </w:pPr>
            <w:r w:rsidRPr="00A308A6">
              <w:rPr>
                <w:rFonts w:ascii="Times New Roman" w:eastAsia="Times New Roman" w:hAnsi="Times New Roman" w:cs="Times New Roman"/>
                <w:color w:val="000000"/>
                <w:spacing w:val="-4"/>
                <w:w w:val="90"/>
                <w:sz w:val="20"/>
                <w:szCs w:val="20"/>
                <w:lang w:eastAsia="ru-RU"/>
              </w:rPr>
              <w:t>-1 500 000,0</w:t>
            </w:r>
          </w:p>
        </w:tc>
        <w:tc>
          <w:tcPr>
            <w:tcW w:w="987" w:type="dxa"/>
            <w:tcBorders>
              <w:top w:val="nil"/>
              <w:left w:val="nil"/>
              <w:bottom w:val="single" w:sz="4" w:space="0" w:color="auto"/>
              <w:right w:val="single" w:sz="4" w:space="0" w:color="auto"/>
            </w:tcBorders>
            <w:shd w:val="clear" w:color="auto" w:fill="F2F2F2" w:themeFill="background1" w:themeFillShade="F2"/>
            <w:noWrap/>
            <w:vAlign w:val="center"/>
            <w:hideMark/>
          </w:tcPr>
          <w:p w:rsidR="00A308A6" w:rsidRPr="00A308A6" w:rsidRDefault="00A308A6" w:rsidP="00A308A6">
            <w:pPr>
              <w:spacing w:after="0" w:line="220" w:lineRule="exact"/>
              <w:ind w:left="-57" w:right="-57"/>
              <w:jc w:val="right"/>
              <w:rPr>
                <w:rFonts w:ascii="Times New Roman" w:eastAsia="Times New Roman" w:hAnsi="Times New Roman" w:cs="Times New Roman"/>
                <w:color w:val="000000"/>
                <w:spacing w:val="-4"/>
                <w:w w:val="90"/>
                <w:sz w:val="20"/>
                <w:szCs w:val="20"/>
                <w:lang w:eastAsia="ru-RU"/>
              </w:rPr>
            </w:pPr>
            <w:r w:rsidRPr="00A308A6">
              <w:rPr>
                <w:rFonts w:ascii="Times New Roman" w:eastAsia="Times New Roman" w:hAnsi="Times New Roman" w:cs="Times New Roman"/>
                <w:color w:val="000000"/>
                <w:spacing w:val="-4"/>
                <w:w w:val="90"/>
                <w:sz w:val="20"/>
                <w:szCs w:val="20"/>
                <w:lang w:eastAsia="ru-RU"/>
              </w:rPr>
              <w:t>-1 500 000,0</w:t>
            </w:r>
          </w:p>
        </w:tc>
        <w:tc>
          <w:tcPr>
            <w:tcW w:w="987" w:type="dxa"/>
            <w:tcBorders>
              <w:top w:val="nil"/>
              <w:left w:val="nil"/>
              <w:bottom w:val="single" w:sz="4" w:space="0" w:color="auto"/>
              <w:right w:val="single" w:sz="4" w:space="0" w:color="auto"/>
            </w:tcBorders>
            <w:shd w:val="clear" w:color="auto" w:fill="auto"/>
            <w:noWrap/>
            <w:vAlign w:val="center"/>
            <w:hideMark/>
          </w:tcPr>
          <w:p w:rsidR="00A308A6" w:rsidRPr="00A308A6" w:rsidRDefault="00A308A6" w:rsidP="00A308A6">
            <w:pPr>
              <w:spacing w:after="0" w:line="220" w:lineRule="exact"/>
              <w:ind w:left="-57" w:right="-57"/>
              <w:jc w:val="right"/>
              <w:rPr>
                <w:rFonts w:ascii="Times New Roman" w:eastAsia="Times New Roman" w:hAnsi="Times New Roman" w:cs="Times New Roman"/>
                <w:color w:val="000000"/>
                <w:sz w:val="20"/>
                <w:szCs w:val="20"/>
                <w:lang w:eastAsia="ru-RU"/>
              </w:rPr>
            </w:pPr>
            <w:r w:rsidRPr="00A308A6">
              <w:rPr>
                <w:rFonts w:ascii="Times New Roman" w:eastAsia="Times New Roman" w:hAnsi="Times New Roman" w:cs="Times New Roman"/>
                <w:color w:val="000000"/>
                <w:spacing w:val="-4"/>
                <w:w w:val="90"/>
                <w:sz w:val="20"/>
                <w:szCs w:val="20"/>
                <w:lang w:eastAsia="ru-RU"/>
              </w:rPr>
              <w:t>0,0</w:t>
            </w:r>
          </w:p>
        </w:tc>
        <w:tc>
          <w:tcPr>
            <w:tcW w:w="988" w:type="dxa"/>
            <w:tcBorders>
              <w:top w:val="nil"/>
              <w:left w:val="nil"/>
              <w:bottom w:val="single" w:sz="4" w:space="0" w:color="auto"/>
              <w:right w:val="single" w:sz="4" w:space="0" w:color="auto"/>
            </w:tcBorders>
            <w:shd w:val="clear" w:color="auto" w:fill="F2F2F2" w:themeFill="background1" w:themeFillShade="F2"/>
            <w:noWrap/>
            <w:vAlign w:val="center"/>
            <w:hideMark/>
          </w:tcPr>
          <w:p w:rsidR="00A308A6" w:rsidRPr="00A308A6" w:rsidRDefault="00A308A6" w:rsidP="00A308A6">
            <w:pPr>
              <w:spacing w:after="0" w:line="220" w:lineRule="exact"/>
              <w:ind w:left="-57" w:right="-57"/>
              <w:jc w:val="right"/>
              <w:rPr>
                <w:rFonts w:ascii="Times New Roman" w:eastAsia="Times New Roman" w:hAnsi="Times New Roman" w:cs="Times New Roman"/>
                <w:color w:val="000000"/>
                <w:sz w:val="20"/>
                <w:szCs w:val="20"/>
                <w:lang w:eastAsia="ru-RU"/>
              </w:rPr>
            </w:pPr>
            <w:r w:rsidRPr="00A308A6">
              <w:rPr>
                <w:rFonts w:ascii="Times New Roman" w:eastAsia="Times New Roman" w:hAnsi="Times New Roman" w:cs="Times New Roman"/>
                <w:color w:val="000000"/>
                <w:spacing w:val="-4"/>
                <w:w w:val="90"/>
                <w:sz w:val="20"/>
                <w:szCs w:val="20"/>
                <w:lang w:eastAsia="ru-RU"/>
              </w:rPr>
              <w:t>0,0</w:t>
            </w:r>
          </w:p>
        </w:tc>
        <w:tc>
          <w:tcPr>
            <w:tcW w:w="981" w:type="dxa"/>
            <w:tcBorders>
              <w:top w:val="nil"/>
              <w:left w:val="nil"/>
              <w:bottom w:val="single" w:sz="4" w:space="0" w:color="auto"/>
              <w:right w:val="single" w:sz="4" w:space="0" w:color="auto"/>
            </w:tcBorders>
            <w:shd w:val="clear" w:color="auto" w:fill="F2F2F2" w:themeFill="background1" w:themeFillShade="F2"/>
            <w:noWrap/>
            <w:vAlign w:val="center"/>
            <w:hideMark/>
          </w:tcPr>
          <w:p w:rsidR="00A308A6" w:rsidRPr="00A308A6" w:rsidRDefault="00A308A6" w:rsidP="00A308A6">
            <w:pPr>
              <w:spacing w:after="0" w:line="220" w:lineRule="exact"/>
              <w:ind w:left="-57" w:right="-57"/>
              <w:jc w:val="right"/>
              <w:rPr>
                <w:rFonts w:ascii="Times New Roman" w:eastAsia="Times New Roman" w:hAnsi="Times New Roman" w:cs="Times New Roman"/>
                <w:color w:val="000000"/>
                <w:sz w:val="20"/>
                <w:szCs w:val="20"/>
                <w:lang w:eastAsia="ru-RU"/>
              </w:rPr>
            </w:pPr>
            <w:r w:rsidRPr="00A308A6">
              <w:rPr>
                <w:rFonts w:ascii="Times New Roman" w:eastAsia="Times New Roman" w:hAnsi="Times New Roman" w:cs="Times New Roman"/>
                <w:color w:val="000000"/>
                <w:spacing w:val="-4"/>
                <w:w w:val="90"/>
                <w:sz w:val="20"/>
                <w:szCs w:val="20"/>
                <w:lang w:eastAsia="ru-RU"/>
              </w:rPr>
              <w:t>0,0</w:t>
            </w:r>
          </w:p>
        </w:tc>
      </w:tr>
      <w:tr w:rsidR="00A308A6" w:rsidRPr="00A308A6" w:rsidTr="00D7653D">
        <w:trPr>
          <w:trHeight w:val="926"/>
          <w:jc w:val="center"/>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A308A6" w:rsidRPr="00A308A6" w:rsidRDefault="00A308A6" w:rsidP="00A308A6">
            <w:pPr>
              <w:spacing w:after="0" w:line="220" w:lineRule="exact"/>
              <w:ind w:left="-57" w:right="-57"/>
              <w:rPr>
                <w:rFonts w:ascii="Times New Roman" w:eastAsia="Times New Roman" w:hAnsi="Times New Roman" w:cs="Times New Roman"/>
                <w:i/>
                <w:iCs/>
                <w:color w:val="000000"/>
                <w:sz w:val="20"/>
                <w:szCs w:val="20"/>
                <w:lang w:eastAsia="ru-RU"/>
              </w:rPr>
            </w:pPr>
            <w:r w:rsidRPr="00A308A6">
              <w:rPr>
                <w:rFonts w:ascii="Times New Roman" w:eastAsia="Times New Roman" w:hAnsi="Times New Roman" w:cs="Times New Roman"/>
                <w:color w:val="000000"/>
                <w:spacing w:val="-4"/>
                <w:w w:val="90"/>
                <w:sz w:val="20"/>
                <w:szCs w:val="20"/>
                <w:lang w:eastAsia="ru-RU"/>
              </w:rPr>
              <w:t>Кредиты кредитных организаций в валюте РФ</w:t>
            </w:r>
            <w:r w:rsidRPr="00A308A6">
              <w:rPr>
                <w:rFonts w:ascii="Times New Roman" w:eastAsia="Times New Roman" w:hAnsi="Times New Roman" w:cs="Times New Roman"/>
                <w:i/>
                <w:iCs/>
                <w:color w:val="000000"/>
                <w:spacing w:val="-4"/>
                <w:w w:val="90"/>
                <w:sz w:val="20"/>
                <w:szCs w:val="20"/>
                <w:lang w:eastAsia="ru-RU"/>
              </w:rPr>
              <w:t xml:space="preserve"> (разница между полученными и погашенными кредитами от кредитных организаций)</w:t>
            </w:r>
          </w:p>
        </w:tc>
        <w:tc>
          <w:tcPr>
            <w:tcW w:w="1128" w:type="dxa"/>
            <w:tcBorders>
              <w:top w:val="nil"/>
              <w:left w:val="nil"/>
              <w:bottom w:val="single" w:sz="4" w:space="0" w:color="auto"/>
              <w:right w:val="single" w:sz="4" w:space="0" w:color="auto"/>
            </w:tcBorders>
            <w:shd w:val="clear" w:color="auto" w:fill="auto"/>
            <w:vAlign w:val="center"/>
            <w:hideMark/>
          </w:tcPr>
          <w:p w:rsidR="00A308A6" w:rsidRPr="00A308A6" w:rsidRDefault="00A308A6" w:rsidP="00A308A6">
            <w:pPr>
              <w:spacing w:after="0" w:line="220" w:lineRule="exact"/>
              <w:ind w:left="-57" w:right="-57"/>
              <w:jc w:val="right"/>
              <w:rPr>
                <w:rFonts w:ascii="Times New Roman" w:eastAsia="Times New Roman" w:hAnsi="Times New Roman" w:cs="Times New Roman"/>
                <w:color w:val="000000"/>
                <w:spacing w:val="-4"/>
                <w:w w:val="90"/>
                <w:sz w:val="20"/>
                <w:szCs w:val="20"/>
                <w:lang w:eastAsia="ru-RU"/>
              </w:rPr>
            </w:pPr>
            <w:r w:rsidRPr="00A308A6">
              <w:rPr>
                <w:rFonts w:ascii="Times New Roman" w:eastAsia="Times New Roman" w:hAnsi="Times New Roman" w:cs="Times New Roman"/>
                <w:color w:val="000000"/>
                <w:spacing w:val="-4"/>
                <w:w w:val="90"/>
                <w:sz w:val="20"/>
                <w:szCs w:val="20"/>
                <w:lang w:eastAsia="ru-RU"/>
              </w:rPr>
              <w:t>3 890 018,8</w:t>
            </w:r>
          </w:p>
        </w:tc>
        <w:tc>
          <w:tcPr>
            <w:tcW w:w="987" w:type="dxa"/>
            <w:tcBorders>
              <w:top w:val="nil"/>
              <w:left w:val="nil"/>
              <w:bottom w:val="single" w:sz="4" w:space="0" w:color="auto"/>
              <w:right w:val="single" w:sz="4" w:space="0" w:color="auto"/>
            </w:tcBorders>
            <w:shd w:val="clear" w:color="auto" w:fill="auto"/>
            <w:vAlign w:val="center"/>
            <w:hideMark/>
          </w:tcPr>
          <w:p w:rsidR="00A308A6" w:rsidRPr="00A308A6" w:rsidRDefault="00A308A6" w:rsidP="00A308A6">
            <w:pPr>
              <w:spacing w:after="0" w:line="220" w:lineRule="exact"/>
              <w:ind w:left="-57" w:right="-57"/>
              <w:jc w:val="center"/>
              <w:rPr>
                <w:rFonts w:ascii="Times New Roman" w:eastAsia="Times New Roman" w:hAnsi="Times New Roman" w:cs="Times New Roman"/>
                <w:color w:val="000000"/>
                <w:spacing w:val="-4"/>
                <w:w w:val="90"/>
                <w:sz w:val="20"/>
                <w:szCs w:val="20"/>
                <w:lang w:eastAsia="ru-RU"/>
              </w:rPr>
            </w:pPr>
            <w:r w:rsidRPr="00A308A6">
              <w:rPr>
                <w:rFonts w:ascii="Times New Roman" w:eastAsia="Times New Roman" w:hAnsi="Times New Roman" w:cs="Times New Roman"/>
                <w:color w:val="000000"/>
                <w:spacing w:val="-4"/>
                <w:w w:val="90"/>
                <w:sz w:val="20"/>
                <w:szCs w:val="20"/>
                <w:lang w:eastAsia="ru-RU"/>
              </w:rPr>
              <w:t>5 830 496,9</w:t>
            </w:r>
          </w:p>
        </w:tc>
        <w:tc>
          <w:tcPr>
            <w:tcW w:w="987" w:type="dxa"/>
            <w:tcBorders>
              <w:top w:val="nil"/>
              <w:left w:val="nil"/>
              <w:bottom w:val="single" w:sz="4" w:space="0" w:color="auto"/>
              <w:right w:val="single" w:sz="4" w:space="0" w:color="auto"/>
            </w:tcBorders>
            <w:shd w:val="clear" w:color="auto" w:fill="F2F2F2" w:themeFill="background1" w:themeFillShade="F2"/>
            <w:vAlign w:val="center"/>
            <w:hideMark/>
          </w:tcPr>
          <w:p w:rsidR="00A308A6" w:rsidRPr="00A308A6" w:rsidRDefault="00A308A6" w:rsidP="00A308A6">
            <w:pPr>
              <w:spacing w:after="0" w:line="220" w:lineRule="exact"/>
              <w:ind w:left="-57" w:right="-57"/>
              <w:jc w:val="right"/>
              <w:rPr>
                <w:rFonts w:ascii="Times New Roman" w:eastAsia="Times New Roman" w:hAnsi="Times New Roman" w:cs="Times New Roman"/>
                <w:color w:val="000000"/>
                <w:spacing w:val="-4"/>
                <w:w w:val="90"/>
                <w:sz w:val="20"/>
                <w:szCs w:val="20"/>
                <w:lang w:eastAsia="ru-RU"/>
              </w:rPr>
            </w:pPr>
            <w:r w:rsidRPr="00A308A6">
              <w:rPr>
                <w:rFonts w:ascii="Times New Roman" w:eastAsia="Times New Roman" w:hAnsi="Times New Roman" w:cs="Times New Roman"/>
                <w:color w:val="000000"/>
                <w:spacing w:val="-4"/>
                <w:w w:val="90"/>
                <w:sz w:val="20"/>
                <w:szCs w:val="20"/>
                <w:lang w:eastAsia="ru-RU"/>
              </w:rPr>
              <w:t>3 000 000,0</w:t>
            </w:r>
          </w:p>
        </w:tc>
        <w:tc>
          <w:tcPr>
            <w:tcW w:w="987" w:type="dxa"/>
            <w:tcBorders>
              <w:top w:val="nil"/>
              <w:left w:val="nil"/>
              <w:bottom w:val="single" w:sz="4" w:space="0" w:color="auto"/>
              <w:right w:val="single" w:sz="4" w:space="0" w:color="auto"/>
            </w:tcBorders>
            <w:shd w:val="clear" w:color="auto" w:fill="auto"/>
            <w:vAlign w:val="center"/>
            <w:hideMark/>
          </w:tcPr>
          <w:p w:rsidR="00A308A6" w:rsidRPr="00A308A6" w:rsidRDefault="00A308A6" w:rsidP="00A308A6">
            <w:pPr>
              <w:spacing w:after="0" w:line="220" w:lineRule="exact"/>
              <w:ind w:left="-57" w:right="-57"/>
              <w:jc w:val="right"/>
              <w:rPr>
                <w:rFonts w:ascii="Times New Roman" w:eastAsia="Times New Roman" w:hAnsi="Times New Roman" w:cs="Times New Roman"/>
                <w:color w:val="000000"/>
                <w:spacing w:val="-4"/>
                <w:w w:val="90"/>
                <w:sz w:val="20"/>
                <w:szCs w:val="20"/>
                <w:lang w:eastAsia="ru-RU"/>
              </w:rPr>
            </w:pPr>
            <w:r w:rsidRPr="00A308A6">
              <w:rPr>
                <w:rFonts w:ascii="Times New Roman" w:eastAsia="Times New Roman" w:hAnsi="Times New Roman" w:cs="Times New Roman"/>
                <w:color w:val="000000"/>
                <w:spacing w:val="-4"/>
                <w:w w:val="90"/>
                <w:sz w:val="20"/>
                <w:szCs w:val="20"/>
                <w:lang w:eastAsia="ru-RU"/>
              </w:rPr>
              <w:t>4 415 491,8</w:t>
            </w:r>
          </w:p>
        </w:tc>
        <w:tc>
          <w:tcPr>
            <w:tcW w:w="988" w:type="dxa"/>
            <w:tcBorders>
              <w:top w:val="nil"/>
              <w:left w:val="nil"/>
              <w:bottom w:val="single" w:sz="4" w:space="0" w:color="auto"/>
              <w:right w:val="single" w:sz="4" w:space="0" w:color="auto"/>
            </w:tcBorders>
            <w:shd w:val="clear" w:color="auto" w:fill="F2F2F2" w:themeFill="background1" w:themeFillShade="F2"/>
            <w:vAlign w:val="center"/>
            <w:hideMark/>
          </w:tcPr>
          <w:p w:rsidR="00A308A6" w:rsidRPr="00A308A6" w:rsidRDefault="00A308A6" w:rsidP="00A308A6">
            <w:pPr>
              <w:spacing w:after="0" w:line="220" w:lineRule="exact"/>
              <w:ind w:left="-57" w:right="-57"/>
              <w:jc w:val="right"/>
              <w:rPr>
                <w:rFonts w:ascii="Times New Roman" w:eastAsia="Times New Roman" w:hAnsi="Times New Roman" w:cs="Times New Roman"/>
                <w:color w:val="000000"/>
                <w:spacing w:val="-4"/>
                <w:w w:val="90"/>
                <w:sz w:val="20"/>
                <w:szCs w:val="20"/>
                <w:lang w:eastAsia="ru-RU"/>
              </w:rPr>
            </w:pPr>
            <w:r w:rsidRPr="00A308A6">
              <w:rPr>
                <w:rFonts w:ascii="Times New Roman" w:eastAsia="Times New Roman" w:hAnsi="Times New Roman" w:cs="Times New Roman"/>
                <w:color w:val="000000"/>
                <w:spacing w:val="-4"/>
                <w:w w:val="90"/>
                <w:sz w:val="20"/>
                <w:szCs w:val="20"/>
                <w:lang w:eastAsia="ru-RU"/>
              </w:rPr>
              <w:t>1 600 000,0</w:t>
            </w:r>
          </w:p>
        </w:tc>
        <w:tc>
          <w:tcPr>
            <w:tcW w:w="981" w:type="dxa"/>
            <w:tcBorders>
              <w:top w:val="nil"/>
              <w:left w:val="nil"/>
              <w:bottom w:val="single" w:sz="4" w:space="0" w:color="auto"/>
              <w:right w:val="single" w:sz="4" w:space="0" w:color="auto"/>
            </w:tcBorders>
            <w:shd w:val="clear" w:color="auto" w:fill="F2F2F2" w:themeFill="background1" w:themeFillShade="F2"/>
            <w:vAlign w:val="center"/>
            <w:hideMark/>
          </w:tcPr>
          <w:p w:rsidR="00A308A6" w:rsidRPr="00A308A6" w:rsidRDefault="00A308A6" w:rsidP="00A308A6">
            <w:pPr>
              <w:spacing w:after="0" w:line="220" w:lineRule="exact"/>
              <w:ind w:left="-57" w:right="-57"/>
              <w:jc w:val="right"/>
              <w:rPr>
                <w:rFonts w:ascii="Times New Roman" w:eastAsia="Times New Roman" w:hAnsi="Times New Roman" w:cs="Times New Roman"/>
                <w:color w:val="000000"/>
                <w:spacing w:val="-4"/>
                <w:w w:val="90"/>
                <w:sz w:val="20"/>
                <w:szCs w:val="20"/>
                <w:lang w:eastAsia="ru-RU"/>
              </w:rPr>
            </w:pPr>
            <w:r w:rsidRPr="00A308A6">
              <w:rPr>
                <w:rFonts w:ascii="Times New Roman" w:eastAsia="Times New Roman" w:hAnsi="Times New Roman" w:cs="Times New Roman"/>
                <w:color w:val="000000"/>
                <w:spacing w:val="-4"/>
                <w:w w:val="90"/>
                <w:sz w:val="20"/>
                <w:szCs w:val="20"/>
                <w:lang w:eastAsia="ru-RU"/>
              </w:rPr>
              <w:t>2 000 000,0</w:t>
            </w:r>
          </w:p>
        </w:tc>
      </w:tr>
      <w:tr w:rsidR="00A308A6" w:rsidRPr="00A308A6" w:rsidTr="00D7653D">
        <w:trPr>
          <w:trHeight w:val="1187"/>
          <w:jc w:val="center"/>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A308A6" w:rsidRPr="00A308A6" w:rsidRDefault="00A308A6" w:rsidP="00A308A6">
            <w:pPr>
              <w:spacing w:after="0" w:line="220" w:lineRule="exact"/>
              <w:ind w:left="-57" w:right="-57"/>
              <w:rPr>
                <w:rFonts w:ascii="Times New Roman" w:eastAsia="Times New Roman" w:hAnsi="Times New Roman" w:cs="Times New Roman"/>
                <w:i/>
                <w:iCs/>
                <w:color w:val="000000"/>
                <w:sz w:val="20"/>
                <w:szCs w:val="20"/>
                <w:lang w:eastAsia="ru-RU"/>
              </w:rPr>
            </w:pPr>
            <w:r w:rsidRPr="00A308A6">
              <w:rPr>
                <w:rFonts w:ascii="Times New Roman" w:eastAsia="Times New Roman" w:hAnsi="Times New Roman" w:cs="Times New Roman"/>
                <w:color w:val="000000"/>
                <w:spacing w:val="-4"/>
                <w:w w:val="90"/>
                <w:sz w:val="20"/>
                <w:szCs w:val="20"/>
                <w:lang w:eastAsia="ru-RU"/>
              </w:rPr>
              <w:t>Бюджетные кредиты от других бюджетов бюджетной системы РФ</w:t>
            </w:r>
            <w:r w:rsidRPr="00A308A6">
              <w:rPr>
                <w:rFonts w:ascii="Times New Roman" w:eastAsia="Times New Roman" w:hAnsi="Times New Roman" w:cs="Times New Roman"/>
                <w:i/>
                <w:iCs/>
                <w:color w:val="000000"/>
                <w:spacing w:val="-4"/>
                <w:w w:val="90"/>
                <w:sz w:val="20"/>
                <w:szCs w:val="20"/>
                <w:lang w:eastAsia="ru-RU"/>
              </w:rPr>
              <w:t xml:space="preserve"> (разница между полученными и погашенными бюджетными кредитами, полученными от других бюджетов бюджетной системы РФ в валюте РФ) </w:t>
            </w:r>
          </w:p>
        </w:tc>
        <w:tc>
          <w:tcPr>
            <w:tcW w:w="1128" w:type="dxa"/>
            <w:tcBorders>
              <w:top w:val="nil"/>
              <w:left w:val="nil"/>
              <w:bottom w:val="single" w:sz="4" w:space="0" w:color="auto"/>
              <w:right w:val="single" w:sz="4" w:space="0" w:color="auto"/>
            </w:tcBorders>
            <w:shd w:val="clear" w:color="auto" w:fill="auto"/>
            <w:vAlign w:val="center"/>
            <w:hideMark/>
          </w:tcPr>
          <w:p w:rsidR="00A308A6" w:rsidRPr="00A308A6" w:rsidRDefault="00A308A6" w:rsidP="00A308A6">
            <w:pPr>
              <w:spacing w:after="0" w:line="220" w:lineRule="exact"/>
              <w:ind w:left="-57" w:right="-57"/>
              <w:jc w:val="right"/>
              <w:rPr>
                <w:rFonts w:ascii="Times New Roman" w:eastAsia="Times New Roman" w:hAnsi="Times New Roman" w:cs="Times New Roman"/>
                <w:color w:val="000000"/>
                <w:spacing w:val="-4"/>
                <w:w w:val="90"/>
                <w:sz w:val="20"/>
                <w:szCs w:val="20"/>
                <w:lang w:eastAsia="ru-RU"/>
              </w:rPr>
            </w:pPr>
            <w:r w:rsidRPr="00A308A6">
              <w:rPr>
                <w:rFonts w:ascii="Times New Roman" w:eastAsia="Times New Roman" w:hAnsi="Times New Roman" w:cs="Times New Roman"/>
                <w:color w:val="000000"/>
                <w:spacing w:val="-4"/>
                <w:w w:val="90"/>
                <w:sz w:val="20"/>
                <w:szCs w:val="20"/>
                <w:lang w:eastAsia="ru-RU"/>
              </w:rPr>
              <w:t>-486 319,8</w:t>
            </w:r>
          </w:p>
        </w:tc>
        <w:tc>
          <w:tcPr>
            <w:tcW w:w="987" w:type="dxa"/>
            <w:tcBorders>
              <w:top w:val="nil"/>
              <w:left w:val="nil"/>
              <w:bottom w:val="single" w:sz="4" w:space="0" w:color="auto"/>
              <w:right w:val="single" w:sz="4" w:space="0" w:color="auto"/>
            </w:tcBorders>
            <w:shd w:val="clear" w:color="auto" w:fill="auto"/>
            <w:vAlign w:val="center"/>
            <w:hideMark/>
          </w:tcPr>
          <w:p w:rsidR="00A308A6" w:rsidRPr="00A308A6" w:rsidRDefault="00A308A6" w:rsidP="00A308A6">
            <w:pPr>
              <w:spacing w:after="0" w:line="220" w:lineRule="exact"/>
              <w:ind w:left="-57" w:right="-57"/>
              <w:jc w:val="center"/>
              <w:rPr>
                <w:rFonts w:ascii="Times New Roman" w:eastAsia="Times New Roman" w:hAnsi="Times New Roman" w:cs="Times New Roman"/>
                <w:color w:val="000000"/>
                <w:spacing w:val="-4"/>
                <w:w w:val="90"/>
                <w:sz w:val="20"/>
                <w:szCs w:val="20"/>
                <w:lang w:eastAsia="ru-RU"/>
              </w:rPr>
            </w:pPr>
            <w:r w:rsidRPr="00A308A6">
              <w:rPr>
                <w:rFonts w:ascii="Times New Roman" w:eastAsia="Times New Roman" w:hAnsi="Times New Roman" w:cs="Times New Roman"/>
                <w:color w:val="000000"/>
                <w:spacing w:val="-4"/>
                <w:w w:val="90"/>
                <w:sz w:val="20"/>
                <w:szCs w:val="20"/>
                <w:lang w:eastAsia="ru-RU"/>
              </w:rPr>
              <w:t>-486 319,8</w:t>
            </w:r>
          </w:p>
        </w:tc>
        <w:tc>
          <w:tcPr>
            <w:tcW w:w="987" w:type="dxa"/>
            <w:tcBorders>
              <w:top w:val="nil"/>
              <w:left w:val="nil"/>
              <w:bottom w:val="single" w:sz="4" w:space="0" w:color="auto"/>
              <w:right w:val="single" w:sz="4" w:space="0" w:color="auto"/>
            </w:tcBorders>
            <w:shd w:val="clear" w:color="auto" w:fill="F2F2F2" w:themeFill="background1" w:themeFillShade="F2"/>
            <w:vAlign w:val="center"/>
            <w:hideMark/>
          </w:tcPr>
          <w:p w:rsidR="00A308A6" w:rsidRPr="00A308A6" w:rsidRDefault="00A308A6" w:rsidP="00A308A6">
            <w:pPr>
              <w:spacing w:after="0" w:line="220" w:lineRule="exact"/>
              <w:ind w:left="-57" w:right="-57"/>
              <w:jc w:val="right"/>
              <w:rPr>
                <w:rFonts w:ascii="Times New Roman" w:eastAsia="Times New Roman" w:hAnsi="Times New Roman" w:cs="Times New Roman"/>
                <w:color w:val="000000"/>
                <w:spacing w:val="-4"/>
                <w:w w:val="90"/>
                <w:sz w:val="20"/>
                <w:szCs w:val="20"/>
                <w:lang w:eastAsia="ru-RU"/>
              </w:rPr>
            </w:pPr>
            <w:r w:rsidRPr="00A308A6">
              <w:rPr>
                <w:rFonts w:ascii="Times New Roman" w:eastAsia="Times New Roman" w:hAnsi="Times New Roman" w:cs="Times New Roman"/>
                <w:color w:val="000000"/>
                <w:spacing w:val="-4"/>
                <w:w w:val="90"/>
                <w:sz w:val="20"/>
                <w:szCs w:val="20"/>
                <w:lang w:eastAsia="ru-RU"/>
              </w:rPr>
              <w:t>-486 319,8</w:t>
            </w:r>
          </w:p>
        </w:tc>
        <w:tc>
          <w:tcPr>
            <w:tcW w:w="987" w:type="dxa"/>
            <w:tcBorders>
              <w:top w:val="nil"/>
              <w:left w:val="nil"/>
              <w:bottom w:val="single" w:sz="4" w:space="0" w:color="auto"/>
              <w:right w:val="single" w:sz="4" w:space="0" w:color="auto"/>
            </w:tcBorders>
            <w:shd w:val="clear" w:color="auto" w:fill="auto"/>
            <w:vAlign w:val="center"/>
            <w:hideMark/>
          </w:tcPr>
          <w:p w:rsidR="00A308A6" w:rsidRPr="00A308A6" w:rsidRDefault="00A308A6" w:rsidP="00A308A6">
            <w:pPr>
              <w:spacing w:after="0" w:line="220" w:lineRule="exact"/>
              <w:ind w:left="-57" w:right="-57"/>
              <w:jc w:val="right"/>
              <w:rPr>
                <w:rFonts w:ascii="Times New Roman" w:eastAsia="Times New Roman" w:hAnsi="Times New Roman" w:cs="Times New Roman"/>
                <w:color w:val="000000"/>
                <w:spacing w:val="-4"/>
                <w:w w:val="90"/>
                <w:sz w:val="20"/>
                <w:szCs w:val="20"/>
                <w:lang w:eastAsia="ru-RU"/>
              </w:rPr>
            </w:pPr>
            <w:r w:rsidRPr="00A308A6">
              <w:rPr>
                <w:rFonts w:ascii="Times New Roman" w:eastAsia="Times New Roman" w:hAnsi="Times New Roman" w:cs="Times New Roman"/>
                <w:color w:val="000000"/>
                <w:spacing w:val="-4"/>
                <w:w w:val="90"/>
                <w:sz w:val="20"/>
                <w:szCs w:val="20"/>
                <w:lang w:eastAsia="ru-RU"/>
              </w:rPr>
              <w:t>-972 639,6</w:t>
            </w:r>
          </w:p>
        </w:tc>
        <w:tc>
          <w:tcPr>
            <w:tcW w:w="988" w:type="dxa"/>
            <w:tcBorders>
              <w:top w:val="nil"/>
              <w:left w:val="nil"/>
              <w:bottom w:val="single" w:sz="4" w:space="0" w:color="auto"/>
              <w:right w:val="single" w:sz="4" w:space="0" w:color="auto"/>
            </w:tcBorders>
            <w:shd w:val="clear" w:color="auto" w:fill="F2F2F2" w:themeFill="background1" w:themeFillShade="F2"/>
            <w:vAlign w:val="center"/>
            <w:hideMark/>
          </w:tcPr>
          <w:p w:rsidR="00A308A6" w:rsidRPr="00A308A6" w:rsidRDefault="00A308A6" w:rsidP="00A308A6">
            <w:pPr>
              <w:spacing w:after="0" w:line="220" w:lineRule="exact"/>
              <w:ind w:left="-57" w:right="-57"/>
              <w:jc w:val="right"/>
              <w:rPr>
                <w:rFonts w:ascii="Times New Roman" w:eastAsia="Times New Roman" w:hAnsi="Times New Roman" w:cs="Times New Roman"/>
                <w:color w:val="000000"/>
                <w:spacing w:val="-4"/>
                <w:w w:val="90"/>
                <w:sz w:val="20"/>
                <w:szCs w:val="20"/>
                <w:lang w:eastAsia="ru-RU"/>
              </w:rPr>
            </w:pPr>
            <w:r w:rsidRPr="00A308A6">
              <w:rPr>
                <w:rFonts w:ascii="Times New Roman" w:eastAsia="Times New Roman" w:hAnsi="Times New Roman" w:cs="Times New Roman"/>
                <w:color w:val="000000"/>
                <w:spacing w:val="-4"/>
                <w:w w:val="90"/>
                <w:sz w:val="20"/>
                <w:szCs w:val="20"/>
                <w:lang w:eastAsia="ru-RU"/>
              </w:rPr>
              <w:t>-972 639,6</w:t>
            </w:r>
          </w:p>
        </w:tc>
        <w:tc>
          <w:tcPr>
            <w:tcW w:w="981" w:type="dxa"/>
            <w:tcBorders>
              <w:top w:val="nil"/>
              <w:left w:val="nil"/>
              <w:bottom w:val="single" w:sz="4" w:space="0" w:color="auto"/>
              <w:right w:val="single" w:sz="4" w:space="0" w:color="auto"/>
            </w:tcBorders>
            <w:shd w:val="clear" w:color="auto" w:fill="F2F2F2" w:themeFill="background1" w:themeFillShade="F2"/>
            <w:vAlign w:val="center"/>
            <w:hideMark/>
          </w:tcPr>
          <w:p w:rsidR="00A308A6" w:rsidRPr="00A308A6" w:rsidRDefault="00A308A6" w:rsidP="00A308A6">
            <w:pPr>
              <w:spacing w:after="0" w:line="220" w:lineRule="exact"/>
              <w:ind w:left="-57" w:right="-57"/>
              <w:jc w:val="right"/>
              <w:rPr>
                <w:rFonts w:ascii="Times New Roman" w:eastAsia="Times New Roman" w:hAnsi="Times New Roman" w:cs="Times New Roman"/>
                <w:color w:val="000000"/>
                <w:spacing w:val="-4"/>
                <w:w w:val="90"/>
                <w:sz w:val="20"/>
                <w:szCs w:val="20"/>
                <w:lang w:eastAsia="ru-RU"/>
              </w:rPr>
            </w:pPr>
            <w:r w:rsidRPr="00A308A6">
              <w:rPr>
                <w:rFonts w:ascii="Times New Roman" w:eastAsia="Times New Roman" w:hAnsi="Times New Roman" w:cs="Times New Roman"/>
                <w:color w:val="000000"/>
                <w:spacing w:val="-4"/>
                <w:w w:val="90"/>
                <w:sz w:val="20"/>
                <w:szCs w:val="20"/>
                <w:lang w:eastAsia="ru-RU"/>
              </w:rPr>
              <w:t>-1 945 279,2</w:t>
            </w:r>
          </w:p>
        </w:tc>
      </w:tr>
      <w:tr w:rsidR="00A308A6" w:rsidRPr="00A308A6" w:rsidTr="00D7653D">
        <w:trPr>
          <w:trHeight w:val="480"/>
          <w:jc w:val="center"/>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A308A6" w:rsidRPr="00A308A6" w:rsidRDefault="00A308A6" w:rsidP="00A308A6">
            <w:pPr>
              <w:spacing w:after="0" w:line="220" w:lineRule="exact"/>
              <w:ind w:left="-57" w:right="-57"/>
              <w:rPr>
                <w:rFonts w:ascii="Times New Roman" w:eastAsia="Times New Roman" w:hAnsi="Times New Roman" w:cs="Times New Roman"/>
                <w:color w:val="000000"/>
                <w:sz w:val="20"/>
                <w:szCs w:val="20"/>
                <w:lang w:eastAsia="ru-RU"/>
              </w:rPr>
            </w:pPr>
            <w:r w:rsidRPr="00A308A6">
              <w:rPr>
                <w:rFonts w:ascii="Times New Roman" w:eastAsia="Times New Roman" w:hAnsi="Times New Roman" w:cs="Times New Roman"/>
                <w:color w:val="000000"/>
                <w:spacing w:val="-4"/>
                <w:w w:val="90"/>
                <w:sz w:val="20"/>
                <w:szCs w:val="20"/>
                <w:lang w:eastAsia="ru-RU"/>
              </w:rPr>
              <w:t>Изменение остатков средств на счетах по учету средств бюджета</w:t>
            </w:r>
          </w:p>
        </w:tc>
        <w:tc>
          <w:tcPr>
            <w:tcW w:w="1128" w:type="dxa"/>
            <w:tcBorders>
              <w:top w:val="nil"/>
              <w:left w:val="nil"/>
              <w:bottom w:val="single" w:sz="4" w:space="0" w:color="auto"/>
              <w:right w:val="single" w:sz="4" w:space="0" w:color="auto"/>
            </w:tcBorders>
            <w:shd w:val="clear" w:color="auto" w:fill="auto"/>
            <w:vAlign w:val="center"/>
            <w:hideMark/>
          </w:tcPr>
          <w:p w:rsidR="00A308A6" w:rsidRPr="00A308A6" w:rsidRDefault="00A308A6" w:rsidP="00A308A6">
            <w:pPr>
              <w:spacing w:after="0" w:line="220" w:lineRule="exact"/>
              <w:ind w:left="-57" w:right="-57"/>
              <w:jc w:val="right"/>
              <w:rPr>
                <w:rFonts w:ascii="Times New Roman" w:eastAsia="Times New Roman" w:hAnsi="Times New Roman" w:cs="Times New Roman"/>
                <w:color w:val="000000"/>
                <w:spacing w:val="-4"/>
                <w:w w:val="90"/>
                <w:sz w:val="20"/>
                <w:szCs w:val="20"/>
                <w:lang w:eastAsia="ru-RU"/>
              </w:rPr>
            </w:pPr>
            <w:r w:rsidRPr="00A308A6">
              <w:rPr>
                <w:rFonts w:ascii="Times New Roman" w:eastAsia="Times New Roman" w:hAnsi="Times New Roman" w:cs="Times New Roman"/>
                <w:color w:val="000000"/>
                <w:spacing w:val="-4"/>
                <w:w w:val="90"/>
                <w:sz w:val="20"/>
                <w:szCs w:val="20"/>
                <w:lang w:eastAsia="ru-RU"/>
              </w:rPr>
              <w:t>1 826 002,4</w:t>
            </w:r>
          </w:p>
        </w:tc>
        <w:tc>
          <w:tcPr>
            <w:tcW w:w="987" w:type="dxa"/>
            <w:tcBorders>
              <w:top w:val="nil"/>
              <w:left w:val="nil"/>
              <w:bottom w:val="single" w:sz="4" w:space="0" w:color="auto"/>
              <w:right w:val="single" w:sz="4" w:space="0" w:color="auto"/>
            </w:tcBorders>
            <w:shd w:val="clear" w:color="auto" w:fill="auto"/>
            <w:vAlign w:val="center"/>
            <w:hideMark/>
          </w:tcPr>
          <w:p w:rsidR="00A308A6" w:rsidRPr="00A308A6" w:rsidRDefault="00A308A6" w:rsidP="00A308A6">
            <w:pPr>
              <w:spacing w:after="0" w:line="220" w:lineRule="exact"/>
              <w:ind w:left="-57" w:right="-57"/>
              <w:jc w:val="center"/>
              <w:rPr>
                <w:rFonts w:ascii="Times New Roman" w:eastAsia="Times New Roman" w:hAnsi="Times New Roman" w:cs="Times New Roman"/>
                <w:color w:val="000000"/>
                <w:spacing w:val="-4"/>
                <w:w w:val="90"/>
                <w:sz w:val="20"/>
                <w:szCs w:val="20"/>
                <w:lang w:eastAsia="ru-RU"/>
              </w:rPr>
            </w:pPr>
            <w:r w:rsidRPr="00A308A6">
              <w:rPr>
                <w:rFonts w:ascii="Times New Roman" w:eastAsia="Times New Roman" w:hAnsi="Times New Roman" w:cs="Times New Roman"/>
                <w:color w:val="000000"/>
                <w:spacing w:val="-4"/>
                <w:w w:val="90"/>
                <w:sz w:val="20"/>
                <w:szCs w:val="20"/>
                <w:lang w:eastAsia="ru-RU"/>
              </w:rPr>
              <w:t>978 029,3</w:t>
            </w:r>
          </w:p>
        </w:tc>
        <w:tc>
          <w:tcPr>
            <w:tcW w:w="987" w:type="dxa"/>
            <w:tcBorders>
              <w:top w:val="nil"/>
              <w:left w:val="nil"/>
              <w:bottom w:val="single" w:sz="4" w:space="0" w:color="auto"/>
              <w:right w:val="single" w:sz="4" w:space="0" w:color="auto"/>
            </w:tcBorders>
            <w:shd w:val="clear" w:color="auto" w:fill="F2F2F2" w:themeFill="background1" w:themeFillShade="F2"/>
            <w:vAlign w:val="center"/>
            <w:hideMark/>
          </w:tcPr>
          <w:p w:rsidR="00A308A6" w:rsidRPr="00A308A6" w:rsidRDefault="00A308A6" w:rsidP="00A308A6">
            <w:pPr>
              <w:spacing w:after="0" w:line="220" w:lineRule="exact"/>
              <w:ind w:left="-57" w:right="-57"/>
              <w:jc w:val="right"/>
              <w:rPr>
                <w:rFonts w:ascii="Times New Roman" w:eastAsia="Times New Roman" w:hAnsi="Times New Roman" w:cs="Times New Roman"/>
                <w:color w:val="000000"/>
                <w:spacing w:val="-4"/>
                <w:w w:val="90"/>
                <w:sz w:val="20"/>
                <w:szCs w:val="20"/>
                <w:lang w:eastAsia="ru-RU"/>
              </w:rPr>
            </w:pPr>
            <w:r w:rsidRPr="00A308A6">
              <w:rPr>
                <w:rFonts w:ascii="Times New Roman" w:eastAsia="Times New Roman" w:hAnsi="Times New Roman" w:cs="Times New Roman"/>
                <w:color w:val="000000"/>
                <w:spacing w:val="-4"/>
                <w:w w:val="90"/>
                <w:sz w:val="20"/>
                <w:szCs w:val="20"/>
                <w:lang w:eastAsia="ru-RU"/>
              </w:rPr>
              <w:t>3 706 530,3</w:t>
            </w:r>
          </w:p>
        </w:tc>
        <w:tc>
          <w:tcPr>
            <w:tcW w:w="987" w:type="dxa"/>
            <w:tcBorders>
              <w:top w:val="nil"/>
              <w:left w:val="nil"/>
              <w:bottom w:val="single" w:sz="4" w:space="0" w:color="auto"/>
              <w:right w:val="single" w:sz="4" w:space="0" w:color="auto"/>
            </w:tcBorders>
            <w:shd w:val="clear" w:color="auto" w:fill="auto"/>
            <w:vAlign w:val="center"/>
            <w:hideMark/>
          </w:tcPr>
          <w:p w:rsidR="00A308A6" w:rsidRPr="00A308A6" w:rsidRDefault="00A308A6" w:rsidP="00A308A6">
            <w:pPr>
              <w:spacing w:after="0" w:line="220" w:lineRule="exact"/>
              <w:ind w:left="-57" w:right="-57"/>
              <w:jc w:val="right"/>
              <w:rPr>
                <w:rFonts w:ascii="Times New Roman" w:eastAsia="Times New Roman" w:hAnsi="Times New Roman" w:cs="Times New Roman"/>
                <w:color w:val="000000"/>
                <w:spacing w:val="-4"/>
                <w:w w:val="90"/>
                <w:sz w:val="20"/>
                <w:szCs w:val="20"/>
                <w:lang w:eastAsia="ru-RU"/>
              </w:rPr>
            </w:pPr>
            <w:r w:rsidRPr="00A308A6">
              <w:rPr>
                <w:rFonts w:ascii="Times New Roman" w:eastAsia="Times New Roman" w:hAnsi="Times New Roman" w:cs="Times New Roman"/>
                <w:color w:val="000000"/>
                <w:spacing w:val="-4"/>
                <w:w w:val="90"/>
                <w:sz w:val="20"/>
                <w:szCs w:val="20"/>
                <w:lang w:eastAsia="ru-RU"/>
              </w:rPr>
              <w:t>809 377,7</w:t>
            </w:r>
          </w:p>
        </w:tc>
        <w:tc>
          <w:tcPr>
            <w:tcW w:w="988" w:type="dxa"/>
            <w:tcBorders>
              <w:top w:val="nil"/>
              <w:left w:val="nil"/>
              <w:bottom w:val="single" w:sz="4" w:space="0" w:color="auto"/>
              <w:right w:val="single" w:sz="4" w:space="0" w:color="auto"/>
            </w:tcBorders>
            <w:shd w:val="clear" w:color="auto" w:fill="F2F2F2" w:themeFill="background1" w:themeFillShade="F2"/>
            <w:vAlign w:val="center"/>
            <w:hideMark/>
          </w:tcPr>
          <w:p w:rsidR="00A308A6" w:rsidRPr="00A308A6" w:rsidRDefault="00A308A6" w:rsidP="00A308A6">
            <w:pPr>
              <w:spacing w:after="0" w:line="220" w:lineRule="exact"/>
              <w:ind w:left="-57" w:right="-57"/>
              <w:jc w:val="right"/>
              <w:rPr>
                <w:rFonts w:ascii="Times New Roman" w:eastAsia="Times New Roman" w:hAnsi="Times New Roman" w:cs="Times New Roman"/>
                <w:color w:val="000000"/>
                <w:spacing w:val="-4"/>
                <w:w w:val="90"/>
                <w:sz w:val="20"/>
                <w:szCs w:val="20"/>
                <w:lang w:eastAsia="ru-RU"/>
              </w:rPr>
            </w:pPr>
            <w:r w:rsidRPr="00A308A6">
              <w:rPr>
                <w:rFonts w:ascii="Times New Roman" w:eastAsia="Times New Roman" w:hAnsi="Times New Roman" w:cs="Times New Roman"/>
                <w:color w:val="000000"/>
                <w:spacing w:val="-4"/>
                <w:w w:val="90"/>
                <w:sz w:val="20"/>
                <w:szCs w:val="20"/>
                <w:lang w:eastAsia="ru-RU"/>
              </w:rPr>
              <w:t>3 104 106,2</w:t>
            </w:r>
          </w:p>
        </w:tc>
        <w:tc>
          <w:tcPr>
            <w:tcW w:w="981" w:type="dxa"/>
            <w:tcBorders>
              <w:top w:val="nil"/>
              <w:left w:val="nil"/>
              <w:bottom w:val="single" w:sz="4" w:space="0" w:color="auto"/>
              <w:right w:val="single" w:sz="4" w:space="0" w:color="auto"/>
            </w:tcBorders>
            <w:shd w:val="clear" w:color="auto" w:fill="F2F2F2" w:themeFill="background1" w:themeFillShade="F2"/>
            <w:vAlign w:val="center"/>
            <w:hideMark/>
          </w:tcPr>
          <w:p w:rsidR="00A308A6" w:rsidRPr="00A308A6" w:rsidRDefault="00A308A6" w:rsidP="00A308A6">
            <w:pPr>
              <w:spacing w:after="0" w:line="220" w:lineRule="exact"/>
              <w:ind w:left="-57" w:right="-57"/>
              <w:jc w:val="right"/>
              <w:rPr>
                <w:rFonts w:ascii="Times New Roman" w:eastAsia="Times New Roman" w:hAnsi="Times New Roman" w:cs="Times New Roman"/>
                <w:color w:val="000000"/>
                <w:spacing w:val="-4"/>
                <w:w w:val="90"/>
                <w:sz w:val="20"/>
                <w:szCs w:val="20"/>
                <w:lang w:eastAsia="ru-RU"/>
              </w:rPr>
            </w:pPr>
            <w:r w:rsidRPr="00A308A6">
              <w:rPr>
                <w:rFonts w:ascii="Times New Roman" w:eastAsia="Times New Roman" w:hAnsi="Times New Roman" w:cs="Times New Roman"/>
                <w:color w:val="000000"/>
                <w:spacing w:val="-4"/>
                <w:w w:val="90"/>
                <w:sz w:val="20"/>
                <w:szCs w:val="20"/>
                <w:lang w:eastAsia="ru-RU"/>
              </w:rPr>
              <w:t>2 920 244,1</w:t>
            </w:r>
          </w:p>
        </w:tc>
      </w:tr>
      <w:tr w:rsidR="00A308A6" w:rsidRPr="00A308A6" w:rsidTr="00D7653D">
        <w:trPr>
          <w:trHeight w:val="631"/>
          <w:jc w:val="center"/>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A308A6" w:rsidRPr="00A308A6" w:rsidRDefault="00A308A6" w:rsidP="00A308A6">
            <w:pPr>
              <w:spacing w:after="0" w:line="220" w:lineRule="exact"/>
              <w:ind w:left="-57" w:right="-57"/>
              <w:rPr>
                <w:rFonts w:ascii="Times New Roman" w:eastAsia="Times New Roman" w:hAnsi="Times New Roman" w:cs="Times New Roman"/>
                <w:color w:val="000000"/>
                <w:spacing w:val="-4"/>
                <w:w w:val="90"/>
                <w:sz w:val="20"/>
                <w:szCs w:val="20"/>
                <w:lang w:eastAsia="ru-RU"/>
              </w:rPr>
            </w:pPr>
            <w:r w:rsidRPr="00A308A6">
              <w:rPr>
                <w:rFonts w:ascii="Times New Roman" w:eastAsia="Times New Roman" w:hAnsi="Times New Roman" w:cs="Times New Roman"/>
                <w:color w:val="000000"/>
                <w:spacing w:val="-4"/>
                <w:w w:val="90"/>
                <w:sz w:val="20"/>
                <w:szCs w:val="20"/>
                <w:lang w:eastAsia="ru-RU"/>
              </w:rPr>
              <w:lastRenderedPageBreak/>
              <w:t xml:space="preserve">Иные источники внутреннего финансирования дефицитов бюджетов, </w:t>
            </w:r>
          </w:p>
          <w:p w:rsidR="00A308A6" w:rsidRPr="00A308A6" w:rsidRDefault="00A308A6" w:rsidP="00A308A6">
            <w:pPr>
              <w:spacing w:after="0" w:line="220" w:lineRule="exact"/>
              <w:ind w:left="-57" w:right="-57"/>
              <w:rPr>
                <w:rFonts w:ascii="Times New Roman" w:eastAsia="Times New Roman" w:hAnsi="Times New Roman" w:cs="Times New Roman"/>
                <w:color w:val="000000"/>
                <w:sz w:val="20"/>
                <w:szCs w:val="20"/>
                <w:lang w:eastAsia="ru-RU"/>
              </w:rPr>
            </w:pPr>
            <w:r w:rsidRPr="00A308A6">
              <w:rPr>
                <w:rFonts w:ascii="Times New Roman" w:eastAsia="Times New Roman" w:hAnsi="Times New Roman" w:cs="Times New Roman"/>
                <w:color w:val="000000"/>
                <w:spacing w:val="-4"/>
                <w:w w:val="90"/>
                <w:sz w:val="20"/>
                <w:szCs w:val="20"/>
                <w:lang w:eastAsia="ru-RU"/>
              </w:rPr>
              <w:t>в том числе:</w:t>
            </w:r>
          </w:p>
        </w:tc>
        <w:tc>
          <w:tcPr>
            <w:tcW w:w="1128" w:type="dxa"/>
            <w:tcBorders>
              <w:top w:val="nil"/>
              <w:left w:val="nil"/>
              <w:bottom w:val="single" w:sz="4" w:space="0" w:color="auto"/>
              <w:right w:val="single" w:sz="4" w:space="0" w:color="auto"/>
            </w:tcBorders>
            <w:shd w:val="clear" w:color="auto" w:fill="auto"/>
            <w:vAlign w:val="center"/>
            <w:hideMark/>
          </w:tcPr>
          <w:p w:rsidR="00A308A6" w:rsidRPr="00A308A6" w:rsidRDefault="00A308A6" w:rsidP="00A308A6">
            <w:pPr>
              <w:spacing w:after="0" w:line="220" w:lineRule="exact"/>
              <w:ind w:left="-57" w:right="-57"/>
              <w:jc w:val="right"/>
              <w:rPr>
                <w:rFonts w:ascii="Times New Roman" w:eastAsia="Times New Roman" w:hAnsi="Times New Roman" w:cs="Times New Roman"/>
                <w:color w:val="000000"/>
                <w:spacing w:val="-4"/>
                <w:w w:val="90"/>
                <w:sz w:val="20"/>
                <w:szCs w:val="20"/>
                <w:lang w:eastAsia="ru-RU"/>
              </w:rPr>
            </w:pPr>
            <w:r w:rsidRPr="00A308A6">
              <w:rPr>
                <w:rFonts w:ascii="Times New Roman" w:eastAsia="Times New Roman" w:hAnsi="Times New Roman" w:cs="Times New Roman"/>
                <w:color w:val="000000"/>
                <w:spacing w:val="-4"/>
                <w:w w:val="90"/>
                <w:sz w:val="20"/>
                <w:szCs w:val="20"/>
                <w:lang w:eastAsia="ru-RU"/>
              </w:rPr>
              <w:t>430 883,0</w:t>
            </w:r>
          </w:p>
        </w:tc>
        <w:tc>
          <w:tcPr>
            <w:tcW w:w="987" w:type="dxa"/>
            <w:tcBorders>
              <w:top w:val="nil"/>
              <w:left w:val="nil"/>
              <w:bottom w:val="single" w:sz="4" w:space="0" w:color="auto"/>
              <w:right w:val="single" w:sz="4" w:space="0" w:color="auto"/>
            </w:tcBorders>
            <w:shd w:val="clear" w:color="auto" w:fill="auto"/>
            <w:vAlign w:val="center"/>
            <w:hideMark/>
          </w:tcPr>
          <w:p w:rsidR="00A308A6" w:rsidRPr="00A308A6" w:rsidRDefault="00A308A6" w:rsidP="00A308A6">
            <w:pPr>
              <w:spacing w:after="0" w:line="220" w:lineRule="exact"/>
              <w:ind w:left="-57" w:right="-57"/>
              <w:jc w:val="right"/>
              <w:rPr>
                <w:rFonts w:ascii="Times New Roman" w:eastAsia="Times New Roman" w:hAnsi="Times New Roman" w:cs="Times New Roman"/>
                <w:color w:val="000000"/>
                <w:spacing w:val="-4"/>
                <w:w w:val="90"/>
                <w:sz w:val="20"/>
                <w:szCs w:val="20"/>
                <w:lang w:eastAsia="ru-RU"/>
              </w:rPr>
            </w:pPr>
            <w:r w:rsidRPr="00A308A6">
              <w:rPr>
                <w:rFonts w:ascii="Times New Roman" w:eastAsia="Times New Roman" w:hAnsi="Times New Roman" w:cs="Times New Roman"/>
                <w:color w:val="000000"/>
                <w:spacing w:val="-4"/>
                <w:w w:val="90"/>
                <w:sz w:val="20"/>
                <w:szCs w:val="20"/>
                <w:lang w:eastAsia="ru-RU"/>
              </w:rPr>
              <w:t>48 572,0</w:t>
            </w:r>
          </w:p>
        </w:tc>
        <w:tc>
          <w:tcPr>
            <w:tcW w:w="987" w:type="dxa"/>
            <w:tcBorders>
              <w:top w:val="nil"/>
              <w:left w:val="nil"/>
              <w:bottom w:val="single" w:sz="4" w:space="0" w:color="auto"/>
              <w:right w:val="single" w:sz="4" w:space="0" w:color="auto"/>
            </w:tcBorders>
            <w:shd w:val="clear" w:color="auto" w:fill="F2F2F2" w:themeFill="background1" w:themeFillShade="F2"/>
            <w:vAlign w:val="center"/>
            <w:hideMark/>
          </w:tcPr>
          <w:p w:rsidR="00A308A6" w:rsidRPr="00A308A6" w:rsidRDefault="00A308A6" w:rsidP="00A308A6">
            <w:pPr>
              <w:spacing w:after="0" w:line="220" w:lineRule="exact"/>
              <w:ind w:left="-57" w:right="-57"/>
              <w:jc w:val="right"/>
              <w:rPr>
                <w:rFonts w:ascii="Times New Roman" w:eastAsia="Times New Roman" w:hAnsi="Times New Roman" w:cs="Times New Roman"/>
                <w:color w:val="000000"/>
                <w:spacing w:val="-4"/>
                <w:w w:val="90"/>
                <w:sz w:val="20"/>
                <w:szCs w:val="20"/>
                <w:lang w:eastAsia="ru-RU"/>
              </w:rPr>
            </w:pPr>
            <w:r w:rsidRPr="00A308A6">
              <w:rPr>
                <w:rFonts w:ascii="Times New Roman" w:eastAsia="Times New Roman" w:hAnsi="Times New Roman" w:cs="Times New Roman"/>
                <w:color w:val="000000"/>
                <w:spacing w:val="-4"/>
                <w:w w:val="90"/>
                <w:sz w:val="20"/>
                <w:szCs w:val="20"/>
                <w:lang w:eastAsia="ru-RU"/>
              </w:rPr>
              <w:t>65 888,0</w:t>
            </w:r>
          </w:p>
        </w:tc>
        <w:tc>
          <w:tcPr>
            <w:tcW w:w="987" w:type="dxa"/>
            <w:tcBorders>
              <w:top w:val="nil"/>
              <w:left w:val="nil"/>
              <w:bottom w:val="single" w:sz="4" w:space="0" w:color="auto"/>
              <w:right w:val="single" w:sz="4" w:space="0" w:color="auto"/>
            </w:tcBorders>
            <w:shd w:val="clear" w:color="auto" w:fill="auto"/>
            <w:vAlign w:val="center"/>
            <w:hideMark/>
          </w:tcPr>
          <w:p w:rsidR="00A308A6" w:rsidRPr="00A308A6" w:rsidRDefault="00A308A6" w:rsidP="00A308A6">
            <w:pPr>
              <w:spacing w:after="0" w:line="220" w:lineRule="exact"/>
              <w:ind w:left="-57" w:right="-57"/>
              <w:jc w:val="right"/>
              <w:rPr>
                <w:rFonts w:ascii="Times New Roman" w:eastAsia="Times New Roman" w:hAnsi="Times New Roman" w:cs="Times New Roman"/>
                <w:color w:val="000000"/>
                <w:spacing w:val="-4"/>
                <w:w w:val="90"/>
                <w:sz w:val="20"/>
                <w:szCs w:val="20"/>
                <w:lang w:eastAsia="ru-RU"/>
              </w:rPr>
            </w:pPr>
            <w:r w:rsidRPr="00A308A6">
              <w:rPr>
                <w:rFonts w:ascii="Times New Roman" w:eastAsia="Times New Roman" w:hAnsi="Times New Roman" w:cs="Times New Roman"/>
                <w:color w:val="000000"/>
                <w:spacing w:val="-4"/>
                <w:w w:val="90"/>
                <w:sz w:val="20"/>
                <w:szCs w:val="20"/>
                <w:lang w:eastAsia="ru-RU"/>
              </w:rPr>
              <w:t>50 140,0</w:t>
            </w:r>
          </w:p>
        </w:tc>
        <w:tc>
          <w:tcPr>
            <w:tcW w:w="988" w:type="dxa"/>
            <w:tcBorders>
              <w:top w:val="nil"/>
              <w:left w:val="nil"/>
              <w:bottom w:val="single" w:sz="4" w:space="0" w:color="auto"/>
              <w:right w:val="single" w:sz="4" w:space="0" w:color="auto"/>
            </w:tcBorders>
            <w:shd w:val="clear" w:color="auto" w:fill="F2F2F2" w:themeFill="background1" w:themeFillShade="F2"/>
            <w:vAlign w:val="center"/>
            <w:hideMark/>
          </w:tcPr>
          <w:p w:rsidR="00A308A6" w:rsidRPr="00A308A6" w:rsidRDefault="00A308A6" w:rsidP="00A308A6">
            <w:pPr>
              <w:spacing w:after="0" w:line="220" w:lineRule="exact"/>
              <w:ind w:left="-57" w:right="-57"/>
              <w:jc w:val="right"/>
              <w:rPr>
                <w:rFonts w:ascii="Times New Roman" w:eastAsia="Times New Roman" w:hAnsi="Times New Roman" w:cs="Times New Roman"/>
                <w:color w:val="000000"/>
                <w:spacing w:val="-4"/>
                <w:w w:val="90"/>
                <w:sz w:val="20"/>
                <w:szCs w:val="20"/>
                <w:lang w:eastAsia="ru-RU"/>
              </w:rPr>
            </w:pPr>
            <w:r w:rsidRPr="00A308A6">
              <w:rPr>
                <w:rFonts w:ascii="Times New Roman" w:eastAsia="Times New Roman" w:hAnsi="Times New Roman" w:cs="Times New Roman"/>
                <w:color w:val="000000"/>
                <w:spacing w:val="-4"/>
                <w:w w:val="90"/>
                <w:sz w:val="20"/>
                <w:szCs w:val="20"/>
                <w:lang w:eastAsia="ru-RU"/>
              </w:rPr>
              <w:t>75 548,0</w:t>
            </w:r>
          </w:p>
        </w:tc>
        <w:tc>
          <w:tcPr>
            <w:tcW w:w="981" w:type="dxa"/>
            <w:tcBorders>
              <w:top w:val="nil"/>
              <w:left w:val="nil"/>
              <w:bottom w:val="single" w:sz="4" w:space="0" w:color="auto"/>
              <w:right w:val="single" w:sz="4" w:space="0" w:color="auto"/>
            </w:tcBorders>
            <w:shd w:val="clear" w:color="auto" w:fill="F2F2F2" w:themeFill="background1" w:themeFillShade="F2"/>
            <w:vAlign w:val="center"/>
            <w:hideMark/>
          </w:tcPr>
          <w:p w:rsidR="00A308A6" w:rsidRPr="00A308A6" w:rsidRDefault="00A308A6" w:rsidP="00A308A6">
            <w:pPr>
              <w:spacing w:after="0" w:line="220" w:lineRule="exact"/>
              <w:ind w:left="-57" w:right="-57"/>
              <w:jc w:val="right"/>
              <w:rPr>
                <w:rFonts w:ascii="Times New Roman" w:eastAsia="Times New Roman" w:hAnsi="Times New Roman" w:cs="Times New Roman"/>
                <w:color w:val="000000"/>
                <w:spacing w:val="-4"/>
                <w:w w:val="90"/>
                <w:sz w:val="20"/>
                <w:szCs w:val="20"/>
                <w:lang w:eastAsia="ru-RU"/>
              </w:rPr>
            </w:pPr>
            <w:r w:rsidRPr="00A308A6">
              <w:rPr>
                <w:rFonts w:ascii="Times New Roman" w:eastAsia="Times New Roman" w:hAnsi="Times New Roman" w:cs="Times New Roman"/>
                <w:color w:val="000000"/>
                <w:spacing w:val="-4"/>
                <w:w w:val="90"/>
                <w:sz w:val="20"/>
                <w:szCs w:val="20"/>
                <w:lang w:eastAsia="ru-RU"/>
              </w:rPr>
              <w:t>35 040,0</w:t>
            </w:r>
          </w:p>
        </w:tc>
      </w:tr>
      <w:tr w:rsidR="00A308A6" w:rsidRPr="00A308A6" w:rsidTr="00D7653D">
        <w:trPr>
          <w:trHeight w:val="1565"/>
          <w:jc w:val="center"/>
        </w:trPr>
        <w:tc>
          <w:tcPr>
            <w:tcW w:w="3240" w:type="dxa"/>
            <w:tcBorders>
              <w:top w:val="nil"/>
              <w:left w:val="single" w:sz="4" w:space="0" w:color="auto"/>
              <w:bottom w:val="single" w:sz="4" w:space="0" w:color="auto"/>
              <w:right w:val="single" w:sz="4" w:space="0" w:color="auto"/>
            </w:tcBorders>
            <w:shd w:val="clear" w:color="auto" w:fill="auto"/>
            <w:vAlign w:val="center"/>
            <w:hideMark/>
          </w:tcPr>
          <w:p w:rsidR="00A308A6" w:rsidRPr="00A308A6" w:rsidRDefault="00A308A6" w:rsidP="00A308A6">
            <w:pPr>
              <w:spacing w:after="0" w:line="220" w:lineRule="exact"/>
              <w:ind w:left="-57" w:right="-57"/>
              <w:rPr>
                <w:rFonts w:ascii="Times New Roman" w:eastAsia="Times New Roman" w:hAnsi="Times New Roman" w:cs="Times New Roman"/>
                <w:color w:val="000000"/>
                <w:sz w:val="20"/>
                <w:szCs w:val="20"/>
                <w:lang w:eastAsia="ru-RU"/>
              </w:rPr>
            </w:pPr>
            <w:r w:rsidRPr="00A308A6">
              <w:rPr>
                <w:rFonts w:ascii="Times New Roman" w:eastAsia="Times New Roman" w:hAnsi="Times New Roman" w:cs="Times New Roman"/>
                <w:color w:val="000000"/>
                <w:spacing w:val="-4"/>
                <w:w w:val="90"/>
                <w:sz w:val="20"/>
                <w:szCs w:val="20"/>
                <w:lang w:eastAsia="ru-RU"/>
              </w:rPr>
              <w:t xml:space="preserve">бюджетные кредиты, предоставленные внутри страны в валюте РФ </w:t>
            </w:r>
            <w:r w:rsidRPr="00A308A6">
              <w:rPr>
                <w:rFonts w:ascii="Times New Roman" w:eastAsia="Times New Roman" w:hAnsi="Times New Roman" w:cs="Times New Roman"/>
                <w:i/>
                <w:iCs/>
                <w:color w:val="000000"/>
                <w:spacing w:val="-4"/>
                <w:w w:val="90"/>
                <w:sz w:val="20"/>
                <w:szCs w:val="20"/>
                <w:lang w:eastAsia="ru-RU"/>
              </w:rPr>
              <w:t xml:space="preserve">(разница между средствами, полученными от возврата предоставленных из бюджета области бюджетных кредитов и суммой предоставленных из бюджета области) </w:t>
            </w:r>
            <w:r w:rsidRPr="00A308A6">
              <w:rPr>
                <w:rFonts w:ascii="Times New Roman" w:eastAsia="Times New Roman" w:hAnsi="Times New Roman" w:cs="Times New Roman"/>
                <w:color w:val="000000"/>
                <w:spacing w:val="-4"/>
                <w:w w:val="90"/>
                <w:sz w:val="20"/>
                <w:szCs w:val="20"/>
                <w:lang w:eastAsia="ru-RU"/>
              </w:rPr>
              <w:t>бюджетных кредитов</w:t>
            </w:r>
          </w:p>
        </w:tc>
        <w:tc>
          <w:tcPr>
            <w:tcW w:w="1128" w:type="dxa"/>
            <w:tcBorders>
              <w:top w:val="nil"/>
              <w:left w:val="nil"/>
              <w:bottom w:val="single" w:sz="4" w:space="0" w:color="auto"/>
              <w:right w:val="single" w:sz="4" w:space="0" w:color="auto"/>
            </w:tcBorders>
            <w:shd w:val="clear" w:color="auto" w:fill="auto"/>
            <w:vAlign w:val="center"/>
            <w:hideMark/>
          </w:tcPr>
          <w:p w:rsidR="00A308A6" w:rsidRPr="00A308A6" w:rsidRDefault="00A308A6" w:rsidP="00A308A6">
            <w:pPr>
              <w:spacing w:after="0" w:line="220" w:lineRule="exact"/>
              <w:ind w:left="-57" w:right="-57"/>
              <w:jc w:val="right"/>
              <w:rPr>
                <w:rFonts w:ascii="Times New Roman" w:eastAsia="Times New Roman" w:hAnsi="Times New Roman" w:cs="Times New Roman"/>
                <w:color w:val="000000"/>
                <w:spacing w:val="-4"/>
                <w:w w:val="90"/>
                <w:sz w:val="20"/>
                <w:szCs w:val="20"/>
                <w:lang w:eastAsia="ru-RU"/>
              </w:rPr>
            </w:pPr>
            <w:r w:rsidRPr="00A308A6">
              <w:rPr>
                <w:rFonts w:ascii="Times New Roman" w:eastAsia="Times New Roman" w:hAnsi="Times New Roman" w:cs="Times New Roman"/>
                <w:color w:val="000000"/>
                <w:spacing w:val="-4"/>
                <w:w w:val="90"/>
                <w:sz w:val="20"/>
                <w:szCs w:val="20"/>
                <w:lang w:eastAsia="ru-RU"/>
              </w:rPr>
              <w:t>430 883,0</w:t>
            </w:r>
          </w:p>
        </w:tc>
        <w:tc>
          <w:tcPr>
            <w:tcW w:w="987" w:type="dxa"/>
            <w:tcBorders>
              <w:top w:val="nil"/>
              <w:left w:val="nil"/>
              <w:bottom w:val="single" w:sz="4" w:space="0" w:color="auto"/>
              <w:right w:val="single" w:sz="4" w:space="0" w:color="auto"/>
            </w:tcBorders>
            <w:shd w:val="clear" w:color="auto" w:fill="auto"/>
            <w:vAlign w:val="center"/>
            <w:hideMark/>
          </w:tcPr>
          <w:p w:rsidR="00A308A6" w:rsidRPr="00A308A6" w:rsidRDefault="00A308A6" w:rsidP="00A308A6">
            <w:pPr>
              <w:spacing w:after="0" w:line="220" w:lineRule="exact"/>
              <w:ind w:left="-57" w:right="-57"/>
              <w:jc w:val="right"/>
              <w:rPr>
                <w:rFonts w:ascii="Times New Roman" w:eastAsia="Times New Roman" w:hAnsi="Times New Roman" w:cs="Times New Roman"/>
                <w:color w:val="000000"/>
                <w:spacing w:val="-4"/>
                <w:w w:val="90"/>
                <w:sz w:val="20"/>
                <w:szCs w:val="20"/>
                <w:lang w:eastAsia="ru-RU"/>
              </w:rPr>
            </w:pPr>
            <w:r w:rsidRPr="00A308A6">
              <w:rPr>
                <w:rFonts w:ascii="Times New Roman" w:eastAsia="Times New Roman" w:hAnsi="Times New Roman" w:cs="Times New Roman"/>
                <w:color w:val="000000"/>
                <w:spacing w:val="-4"/>
                <w:w w:val="90"/>
                <w:sz w:val="20"/>
                <w:szCs w:val="20"/>
                <w:lang w:eastAsia="ru-RU"/>
              </w:rPr>
              <w:t>48 572,0</w:t>
            </w:r>
          </w:p>
        </w:tc>
        <w:tc>
          <w:tcPr>
            <w:tcW w:w="987" w:type="dxa"/>
            <w:tcBorders>
              <w:top w:val="nil"/>
              <w:left w:val="nil"/>
              <w:bottom w:val="single" w:sz="4" w:space="0" w:color="auto"/>
              <w:right w:val="single" w:sz="4" w:space="0" w:color="auto"/>
            </w:tcBorders>
            <w:shd w:val="clear" w:color="auto" w:fill="F2F2F2" w:themeFill="background1" w:themeFillShade="F2"/>
            <w:vAlign w:val="center"/>
            <w:hideMark/>
          </w:tcPr>
          <w:p w:rsidR="00A308A6" w:rsidRPr="00A308A6" w:rsidRDefault="00A308A6" w:rsidP="00A308A6">
            <w:pPr>
              <w:spacing w:after="0" w:line="220" w:lineRule="exact"/>
              <w:ind w:left="-57" w:right="-57"/>
              <w:jc w:val="right"/>
              <w:rPr>
                <w:rFonts w:ascii="Times New Roman" w:eastAsia="Times New Roman" w:hAnsi="Times New Roman" w:cs="Times New Roman"/>
                <w:color w:val="000000"/>
                <w:spacing w:val="-4"/>
                <w:w w:val="90"/>
                <w:sz w:val="20"/>
                <w:szCs w:val="20"/>
                <w:lang w:eastAsia="ru-RU"/>
              </w:rPr>
            </w:pPr>
            <w:r w:rsidRPr="00A308A6">
              <w:rPr>
                <w:rFonts w:ascii="Times New Roman" w:eastAsia="Times New Roman" w:hAnsi="Times New Roman" w:cs="Times New Roman"/>
                <w:color w:val="000000"/>
                <w:spacing w:val="-4"/>
                <w:w w:val="90"/>
                <w:sz w:val="20"/>
                <w:szCs w:val="20"/>
                <w:lang w:eastAsia="ru-RU"/>
              </w:rPr>
              <w:t>65 888,0</w:t>
            </w:r>
          </w:p>
        </w:tc>
        <w:tc>
          <w:tcPr>
            <w:tcW w:w="987" w:type="dxa"/>
            <w:tcBorders>
              <w:top w:val="nil"/>
              <w:left w:val="nil"/>
              <w:bottom w:val="single" w:sz="4" w:space="0" w:color="auto"/>
              <w:right w:val="single" w:sz="4" w:space="0" w:color="auto"/>
            </w:tcBorders>
            <w:shd w:val="clear" w:color="auto" w:fill="auto"/>
            <w:vAlign w:val="center"/>
            <w:hideMark/>
          </w:tcPr>
          <w:p w:rsidR="00A308A6" w:rsidRPr="00A308A6" w:rsidRDefault="00A308A6" w:rsidP="00A308A6">
            <w:pPr>
              <w:spacing w:after="0" w:line="220" w:lineRule="exact"/>
              <w:ind w:left="-57" w:right="-57"/>
              <w:jc w:val="right"/>
              <w:rPr>
                <w:rFonts w:ascii="Times New Roman" w:eastAsia="Times New Roman" w:hAnsi="Times New Roman" w:cs="Times New Roman"/>
                <w:color w:val="000000"/>
                <w:spacing w:val="-4"/>
                <w:w w:val="90"/>
                <w:sz w:val="20"/>
                <w:szCs w:val="20"/>
                <w:lang w:eastAsia="ru-RU"/>
              </w:rPr>
            </w:pPr>
            <w:r w:rsidRPr="00A308A6">
              <w:rPr>
                <w:rFonts w:ascii="Times New Roman" w:eastAsia="Times New Roman" w:hAnsi="Times New Roman" w:cs="Times New Roman"/>
                <w:color w:val="000000"/>
                <w:spacing w:val="-4"/>
                <w:w w:val="90"/>
                <w:sz w:val="20"/>
                <w:szCs w:val="20"/>
                <w:lang w:eastAsia="ru-RU"/>
              </w:rPr>
              <w:t>50 140,0</w:t>
            </w:r>
          </w:p>
        </w:tc>
        <w:tc>
          <w:tcPr>
            <w:tcW w:w="988" w:type="dxa"/>
            <w:tcBorders>
              <w:top w:val="nil"/>
              <w:left w:val="nil"/>
              <w:bottom w:val="single" w:sz="4" w:space="0" w:color="auto"/>
              <w:right w:val="single" w:sz="4" w:space="0" w:color="auto"/>
            </w:tcBorders>
            <w:shd w:val="clear" w:color="auto" w:fill="F2F2F2" w:themeFill="background1" w:themeFillShade="F2"/>
            <w:vAlign w:val="center"/>
            <w:hideMark/>
          </w:tcPr>
          <w:p w:rsidR="00A308A6" w:rsidRPr="00A308A6" w:rsidRDefault="00A308A6" w:rsidP="00A308A6">
            <w:pPr>
              <w:spacing w:after="0" w:line="220" w:lineRule="exact"/>
              <w:ind w:left="-57" w:right="-57"/>
              <w:jc w:val="right"/>
              <w:rPr>
                <w:rFonts w:ascii="Times New Roman" w:eastAsia="Times New Roman" w:hAnsi="Times New Roman" w:cs="Times New Roman"/>
                <w:color w:val="000000"/>
                <w:spacing w:val="-4"/>
                <w:w w:val="90"/>
                <w:sz w:val="20"/>
                <w:szCs w:val="20"/>
                <w:lang w:eastAsia="ru-RU"/>
              </w:rPr>
            </w:pPr>
            <w:r w:rsidRPr="00A308A6">
              <w:rPr>
                <w:rFonts w:ascii="Times New Roman" w:eastAsia="Times New Roman" w:hAnsi="Times New Roman" w:cs="Times New Roman"/>
                <w:color w:val="000000"/>
                <w:spacing w:val="-4"/>
                <w:w w:val="90"/>
                <w:sz w:val="20"/>
                <w:szCs w:val="20"/>
                <w:lang w:eastAsia="ru-RU"/>
              </w:rPr>
              <w:t>75 548,0</w:t>
            </w:r>
          </w:p>
        </w:tc>
        <w:tc>
          <w:tcPr>
            <w:tcW w:w="981" w:type="dxa"/>
            <w:tcBorders>
              <w:top w:val="nil"/>
              <w:left w:val="nil"/>
              <w:bottom w:val="single" w:sz="4" w:space="0" w:color="auto"/>
              <w:right w:val="single" w:sz="4" w:space="0" w:color="auto"/>
            </w:tcBorders>
            <w:shd w:val="clear" w:color="auto" w:fill="F2F2F2" w:themeFill="background1" w:themeFillShade="F2"/>
            <w:vAlign w:val="center"/>
            <w:hideMark/>
          </w:tcPr>
          <w:p w:rsidR="00A308A6" w:rsidRPr="00A308A6" w:rsidRDefault="00A308A6" w:rsidP="00A308A6">
            <w:pPr>
              <w:spacing w:after="0" w:line="220" w:lineRule="exact"/>
              <w:ind w:left="-57" w:right="-57"/>
              <w:jc w:val="right"/>
              <w:rPr>
                <w:rFonts w:ascii="Times New Roman" w:eastAsia="Times New Roman" w:hAnsi="Times New Roman" w:cs="Times New Roman"/>
                <w:color w:val="000000"/>
                <w:spacing w:val="-4"/>
                <w:w w:val="90"/>
                <w:sz w:val="20"/>
                <w:szCs w:val="20"/>
                <w:lang w:eastAsia="ru-RU"/>
              </w:rPr>
            </w:pPr>
            <w:r w:rsidRPr="00A308A6">
              <w:rPr>
                <w:rFonts w:ascii="Times New Roman" w:eastAsia="Times New Roman" w:hAnsi="Times New Roman" w:cs="Times New Roman"/>
                <w:color w:val="000000"/>
                <w:spacing w:val="-4"/>
                <w:w w:val="90"/>
                <w:sz w:val="20"/>
                <w:szCs w:val="20"/>
                <w:lang w:eastAsia="ru-RU"/>
              </w:rPr>
              <w:t>35 040,0</w:t>
            </w:r>
          </w:p>
        </w:tc>
      </w:tr>
    </w:tbl>
    <w:p w:rsidR="00A308A6" w:rsidRPr="00A308A6" w:rsidRDefault="00A308A6" w:rsidP="00A308A6">
      <w:pPr>
        <w:spacing w:before="120" w:after="0" w:line="240" w:lineRule="auto"/>
        <w:ind w:firstLine="709"/>
        <w:jc w:val="both"/>
        <w:rPr>
          <w:rFonts w:ascii="Times New Roman" w:eastAsia="Times New Roman" w:hAnsi="Times New Roman" w:cs="Times New Roman"/>
          <w:spacing w:val="-2"/>
          <w:sz w:val="28"/>
          <w:szCs w:val="28"/>
          <w:highlight w:val="yellow"/>
          <w:lang w:eastAsia="ru-RU"/>
        </w:rPr>
      </w:pPr>
      <w:r w:rsidRPr="00A308A6">
        <w:rPr>
          <w:rFonts w:ascii="Times New Roman" w:eastAsia="Times New Roman" w:hAnsi="Times New Roman" w:cs="Times New Roman"/>
          <w:spacing w:val="-4"/>
          <w:sz w:val="28"/>
          <w:szCs w:val="28"/>
          <w:lang w:eastAsia="ru-RU"/>
        </w:rPr>
        <w:t xml:space="preserve">Анализ данных таблицы показал, что </w:t>
      </w:r>
      <w:r w:rsidRPr="00A308A6">
        <w:rPr>
          <w:rFonts w:ascii="Times New Roman" w:eastAsia="Times New Roman" w:hAnsi="Times New Roman" w:cs="Times New Roman"/>
          <w:spacing w:val="-2"/>
          <w:sz w:val="28"/>
          <w:szCs w:val="28"/>
          <w:lang w:eastAsia="ru-RU"/>
        </w:rPr>
        <w:t xml:space="preserve">относительно показателей, утвержденных на 2019 и 2020 годы Законом о бюджете области на 2018-2020 годы предусматриваемый Законопроектом объем источников финансирования дефицита бюджета </w:t>
      </w:r>
      <w:r w:rsidRPr="00A308A6">
        <w:rPr>
          <w:rFonts w:ascii="Times New Roman" w:eastAsia="Times New Roman" w:hAnsi="Times New Roman" w:cs="Times New Roman"/>
          <w:spacing w:val="-4"/>
          <w:sz w:val="28"/>
          <w:szCs w:val="28"/>
          <w:lang w:eastAsia="ru-RU"/>
        </w:rPr>
        <w:t xml:space="preserve">области </w:t>
      </w:r>
      <w:r w:rsidRPr="00A308A6">
        <w:rPr>
          <w:rFonts w:ascii="Times New Roman" w:eastAsia="Times New Roman" w:hAnsi="Times New Roman" w:cs="Times New Roman"/>
          <w:spacing w:val="-2"/>
          <w:sz w:val="28"/>
          <w:szCs w:val="28"/>
          <w:lang w:eastAsia="ru-RU"/>
        </w:rPr>
        <w:t xml:space="preserve">в 2019 году </w:t>
      </w:r>
      <w:r w:rsidRPr="00A308A6">
        <w:rPr>
          <w:rFonts w:ascii="Times New Roman" w:eastAsia="Times New Roman" w:hAnsi="Times New Roman" w:cs="Times New Roman"/>
          <w:spacing w:val="-4"/>
          <w:sz w:val="28"/>
          <w:szCs w:val="28"/>
          <w:lang w:eastAsia="ru-RU"/>
        </w:rPr>
        <w:t>(4 786 098,5 тыс. рублей)</w:t>
      </w:r>
      <w:r w:rsidRPr="00A308A6">
        <w:rPr>
          <w:rFonts w:ascii="Times New Roman" w:eastAsia="Times New Roman" w:hAnsi="Times New Roman" w:cs="Times New Roman"/>
          <w:spacing w:val="-2"/>
          <w:sz w:val="28"/>
          <w:szCs w:val="28"/>
          <w:lang w:eastAsia="ru-RU"/>
        </w:rPr>
        <w:t xml:space="preserve"> уменьшается на 1,7% (на 84 679,9 тыс. рублей); в 2020 году – уменьшается на 11,5% (на 797 009,7 тыс. рублей).</w:t>
      </w:r>
    </w:p>
    <w:p w:rsidR="00A308A6" w:rsidRPr="00A308A6" w:rsidRDefault="00A308A6" w:rsidP="00A308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08A6">
        <w:rPr>
          <w:rFonts w:ascii="Times New Roman" w:eastAsia="Times New Roman" w:hAnsi="Times New Roman" w:cs="Times New Roman"/>
          <w:sz w:val="28"/>
          <w:szCs w:val="28"/>
          <w:lang w:eastAsia="ru-RU"/>
        </w:rPr>
        <w:t>В составе источников дефицита бюджета области сформирован Резервный фонд Тульской области в объеме 50 000,0 тыс. рублей на каждый год, предназначенный для финансового обеспечения расходных обязательств при недостаточности доходов бюджета области.</w:t>
      </w:r>
    </w:p>
    <w:p w:rsidR="00A308A6" w:rsidRPr="00A308A6" w:rsidRDefault="00A308A6" w:rsidP="00A308A6">
      <w:pPr>
        <w:spacing w:before="120" w:after="0" w:line="240" w:lineRule="auto"/>
        <w:ind w:firstLine="709"/>
        <w:jc w:val="both"/>
        <w:rPr>
          <w:rFonts w:ascii="Times New Roman" w:eastAsia="Calibri" w:hAnsi="Times New Roman" w:cs="Times New Roman"/>
          <w:sz w:val="28"/>
          <w:szCs w:val="28"/>
        </w:rPr>
      </w:pPr>
      <w:r w:rsidRPr="00A308A6">
        <w:rPr>
          <w:rFonts w:ascii="Times New Roman" w:eastAsia="Calibri" w:hAnsi="Times New Roman" w:cs="Times New Roman"/>
          <w:sz w:val="28"/>
          <w:szCs w:val="28"/>
        </w:rPr>
        <w:t xml:space="preserve">Законопроектом в составе иных источников финансирования дефицита бюджета области на 2019 – 2021 годы предусматривается положительное сальдо по бюджетным кредитам бюджетам муниципальных образований (разница между средствами, полученными от возврата предоставленных из бюджета области бюджетных кредитов, и суммой предоставленных из бюджета области кредитов): </w:t>
      </w:r>
    </w:p>
    <w:p w:rsidR="00A308A6" w:rsidRPr="00A308A6" w:rsidRDefault="00A308A6" w:rsidP="00A308A6">
      <w:pPr>
        <w:spacing w:after="0" w:line="240" w:lineRule="auto"/>
        <w:ind w:firstLine="709"/>
        <w:jc w:val="both"/>
        <w:rPr>
          <w:rFonts w:ascii="Times New Roman" w:eastAsia="Calibri" w:hAnsi="Times New Roman" w:cs="Times New Roman"/>
          <w:sz w:val="28"/>
          <w:szCs w:val="28"/>
        </w:rPr>
      </w:pPr>
      <w:r w:rsidRPr="00A308A6">
        <w:rPr>
          <w:rFonts w:ascii="Times New Roman" w:eastAsia="Calibri" w:hAnsi="Times New Roman" w:cs="Times New Roman"/>
          <w:sz w:val="28"/>
          <w:szCs w:val="28"/>
        </w:rPr>
        <w:t>предоставление бюджетных кредитов из бюджета области бюджетам муниципальных образований области в 2019-2021 годах предусматривается в объеме 100 000,0 тыс. рублей ежегодно (статья 20 Законопроекта);</w:t>
      </w:r>
    </w:p>
    <w:p w:rsidR="00A308A6" w:rsidRPr="00A308A6" w:rsidRDefault="00A308A6" w:rsidP="00A308A6">
      <w:pPr>
        <w:spacing w:after="0" w:line="240" w:lineRule="auto"/>
        <w:ind w:firstLine="709"/>
        <w:jc w:val="both"/>
        <w:rPr>
          <w:rFonts w:ascii="Times New Roman" w:eastAsia="Calibri" w:hAnsi="Times New Roman" w:cs="Times New Roman"/>
          <w:sz w:val="28"/>
          <w:szCs w:val="28"/>
        </w:rPr>
      </w:pPr>
      <w:r w:rsidRPr="00A308A6">
        <w:rPr>
          <w:rFonts w:ascii="Times New Roman" w:eastAsia="Calibri" w:hAnsi="Times New Roman" w:cs="Times New Roman"/>
          <w:sz w:val="28"/>
          <w:szCs w:val="28"/>
        </w:rPr>
        <w:t xml:space="preserve">возврат бюджетных кредитов, предоставленных из бюджета области бюджетам муниципальных образований, прогнозируется в 2019 году в сумме 165 888,0 тыс. рублей, в 2020 году – 175 548,0 тыс. рублей, в 2021 году – 135 040,0 тыс. рублей. </w:t>
      </w:r>
    </w:p>
    <w:p w:rsidR="00A308A6" w:rsidRPr="00A308A6" w:rsidRDefault="00A308A6" w:rsidP="00A308A6">
      <w:pPr>
        <w:spacing w:after="0" w:line="240" w:lineRule="auto"/>
        <w:ind w:firstLine="709"/>
        <w:jc w:val="both"/>
        <w:rPr>
          <w:rFonts w:ascii="Times New Roman" w:eastAsia="Calibri" w:hAnsi="Times New Roman" w:cs="Times New Roman"/>
          <w:spacing w:val="-4"/>
          <w:sz w:val="20"/>
        </w:rPr>
      </w:pPr>
      <w:proofErr w:type="spellStart"/>
      <w:r w:rsidRPr="00A308A6">
        <w:rPr>
          <w:rFonts w:ascii="Times New Roman" w:eastAsia="Calibri" w:hAnsi="Times New Roman" w:cs="Times New Roman"/>
          <w:spacing w:val="-4"/>
          <w:sz w:val="26"/>
          <w:szCs w:val="26"/>
        </w:rPr>
        <w:t>Справочно</w:t>
      </w:r>
      <w:proofErr w:type="spellEnd"/>
      <w:r w:rsidRPr="00A308A6">
        <w:rPr>
          <w:rFonts w:ascii="Times New Roman" w:eastAsia="Calibri" w:hAnsi="Times New Roman" w:cs="Times New Roman"/>
          <w:spacing w:val="-4"/>
          <w:sz w:val="26"/>
          <w:szCs w:val="26"/>
        </w:rPr>
        <w:t xml:space="preserve">: по состоянию на 01.10.2018 задолженность бюджетов муниципальных образований по бюджетным кредитам, предоставленным из бюджета области, составила 343 567,5 тыс. рублей; объем погашенной задолженности составил 419 494,6 тыс. рублей, что на </w:t>
      </w:r>
      <w:r w:rsidRPr="00A308A6">
        <w:rPr>
          <w:rFonts w:ascii="Times New Roman" w:eastAsia="Times New Roman" w:hAnsi="Times New Roman" w:cs="Times New Roman"/>
          <w:color w:val="000000"/>
          <w:spacing w:val="-4"/>
          <w:sz w:val="26"/>
          <w:szCs w:val="26"/>
          <w:lang w:eastAsia="ru-RU"/>
        </w:rPr>
        <w:t xml:space="preserve">111 388,4 </w:t>
      </w:r>
      <w:r w:rsidRPr="00A308A6">
        <w:rPr>
          <w:rFonts w:ascii="Times New Roman" w:eastAsia="Calibri" w:hAnsi="Times New Roman" w:cs="Times New Roman"/>
          <w:spacing w:val="-4"/>
          <w:sz w:val="26"/>
          <w:szCs w:val="26"/>
        </w:rPr>
        <w:t>тыс. рублей меньше показателя, утвержденного Законом о бюджете области на 2018 – 2020 годы (</w:t>
      </w:r>
      <w:r w:rsidRPr="00A308A6">
        <w:rPr>
          <w:rFonts w:ascii="Times New Roman" w:eastAsia="Times New Roman" w:hAnsi="Times New Roman" w:cs="Times New Roman"/>
          <w:color w:val="000000"/>
          <w:spacing w:val="-4"/>
          <w:sz w:val="26"/>
          <w:szCs w:val="26"/>
          <w:lang w:eastAsia="ru-RU"/>
        </w:rPr>
        <w:t xml:space="preserve">530 883,0 </w:t>
      </w:r>
      <w:r w:rsidRPr="00A308A6">
        <w:rPr>
          <w:rFonts w:ascii="Times New Roman" w:eastAsia="Calibri" w:hAnsi="Times New Roman" w:cs="Times New Roman"/>
          <w:spacing w:val="-4"/>
          <w:sz w:val="26"/>
          <w:szCs w:val="26"/>
        </w:rPr>
        <w:t>тыс. рублей), предоставлено бюджетных кредитов на сумму 56 000,0 тыс. рублей, что на 44 000,0 тыс. рублей меньше объема, утвержденного статьей 20 Закона о бюджете области на 2018 – 2020 годы.</w:t>
      </w:r>
    </w:p>
    <w:p w:rsidR="001234E4" w:rsidRDefault="001234E4">
      <w:pPr>
        <w:rPr>
          <w:rFonts w:ascii="Times New Roman" w:eastAsia="Calibri" w:hAnsi="Times New Roman" w:cs="Times New Roman"/>
          <w:kern w:val="28"/>
          <w:sz w:val="28"/>
          <w:szCs w:val="28"/>
        </w:rPr>
      </w:pPr>
      <w:r>
        <w:rPr>
          <w:rFonts w:ascii="Times New Roman" w:eastAsia="Calibri" w:hAnsi="Times New Roman" w:cs="Times New Roman"/>
          <w:kern w:val="28"/>
          <w:sz w:val="28"/>
          <w:szCs w:val="28"/>
        </w:rPr>
        <w:br w:type="page"/>
      </w:r>
    </w:p>
    <w:p w:rsidR="001234E4" w:rsidRPr="001234E4" w:rsidRDefault="001234E4" w:rsidP="001234E4">
      <w:pPr>
        <w:pageBreakBefore/>
        <w:widowControl w:val="0"/>
        <w:pBdr>
          <w:bottom w:val="thinThickSmallGap" w:sz="18" w:space="10" w:color="auto"/>
        </w:pBdr>
        <w:suppressAutoHyphens/>
        <w:spacing w:before="120" w:after="0" w:line="240" w:lineRule="auto"/>
        <w:jc w:val="center"/>
        <w:rPr>
          <w:rFonts w:ascii="Book Antiqua" w:eastAsia="Calibri" w:hAnsi="Book Antiqua" w:cs="Times New Roman"/>
          <w:caps/>
          <w:spacing w:val="48"/>
          <w:sz w:val="28"/>
          <w:szCs w:val="28"/>
        </w:rPr>
      </w:pPr>
      <w:r w:rsidRPr="001234E4">
        <w:rPr>
          <w:rFonts w:ascii="Times New Roman" w:eastAsia="Calibri" w:hAnsi="Times New Roman" w:cs="Times New Roman"/>
          <w:b/>
          <w:caps/>
          <w:spacing w:val="30"/>
          <w:w w:val="150"/>
          <w:sz w:val="24"/>
          <w:szCs w:val="24"/>
        </w:rPr>
        <w:lastRenderedPageBreak/>
        <w:t>ВЫВОДЫ И ПРЕДЛОЖЕНИЯ</w:t>
      </w:r>
    </w:p>
    <w:p w:rsidR="001234E4" w:rsidRPr="001234E4" w:rsidRDefault="001234E4" w:rsidP="001234E4">
      <w:pPr>
        <w:widowControl w:val="0"/>
        <w:tabs>
          <w:tab w:val="left" w:pos="993"/>
          <w:tab w:val="left" w:pos="1134"/>
          <w:tab w:val="left" w:pos="1276"/>
        </w:tabs>
        <w:spacing w:before="120" w:after="0" w:line="240" w:lineRule="auto"/>
        <w:ind w:firstLine="709"/>
        <w:jc w:val="both"/>
        <w:rPr>
          <w:rFonts w:ascii="Times New Roman" w:eastAsia="Calibri" w:hAnsi="Times New Roman" w:cs="Times New Roman"/>
          <w:spacing w:val="-4"/>
          <w:sz w:val="28"/>
          <w:szCs w:val="28"/>
        </w:rPr>
      </w:pPr>
      <w:r w:rsidRPr="001234E4">
        <w:rPr>
          <w:rFonts w:ascii="Times New Roman" w:eastAsia="Calibri" w:hAnsi="Times New Roman" w:cs="Times New Roman"/>
          <w:spacing w:val="-4"/>
          <w:sz w:val="28"/>
          <w:szCs w:val="28"/>
        </w:rPr>
        <w:t>1.</w:t>
      </w:r>
      <w:r w:rsidRPr="001234E4">
        <w:rPr>
          <w:rFonts w:ascii="Times New Roman" w:eastAsia="Calibri" w:hAnsi="Times New Roman" w:cs="Times New Roman"/>
          <w:spacing w:val="-4"/>
          <w:sz w:val="28"/>
          <w:szCs w:val="28"/>
        </w:rPr>
        <w:tab/>
        <w:t>Основные параметры бюджета Тульской области на 2019 год и на плановый период 2020 – 2021 годов:</w:t>
      </w:r>
    </w:p>
    <w:p w:rsidR="001234E4" w:rsidRPr="001234E4" w:rsidRDefault="001234E4" w:rsidP="001234E4">
      <w:pPr>
        <w:tabs>
          <w:tab w:val="left" w:pos="1134"/>
        </w:tabs>
        <w:spacing w:after="0" w:line="240" w:lineRule="auto"/>
        <w:ind w:firstLine="709"/>
        <w:jc w:val="both"/>
        <w:rPr>
          <w:rFonts w:ascii="Times New Roman" w:eastAsia="Calibri" w:hAnsi="Times New Roman" w:cs="Times New Roman"/>
          <w:spacing w:val="-4"/>
          <w:sz w:val="28"/>
          <w:szCs w:val="28"/>
        </w:rPr>
      </w:pPr>
      <w:r w:rsidRPr="001234E4">
        <w:rPr>
          <w:rFonts w:ascii="Times New Roman" w:eastAsia="Calibri" w:hAnsi="Times New Roman" w:cs="Times New Roman"/>
          <w:spacing w:val="-4"/>
          <w:sz w:val="28"/>
          <w:szCs w:val="28"/>
        </w:rPr>
        <w:t>2019 год:</w:t>
      </w:r>
    </w:p>
    <w:p w:rsidR="001234E4" w:rsidRPr="001234E4" w:rsidRDefault="001234E4" w:rsidP="001234E4">
      <w:pPr>
        <w:tabs>
          <w:tab w:val="left" w:pos="1134"/>
        </w:tabs>
        <w:spacing w:after="0" w:line="240" w:lineRule="auto"/>
        <w:ind w:firstLine="709"/>
        <w:jc w:val="both"/>
        <w:rPr>
          <w:rFonts w:ascii="Times New Roman" w:eastAsia="Calibri" w:hAnsi="Times New Roman" w:cs="Times New Roman"/>
          <w:spacing w:val="-4"/>
          <w:sz w:val="28"/>
          <w:szCs w:val="28"/>
        </w:rPr>
      </w:pPr>
      <w:r w:rsidRPr="001234E4">
        <w:rPr>
          <w:rFonts w:ascii="Times New Roman" w:eastAsia="Calibri" w:hAnsi="Times New Roman" w:cs="Times New Roman"/>
          <w:spacing w:val="-4"/>
          <w:sz w:val="28"/>
          <w:szCs w:val="28"/>
        </w:rPr>
        <w:t>поступление доходов предполагается в объеме 68 117 967,9 тыс. рублей, что на 2 281 356,1 тыс. рублей, или на 3,2%, меньше ожидаемого исполнения в 2018 году;</w:t>
      </w:r>
    </w:p>
    <w:p w:rsidR="001234E4" w:rsidRPr="001234E4" w:rsidRDefault="001234E4" w:rsidP="001234E4">
      <w:pPr>
        <w:tabs>
          <w:tab w:val="left" w:pos="1134"/>
        </w:tabs>
        <w:spacing w:after="0" w:line="240" w:lineRule="auto"/>
        <w:ind w:firstLine="709"/>
        <w:jc w:val="both"/>
        <w:rPr>
          <w:rFonts w:ascii="Times New Roman" w:eastAsia="Calibri" w:hAnsi="Times New Roman" w:cs="Times New Roman"/>
          <w:spacing w:val="-4"/>
          <w:sz w:val="28"/>
          <w:szCs w:val="28"/>
        </w:rPr>
      </w:pPr>
      <w:r w:rsidRPr="001234E4">
        <w:rPr>
          <w:rFonts w:ascii="Times New Roman" w:eastAsia="Calibri" w:hAnsi="Times New Roman" w:cs="Times New Roman"/>
          <w:spacing w:val="-4"/>
          <w:sz w:val="28"/>
          <w:szCs w:val="28"/>
        </w:rPr>
        <w:t>расходы предполагаются в объеме 72 904 066,4 тыс. рублей, что на 4 067 785,6 тыс. рублей, или на 5,9%, больше ожидаемого исполнения в 2018 году;</w:t>
      </w:r>
    </w:p>
    <w:p w:rsidR="001234E4" w:rsidRPr="001234E4" w:rsidRDefault="001234E4" w:rsidP="001234E4">
      <w:pPr>
        <w:tabs>
          <w:tab w:val="left" w:pos="1134"/>
        </w:tabs>
        <w:spacing w:before="120" w:after="0" w:line="240" w:lineRule="auto"/>
        <w:ind w:firstLine="709"/>
        <w:jc w:val="both"/>
        <w:rPr>
          <w:rFonts w:ascii="Times New Roman" w:eastAsia="Calibri" w:hAnsi="Times New Roman" w:cs="Times New Roman"/>
          <w:spacing w:val="-4"/>
          <w:sz w:val="28"/>
          <w:szCs w:val="28"/>
        </w:rPr>
      </w:pPr>
      <w:r w:rsidRPr="001234E4">
        <w:rPr>
          <w:rFonts w:ascii="Times New Roman" w:eastAsia="Calibri" w:hAnsi="Times New Roman" w:cs="Times New Roman"/>
          <w:spacing w:val="-4"/>
          <w:sz w:val="28"/>
          <w:szCs w:val="28"/>
        </w:rPr>
        <w:t>плановый период 2020 и 2021 годов:</w:t>
      </w:r>
    </w:p>
    <w:p w:rsidR="001234E4" w:rsidRPr="001234E4" w:rsidRDefault="001234E4" w:rsidP="001234E4">
      <w:pPr>
        <w:tabs>
          <w:tab w:val="left" w:pos="1134"/>
        </w:tabs>
        <w:spacing w:after="0" w:line="240" w:lineRule="auto"/>
        <w:ind w:firstLine="709"/>
        <w:jc w:val="both"/>
        <w:rPr>
          <w:rFonts w:ascii="Times New Roman" w:eastAsia="Calibri" w:hAnsi="Times New Roman" w:cs="Times New Roman"/>
          <w:spacing w:val="-4"/>
          <w:sz w:val="28"/>
          <w:szCs w:val="28"/>
        </w:rPr>
      </w:pPr>
      <w:r w:rsidRPr="001234E4">
        <w:rPr>
          <w:rFonts w:ascii="Times New Roman" w:eastAsia="Calibri" w:hAnsi="Times New Roman" w:cs="Times New Roman"/>
          <w:spacing w:val="-4"/>
          <w:sz w:val="28"/>
          <w:szCs w:val="28"/>
        </w:rPr>
        <w:t>доходы – в объемах 69 702 884,0 тыс. рублей и 73 063 386,3 тыс. рублей соответственно, к уровню предшествующего года в 2020 году на 2,3% больше, в 2021 году – на 4,8% больше;</w:t>
      </w:r>
    </w:p>
    <w:p w:rsidR="001234E4" w:rsidRPr="001234E4" w:rsidRDefault="001234E4" w:rsidP="001234E4">
      <w:pPr>
        <w:tabs>
          <w:tab w:val="left" w:pos="1134"/>
        </w:tabs>
        <w:spacing w:after="0" w:line="240" w:lineRule="auto"/>
        <w:ind w:firstLine="709"/>
        <w:jc w:val="both"/>
        <w:rPr>
          <w:rFonts w:ascii="Times New Roman" w:eastAsia="Calibri" w:hAnsi="Times New Roman" w:cs="Times New Roman"/>
          <w:spacing w:val="-4"/>
          <w:sz w:val="28"/>
          <w:szCs w:val="28"/>
          <w:highlight w:val="yellow"/>
        </w:rPr>
      </w:pPr>
      <w:r w:rsidRPr="001234E4">
        <w:rPr>
          <w:rFonts w:ascii="Times New Roman" w:eastAsia="Calibri" w:hAnsi="Times New Roman" w:cs="Times New Roman"/>
          <w:spacing w:val="-4"/>
          <w:sz w:val="28"/>
          <w:szCs w:val="28"/>
        </w:rPr>
        <w:t>расходы – в объемах 73 509 898,6 тыс. рублей (в том числе условно утверждаемые – 1 680 000,0 тыс. рублей) и 76 073 391,2 тыс. рублей (в том числе условно утверждаемые – 3 500 000,0 тыс. рублей) соответственно, к уровню предшествующего года в 2020 году на 0,8% больше, в 2021 году – на 3,5% больше.</w:t>
      </w:r>
    </w:p>
    <w:p w:rsidR="001234E4" w:rsidRPr="001234E4" w:rsidRDefault="001234E4" w:rsidP="001234E4">
      <w:pPr>
        <w:tabs>
          <w:tab w:val="left" w:pos="1134"/>
        </w:tabs>
        <w:spacing w:before="120" w:after="0" w:line="240" w:lineRule="auto"/>
        <w:ind w:firstLine="709"/>
        <w:jc w:val="both"/>
        <w:rPr>
          <w:rFonts w:ascii="Times New Roman" w:eastAsia="Calibri" w:hAnsi="Times New Roman" w:cs="Times New Roman"/>
          <w:spacing w:val="-4"/>
          <w:sz w:val="28"/>
          <w:szCs w:val="28"/>
        </w:rPr>
      </w:pPr>
      <w:r w:rsidRPr="001234E4">
        <w:rPr>
          <w:rFonts w:ascii="Times New Roman" w:eastAsia="Calibri" w:hAnsi="Times New Roman" w:cs="Times New Roman"/>
          <w:spacing w:val="-4"/>
          <w:sz w:val="28"/>
          <w:szCs w:val="28"/>
        </w:rPr>
        <w:t>Бюджет Тульской области на 2019 год и на плановый период 2020 и 2021 годов сформирован с дефицитом в размерах 4 786 098,5 тыс. рублей (8,4% к годовому объему доходов бюджета области без учета объема безвозмездных поступлений); 3 807 014,6 тыс. рублей (6,4%) и 3 010 004,9 тыс. рублей (4,7%) соответственно.</w:t>
      </w:r>
    </w:p>
    <w:p w:rsidR="001234E4" w:rsidRPr="001234E4" w:rsidRDefault="001234E4" w:rsidP="001234E4">
      <w:pPr>
        <w:tabs>
          <w:tab w:val="left" w:pos="1134"/>
        </w:tabs>
        <w:spacing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t>Предлагаемые Законопроектом размеры дефицита бюджета области на 2019–2021 годы соответствуют норме, установленной пунктом 2 статьи 92.1 БК РФ.</w:t>
      </w:r>
    </w:p>
    <w:p w:rsidR="001234E4" w:rsidRPr="001234E4" w:rsidRDefault="001234E4" w:rsidP="001234E4">
      <w:pPr>
        <w:tabs>
          <w:tab w:val="left" w:pos="1134"/>
        </w:tabs>
        <w:spacing w:before="120" w:after="0" w:line="240" w:lineRule="auto"/>
        <w:ind w:firstLine="709"/>
        <w:jc w:val="both"/>
        <w:rPr>
          <w:rFonts w:ascii="Times New Roman" w:eastAsia="Calibri" w:hAnsi="Times New Roman" w:cs="Times New Roman"/>
          <w:spacing w:val="-4"/>
          <w:sz w:val="28"/>
          <w:szCs w:val="28"/>
        </w:rPr>
      </w:pPr>
      <w:r w:rsidRPr="001234E4">
        <w:rPr>
          <w:rFonts w:ascii="Times New Roman" w:eastAsia="Calibri" w:hAnsi="Times New Roman" w:cs="Times New Roman"/>
          <w:spacing w:val="-4"/>
          <w:sz w:val="28"/>
          <w:szCs w:val="28"/>
        </w:rPr>
        <w:t>2.</w:t>
      </w:r>
      <w:r w:rsidRPr="001234E4">
        <w:rPr>
          <w:rFonts w:ascii="Times New Roman" w:eastAsia="Calibri" w:hAnsi="Times New Roman" w:cs="Times New Roman"/>
          <w:spacing w:val="-4"/>
          <w:sz w:val="28"/>
          <w:szCs w:val="28"/>
        </w:rPr>
        <w:tab/>
      </w:r>
      <w:proofErr w:type="gramStart"/>
      <w:r w:rsidRPr="001234E4">
        <w:rPr>
          <w:rFonts w:ascii="Times New Roman" w:eastAsia="Calibri" w:hAnsi="Times New Roman" w:cs="Times New Roman"/>
          <w:spacing w:val="-4"/>
          <w:sz w:val="28"/>
          <w:szCs w:val="28"/>
        </w:rPr>
        <w:t>В</w:t>
      </w:r>
      <w:proofErr w:type="gramEnd"/>
      <w:r w:rsidRPr="001234E4">
        <w:rPr>
          <w:rFonts w:ascii="Times New Roman" w:eastAsia="Calibri" w:hAnsi="Times New Roman" w:cs="Times New Roman"/>
          <w:spacing w:val="-4"/>
          <w:sz w:val="28"/>
          <w:szCs w:val="28"/>
        </w:rPr>
        <w:t xml:space="preserve"> прогнозируемом периоде предусматривается ежегодный рост налоговых и неналоговых доходов. Объем налоговых и неналоговых доходов составит:</w:t>
      </w:r>
    </w:p>
    <w:p w:rsidR="001234E4" w:rsidRPr="001234E4" w:rsidRDefault="001234E4" w:rsidP="001234E4">
      <w:pPr>
        <w:tabs>
          <w:tab w:val="left" w:pos="1134"/>
        </w:tabs>
        <w:spacing w:after="0" w:line="240" w:lineRule="auto"/>
        <w:ind w:firstLine="709"/>
        <w:jc w:val="both"/>
        <w:rPr>
          <w:rFonts w:ascii="Times New Roman" w:eastAsia="Calibri" w:hAnsi="Times New Roman" w:cs="Times New Roman"/>
          <w:spacing w:val="-4"/>
          <w:sz w:val="28"/>
          <w:szCs w:val="28"/>
        </w:rPr>
      </w:pPr>
      <w:r w:rsidRPr="001234E4">
        <w:rPr>
          <w:rFonts w:ascii="Times New Roman" w:eastAsia="Calibri" w:hAnsi="Times New Roman" w:cs="Times New Roman"/>
          <w:spacing w:val="-4"/>
          <w:sz w:val="28"/>
          <w:szCs w:val="28"/>
        </w:rPr>
        <w:t xml:space="preserve">в 2019 году – </w:t>
      </w:r>
      <w:r w:rsidRPr="001234E4">
        <w:rPr>
          <w:rFonts w:ascii="Times New Roman" w:eastAsia="Times New Roman" w:hAnsi="Times New Roman" w:cs="Times New Roman"/>
          <w:sz w:val="28"/>
          <w:szCs w:val="28"/>
          <w:lang w:eastAsia="ru-RU"/>
        </w:rPr>
        <w:t xml:space="preserve">57 257 434,5 </w:t>
      </w:r>
      <w:r w:rsidRPr="001234E4">
        <w:rPr>
          <w:rFonts w:ascii="Times New Roman" w:eastAsia="Calibri" w:hAnsi="Times New Roman" w:cs="Times New Roman"/>
          <w:spacing w:val="-4"/>
          <w:sz w:val="28"/>
          <w:szCs w:val="28"/>
        </w:rPr>
        <w:t>тыс. рублей, или 103,2% к оценке 2018 года;</w:t>
      </w:r>
    </w:p>
    <w:p w:rsidR="001234E4" w:rsidRPr="001234E4" w:rsidRDefault="001234E4" w:rsidP="001234E4">
      <w:pPr>
        <w:tabs>
          <w:tab w:val="left" w:pos="1134"/>
        </w:tabs>
        <w:spacing w:after="0" w:line="240" w:lineRule="auto"/>
        <w:ind w:firstLine="709"/>
        <w:jc w:val="both"/>
        <w:rPr>
          <w:rFonts w:ascii="Times New Roman" w:eastAsia="Calibri" w:hAnsi="Times New Roman" w:cs="Times New Roman"/>
          <w:spacing w:val="-4"/>
          <w:sz w:val="28"/>
          <w:szCs w:val="28"/>
        </w:rPr>
      </w:pPr>
      <w:r w:rsidRPr="001234E4">
        <w:rPr>
          <w:rFonts w:ascii="Times New Roman" w:eastAsia="Calibri" w:hAnsi="Times New Roman" w:cs="Times New Roman"/>
          <w:spacing w:val="-4"/>
          <w:sz w:val="28"/>
          <w:szCs w:val="28"/>
        </w:rPr>
        <w:t xml:space="preserve">в 2020 году – </w:t>
      </w:r>
      <w:r w:rsidRPr="001234E4">
        <w:rPr>
          <w:rFonts w:ascii="Times New Roman" w:eastAsia="Times New Roman" w:hAnsi="Times New Roman" w:cs="Times New Roman"/>
          <w:sz w:val="28"/>
          <w:szCs w:val="28"/>
          <w:lang w:eastAsia="ru-RU"/>
        </w:rPr>
        <w:t xml:space="preserve">59 936 821,4 </w:t>
      </w:r>
      <w:r w:rsidRPr="001234E4">
        <w:rPr>
          <w:rFonts w:ascii="Times New Roman" w:eastAsia="Calibri" w:hAnsi="Times New Roman" w:cs="Times New Roman"/>
          <w:spacing w:val="-4"/>
          <w:sz w:val="28"/>
          <w:szCs w:val="28"/>
        </w:rPr>
        <w:t>тыс. рублей, или 104,7% к прогнозу 2019 года;</w:t>
      </w:r>
    </w:p>
    <w:p w:rsidR="001234E4" w:rsidRPr="001234E4" w:rsidRDefault="001234E4" w:rsidP="001234E4">
      <w:pPr>
        <w:tabs>
          <w:tab w:val="left" w:pos="1134"/>
        </w:tabs>
        <w:spacing w:after="0" w:line="240" w:lineRule="auto"/>
        <w:ind w:firstLine="709"/>
        <w:jc w:val="both"/>
        <w:rPr>
          <w:rFonts w:ascii="Times New Roman" w:eastAsia="Calibri" w:hAnsi="Times New Roman" w:cs="Times New Roman"/>
          <w:spacing w:val="-4"/>
          <w:sz w:val="28"/>
          <w:szCs w:val="28"/>
        </w:rPr>
      </w:pPr>
      <w:r w:rsidRPr="001234E4">
        <w:rPr>
          <w:rFonts w:ascii="Times New Roman" w:eastAsia="Calibri" w:hAnsi="Times New Roman" w:cs="Times New Roman"/>
          <w:spacing w:val="-4"/>
          <w:sz w:val="28"/>
          <w:szCs w:val="28"/>
        </w:rPr>
        <w:t xml:space="preserve">в 2021 году – </w:t>
      </w:r>
      <w:r w:rsidRPr="001234E4">
        <w:rPr>
          <w:rFonts w:ascii="Times New Roman" w:eastAsia="Times New Roman" w:hAnsi="Times New Roman" w:cs="Times New Roman"/>
          <w:sz w:val="28"/>
          <w:szCs w:val="28"/>
          <w:lang w:eastAsia="ru-RU"/>
        </w:rPr>
        <w:t xml:space="preserve">64 258 930,2 </w:t>
      </w:r>
      <w:r w:rsidRPr="001234E4">
        <w:rPr>
          <w:rFonts w:ascii="Times New Roman" w:eastAsia="Calibri" w:hAnsi="Times New Roman" w:cs="Times New Roman"/>
          <w:spacing w:val="-4"/>
          <w:sz w:val="28"/>
          <w:szCs w:val="28"/>
        </w:rPr>
        <w:t>тыс. рублей, или 107,2% к прогнозу 2020 года.</w:t>
      </w:r>
    </w:p>
    <w:p w:rsidR="001234E4" w:rsidRPr="001234E4" w:rsidRDefault="001234E4" w:rsidP="001234E4">
      <w:pPr>
        <w:tabs>
          <w:tab w:val="left" w:pos="1134"/>
        </w:tabs>
        <w:spacing w:before="120" w:after="0" w:line="240" w:lineRule="auto"/>
        <w:ind w:firstLine="709"/>
        <w:jc w:val="both"/>
        <w:rPr>
          <w:rFonts w:ascii="Times New Roman" w:eastAsia="Calibri" w:hAnsi="Times New Roman" w:cs="Times New Roman"/>
          <w:sz w:val="28"/>
          <w:szCs w:val="28"/>
          <w:highlight w:val="yellow"/>
        </w:rPr>
      </w:pPr>
      <w:proofErr w:type="spellStart"/>
      <w:r w:rsidRPr="001234E4">
        <w:rPr>
          <w:rFonts w:ascii="Times New Roman" w:eastAsia="Calibri" w:hAnsi="Times New Roman" w:cs="Times New Roman"/>
          <w:sz w:val="28"/>
          <w:szCs w:val="28"/>
        </w:rPr>
        <w:t>Бюджетообразующими</w:t>
      </w:r>
      <w:proofErr w:type="spellEnd"/>
      <w:r w:rsidRPr="001234E4">
        <w:rPr>
          <w:rFonts w:ascii="Times New Roman" w:eastAsia="Calibri" w:hAnsi="Times New Roman" w:cs="Times New Roman"/>
          <w:sz w:val="28"/>
          <w:szCs w:val="28"/>
        </w:rPr>
        <w:t xml:space="preserve"> налогами в 2019–2021 годах традиционно являются налог на прибыль организаций, налог на доходы физических лиц, акцизы, доля которых в объеме налоговых и неналоговых доходов составит в 2019 – 2021 годах 85,7%, 86,7% и 87,2% соответственно.</w:t>
      </w:r>
    </w:p>
    <w:p w:rsidR="001234E4" w:rsidRPr="001234E4" w:rsidRDefault="001234E4" w:rsidP="001234E4">
      <w:pPr>
        <w:tabs>
          <w:tab w:val="left" w:pos="1134"/>
        </w:tabs>
        <w:spacing w:before="120"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t xml:space="preserve">2.1. Прогноз налоговых и неналоговых доходов на 2019–2021 годы сформирован по 81 подстатье классификации доходов, из них расчеты Министерством финансов области представлены по 23 подстатьям доходов (на 2019 год на сумму 56 161 802,0 тыс. рублей (98,1% объема налоговых и неналоговых доходов), на 2020 год – 58 858 081,3 тыс. рублей (98,2%), на 2021 </w:t>
      </w:r>
      <w:r w:rsidRPr="001234E4">
        <w:rPr>
          <w:rFonts w:ascii="Times New Roman" w:eastAsia="Calibri" w:hAnsi="Times New Roman" w:cs="Times New Roman"/>
          <w:sz w:val="28"/>
          <w:szCs w:val="28"/>
        </w:rPr>
        <w:lastRenderedPageBreak/>
        <w:t>год – 63 186 509,4 тыс. рублей (98,3%)), по 56 подстатьям доходы сформированы по данным 25-ти главных администраторов доходов, в том числе 7 территориальных органов федеральных органов исполнительной власти (без предоставления расчетов), по двум подстатьям – на уровне оценки 2018 года.</w:t>
      </w:r>
    </w:p>
    <w:p w:rsidR="001234E4" w:rsidRPr="001234E4" w:rsidRDefault="001234E4" w:rsidP="001234E4">
      <w:pPr>
        <w:tabs>
          <w:tab w:val="left" w:pos="1134"/>
        </w:tabs>
        <w:spacing w:before="120"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t xml:space="preserve">2.1.1. В связи с изменением налогового законодательства в части исключения из объектов </w:t>
      </w:r>
      <w:r w:rsidRPr="001234E4">
        <w:rPr>
          <w:rFonts w:ascii="Times New Roman" w:eastAsia="Calibri" w:hAnsi="Times New Roman" w:cs="Times New Roman"/>
          <w:spacing w:val="-4"/>
          <w:sz w:val="28"/>
          <w:szCs w:val="28"/>
        </w:rPr>
        <w:t>налогообложения по</w:t>
      </w:r>
      <w:r w:rsidRPr="001234E4">
        <w:rPr>
          <w:rFonts w:ascii="Times New Roman" w:eastAsia="Calibri" w:hAnsi="Times New Roman" w:cs="Times New Roman"/>
          <w:sz w:val="28"/>
          <w:szCs w:val="28"/>
        </w:rPr>
        <w:t xml:space="preserve"> налогу на имущество организаций</w:t>
      </w:r>
      <w:r w:rsidRPr="001234E4">
        <w:rPr>
          <w:rFonts w:ascii="Times New Roman" w:eastAsia="Calibri" w:hAnsi="Times New Roman" w:cs="Times New Roman"/>
          <w:spacing w:val="-4"/>
          <w:sz w:val="28"/>
          <w:szCs w:val="28"/>
        </w:rPr>
        <w:t xml:space="preserve"> движимого имущества объем выпадающих для бюджета области доходов составит в 2019–2020 годах порядка </w:t>
      </w:r>
      <w:r w:rsidRPr="001234E4">
        <w:rPr>
          <w:rFonts w:ascii="Times New Roman" w:eastAsia="Calibri" w:hAnsi="Times New Roman" w:cs="Times New Roman"/>
          <w:sz w:val="28"/>
          <w:szCs w:val="28"/>
        </w:rPr>
        <w:t>1 315,3 млн. рублей и 471,5 млн. рублей. В качестве частичной компенсации выпадающих доходов увеличен норматив отчисления в доходы бюджетов субъектов РФ по акцизам на алкогольную продукцию крепостью свыше 9 процентов, в связи с чем дополнительные доходы в бюджет области в 2019-2020 годах составят порядка 435,8 млн. рублей и 452,0 млн. рублей.</w:t>
      </w:r>
    </w:p>
    <w:p w:rsidR="001234E4" w:rsidRPr="001234E4" w:rsidRDefault="001234E4" w:rsidP="001234E4">
      <w:pPr>
        <w:tabs>
          <w:tab w:val="left" w:pos="1134"/>
        </w:tabs>
        <w:spacing w:before="120"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t>2.1.2. В расчетах прогнозных показателей доходов не учтены изменения регионального налогового законодательства с 1 января 2018 года (Закон Тульской области от 26.10.2017 №74-ЗТО «О внесении изменений в статьи 5 и 8 закона Тульской области «О транспортном налоге»), в результате которых прогнозные показатели по транспортному налогу на 2019–2020 годы завышены порядка 6,5 млн. рублей в год.</w:t>
      </w:r>
    </w:p>
    <w:p w:rsidR="001234E4" w:rsidRPr="001234E4" w:rsidRDefault="001234E4" w:rsidP="001234E4">
      <w:pPr>
        <w:spacing w:after="0" w:line="240" w:lineRule="auto"/>
        <w:ind w:firstLine="708"/>
        <w:jc w:val="both"/>
        <w:rPr>
          <w:rFonts w:ascii="Times New Roman" w:eastAsia="Times New Roman" w:hAnsi="Times New Roman" w:cs="Times New Roman"/>
          <w:sz w:val="28"/>
          <w:szCs w:val="28"/>
          <w:lang w:eastAsia="ru-RU"/>
        </w:rPr>
      </w:pPr>
      <w:r w:rsidRPr="001234E4">
        <w:rPr>
          <w:rFonts w:ascii="Times New Roman" w:eastAsia="Calibri" w:hAnsi="Times New Roman" w:cs="Times New Roman"/>
          <w:sz w:val="28"/>
          <w:szCs w:val="28"/>
        </w:rPr>
        <w:t>2.1.3. </w:t>
      </w:r>
      <w:r w:rsidRPr="001234E4">
        <w:rPr>
          <w:rFonts w:ascii="Times New Roman" w:eastAsia="Times New Roman" w:hAnsi="Times New Roman" w:cs="Times New Roman"/>
          <w:spacing w:val="-4"/>
          <w:sz w:val="28"/>
          <w:szCs w:val="28"/>
          <w:lang w:eastAsia="ru-RU"/>
        </w:rPr>
        <w:t>Прогнозируемый показатель по доходам от перечисления части прибыли, остающейся после уплаты налогов и иных обязательных платежей государственных унитарных предприятий</w:t>
      </w:r>
      <w:r w:rsidRPr="001234E4">
        <w:rPr>
          <w:rFonts w:ascii="Times New Roman" w:eastAsia="MS Mincho" w:hAnsi="Times New Roman" w:cs="Times New Roman"/>
          <w:sz w:val="28"/>
          <w:szCs w:val="28"/>
          <w:lang w:eastAsia="ru-RU"/>
        </w:rPr>
        <w:t xml:space="preserve"> субъектов </w:t>
      </w:r>
      <w:r w:rsidRPr="001234E4">
        <w:rPr>
          <w:rFonts w:ascii="Times New Roman" w:eastAsia="Times New Roman" w:hAnsi="Times New Roman" w:cs="Times New Roman"/>
          <w:sz w:val="28"/>
          <w:szCs w:val="28"/>
          <w:lang w:eastAsia="ru-RU"/>
        </w:rPr>
        <w:t xml:space="preserve">РФ, на 2020 и 2021 годы завышен соответственно на 74,8 тыс. рублей и 94,6 тыс. рублей (ввиду того, что государственное унитарное предприятие согласно </w:t>
      </w:r>
      <w:proofErr w:type="gramStart"/>
      <w:r w:rsidRPr="001234E4">
        <w:rPr>
          <w:rFonts w:ascii="Times New Roman" w:eastAsia="Times New Roman" w:hAnsi="Times New Roman" w:cs="Times New Roman"/>
          <w:sz w:val="28"/>
          <w:szCs w:val="28"/>
          <w:lang w:eastAsia="ru-RU"/>
        </w:rPr>
        <w:t>программе приватизации государственного имущества Тульской области</w:t>
      </w:r>
      <w:proofErr w:type="gramEnd"/>
      <w:r w:rsidRPr="001234E4">
        <w:rPr>
          <w:rFonts w:ascii="Times New Roman" w:eastAsia="Times New Roman" w:hAnsi="Times New Roman" w:cs="Times New Roman"/>
          <w:sz w:val="28"/>
          <w:szCs w:val="28"/>
          <w:lang w:eastAsia="ru-RU"/>
        </w:rPr>
        <w:t xml:space="preserve"> преобразуется в акционерное общество). </w:t>
      </w:r>
    </w:p>
    <w:p w:rsidR="001234E4" w:rsidRPr="001234E4" w:rsidRDefault="001234E4" w:rsidP="001234E4">
      <w:pPr>
        <w:tabs>
          <w:tab w:val="left" w:pos="1134"/>
        </w:tabs>
        <w:spacing w:before="120" w:after="0" w:line="240" w:lineRule="auto"/>
        <w:ind w:firstLine="709"/>
        <w:jc w:val="both"/>
        <w:rPr>
          <w:rFonts w:ascii="Times New Roman" w:eastAsia="Calibri" w:hAnsi="Times New Roman" w:cs="Times New Roman"/>
          <w:spacing w:val="-4"/>
          <w:sz w:val="28"/>
          <w:szCs w:val="28"/>
        </w:rPr>
      </w:pPr>
      <w:r w:rsidRPr="001234E4">
        <w:rPr>
          <w:rFonts w:ascii="Times New Roman" w:eastAsia="Calibri" w:hAnsi="Times New Roman" w:cs="Times New Roman"/>
          <w:sz w:val="28"/>
          <w:szCs w:val="28"/>
        </w:rPr>
        <w:t>2.2. </w:t>
      </w:r>
      <w:r w:rsidRPr="001234E4">
        <w:rPr>
          <w:rFonts w:ascii="Times New Roman" w:eastAsia="Calibri" w:hAnsi="Times New Roman" w:cs="Times New Roman"/>
          <w:spacing w:val="-4"/>
          <w:sz w:val="28"/>
          <w:szCs w:val="28"/>
        </w:rPr>
        <w:t>Объем безвозмездных поступлений в общем объеме доходов бюджета Тульской области составит:</w:t>
      </w:r>
    </w:p>
    <w:p w:rsidR="001234E4" w:rsidRPr="001234E4" w:rsidRDefault="001234E4" w:rsidP="001234E4">
      <w:pPr>
        <w:tabs>
          <w:tab w:val="left" w:pos="1134"/>
        </w:tabs>
        <w:spacing w:after="0" w:line="240" w:lineRule="auto"/>
        <w:ind w:firstLine="709"/>
        <w:jc w:val="both"/>
        <w:rPr>
          <w:rFonts w:ascii="Times New Roman" w:eastAsia="Calibri" w:hAnsi="Times New Roman" w:cs="Times New Roman"/>
          <w:spacing w:val="-4"/>
          <w:sz w:val="28"/>
          <w:szCs w:val="28"/>
        </w:rPr>
      </w:pPr>
      <w:r w:rsidRPr="001234E4">
        <w:rPr>
          <w:rFonts w:ascii="Times New Roman" w:eastAsia="Calibri" w:hAnsi="Times New Roman" w:cs="Times New Roman"/>
          <w:spacing w:val="-4"/>
          <w:sz w:val="28"/>
          <w:szCs w:val="28"/>
        </w:rPr>
        <w:t xml:space="preserve">в 2019 году – 10 860 533,4 тыс. рублей (15,9% в общем объеме доходов); </w:t>
      </w:r>
    </w:p>
    <w:p w:rsidR="001234E4" w:rsidRPr="001234E4" w:rsidRDefault="001234E4" w:rsidP="001234E4">
      <w:pPr>
        <w:tabs>
          <w:tab w:val="left" w:pos="1134"/>
        </w:tabs>
        <w:spacing w:after="0" w:line="240" w:lineRule="auto"/>
        <w:ind w:firstLine="709"/>
        <w:jc w:val="both"/>
        <w:rPr>
          <w:rFonts w:ascii="Times New Roman" w:eastAsia="Calibri" w:hAnsi="Times New Roman" w:cs="Times New Roman"/>
          <w:spacing w:val="-4"/>
          <w:sz w:val="28"/>
          <w:szCs w:val="28"/>
        </w:rPr>
      </w:pPr>
      <w:r w:rsidRPr="001234E4">
        <w:rPr>
          <w:rFonts w:ascii="Times New Roman" w:eastAsia="Calibri" w:hAnsi="Times New Roman" w:cs="Times New Roman"/>
          <w:spacing w:val="-4"/>
          <w:sz w:val="28"/>
          <w:szCs w:val="28"/>
        </w:rPr>
        <w:t>в 2020 году – 9 766 062,6 тыс. рублей (14%);</w:t>
      </w:r>
    </w:p>
    <w:p w:rsidR="001234E4" w:rsidRPr="001234E4" w:rsidRDefault="001234E4" w:rsidP="001234E4">
      <w:pPr>
        <w:tabs>
          <w:tab w:val="left" w:pos="1134"/>
        </w:tabs>
        <w:spacing w:after="0" w:line="240" w:lineRule="auto"/>
        <w:ind w:firstLine="709"/>
        <w:jc w:val="both"/>
        <w:rPr>
          <w:rFonts w:ascii="Times New Roman" w:eastAsia="Calibri" w:hAnsi="Times New Roman" w:cs="Times New Roman"/>
          <w:spacing w:val="-4"/>
          <w:sz w:val="28"/>
          <w:szCs w:val="28"/>
        </w:rPr>
      </w:pPr>
      <w:r w:rsidRPr="001234E4">
        <w:rPr>
          <w:rFonts w:ascii="Times New Roman" w:eastAsia="Calibri" w:hAnsi="Times New Roman" w:cs="Times New Roman"/>
          <w:spacing w:val="-4"/>
          <w:sz w:val="28"/>
          <w:szCs w:val="28"/>
        </w:rPr>
        <w:t>в 2021 году – 8 804 456,1 тыс. рублей (12,1%).</w:t>
      </w:r>
    </w:p>
    <w:p w:rsidR="001234E4" w:rsidRPr="001234E4" w:rsidRDefault="001234E4" w:rsidP="001234E4">
      <w:pPr>
        <w:tabs>
          <w:tab w:val="left" w:pos="1134"/>
        </w:tabs>
        <w:spacing w:before="120"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t>Объем безвозмездных поступлений в доходах бюджета области в 2019 году по отношению к ожидаемой оценке поступлений в 2018 году снижается (на 27,2%, или на 4 059 596,0 тыс. рублей) в связи с отсутствием распределения межбюджетных трансфертов федерального бюджета по бюджетам субъектов РФ.</w:t>
      </w:r>
    </w:p>
    <w:p w:rsidR="001234E4" w:rsidRPr="001234E4" w:rsidRDefault="001234E4" w:rsidP="001234E4">
      <w:pPr>
        <w:tabs>
          <w:tab w:val="left" w:pos="1134"/>
        </w:tabs>
        <w:spacing w:before="120"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t>2.2.1. В 2019 году в общем объеме безвозмездных поступлений доля поступлений из федерального бюджета составит 96,9%, или 10 523 939,8 тыс. рублей, в том числе:</w:t>
      </w:r>
    </w:p>
    <w:p w:rsidR="001234E4" w:rsidRPr="001234E4" w:rsidRDefault="001234E4" w:rsidP="001234E4">
      <w:pPr>
        <w:tabs>
          <w:tab w:val="left" w:pos="1134"/>
        </w:tabs>
        <w:spacing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t>дотации – 1 109 560,2 тыс. рублей (меньше уровня 2018 года на 1 452 246,9 тыс. рублей (на 56,7%), что связано с отсутствием дотаций на поддержку мер по обеспечению сбалансированности бюджетов);</w:t>
      </w:r>
    </w:p>
    <w:p w:rsidR="001234E4" w:rsidRPr="001234E4" w:rsidRDefault="001234E4" w:rsidP="001234E4">
      <w:pPr>
        <w:tabs>
          <w:tab w:val="left" w:pos="1134"/>
        </w:tabs>
        <w:spacing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lastRenderedPageBreak/>
        <w:t xml:space="preserve">субсидии – 2 606 517,2 тыс. рублей (меньше на 393 289,6 тыс. рублей, или на 13,1%); </w:t>
      </w:r>
    </w:p>
    <w:p w:rsidR="001234E4" w:rsidRPr="001234E4" w:rsidRDefault="001234E4" w:rsidP="001234E4">
      <w:pPr>
        <w:tabs>
          <w:tab w:val="left" w:pos="1134"/>
        </w:tabs>
        <w:spacing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t xml:space="preserve">субвенции – 6 382 839,5 тыс. рублей (меньше на 536 245,7 тыс. рублей, или на 7,8%); </w:t>
      </w:r>
    </w:p>
    <w:p w:rsidR="001234E4" w:rsidRPr="001234E4" w:rsidRDefault="001234E4" w:rsidP="001234E4">
      <w:pPr>
        <w:tabs>
          <w:tab w:val="left" w:pos="1134"/>
        </w:tabs>
        <w:spacing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t xml:space="preserve">иные межбюджетные трансферты – 425 022,9 тыс. рублей (меньше на –1 026 670,0 тыс. рублей, или на 70,7%). </w:t>
      </w:r>
    </w:p>
    <w:p w:rsidR="001234E4" w:rsidRPr="001234E4" w:rsidRDefault="001234E4" w:rsidP="001234E4">
      <w:pPr>
        <w:tabs>
          <w:tab w:val="left" w:pos="1134"/>
        </w:tabs>
        <w:spacing w:before="120"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t>3.</w:t>
      </w:r>
      <w:r w:rsidRPr="001234E4">
        <w:rPr>
          <w:rFonts w:ascii="Times New Roman" w:eastAsia="Calibri" w:hAnsi="Times New Roman" w:cs="Times New Roman"/>
          <w:sz w:val="28"/>
          <w:szCs w:val="28"/>
        </w:rPr>
        <w:tab/>
      </w:r>
      <w:proofErr w:type="gramStart"/>
      <w:r w:rsidRPr="001234E4">
        <w:rPr>
          <w:rFonts w:ascii="Times New Roman" w:eastAsia="Calibri" w:hAnsi="Times New Roman" w:cs="Times New Roman"/>
          <w:sz w:val="28"/>
          <w:szCs w:val="28"/>
        </w:rPr>
        <w:t>В</w:t>
      </w:r>
      <w:proofErr w:type="gramEnd"/>
      <w:r w:rsidRPr="001234E4">
        <w:rPr>
          <w:rFonts w:ascii="Times New Roman" w:eastAsia="Calibri" w:hAnsi="Times New Roman" w:cs="Times New Roman"/>
          <w:sz w:val="28"/>
          <w:szCs w:val="28"/>
        </w:rPr>
        <w:t xml:space="preserve"> результате анализа представленного одновременно с Законопроектом реестра расходных обязательств Тульской области выявлены следующие нарушения и недостатки:</w:t>
      </w:r>
    </w:p>
    <w:p w:rsidR="001234E4" w:rsidRPr="001234E4" w:rsidRDefault="001234E4" w:rsidP="001234E4">
      <w:pPr>
        <w:tabs>
          <w:tab w:val="left" w:pos="1134"/>
        </w:tabs>
        <w:spacing w:after="0" w:line="240" w:lineRule="auto"/>
        <w:ind w:firstLine="709"/>
        <w:jc w:val="both"/>
        <w:rPr>
          <w:rFonts w:ascii="Times New Roman" w:eastAsia="Calibri" w:hAnsi="Times New Roman" w:cs="Times New Roman"/>
          <w:kern w:val="28"/>
          <w:sz w:val="28"/>
          <w:szCs w:val="28"/>
        </w:rPr>
      </w:pPr>
      <w:r w:rsidRPr="001234E4">
        <w:rPr>
          <w:rFonts w:ascii="Times New Roman" w:eastAsia="Calibri" w:hAnsi="Times New Roman" w:cs="Times New Roman"/>
          <w:kern w:val="28"/>
          <w:sz w:val="28"/>
          <w:szCs w:val="28"/>
        </w:rPr>
        <w:t>–</w:t>
      </w:r>
      <w:r w:rsidRPr="001234E4">
        <w:rPr>
          <w:rFonts w:ascii="Times New Roman" w:eastAsia="Calibri" w:hAnsi="Times New Roman" w:cs="Times New Roman"/>
          <w:kern w:val="28"/>
          <w:sz w:val="28"/>
          <w:szCs w:val="28"/>
        </w:rPr>
        <w:tab/>
        <w:t>в нарушение пункта 2.2 Порядка ведения реестра расходных обязательств реестр расходных обязательств не содержит указаний на методику расчета стоимости расходных обязательств, указаны только методы планирования бюджетных ассигнований;</w:t>
      </w:r>
    </w:p>
    <w:p w:rsidR="001234E4" w:rsidRPr="001234E4" w:rsidRDefault="001234E4" w:rsidP="001234E4">
      <w:pPr>
        <w:tabs>
          <w:tab w:val="left" w:pos="1134"/>
        </w:tabs>
        <w:spacing w:after="0" w:line="240" w:lineRule="auto"/>
        <w:ind w:firstLine="709"/>
        <w:jc w:val="both"/>
        <w:rPr>
          <w:rFonts w:ascii="Times New Roman" w:eastAsia="Calibri" w:hAnsi="Times New Roman" w:cs="Times New Roman"/>
          <w:kern w:val="28"/>
          <w:sz w:val="28"/>
          <w:szCs w:val="28"/>
        </w:rPr>
      </w:pPr>
      <w:r w:rsidRPr="001234E4">
        <w:rPr>
          <w:rFonts w:ascii="Times New Roman" w:eastAsia="Calibri" w:hAnsi="Times New Roman" w:cs="Times New Roman"/>
          <w:kern w:val="28"/>
          <w:sz w:val="28"/>
          <w:szCs w:val="28"/>
        </w:rPr>
        <w:t>–</w:t>
      </w:r>
      <w:r w:rsidRPr="001234E4">
        <w:rPr>
          <w:rFonts w:ascii="Times New Roman" w:eastAsia="Calibri" w:hAnsi="Times New Roman" w:cs="Times New Roman"/>
          <w:kern w:val="28"/>
          <w:sz w:val="28"/>
          <w:szCs w:val="28"/>
        </w:rPr>
        <w:tab/>
        <w:t>неправомерное отнесение объемов средств на исполнение расходных обязательств к соответствующим группам расходных обязательств, установленным Порядком ведения реестра расходных обязательств;</w:t>
      </w:r>
    </w:p>
    <w:p w:rsidR="001234E4" w:rsidRPr="001234E4" w:rsidRDefault="001234E4" w:rsidP="001234E4">
      <w:pPr>
        <w:tabs>
          <w:tab w:val="left" w:pos="1134"/>
        </w:tabs>
        <w:spacing w:after="0" w:line="240" w:lineRule="auto"/>
        <w:ind w:firstLine="709"/>
        <w:jc w:val="both"/>
        <w:rPr>
          <w:rFonts w:ascii="Times New Roman" w:eastAsia="Calibri" w:hAnsi="Times New Roman" w:cs="Times New Roman"/>
          <w:kern w:val="28"/>
          <w:sz w:val="28"/>
          <w:szCs w:val="28"/>
        </w:rPr>
      </w:pPr>
      <w:r w:rsidRPr="001234E4">
        <w:rPr>
          <w:rFonts w:ascii="Times New Roman" w:eastAsia="Calibri" w:hAnsi="Times New Roman" w:cs="Times New Roman"/>
          <w:kern w:val="28"/>
          <w:sz w:val="28"/>
          <w:szCs w:val="28"/>
        </w:rPr>
        <w:t>–</w:t>
      </w:r>
      <w:r w:rsidRPr="001234E4">
        <w:rPr>
          <w:rFonts w:ascii="Times New Roman" w:eastAsia="Calibri" w:hAnsi="Times New Roman" w:cs="Times New Roman"/>
          <w:kern w:val="28"/>
          <w:sz w:val="28"/>
          <w:szCs w:val="28"/>
        </w:rPr>
        <w:tab/>
        <w:t>наличие в реестре расходных обязательств ссылок на нормативные правовые акты, утратившие силу или изменившие свое наименование;</w:t>
      </w:r>
    </w:p>
    <w:p w:rsidR="001234E4" w:rsidRPr="001234E4" w:rsidRDefault="001234E4" w:rsidP="001234E4">
      <w:pPr>
        <w:tabs>
          <w:tab w:val="left" w:pos="1134"/>
        </w:tabs>
        <w:spacing w:after="0" w:line="240" w:lineRule="auto"/>
        <w:ind w:firstLine="709"/>
        <w:jc w:val="both"/>
        <w:rPr>
          <w:rFonts w:ascii="Times New Roman" w:eastAsia="Calibri" w:hAnsi="Times New Roman" w:cs="Times New Roman"/>
          <w:kern w:val="28"/>
          <w:sz w:val="28"/>
          <w:szCs w:val="28"/>
        </w:rPr>
      </w:pPr>
      <w:r w:rsidRPr="001234E4">
        <w:rPr>
          <w:rFonts w:ascii="Times New Roman" w:eastAsia="Calibri" w:hAnsi="Times New Roman" w:cs="Times New Roman"/>
          <w:kern w:val="28"/>
          <w:sz w:val="28"/>
          <w:szCs w:val="28"/>
        </w:rPr>
        <w:t>–</w:t>
      </w:r>
      <w:r w:rsidRPr="001234E4">
        <w:rPr>
          <w:rFonts w:ascii="Times New Roman" w:eastAsia="Calibri" w:hAnsi="Times New Roman" w:cs="Times New Roman"/>
          <w:kern w:val="28"/>
          <w:sz w:val="28"/>
          <w:szCs w:val="28"/>
        </w:rPr>
        <w:tab/>
        <w:t>наличие в реестре расходных обязательств ссылок на нормативные правовые акты, не содержащие правовые основания для осуществления соответствующих полномочий (расходных обязательств);</w:t>
      </w:r>
    </w:p>
    <w:p w:rsidR="001234E4" w:rsidRPr="001234E4" w:rsidRDefault="001234E4" w:rsidP="001234E4">
      <w:pPr>
        <w:tabs>
          <w:tab w:val="left" w:pos="1134"/>
        </w:tabs>
        <w:spacing w:after="0" w:line="240" w:lineRule="auto"/>
        <w:ind w:firstLine="709"/>
        <w:jc w:val="both"/>
        <w:rPr>
          <w:rFonts w:ascii="Times New Roman" w:eastAsia="Calibri" w:hAnsi="Times New Roman" w:cs="Times New Roman"/>
          <w:kern w:val="28"/>
          <w:sz w:val="28"/>
          <w:szCs w:val="28"/>
        </w:rPr>
      </w:pPr>
      <w:r w:rsidRPr="001234E4">
        <w:rPr>
          <w:rFonts w:ascii="Times New Roman" w:eastAsia="Calibri" w:hAnsi="Times New Roman" w:cs="Times New Roman"/>
          <w:kern w:val="28"/>
          <w:sz w:val="28"/>
          <w:szCs w:val="28"/>
        </w:rPr>
        <w:t>–</w:t>
      </w:r>
      <w:r w:rsidRPr="001234E4">
        <w:rPr>
          <w:rFonts w:ascii="Times New Roman" w:eastAsia="Calibri" w:hAnsi="Times New Roman" w:cs="Times New Roman"/>
          <w:kern w:val="28"/>
          <w:sz w:val="28"/>
          <w:szCs w:val="28"/>
        </w:rPr>
        <w:tab/>
        <w:t>наличие в реестре расходных обязательств ошибок технического характера.</w:t>
      </w:r>
    </w:p>
    <w:p w:rsidR="001234E4" w:rsidRPr="001234E4" w:rsidRDefault="001234E4" w:rsidP="001234E4">
      <w:pPr>
        <w:tabs>
          <w:tab w:val="left" w:pos="1134"/>
        </w:tabs>
        <w:spacing w:before="120"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t>4.</w:t>
      </w:r>
      <w:r w:rsidRPr="001234E4">
        <w:rPr>
          <w:rFonts w:ascii="Times New Roman" w:eastAsia="Calibri" w:hAnsi="Times New Roman" w:cs="Times New Roman"/>
          <w:sz w:val="28"/>
          <w:szCs w:val="28"/>
        </w:rPr>
        <w:tab/>
      </w:r>
      <w:proofErr w:type="gramStart"/>
      <w:r w:rsidRPr="001234E4">
        <w:rPr>
          <w:rFonts w:ascii="Times New Roman" w:eastAsia="Calibri" w:hAnsi="Times New Roman" w:cs="Times New Roman"/>
          <w:sz w:val="28"/>
          <w:szCs w:val="28"/>
        </w:rPr>
        <w:t>В</w:t>
      </w:r>
      <w:proofErr w:type="gramEnd"/>
      <w:r w:rsidRPr="001234E4">
        <w:rPr>
          <w:rFonts w:ascii="Times New Roman" w:eastAsia="Calibri" w:hAnsi="Times New Roman" w:cs="Times New Roman"/>
          <w:sz w:val="28"/>
          <w:szCs w:val="28"/>
        </w:rPr>
        <w:t xml:space="preserve"> структуре расходов бюджета области 2019–2021 годов превалируют отрасли социального блока: «Социальная политика» (32,2%, 33,5%, 34,3% в общем объеме расходов), «Образование» (29%, 29,3%, 26,9%), «Здравоохранение» (11,5%, 10,8%, 12%), также значительную долю в расходах бюджета области занимают расходы на национальную экономику (13,4%; 13,5% и 14,4% соответственно).</w:t>
      </w:r>
    </w:p>
    <w:p w:rsidR="001234E4" w:rsidRPr="001234E4" w:rsidRDefault="001234E4" w:rsidP="001234E4">
      <w:pPr>
        <w:tabs>
          <w:tab w:val="left" w:pos="1134"/>
        </w:tabs>
        <w:spacing w:before="120"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t>5.</w:t>
      </w:r>
      <w:r w:rsidRPr="001234E4">
        <w:rPr>
          <w:rFonts w:ascii="Times New Roman" w:eastAsia="Calibri" w:hAnsi="Times New Roman" w:cs="Times New Roman"/>
          <w:sz w:val="28"/>
          <w:szCs w:val="28"/>
        </w:rPr>
        <w:tab/>
        <w:t>Бюджетные ассигнования на исполнение публичных нормативных обязательств предусматриваются на основании 30 нормативных правовых актов, в 2019 году – в размере 7 788 320,5 тыс. рублей, к уровню 2018 года уменьшаются на 32,7% (на 3 789 265,9 тыс. рублей), что обусловлено отнесением на другие виды расходов в связи с изменением бюджетной классификации расходов; в 2020 году составит 8 156 150,3 тыс. рублей, в 2021 году – 8 660 939,1 тыс. рублей.</w:t>
      </w:r>
    </w:p>
    <w:p w:rsidR="001234E4" w:rsidRPr="001234E4" w:rsidRDefault="001234E4" w:rsidP="001234E4">
      <w:pPr>
        <w:tabs>
          <w:tab w:val="left" w:pos="1134"/>
        </w:tabs>
        <w:spacing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t>В структуре общего объема расходов бюджета области (в 2020 и 2021 годах – без учета условно утверждаемых расходов) расходы на исполнение публичных нормативных обязательств составят в 2019 году 10,7%, в 2020 году 11,4%, в 2021 году 11,9% (в 2018 году – 16%).</w:t>
      </w:r>
    </w:p>
    <w:p w:rsidR="001234E4" w:rsidRPr="001234E4" w:rsidRDefault="001234E4" w:rsidP="001234E4">
      <w:pPr>
        <w:tabs>
          <w:tab w:val="left" w:pos="1134"/>
        </w:tabs>
        <w:spacing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t>Анализом бюджетных ассигнований на осуществление социальных выплат населению установлена необходимость разработки единых подходов к отнесению выплат населению к соответствующим видам расходов и формирования перечня публичных нормативных обязательств с их учетом.</w:t>
      </w:r>
    </w:p>
    <w:p w:rsidR="001234E4" w:rsidRPr="001234E4" w:rsidRDefault="001234E4" w:rsidP="001234E4">
      <w:pPr>
        <w:tabs>
          <w:tab w:val="left" w:pos="1134"/>
        </w:tabs>
        <w:spacing w:after="0" w:line="240" w:lineRule="auto"/>
        <w:ind w:firstLine="709"/>
        <w:jc w:val="both"/>
        <w:rPr>
          <w:rFonts w:ascii="Times New Roman" w:eastAsia="Calibri" w:hAnsi="Times New Roman" w:cs="Times New Roman"/>
          <w:sz w:val="28"/>
          <w:szCs w:val="28"/>
          <w:highlight w:val="green"/>
        </w:rPr>
      </w:pPr>
      <w:r w:rsidRPr="001234E4">
        <w:rPr>
          <w:rFonts w:ascii="Times New Roman" w:eastAsia="Calibri" w:hAnsi="Times New Roman" w:cs="Times New Roman"/>
          <w:sz w:val="28"/>
          <w:szCs w:val="28"/>
        </w:rPr>
        <w:lastRenderedPageBreak/>
        <w:t xml:space="preserve">Кроме того, Счетная палата области считает целесообразным дополнить форму перечня публичных нормативных обязательств, подлежащих исполнению за счет средств бюджета области, реквизитами нормативных правовых актов, устанавливающих меры социальной поддержки и их размер, с указанием ссылок на пункты, предусматривающие социальные выплаты, кодами бюджетной классификации, а также повысить точность расчетов.  </w:t>
      </w:r>
    </w:p>
    <w:p w:rsidR="001234E4" w:rsidRPr="001234E4" w:rsidRDefault="001234E4" w:rsidP="001234E4">
      <w:pPr>
        <w:tabs>
          <w:tab w:val="left" w:pos="1134"/>
        </w:tabs>
        <w:spacing w:before="120"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t>5.1. В объеме публичных нормативных обязательств на 2019-2021 годы предусматриваются выплаты в объеме 29 403,5 тыс. рублей, 31 680,5 тыс. рублей, 33 957,5 тыс. рублей в соответствии с Постановлением Правительства области от 02.06.2014 №272 «О дополнительных мерах социальной поддержки в виде дополнительных пособий лицам, зарегистрированным по месту постоянного проживания в Тульской области, усыновившим (удочерившим) детей-сирот и детей, оставшихся без попечения родителей», срок действия которого ограничен 01.01.2019. Изменения, продлевающие срок действия и затрагивающие структуру выплат (количество выплат сокращается с шести до двух), не приняты.</w:t>
      </w:r>
    </w:p>
    <w:p w:rsidR="001234E4" w:rsidRPr="001234E4" w:rsidRDefault="001234E4" w:rsidP="001234E4">
      <w:pPr>
        <w:tabs>
          <w:tab w:val="left" w:pos="1134"/>
        </w:tabs>
        <w:spacing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t xml:space="preserve">5.2. Проверкой обоснованности включения в перечень публичных нормативных обязательств установлено, что в отсутствие нормативного правового акта учтены бюджетные ассигнования в сумме 760,4 тыс. рублей ежегодно на денежное вознаграждение (согласно представленному перечню публичных нормативных обязательств, в размере 200 рублей) добровольным пожарным территориальных подразделений добровольной пожарной охраны. </w:t>
      </w:r>
    </w:p>
    <w:p w:rsidR="001234E4" w:rsidRPr="001234E4" w:rsidRDefault="001234E4" w:rsidP="001234E4">
      <w:pPr>
        <w:tabs>
          <w:tab w:val="left" w:pos="993"/>
        </w:tabs>
        <w:spacing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t>5.3. В нарушение Приказа Минфина России от 08.06.2018 №132н «О Порядке формирования и применения кодов бюджетной классификации Российской Федерации, их структуре и принципах назначения» расходы на выплату ежемесячной денежной компенсации за наем одного жилого помещения детям-сиротам и детям, оставшимся без попечения родителей, лицам из числа детей-сирот и детей, оставшихся без попечения родителей, запланированы по подгруппе «240 Иные закупки товаров, работ и услуг для обеспечения государственных (муниципальных) нужд», в то время как должны быть отражены по подгруппе «320 Социальные выплаты гражданам, кроме публичных нормативных социальных выплат».</w:t>
      </w:r>
    </w:p>
    <w:p w:rsidR="001234E4" w:rsidRPr="001234E4" w:rsidRDefault="001234E4" w:rsidP="001234E4">
      <w:pPr>
        <w:autoSpaceDE w:val="0"/>
        <w:autoSpaceDN w:val="0"/>
        <w:adjustRightInd w:val="0"/>
        <w:spacing w:before="120"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t>5.4. В соответствии с Основными направлениями бюджетной политики области ежегодная индексация на прогнозный уровень инфляции публичных нормативных обязательств и иных обязательств, подлежащих индексации, в соответствии с законодательством области в 2019–2021 годах предусмотрена в размерах соответственно 4,3%, 3,8% и 4%. В текстовой части Законопроекта процент индексации публичных нормативных обязательств в 2019-2021 годах не предусматривается. Выборочный анализ нормативных правовых актов, отраженных в перечне публичных нормативных обязательств, показал, что отсутствует единообразие в подходах к индексации социальных выплат и выплат несоциального характера (по основаниям (например, в привязке к закону о федеральном бюджете) и срокам индексации).</w:t>
      </w:r>
    </w:p>
    <w:p w:rsidR="001234E4" w:rsidRPr="001234E4" w:rsidRDefault="001234E4" w:rsidP="001234E4">
      <w:pPr>
        <w:tabs>
          <w:tab w:val="left" w:pos="1134"/>
        </w:tabs>
        <w:spacing w:before="120"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lastRenderedPageBreak/>
        <w:t>6.</w:t>
      </w:r>
      <w:r w:rsidRPr="001234E4">
        <w:rPr>
          <w:rFonts w:ascii="Times New Roman" w:eastAsia="Calibri" w:hAnsi="Times New Roman" w:cs="Times New Roman"/>
          <w:sz w:val="28"/>
          <w:szCs w:val="28"/>
        </w:rPr>
        <w:tab/>
        <w:t>Ведомственная структура расходов на 2019 год и на плановый период 2020 и 2021 годов в части органов исполнительной власти составлена в соответствии со структурой, утвержденной Указом Губернатора от 15.09.2011 №1 «О правительстве Тульской области и органах исполнительной власти Тульской области» (в редакции от 08.10.2018).</w:t>
      </w:r>
    </w:p>
    <w:p w:rsidR="001234E4" w:rsidRPr="001234E4" w:rsidRDefault="001234E4" w:rsidP="001234E4">
      <w:pPr>
        <w:tabs>
          <w:tab w:val="left" w:pos="1134"/>
        </w:tabs>
        <w:spacing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t>В соответствии с ведомственной структурой расходов бюджета области на 2019-2021 годы бюджетные ассигнования установлены по 31 ГРБС. Наибольшие объемы бюджетных ассигнований предусматриваются трем ГРБС: Министерство образования области (28,4%, 28,6%, 26,2%), Министерство труда и социальной защиты области (23,8%, 24,9%, 25,5%), Министерство здравоохранения области (17,8%, 18,2%, 17,9%), – суммарная доля которых в общем объеме бюджетных ассигнований 2019 года составит 70%, в 2019 и 2020 годах – 71,7% и 69,6% соответственно.</w:t>
      </w:r>
    </w:p>
    <w:p w:rsidR="001234E4" w:rsidRPr="001234E4" w:rsidRDefault="001234E4" w:rsidP="001234E4">
      <w:pPr>
        <w:tabs>
          <w:tab w:val="left" w:pos="1134"/>
        </w:tabs>
        <w:spacing w:before="120" w:after="0" w:line="240" w:lineRule="auto"/>
        <w:ind w:firstLine="709"/>
        <w:jc w:val="both"/>
        <w:outlineLvl w:val="2"/>
        <w:rPr>
          <w:rFonts w:ascii="Times New Roman" w:eastAsia="Calibri" w:hAnsi="Times New Roman" w:cs="Times New Roman"/>
          <w:kern w:val="28"/>
          <w:sz w:val="28"/>
          <w:lang w:eastAsia="ru-RU"/>
        </w:rPr>
      </w:pPr>
      <w:r w:rsidRPr="001234E4">
        <w:rPr>
          <w:rFonts w:ascii="Times New Roman" w:eastAsia="Calibri" w:hAnsi="Times New Roman" w:cs="Times New Roman"/>
          <w:sz w:val="28"/>
          <w:szCs w:val="28"/>
        </w:rPr>
        <w:t>6.1.</w:t>
      </w:r>
      <w:r w:rsidRPr="001234E4">
        <w:rPr>
          <w:rFonts w:ascii="Times New Roman" w:eastAsia="Calibri" w:hAnsi="Times New Roman" w:cs="Times New Roman"/>
          <w:sz w:val="28"/>
          <w:szCs w:val="28"/>
        </w:rPr>
        <w:tab/>
      </w:r>
      <w:r w:rsidRPr="001234E4">
        <w:rPr>
          <w:rFonts w:ascii="Times New Roman" w:eastAsia="Calibri" w:hAnsi="Times New Roman" w:cs="Times New Roman"/>
          <w:sz w:val="28"/>
          <w:szCs w:val="28"/>
        </w:rPr>
        <w:tab/>
      </w:r>
      <w:r w:rsidRPr="001234E4">
        <w:rPr>
          <w:rFonts w:ascii="Times New Roman" w:eastAsia="Calibri" w:hAnsi="Times New Roman" w:cs="Times New Roman"/>
          <w:kern w:val="28"/>
          <w:sz w:val="28"/>
          <w:lang w:eastAsia="ru-RU"/>
        </w:rPr>
        <w:t xml:space="preserve">Согласно приложениям 18, 19 к Законопроекту на 2019–2021 годы на государственную поддержку семьи и детей предусматриваются бюджетные ассигнования только по двум разделам: 0700 «Образование» и 1000 «Социальная политика» (24 384 621,4 тыс. рублей, 24 348 550,2 тыс. рублей, 22 907 391,0 тыс. рублей соответственно). </w:t>
      </w:r>
    </w:p>
    <w:p w:rsidR="001234E4" w:rsidRPr="001234E4" w:rsidRDefault="001234E4" w:rsidP="001234E4">
      <w:pPr>
        <w:tabs>
          <w:tab w:val="left" w:pos="1134"/>
        </w:tabs>
        <w:spacing w:after="0" w:line="240" w:lineRule="auto"/>
        <w:ind w:firstLine="709"/>
        <w:jc w:val="both"/>
        <w:rPr>
          <w:rFonts w:ascii="Times New Roman" w:eastAsia="Calibri" w:hAnsi="Times New Roman" w:cs="Times New Roman"/>
          <w:spacing w:val="-4"/>
          <w:kern w:val="28"/>
          <w:sz w:val="28"/>
          <w:lang w:eastAsia="ru-RU"/>
        </w:rPr>
      </w:pPr>
      <w:r w:rsidRPr="001234E4">
        <w:rPr>
          <w:rFonts w:ascii="Times New Roman" w:eastAsia="Calibri" w:hAnsi="Times New Roman" w:cs="Times New Roman"/>
          <w:spacing w:val="-4"/>
          <w:kern w:val="28"/>
          <w:sz w:val="28"/>
          <w:lang w:eastAsia="ru-RU"/>
        </w:rPr>
        <w:t>Счетная палата области предлагает включить в приложения 18, 19 к Законопроекту другие расходы бюджета области, направляемые на государственную поддержку семьи и детей, применив к формированию бюджетных ассигнований «детского бюджета» подходы, использованные при формировании проекта федерального бюджета на 2019-2021 годы.</w:t>
      </w:r>
    </w:p>
    <w:p w:rsidR="001234E4" w:rsidRPr="001234E4" w:rsidRDefault="001234E4" w:rsidP="001234E4">
      <w:pPr>
        <w:tabs>
          <w:tab w:val="left" w:pos="1134"/>
        </w:tabs>
        <w:spacing w:before="120"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t>7.</w:t>
      </w:r>
      <w:r w:rsidRPr="001234E4">
        <w:rPr>
          <w:rFonts w:ascii="Times New Roman" w:eastAsia="Calibri" w:hAnsi="Times New Roman" w:cs="Times New Roman"/>
          <w:sz w:val="28"/>
          <w:szCs w:val="28"/>
        </w:rPr>
        <w:tab/>
        <w:t>Законопроект сформирован на основе 30 госпрограмм. При этом по сравнению с 2018 годом предполагается прекращение действия госпрограммы «Модернизация и обновление специализированной техники в Тульской области», а из госпрограммы «Обеспечение качественным жильем и услугами ЖКХ населения Тульской области» предполагается выделение госпрограммы «Обеспечение качественными услугами жилищно-коммунального хозяйства населения Тульской области» с одновременным изменением наименования первой на «Обеспечение доступным и комфортным жильем населения Тульской области».</w:t>
      </w:r>
    </w:p>
    <w:p w:rsidR="001234E4" w:rsidRPr="001234E4" w:rsidRDefault="001234E4" w:rsidP="001234E4">
      <w:pPr>
        <w:tabs>
          <w:tab w:val="left" w:pos="1134"/>
        </w:tabs>
        <w:spacing w:before="120"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t>7.1. В соответствии с Законопроектом расходы на реализацию госпрограмм планируются в следующих объемах:</w:t>
      </w:r>
    </w:p>
    <w:p w:rsidR="001234E4" w:rsidRPr="001234E4" w:rsidRDefault="001234E4" w:rsidP="001234E4">
      <w:pPr>
        <w:tabs>
          <w:tab w:val="left" w:pos="1134"/>
        </w:tabs>
        <w:spacing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t>в 2019 году – 70 206 474,2 тыс. рублей (96,3% общего объема расходов бюджета области);</w:t>
      </w:r>
    </w:p>
    <w:p w:rsidR="001234E4" w:rsidRPr="001234E4" w:rsidRDefault="001234E4" w:rsidP="001234E4">
      <w:pPr>
        <w:tabs>
          <w:tab w:val="left" w:pos="1134"/>
        </w:tabs>
        <w:spacing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t xml:space="preserve">в 2020 году – </w:t>
      </w:r>
      <w:r w:rsidRPr="001234E4">
        <w:rPr>
          <w:rFonts w:ascii="Times New Roman" w:eastAsia="Calibri" w:hAnsi="Times New Roman" w:cs="Times New Roman"/>
          <w:kern w:val="28"/>
          <w:sz w:val="28"/>
          <w:szCs w:val="28"/>
        </w:rPr>
        <w:t xml:space="preserve">69 558 310,1 </w:t>
      </w:r>
      <w:r w:rsidRPr="001234E4">
        <w:rPr>
          <w:rFonts w:ascii="Times New Roman" w:eastAsia="Calibri" w:hAnsi="Times New Roman" w:cs="Times New Roman"/>
          <w:sz w:val="28"/>
          <w:szCs w:val="28"/>
        </w:rPr>
        <w:t>тыс. рублей (96,8% общего объема расходов бюджета области без учета условно утверждаемых расходов);</w:t>
      </w:r>
    </w:p>
    <w:p w:rsidR="001234E4" w:rsidRPr="001234E4" w:rsidRDefault="001234E4" w:rsidP="001234E4">
      <w:pPr>
        <w:tabs>
          <w:tab w:val="left" w:pos="1134"/>
        </w:tabs>
        <w:spacing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t xml:space="preserve">в 2021 году – </w:t>
      </w:r>
      <w:r w:rsidRPr="001234E4">
        <w:rPr>
          <w:rFonts w:ascii="Times New Roman" w:eastAsia="Calibri" w:hAnsi="Times New Roman" w:cs="Times New Roman"/>
          <w:kern w:val="28"/>
          <w:sz w:val="28"/>
          <w:szCs w:val="28"/>
        </w:rPr>
        <w:t xml:space="preserve">70 303 330,9 </w:t>
      </w:r>
      <w:r w:rsidRPr="001234E4">
        <w:rPr>
          <w:rFonts w:ascii="Times New Roman" w:eastAsia="Calibri" w:hAnsi="Times New Roman" w:cs="Times New Roman"/>
          <w:sz w:val="28"/>
          <w:szCs w:val="28"/>
        </w:rPr>
        <w:t>тыс. рублей (96,9%).</w:t>
      </w:r>
    </w:p>
    <w:p w:rsidR="001234E4" w:rsidRPr="001234E4" w:rsidRDefault="001234E4" w:rsidP="001234E4">
      <w:pPr>
        <w:tabs>
          <w:tab w:val="left" w:pos="1134"/>
        </w:tabs>
        <w:spacing w:before="80"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t>В общем объеме расходов бюджета области, направляемых на реализацию госпрограмм в 2019-2021 годах, наибольшие доли традиционно приходятся на госпрограммы:</w:t>
      </w:r>
    </w:p>
    <w:p w:rsidR="001234E4" w:rsidRPr="001234E4" w:rsidRDefault="001234E4" w:rsidP="001234E4">
      <w:pPr>
        <w:tabs>
          <w:tab w:val="left" w:pos="1134"/>
        </w:tabs>
        <w:spacing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t>«Развитие образования Тульской области» (29,4%, 29,3%, 26,9%);</w:t>
      </w:r>
    </w:p>
    <w:p w:rsidR="001234E4" w:rsidRPr="001234E4" w:rsidRDefault="001234E4" w:rsidP="001234E4">
      <w:pPr>
        <w:tabs>
          <w:tab w:val="left" w:pos="1134"/>
        </w:tabs>
        <w:spacing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lastRenderedPageBreak/>
        <w:t>«Развитие здравоохранения Тульской области» (20,7%, 20,4%, 21,8%);</w:t>
      </w:r>
    </w:p>
    <w:p w:rsidR="001234E4" w:rsidRPr="001234E4" w:rsidRDefault="001234E4" w:rsidP="001234E4">
      <w:pPr>
        <w:tabs>
          <w:tab w:val="left" w:pos="1134"/>
        </w:tabs>
        <w:spacing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t>«Социальная поддержка и социальное обслуживание населения Тульской области» (16,9%, 17,5%, 17,9%).</w:t>
      </w:r>
    </w:p>
    <w:p w:rsidR="001234E4" w:rsidRPr="001234E4" w:rsidRDefault="001234E4" w:rsidP="001234E4">
      <w:pPr>
        <w:tabs>
          <w:tab w:val="left" w:pos="1134"/>
        </w:tabs>
        <w:spacing w:before="120"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t>7.2. По результатам анализа планирования бюджетных ассигнований на реализацию госпрограмм установлено, что наименования ряда подпрограмм и основных мероприятий, использованные в Законопроекте, не соответствуют паспортам госпрограмм, представленным в приложении №21 к Письму Губернатора.</w:t>
      </w:r>
    </w:p>
    <w:p w:rsidR="001234E4" w:rsidRPr="001234E4" w:rsidRDefault="001234E4" w:rsidP="001234E4">
      <w:pPr>
        <w:tabs>
          <w:tab w:val="left" w:pos="1134"/>
        </w:tabs>
        <w:spacing w:before="120"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t>7.3. По результатам анализа паспортов госпрограмм, представленных в приложении №21 к Письму Губернатора, установлены следующие недостатки и нарушения:</w:t>
      </w:r>
    </w:p>
    <w:p w:rsidR="001234E4" w:rsidRPr="001234E4" w:rsidRDefault="001234E4" w:rsidP="001234E4">
      <w:pPr>
        <w:tabs>
          <w:tab w:val="left" w:pos="993"/>
        </w:tabs>
        <w:spacing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t>–</w:t>
      </w:r>
      <w:r w:rsidRPr="001234E4">
        <w:rPr>
          <w:rFonts w:ascii="Times New Roman" w:eastAsia="Calibri" w:hAnsi="Times New Roman" w:cs="Times New Roman"/>
          <w:sz w:val="28"/>
          <w:szCs w:val="28"/>
        </w:rPr>
        <w:tab/>
        <w:t>паспорта содержат информацию об объемах финансирования только в целом по госпрограмме, без указания объемов по подпрограммам (основным мероприятиям), что не позволяет оценить соответствие объемов бюджетных ассигнований, предусматриваемых в Законопроекте, в разрезе подпрограмм;</w:t>
      </w:r>
    </w:p>
    <w:p w:rsidR="001234E4" w:rsidRPr="001234E4" w:rsidRDefault="001234E4" w:rsidP="001234E4">
      <w:pPr>
        <w:tabs>
          <w:tab w:val="left" w:pos="993"/>
        </w:tabs>
        <w:spacing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t>–</w:t>
      </w:r>
      <w:r w:rsidRPr="001234E4">
        <w:rPr>
          <w:rFonts w:ascii="Times New Roman" w:eastAsia="Calibri" w:hAnsi="Times New Roman" w:cs="Times New Roman"/>
          <w:sz w:val="28"/>
          <w:szCs w:val="28"/>
        </w:rPr>
        <w:tab/>
        <w:t>в нарушение пункта 6 Порядка разработки, реализации и оценки эффективности госпрограмм, утвержденного Постановлением Правительства области от 27.12.2012 №771, в паспорте госпрограммы «Реализация государственной национальной политики и развитие местного самоуправления в Тульской области» ответственным исполнителем определено Министерство внутренней политики области, в то время как данный орган не является ГРБС.</w:t>
      </w:r>
    </w:p>
    <w:p w:rsidR="001234E4" w:rsidRPr="001234E4" w:rsidRDefault="001234E4" w:rsidP="001234E4">
      <w:pPr>
        <w:tabs>
          <w:tab w:val="left" w:pos="1134"/>
        </w:tabs>
        <w:spacing w:before="120"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t>8.</w:t>
      </w:r>
      <w:r w:rsidRPr="001234E4">
        <w:rPr>
          <w:rFonts w:ascii="Times New Roman" w:eastAsia="Calibri" w:hAnsi="Times New Roman" w:cs="Times New Roman"/>
          <w:sz w:val="28"/>
          <w:szCs w:val="28"/>
        </w:rPr>
        <w:tab/>
        <w:t>В соответствии с Законопроектом объем бюджетных ассигнований на осуществление непрограммных направлений деятельности составит в 2019 году 2 697 592,2 тыс. рублей (3,7% от общего объема расходов); в 2020 и 2021 годах – 2 271 588,5 тыс. рублей и 2 270 060,3 тыс. рублей (3,2% и 3,1% от общего объема расходов без учета условно утверждаемых расходов) соответственно. К уровню 2018 года доля непрограммных расходов в общем объеме расходов сокращается в 2019 году на 0,1 процентного пункта, в 2021 году – на 0,7 процентного пункта.</w:t>
      </w:r>
    </w:p>
    <w:p w:rsidR="001234E4" w:rsidRPr="001234E4" w:rsidRDefault="001234E4" w:rsidP="001234E4">
      <w:pPr>
        <w:tabs>
          <w:tab w:val="left" w:pos="1134"/>
        </w:tabs>
        <w:spacing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t>В 2019-2021 годах указанные бюджетные ассигнования предусматриваются 22 ГРБС. Наибольший объем бюджетных ассигнований по непрограммным направлениям предусматривается по разделам 0100 «Общегосударственные вопросы» (65,9%) и 1400 «Межбюджетные трансферты общего характера бюджетам бюджетной системы Российской Федерации» (18,5%).</w:t>
      </w:r>
    </w:p>
    <w:p w:rsidR="001234E4" w:rsidRPr="001234E4" w:rsidRDefault="001234E4" w:rsidP="001234E4">
      <w:pPr>
        <w:tabs>
          <w:tab w:val="left" w:pos="1134"/>
        </w:tabs>
        <w:spacing w:before="120"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t>9.</w:t>
      </w:r>
      <w:r w:rsidRPr="001234E4">
        <w:rPr>
          <w:rFonts w:ascii="Times New Roman" w:eastAsia="Calibri" w:hAnsi="Times New Roman" w:cs="Times New Roman"/>
          <w:sz w:val="28"/>
          <w:szCs w:val="28"/>
        </w:rPr>
        <w:tab/>
        <w:t>С 2019 года в структуру бюджета области включены региональные проекты, предусмотрен механизм обособления бюджетных ассигнований на реализацию национальных проектов, региональных проектов на основе четвертого и пятого разрядов кода целевой статьи.</w:t>
      </w:r>
    </w:p>
    <w:p w:rsidR="001234E4" w:rsidRPr="001234E4" w:rsidRDefault="001234E4" w:rsidP="001234E4">
      <w:pPr>
        <w:tabs>
          <w:tab w:val="left" w:pos="1134"/>
        </w:tabs>
        <w:spacing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t xml:space="preserve">В Законопроекте предусмотрены бюджетные ассигнований в рамках реализации 7 национальных и 21 регионального проектов. Общий объем бюджетных ассигнований, предусмотренных Законопроектом в рамках </w:t>
      </w:r>
      <w:r w:rsidRPr="001234E4">
        <w:rPr>
          <w:rFonts w:ascii="Times New Roman" w:eastAsia="Calibri" w:hAnsi="Times New Roman" w:cs="Times New Roman"/>
          <w:sz w:val="28"/>
          <w:szCs w:val="28"/>
        </w:rPr>
        <w:lastRenderedPageBreak/>
        <w:t>реализации национальных и региональных проектов, составит в 2019 году 2 149 680,5 тыс. рублей (2,9% общего объема расходов бюджета области), в 2020 году – 1 565 346,3 тыс. рублей (2,2% (без учета условно утверждаемых расходов)), в 2021 году – 1 285 381,3 тыс. рублей (1,8% (без учета условно утверждаемых расходов)).</w:t>
      </w:r>
    </w:p>
    <w:p w:rsidR="001234E4" w:rsidRPr="001234E4" w:rsidRDefault="001234E4" w:rsidP="001234E4">
      <w:pPr>
        <w:tabs>
          <w:tab w:val="left" w:pos="993"/>
          <w:tab w:val="left" w:pos="1134"/>
          <w:tab w:val="left" w:pos="1276"/>
        </w:tabs>
        <w:spacing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t>В общем объеме бюджетных ассигнований, предусмотренных в рамках реализации национальных и региональных проектов, наибольшую долю составляют в 2019 и 2020 годах национальный проект «Демография» (соответственно 64,5%, и 52,9%), национальный проект «Образование» (16,7% и 18%), национальный проект «Здравоохранение» (10,7% и 15,8%); в 2021 году – национальные проекты «Демография» (64,5%), «Здравоохранение» (17,8%), «Жилье и городская среда» (10,9%).</w:t>
      </w:r>
    </w:p>
    <w:p w:rsidR="001234E4" w:rsidRPr="001234E4" w:rsidRDefault="001234E4" w:rsidP="001234E4">
      <w:pPr>
        <w:tabs>
          <w:tab w:val="left" w:pos="1134"/>
        </w:tabs>
        <w:spacing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t>В общем объеме бюджетных ассигнований, предусмотренных Законопроектом в рамках реализации национальных и региональных проектов, бюджетные ассигнования, предусмотренные за счет средств федерального бюджета, составляют в 2019 году 38,7%, в 2020 году 42,2%, в 2021 году 34,6%.</w:t>
      </w:r>
    </w:p>
    <w:p w:rsidR="001234E4" w:rsidRPr="001234E4" w:rsidRDefault="001234E4" w:rsidP="001234E4">
      <w:pPr>
        <w:tabs>
          <w:tab w:val="left" w:pos="993"/>
          <w:tab w:val="left" w:pos="1134"/>
          <w:tab w:val="left" w:pos="1276"/>
        </w:tabs>
        <w:spacing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t>В Законопроекте не предусматриваются бюджетные ассигнования в рамках таких национальных проектов, как «Культура», «Экология», «Наука», «Безопасные и качественные автомобильные дороги», «Малое и среднее предпринимательство и поддержка индивидуальной предпринимательской инициативы».</w:t>
      </w:r>
    </w:p>
    <w:p w:rsidR="001234E4" w:rsidRPr="001234E4" w:rsidRDefault="001234E4" w:rsidP="001234E4">
      <w:pPr>
        <w:tabs>
          <w:tab w:val="left" w:pos="1134"/>
        </w:tabs>
        <w:spacing w:before="120"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pacing w:val="-4"/>
          <w:sz w:val="28"/>
          <w:szCs w:val="28"/>
        </w:rPr>
        <w:t>10.</w:t>
      </w:r>
      <w:r w:rsidRPr="001234E4">
        <w:rPr>
          <w:rFonts w:ascii="Times New Roman" w:eastAsia="Calibri" w:hAnsi="Times New Roman" w:cs="Times New Roman"/>
          <w:spacing w:val="-4"/>
          <w:sz w:val="28"/>
          <w:szCs w:val="28"/>
        </w:rPr>
        <w:tab/>
        <w:t xml:space="preserve">В </w:t>
      </w:r>
      <w:r w:rsidRPr="001234E4">
        <w:rPr>
          <w:rFonts w:ascii="Times New Roman" w:eastAsia="Calibri" w:hAnsi="Times New Roman" w:cs="Times New Roman"/>
          <w:sz w:val="28"/>
          <w:szCs w:val="28"/>
        </w:rPr>
        <w:t>2019 году к уровню 2018 года почти в 1,7 раза (на 182 470,2 тыс. рублей) уменьшается объем зарезервированных бюджетных ассигнований, по которым Министерству финансов области предоставляется право внесения изменений в показатели сводной бюджетной росписи без внесения изменений в закон о бюджете области (251 000,0 тыс. рублей). Объем зарезервированных средств в 2020-2021 годах снизится относительно 2018 года в 2,2 раза и составит 0,3% к общему объему расходов без учета условно утверждаемых расходов (с 433 470,2 тыс. рублей в 2018 году до 200 000,0 тыс. рублей в 2020 и 2021 годах).</w:t>
      </w:r>
    </w:p>
    <w:p w:rsidR="001234E4" w:rsidRPr="001234E4" w:rsidRDefault="001234E4" w:rsidP="001234E4">
      <w:pPr>
        <w:tabs>
          <w:tab w:val="left" w:pos="1134"/>
        </w:tabs>
        <w:spacing w:after="0" w:line="240" w:lineRule="auto"/>
        <w:ind w:firstLine="709"/>
        <w:jc w:val="both"/>
        <w:rPr>
          <w:rFonts w:ascii="Times New Roman" w:hAnsi="Times New Roman" w:cs="Times New Roman"/>
          <w:sz w:val="28"/>
          <w:szCs w:val="28"/>
        </w:rPr>
      </w:pPr>
      <w:r w:rsidRPr="001234E4">
        <w:rPr>
          <w:rFonts w:ascii="Times New Roman" w:eastAsia="Calibri" w:hAnsi="Times New Roman" w:cs="Times New Roman"/>
          <w:sz w:val="28"/>
          <w:szCs w:val="28"/>
        </w:rPr>
        <w:t>11.</w:t>
      </w:r>
      <w:r w:rsidRPr="001234E4">
        <w:rPr>
          <w:rFonts w:ascii="Times New Roman" w:eastAsia="Calibri" w:hAnsi="Times New Roman" w:cs="Times New Roman"/>
          <w:sz w:val="28"/>
          <w:szCs w:val="28"/>
        </w:rPr>
        <w:tab/>
      </w:r>
      <w:proofErr w:type="gramStart"/>
      <w:r w:rsidRPr="001234E4">
        <w:rPr>
          <w:rFonts w:ascii="Times New Roman" w:eastAsia="Calibri" w:hAnsi="Times New Roman" w:cs="Times New Roman"/>
          <w:sz w:val="28"/>
          <w:szCs w:val="28"/>
        </w:rPr>
        <w:t>В</w:t>
      </w:r>
      <w:proofErr w:type="gramEnd"/>
      <w:r w:rsidRPr="001234E4">
        <w:rPr>
          <w:rFonts w:ascii="Times New Roman" w:eastAsia="Calibri" w:hAnsi="Times New Roman" w:cs="Times New Roman"/>
          <w:sz w:val="28"/>
          <w:szCs w:val="28"/>
        </w:rPr>
        <w:t xml:space="preserve"> структуре расходов бюджета области доля бюджетных инвестиций в общем объеме расходов бюджета области в 2019 году составит 5%, в 2020 году – 4,7%, в 2021 году – 6,8% (в 2020 и 2021 годах без учета условно утверждаемых расходов). На 2019 год бюджетные инвестиции запланированы в объеме 3 667 947,6 тыс. рублей, на 2020 год – 3 369 256,5 тыс. рублей, на 2021 год – 4 966 393,8 тыс. рублей.</w:t>
      </w:r>
    </w:p>
    <w:p w:rsidR="001234E4" w:rsidRPr="001234E4" w:rsidRDefault="001234E4" w:rsidP="001234E4">
      <w:pPr>
        <w:tabs>
          <w:tab w:val="left" w:pos="1134"/>
        </w:tabs>
        <w:spacing w:before="120"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t>12.</w:t>
      </w:r>
      <w:r w:rsidRPr="001234E4">
        <w:rPr>
          <w:rFonts w:ascii="Times New Roman" w:eastAsia="Calibri" w:hAnsi="Times New Roman" w:cs="Times New Roman"/>
          <w:sz w:val="28"/>
          <w:szCs w:val="28"/>
        </w:rPr>
        <w:tab/>
        <w:t>Объемы бюджетных ассигнований дорожного фонда предусматриваются на 2019 год в сумме 4 986 551,1 тыс. рублей; на 2020 – 2021 годы – 5 414 872,9 тыс. рублей и 6 137 803,8 тыс. рублей соответственно.</w:t>
      </w:r>
    </w:p>
    <w:p w:rsidR="001234E4" w:rsidRPr="001234E4" w:rsidRDefault="001234E4" w:rsidP="001234E4">
      <w:pPr>
        <w:tabs>
          <w:tab w:val="left" w:pos="1134"/>
        </w:tabs>
        <w:spacing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t>Дорожный фонд сформирован в пределах прогнозируемых доходов, установленных Законом Тульской области от 20.07.2011 №1613–ЗТО «О дорожном фонде Тульской области».</w:t>
      </w:r>
    </w:p>
    <w:p w:rsidR="001234E4" w:rsidRPr="001234E4" w:rsidRDefault="001234E4" w:rsidP="001234E4">
      <w:pPr>
        <w:tabs>
          <w:tab w:val="left" w:pos="1134"/>
        </w:tabs>
        <w:spacing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lastRenderedPageBreak/>
        <w:t>Объем дорожного фонда области на 2019 год уменьшается на 3 719,0 тыс. рублей (на 0,1%) к уровню 2018 года.</w:t>
      </w:r>
    </w:p>
    <w:p w:rsidR="001234E4" w:rsidRPr="001234E4" w:rsidRDefault="001234E4" w:rsidP="001234E4">
      <w:pPr>
        <w:tabs>
          <w:tab w:val="left" w:pos="1134"/>
        </w:tabs>
        <w:spacing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t>В структуре расходов бюджета области планируется увеличение доли дорожного фонда области (2019 год – 6,8%, 2020 год – 7,5%, 2021 год – 8,5%).</w:t>
      </w:r>
    </w:p>
    <w:p w:rsidR="001234E4" w:rsidRPr="001234E4" w:rsidRDefault="001234E4" w:rsidP="001234E4">
      <w:pPr>
        <w:tabs>
          <w:tab w:val="left" w:pos="1134"/>
        </w:tabs>
        <w:spacing w:before="120"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t xml:space="preserve">12.1. Наибольший удельный вес (в 2019 году – 67,7%, в 2020 году – 65,2%, в 2021 году – 63,9%) в общем объеме ассигнований дорожного фонда составляют расходы на капитальный ремонт, ремонт и содержание автомобильных дорог общего пользования регионального и межмуниципального значения, выполняемые в рамках государственного задания учреждениями, подведомственными Министерству транспорта области. </w:t>
      </w:r>
    </w:p>
    <w:p w:rsidR="001234E4" w:rsidRPr="001234E4" w:rsidRDefault="001234E4" w:rsidP="001234E4">
      <w:pPr>
        <w:tabs>
          <w:tab w:val="left" w:pos="1134"/>
        </w:tabs>
        <w:spacing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t>При планировании объема бюджетных ассигнований на капитальный ремонт, ремонт и содержание автомобильных дорог общего пользования регионального и межмуниципального значения, не применены нормативы затрат, утвержденные Постановлением администрации Тульской области от 14.10.2009 №804 (в редакции Постановления Правительства области от 31.10.2018 №454) и Приказом Министерства транспорта области от 29.12.2017 №264. В целях осуществления обоснования бюджетных ассигнований за счет средств дорожного фонда области необходимо привести в соответствие вышеуказанные нормативные правовые акты.</w:t>
      </w:r>
    </w:p>
    <w:p w:rsidR="001234E4" w:rsidRPr="001234E4" w:rsidRDefault="001234E4" w:rsidP="001234E4">
      <w:pPr>
        <w:tabs>
          <w:tab w:val="left" w:pos="1134"/>
        </w:tabs>
        <w:spacing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t>При определении объема финансового обеспечения выполнения государственного задания ГУ ТО «</w:t>
      </w:r>
      <w:proofErr w:type="spellStart"/>
      <w:r w:rsidRPr="001234E4">
        <w:rPr>
          <w:rFonts w:ascii="Times New Roman" w:eastAsia="Calibri" w:hAnsi="Times New Roman" w:cs="Times New Roman"/>
          <w:sz w:val="28"/>
          <w:szCs w:val="28"/>
        </w:rPr>
        <w:t>Тулаавтодор</w:t>
      </w:r>
      <w:proofErr w:type="spellEnd"/>
      <w:r w:rsidRPr="001234E4">
        <w:rPr>
          <w:rFonts w:ascii="Times New Roman" w:eastAsia="Calibri" w:hAnsi="Times New Roman" w:cs="Times New Roman"/>
          <w:sz w:val="28"/>
          <w:szCs w:val="28"/>
        </w:rPr>
        <w:t xml:space="preserve">» не применен коэффициент платной деятельности, в связи с чем объем бюджетных ассигнований на 2019 год завышен на 30 461,2 тыс. рублей. </w:t>
      </w:r>
    </w:p>
    <w:p w:rsidR="001234E4" w:rsidRPr="001234E4" w:rsidRDefault="001234E4" w:rsidP="001234E4">
      <w:pPr>
        <w:spacing w:after="0" w:line="240" w:lineRule="auto"/>
        <w:ind w:firstLine="709"/>
        <w:jc w:val="both"/>
        <w:rPr>
          <w:rFonts w:ascii="Times New Roman" w:hAnsi="Times New Roman"/>
          <w:sz w:val="28"/>
          <w:szCs w:val="28"/>
          <w:lang w:eastAsia="ru-RU"/>
        </w:rPr>
      </w:pPr>
      <w:r w:rsidRPr="001234E4">
        <w:rPr>
          <w:rFonts w:ascii="Times New Roman" w:hAnsi="Times New Roman"/>
          <w:sz w:val="28"/>
          <w:szCs w:val="28"/>
          <w:lang w:eastAsia="ru-RU"/>
        </w:rPr>
        <w:t>12.2. В рамках бюджетных ассигнований дорожного фонда на 2019-2021 годы запланированы межбюджетные трансферты на реализацию мероприятий по устойчивому развитию сельских территорий госпрограммы «Развитие сельского хозяйства Тульской области» (в объеме на 2019 год – 486 381,3 тыс. рублей, на 2020 год – 393 950,6 тыс. рублей, на 2021 год – 196 975,3 тыс. рублей), что не соответствует пункту 8 Постановления Правительства области от 23.01.2012 №26 «О порядке формирования и использования бюджетных ассигнований дорожного фонда Тульской области», в соответствии с которым, объемы межбюджетных трансфертов на указанные цели утверждаются госпрограммой «Модернизация и развитие автомобильных дорог общего пользования в Тульской области».</w:t>
      </w:r>
    </w:p>
    <w:p w:rsidR="001234E4" w:rsidRPr="001234E4" w:rsidRDefault="001234E4" w:rsidP="001234E4">
      <w:pPr>
        <w:tabs>
          <w:tab w:val="left" w:pos="1134"/>
        </w:tabs>
        <w:spacing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t>Бюджетные ассигнования на госпрограмму «Развитие сельского хозяйства Тульской области» запланированы без соблюдения условий методики расчета уровня софинансирования расходного обязательства в отношении каждого муниципального образования, а именно в отсутствие положительного заключения государственной экспертизы и положительного заключения о достоверности сметной стоимости объектов.</w:t>
      </w:r>
    </w:p>
    <w:p w:rsidR="001234E4" w:rsidRPr="001234E4" w:rsidRDefault="001234E4" w:rsidP="001234E4">
      <w:pPr>
        <w:tabs>
          <w:tab w:val="left" w:pos="1134"/>
        </w:tabs>
        <w:spacing w:before="120"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t>13.</w:t>
      </w:r>
      <w:r w:rsidRPr="001234E4">
        <w:rPr>
          <w:rFonts w:ascii="Times New Roman" w:eastAsia="Calibri" w:hAnsi="Times New Roman" w:cs="Times New Roman"/>
          <w:sz w:val="28"/>
          <w:szCs w:val="28"/>
        </w:rPr>
        <w:tab/>
        <w:t xml:space="preserve">В соответствии с Основными направлениями бюджетной политики области политика в сфере межбюджетных отношений в 2019 году и плановом периоде 2020 и 2021 годов будет направлена на решение следующих задач: </w:t>
      </w:r>
      <w:r w:rsidRPr="001234E4">
        <w:rPr>
          <w:rFonts w:ascii="Times New Roman" w:eastAsia="Calibri" w:hAnsi="Times New Roman" w:cs="Times New Roman"/>
          <w:sz w:val="28"/>
          <w:szCs w:val="28"/>
        </w:rPr>
        <w:lastRenderedPageBreak/>
        <w:t xml:space="preserve">обеспечение сбалансированности местных бюджетов; сохранение </w:t>
      </w:r>
      <w:proofErr w:type="gramStart"/>
      <w:r w:rsidRPr="001234E4">
        <w:rPr>
          <w:rFonts w:ascii="Times New Roman" w:eastAsia="Calibri" w:hAnsi="Times New Roman" w:cs="Times New Roman"/>
          <w:sz w:val="28"/>
          <w:szCs w:val="28"/>
        </w:rPr>
        <w:t>высокой роли</w:t>
      </w:r>
      <w:proofErr w:type="gramEnd"/>
      <w:r w:rsidRPr="001234E4">
        <w:rPr>
          <w:rFonts w:ascii="Times New Roman" w:eastAsia="Calibri" w:hAnsi="Times New Roman" w:cs="Times New Roman"/>
          <w:sz w:val="28"/>
          <w:szCs w:val="28"/>
        </w:rPr>
        <w:t xml:space="preserve"> выравнивающей составляющей межбюджетных трансфертов; повышение эффективности предоставления целевых межбюджетных трансфертов.</w:t>
      </w:r>
    </w:p>
    <w:p w:rsidR="001234E4" w:rsidRPr="001234E4" w:rsidRDefault="001234E4" w:rsidP="001234E4">
      <w:pPr>
        <w:tabs>
          <w:tab w:val="left" w:pos="1134"/>
        </w:tabs>
        <w:spacing w:after="0" w:line="240" w:lineRule="auto"/>
        <w:ind w:firstLine="709"/>
        <w:jc w:val="both"/>
        <w:rPr>
          <w:rFonts w:ascii="Times New Roman" w:eastAsia="Calibri" w:hAnsi="Times New Roman" w:cs="Times New Roman"/>
          <w:sz w:val="20"/>
        </w:rPr>
      </w:pPr>
      <w:r w:rsidRPr="001234E4">
        <w:rPr>
          <w:rFonts w:ascii="Times New Roman" w:eastAsia="Calibri" w:hAnsi="Times New Roman" w:cs="Times New Roman"/>
          <w:sz w:val="28"/>
          <w:szCs w:val="28"/>
        </w:rPr>
        <w:t>На 2019 год расходы бюджета области на межбюджетные трансферты бюджетам муниципальных образований предусматриваются в объеме 20 919 706,8 тыс. рублей (с увеличением к уровню 2018 года на 3,4%); на 2020 год – в объеме 19 674 481,1 тыс. рублей (с уменьшением к уровню 2019 года на 6%), на 2021 год – в сумме 17 589 357,1 тыс. рублей (с уменьшением к уровню 2020 года на 10,6%). Межбюджетные трансферты на 2019 год предусматриваются в форме дотаций (в объеме – 1 736 980,5 тыс. рублей), субсидий (2 917 389,6 тыс. рублей), субвенций (15 402 579,8 тыс. рублей) и иных межбюджетных трансфертов (862 756,9 тыс. рублей).</w:t>
      </w:r>
    </w:p>
    <w:p w:rsidR="001234E4" w:rsidRPr="001234E4" w:rsidRDefault="001234E4" w:rsidP="001234E4">
      <w:pPr>
        <w:tabs>
          <w:tab w:val="left" w:pos="1134"/>
        </w:tabs>
        <w:spacing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pacing w:val="-4"/>
          <w:sz w:val="28"/>
          <w:szCs w:val="28"/>
        </w:rPr>
        <w:t xml:space="preserve">Следует отметить, что при формировании бюджетных ассигнований на 2019 год на предоставление межбюджетных трансфертов не соблюдено </w:t>
      </w:r>
      <w:r w:rsidRPr="001234E4">
        <w:rPr>
          <w:rFonts w:ascii="Times New Roman" w:eastAsia="Calibri" w:hAnsi="Times New Roman" w:cs="Times New Roman"/>
          <w:sz w:val="28"/>
          <w:szCs w:val="28"/>
        </w:rPr>
        <w:t xml:space="preserve">ограничение, установленное статьей 139.1 БК РФ. </w:t>
      </w:r>
    </w:p>
    <w:p w:rsidR="001234E4" w:rsidRPr="001234E4" w:rsidRDefault="001234E4" w:rsidP="001234E4">
      <w:pPr>
        <w:tabs>
          <w:tab w:val="left" w:pos="1134"/>
        </w:tabs>
        <w:spacing w:before="120"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t>13.1. В целях оказания финансовой поддержки со стороны бюджета области в финансировании первоочередных расходов бюджетов муниципальных образований и сбалансированности местных бюджетов в прогнозируемый период предусматривается рост объема средств, передаваемых бюджетам муниципальных образований на выравнивание бюджетной обеспеченности, в 2019 году – на 6,4% к уровню 2018 года; в 2020 году – на 3,4% к уровню 2019 года; в 2021 году – снижение на 2% к уровню 2020 года.</w:t>
      </w:r>
    </w:p>
    <w:p w:rsidR="001234E4" w:rsidRPr="001234E4" w:rsidRDefault="001234E4" w:rsidP="001234E4">
      <w:pPr>
        <w:spacing w:after="0" w:line="240" w:lineRule="auto"/>
        <w:ind w:firstLine="709"/>
        <w:jc w:val="both"/>
        <w:rPr>
          <w:rFonts w:ascii="Times New Roman" w:eastAsia="Calibri" w:hAnsi="Times New Roman" w:cs="Times New Roman"/>
          <w:bCs/>
          <w:sz w:val="28"/>
          <w:szCs w:val="28"/>
        </w:rPr>
      </w:pPr>
      <w:r w:rsidRPr="001234E4">
        <w:rPr>
          <w:rFonts w:ascii="Times New Roman" w:eastAsia="Calibri" w:hAnsi="Times New Roman" w:cs="Times New Roman"/>
          <w:sz w:val="28"/>
          <w:szCs w:val="28"/>
        </w:rPr>
        <w:t>Объем дотаций на выравнивание бюджетной обеспеченности муниципальных районов (городских округов) определен исходя из критерия выравнивания расчетной бюджетной обеспеченности муниципальных районов (городских округов), равного 0,62665</w:t>
      </w:r>
      <w:r w:rsidRPr="001234E4">
        <w:rPr>
          <w:rFonts w:ascii="Times New Roman" w:eastAsia="Calibri" w:hAnsi="Times New Roman" w:cs="Times New Roman"/>
          <w:bCs/>
          <w:sz w:val="28"/>
          <w:szCs w:val="28"/>
        </w:rPr>
        <w:t xml:space="preserve"> (по отношению к показателю предыдущего бюджетного цикла не изменялся). </w:t>
      </w:r>
    </w:p>
    <w:p w:rsidR="001234E4" w:rsidRPr="001234E4" w:rsidRDefault="001234E4" w:rsidP="001234E4">
      <w:pPr>
        <w:tabs>
          <w:tab w:val="left" w:pos="1134"/>
        </w:tabs>
        <w:spacing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t>Объем дотаций на выравнивание бюджетной обеспеченности поселений определен исходя из критерия выравнивания финансовых возможностей поселений по осуществлению органами местного самоуправления полномочий по решению вопросов местного значения равного на 2019 год – 211,60, на 2020 и 2021 годы – 219,64 и 228,43 соответственно.</w:t>
      </w:r>
    </w:p>
    <w:p w:rsidR="001234E4" w:rsidRPr="001234E4" w:rsidRDefault="001234E4" w:rsidP="001234E4">
      <w:pPr>
        <w:spacing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t>13.2. Законодательно распределяемый объем межбюджетных трансфертов в 2019 году составит 81,8% от общего объема межбюджетных трансфертов, в том числе законодательно распределяемый объем дотаций составит 94,6%, субсидий – 9,4%, субвенций –</w:t>
      </w:r>
      <w:r w:rsidRPr="001234E4">
        <w:rPr>
          <w:rFonts w:ascii="Times New Roman" w:eastAsia="Calibri" w:hAnsi="Times New Roman" w:cs="Times New Roman"/>
          <w:sz w:val="20"/>
        </w:rPr>
        <w:t xml:space="preserve"> </w:t>
      </w:r>
      <w:r w:rsidRPr="001234E4">
        <w:rPr>
          <w:rFonts w:ascii="Times New Roman" w:eastAsia="Calibri" w:hAnsi="Times New Roman" w:cs="Times New Roman"/>
          <w:sz w:val="28"/>
          <w:szCs w:val="28"/>
        </w:rPr>
        <w:t>98,3%, иных межбюджетных трансфертов –</w:t>
      </w:r>
      <w:r w:rsidRPr="001234E4">
        <w:rPr>
          <w:rFonts w:ascii="Times New Roman" w:eastAsia="Calibri" w:hAnsi="Times New Roman" w:cs="Times New Roman"/>
          <w:sz w:val="20"/>
        </w:rPr>
        <w:t xml:space="preserve"> </w:t>
      </w:r>
      <w:r w:rsidRPr="001234E4">
        <w:rPr>
          <w:rFonts w:ascii="Times New Roman" w:eastAsia="Calibri" w:hAnsi="Times New Roman" w:cs="Times New Roman"/>
          <w:sz w:val="28"/>
          <w:szCs w:val="28"/>
        </w:rPr>
        <w:t>5,8%.</w:t>
      </w:r>
    </w:p>
    <w:p w:rsidR="001234E4" w:rsidRPr="001234E4" w:rsidRDefault="001234E4" w:rsidP="001234E4">
      <w:pPr>
        <w:tabs>
          <w:tab w:val="left" w:pos="1134"/>
        </w:tabs>
        <w:spacing w:before="120"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t>13.3. Анализ представленных в соответствии со статьей 16 Закона о бюджетном процессе области одновременно с Законопроектом методик расчета распределения межбюджетных трансфертов между местными бюджетами показал следующее.</w:t>
      </w:r>
    </w:p>
    <w:p w:rsidR="001234E4" w:rsidRPr="001234E4" w:rsidRDefault="001234E4" w:rsidP="001234E4">
      <w:pPr>
        <w:tabs>
          <w:tab w:val="left" w:pos="1134"/>
        </w:tabs>
        <w:spacing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lastRenderedPageBreak/>
        <w:t xml:space="preserve">Методики расчета распределения межбюджетных трансфертов, утвержденные Законами Тульской области от 01.04.2011 №1556-ЗТО, от 20.07.11 №1619-ЗТО, от 16.07.2012 №1782-ЗТО, от 07.12.20005 №657-ЗТО, от 02.12.2009 №1357-ЗТО, требуют внесения изменений в части корректировки формул расчета, в том числе в части приведения в соответствие с действующим федеральным законодательством. Так, несоблюдение налогового законодательства привело к завышению объемов средств на </w:t>
      </w:r>
      <w:r w:rsidRPr="001234E4">
        <w:rPr>
          <w:rFonts w:ascii="Times New Roman" w:eastAsia="Calibri" w:hAnsi="Times New Roman" w:cs="Times New Roman"/>
          <w:i/>
          <w:color w:val="000000" w:themeColor="text1"/>
          <w:sz w:val="28"/>
          <w:szCs w:val="28"/>
        </w:rPr>
        <w:t>субвенции по предоставлению мер социальной поддержки педагогическим и иным работникам</w:t>
      </w:r>
      <w:r w:rsidRPr="001234E4">
        <w:rPr>
          <w:rFonts w:ascii="Times New Roman" w:eastAsia="Calibri" w:hAnsi="Times New Roman" w:cs="Times New Roman"/>
          <w:sz w:val="28"/>
          <w:szCs w:val="28"/>
        </w:rPr>
        <w:t xml:space="preserve"> в 2019–2021 годах на сумму отчислений по страховым взносам, применяемым при расчете субвенции</w:t>
      </w:r>
      <w:r w:rsidRPr="001234E4">
        <w:rPr>
          <w:rFonts w:ascii="Times New Roman" w:eastAsia="Calibri" w:hAnsi="Times New Roman" w:cs="Times New Roman"/>
          <w:sz w:val="28"/>
          <w:szCs w:val="28"/>
          <w:lang w:eastAsia="ru-RU"/>
        </w:rPr>
        <w:t xml:space="preserve"> на выплату единовременного </w:t>
      </w:r>
      <w:r w:rsidRPr="001234E4">
        <w:rPr>
          <w:rFonts w:ascii="Times New Roman" w:eastAsia="Calibri" w:hAnsi="Times New Roman" w:cs="Times New Roman"/>
          <w:i/>
          <w:sz w:val="28"/>
          <w:szCs w:val="28"/>
          <w:lang w:eastAsia="ru-RU"/>
        </w:rPr>
        <w:t xml:space="preserve">пособия </w:t>
      </w:r>
      <w:r w:rsidRPr="001234E4">
        <w:rPr>
          <w:rFonts w:ascii="Times New Roman" w:eastAsia="Calibri" w:hAnsi="Times New Roman" w:cs="Times New Roman"/>
          <w:sz w:val="28"/>
          <w:szCs w:val="28"/>
          <w:lang w:eastAsia="ru-RU"/>
        </w:rPr>
        <w:t>молодым специалистам (</w:t>
      </w:r>
      <w:r w:rsidRPr="001234E4">
        <w:rPr>
          <w:rFonts w:ascii="Times New Roman" w:eastAsia="Calibri" w:hAnsi="Times New Roman" w:cs="Times New Roman"/>
          <w:sz w:val="28"/>
          <w:szCs w:val="28"/>
        </w:rPr>
        <w:t>6 636,0 тыс. рублей, 6 368,4 тыс. рублей, 6 718,6 тыс. рублей соответственно).</w:t>
      </w:r>
    </w:p>
    <w:p w:rsidR="001234E4" w:rsidRPr="001234E4" w:rsidRDefault="001234E4" w:rsidP="001234E4">
      <w:pPr>
        <w:tabs>
          <w:tab w:val="left" w:pos="1134"/>
        </w:tabs>
        <w:spacing w:before="240" w:after="0" w:line="240" w:lineRule="auto"/>
        <w:ind w:firstLine="709"/>
        <w:jc w:val="both"/>
        <w:rPr>
          <w:rFonts w:ascii="Times New Roman" w:eastAsia="Times New Roman" w:hAnsi="Times New Roman" w:cs="Times New Roman"/>
          <w:sz w:val="28"/>
          <w:szCs w:val="28"/>
          <w:lang w:eastAsia="ru-RU"/>
        </w:rPr>
      </w:pPr>
      <w:r w:rsidRPr="001234E4">
        <w:rPr>
          <w:rFonts w:ascii="Times New Roman" w:eastAsia="Calibri" w:hAnsi="Times New Roman" w:cs="Times New Roman"/>
          <w:sz w:val="28"/>
          <w:szCs w:val="28"/>
        </w:rPr>
        <w:t>14.</w:t>
      </w:r>
      <w:r w:rsidRPr="001234E4">
        <w:rPr>
          <w:rFonts w:ascii="Times New Roman" w:eastAsia="Calibri" w:hAnsi="Times New Roman" w:cs="Times New Roman"/>
          <w:sz w:val="28"/>
          <w:szCs w:val="28"/>
        </w:rPr>
        <w:tab/>
      </w:r>
      <w:r w:rsidRPr="001234E4">
        <w:rPr>
          <w:rFonts w:ascii="Times New Roman" w:eastAsia="Times New Roman" w:hAnsi="Times New Roman" w:cs="Times New Roman"/>
          <w:sz w:val="28"/>
          <w:szCs w:val="28"/>
          <w:lang w:eastAsia="ru-RU"/>
        </w:rPr>
        <w:t>В 2019-2021 годах прогнозируется рост объема государственного долга области относительно оценки его объема на начало 2019 года (19 440 076,2 тыс. рублей). Ежегодные темпы прироста государственного долга области замедлятся и составят 5,2%, 3,1% и 0,3% (в абсолютном значении – 1 013 680,2 тыс. рублей, 627 360,4 тыс. рублей и 54 720,8 тыс. рублей) соответственно. На начало 2022 года прогнозируется увеличение объема государственного долга области относительно его оценки на начало 2019 года на 1 695 761,4 тыс. рублей, или на 8,7%.</w:t>
      </w:r>
    </w:p>
    <w:p w:rsidR="001234E4" w:rsidRPr="001234E4" w:rsidRDefault="001234E4" w:rsidP="001234E4">
      <w:pPr>
        <w:tabs>
          <w:tab w:val="left" w:pos="1134"/>
        </w:tabs>
        <w:spacing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t>В плановом периоде 2020 и 2021 годов предполагается превышение темпа роста доходов над темпами роста государственного долга области, в связи с чем коэффициент долговой нагрузки бюджета области после незначительного повышения в 2019 году в конце планового периода 2020 и 2021 годов снизится до уровня 32,9%, что ниже уровня 2018 года (35%) и находится в пределах, установленных Долговой политикой области (33%).</w:t>
      </w:r>
    </w:p>
    <w:p w:rsidR="001234E4" w:rsidRPr="001234E4" w:rsidRDefault="001234E4" w:rsidP="001234E4">
      <w:pPr>
        <w:spacing w:before="120" w:after="0" w:line="240" w:lineRule="auto"/>
        <w:ind w:right="23" w:firstLine="709"/>
        <w:jc w:val="both"/>
        <w:rPr>
          <w:rFonts w:ascii="Times New Roman" w:eastAsia="Times New Roman" w:hAnsi="Times New Roman" w:cs="Times New Roman"/>
          <w:sz w:val="28"/>
          <w:szCs w:val="28"/>
          <w:lang w:eastAsia="ru-RU"/>
        </w:rPr>
      </w:pPr>
      <w:r w:rsidRPr="001234E4">
        <w:rPr>
          <w:rFonts w:ascii="Times New Roman" w:eastAsia="Calibri" w:hAnsi="Times New Roman" w:cs="Times New Roman"/>
          <w:spacing w:val="-4"/>
          <w:sz w:val="28"/>
          <w:szCs w:val="28"/>
        </w:rPr>
        <w:t>14.1. </w:t>
      </w:r>
      <w:r w:rsidRPr="001234E4">
        <w:rPr>
          <w:rFonts w:ascii="Times New Roman" w:eastAsia="Times New Roman" w:hAnsi="Times New Roman" w:cs="Times New Roman"/>
          <w:sz w:val="28"/>
          <w:szCs w:val="28"/>
          <w:lang w:eastAsia="ru-RU"/>
        </w:rPr>
        <w:t>К началу 2020 года из структуры государственного долга области будут полностью исключены обязательства по государственным ценным бумагам Тульской области, а преобладающим видом долговых обязательств станут обязательства, возникшие в результате привлечения кредитов кредитных организаций, доля которых возрастет до 72,4% по итогам 2021 года. Таким образом, в Законопроекте не выполняется положение об обеспечении до 2021 года доли бюджетных кредитов на уровне свыше 50%, предусмотренное Основными направлениями деятельности Правительства области.</w:t>
      </w:r>
    </w:p>
    <w:p w:rsidR="001234E4" w:rsidRPr="001234E4" w:rsidRDefault="001234E4" w:rsidP="001234E4">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1234E4">
        <w:rPr>
          <w:rFonts w:ascii="Times New Roman" w:eastAsia="Calibri" w:hAnsi="Times New Roman" w:cs="Times New Roman"/>
          <w:sz w:val="28"/>
          <w:szCs w:val="28"/>
        </w:rPr>
        <w:t>14.2</w:t>
      </w:r>
      <w:r w:rsidRPr="001234E4">
        <w:rPr>
          <w:rFonts w:ascii="Times New Roman" w:eastAsia="Times New Roman" w:hAnsi="Times New Roman" w:cs="Times New Roman"/>
          <w:sz w:val="28"/>
          <w:szCs w:val="28"/>
          <w:lang w:eastAsia="ru-RU"/>
        </w:rPr>
        <w:t xml:space="preserve"> Бюджетные кредиты планируются только на 2019 год и только в форме краткосрочных (в пределах финансового года) кредитов Федерального казначейства на пополнение остатков средств на счете бюджета.</w:t>
      </w:r>
    </w:p>
    <w:p w:rsidR="001234E4" w:rsidRPr="001234E4" w:rsidRDefault="001234E4" w:rsidP="001234E4">
      <w:pPr>
        <w:tabs>
          <w:tab w:val="left" w:pos="1134"/>
        </w:tabs>
        <w:spacing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t>Исполнение ранее принятых долговых обязательств по бюджетным кредитам, полученным Тульской областью из федерального бюджета для частичного покрытия дефицита бюджета области, предусматривается с учетом начатой в 2018 году реструктуризации имеющейся задолженности.</w:t>
      </w:r>
    </w:p>
    <w:p w:rsidR="001234E4" w:rsidRPr="001234E4" w:rsidRDefault="001234E4" w:rsidP="001234E4">
      <w:pPr>
        <w:spacing w:before="120" w:after="0" w:line="240" w:lineRule="auto"/>
        <w:ind w:right="23"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lastRenderedPageBreak/>
        <w:t>14.3.</w:t>
      </w:r>
      <w:r w:rsidRPr="001234E4">
        <w:rPr>
          <w:rFonts w:ascii="Calibri" w:eastAsia="Calibri" w:hAnsi="Calibri" w:cs="Times New Roman"/>
          <w:sz w:val="28"/>
          <w:szCs w:val="28"/>
        </w:rPr>
        <w:t xml:space="preserve"> </w:t>
      </w:r>
      <w:r w:rsidRPr="001234E4">
        <w:rPr>
          <w:rFonts w:ascii="Times New Roman" w:eastAsia="Times New Roman" w:hAnsi="Times New Roman" w:cs="Times New Roman"/>
          <w:sz w:val="28"/>
          <w:szCs w:val="28"/>
          <w:lang w:eastAsia="ru-RU"/>
        </w:rPr>
        <w:t>Расходы бюджета области на обслуживание государственного долга области на 2019 год предусматриваются в объеме 858 929,0 тыс. рублей, что на 12 029,8 тыс. рублей (на 1,4%) ниже аналогичных расходов, утвержденных на 2018 год,</w:t>
      </w:r>
      <w:r w:rsidRPr="001234E4">
        <w:rPr>
          <w:rFonts w:ascii="Times New Roman" w:eastAsia="Calibri" w:hAnsi="Times New Roman" w:cs="Times New Roman"/>
          <w:sz w:val="28"/>
          <w:szCs w:val="28"/>
        </w:rPr>
        <w:t xml:space="preserve"> в 2020 и 2021 годах – в объемах 1 015 827,5 тыс. рублей и 895 741,0 тыс. рублей соответственно. </w:t>
      </w:r>
    </w:p>
    <w:p w:rsidR="001234E4" w:rsidRPr="001234E4" w:rsidRDefault="001234E4" w:rsidP="001234E4">
      <w:pPr>
        <w:autoSpaceDE w:val="0"/>
        <w:autoSpaceDN w:val="0"/>
        <w:adjustRightInd w:val="0"/>
        <w:spacing w:before="120"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t>14.4. Предлагаемые Законопроектом показатели государственного долга области на 2019-2021 годы,</w:t>
      </w:r>
      <w:r w:rsidRPr="001234E4">
        <w:rPr>
          <w:rFonts w:ascii="Times New Roman" w:eastAsia="Calibri" w:hAnsi="Times New Roman" w:cs="Times New Roman"/>
          <w:spacing w:val="-4"/>
          <w:sz w:val="28"/>
          <w:szCs w:val="28"/>
        </w:rPr>
        <w:t xml:space="preserve"> </w:t>
      </w:r>
      <w:r w:rsidRPr="001234E4">
        <w:rPr>
          <w:rFonts w:ascii="Times New Roman" w:eastAsia="Calibri" w:hAnsi="Times New Roman" w:cs="Times New Roman"/>
          <w:sz w:val="28"/>
          <w:szCs w:val="28"/>
        </w:rPr>
        <w:t xml:space="preserve">объем расходов на обслуживание государственного долга </w:t>
      </w:r>
      <w:r w:rsidRPr="001234E4">
        <w:rPr>
          <w:rFonts w:ascii="Times New Roman" w:eastAsia="Calibri" w:hAnsi="Times New Roman" w:cs="Times New Roman"/>
          <w:spacing w:val="-4"/>
          <w:sz w:val="28"/>
          <w:szCs w:val="28"/>
        </w:rPr>
        <w:t xml:space="preserve">области соответствуют нормам, установленным </w:t>
      </w:r>
      <w:r w:rsidRPr="001234E4">
        <w:rPr>
          <w:rFonts w:ascii="Times New Roman" w:eastAsia="Calibri" w:hAnsi="Times New Roman" w:cs="Times New Roman"/>
          <w:sz w:val="28"/>
          <w:szCs w:val="28"/>
        </w:rPr>
        <w:t>статьями 106, 107, 111 БК РФ.</w:t>
      </w:r>
    </w:p>
    <w:p w:rsidR="001234E4" w:rsidRPr="001234E4" w:rsidRDefault="001234E4" w:rsidP="001234E4">
      <w:pPr>
        <w:tabs>
          <w:tab w:val="left" w:pos="1134"/>
        </w:tabs>
        <w:spacing w:before="120"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t>15.</w:t>
      </w:r>
      <w:r w:rsidRPr="001234E4">
        <w:rPr>
          <w:rFonts w:ascii="Times New Roman" w:eastAsia="Calibri" w:hAnsi="Times New Roman" w:cs="Times New Roman"/>
          <w:sz w:val="28"/>
          <w:szCs w:val="28"/>
        </w:rPr>
        <w:tab/>
        <w:t>Перечень показателей Законопроекта и приложений к нему соответствует требованиям статьи 15 Закона о бюджетном процессе области. При этом Счетной палатой области отмечены следующие недостатки:</w:t>
      </w:r>
    </w:p>
    <w:p w:rsidR="001234E4" w:rsidRPr="001234E4" w:rsidRDefault="001234E4" w:rsidP="001234E4">
      <w:pPr>
        <w:tabs>
          <w:tab w:val="left" w:pos="993"/>
        </w:tabs>
        <w:spacing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t>–</w:t>
      </w:r>
      <w:r w:rsidRPr="001234E4">
        <w:rPr>
          <w:rFonts w:ascii="Times New Roman" w:eastAsia="Calibri" w:hAnsi="Times New Roman" w:cs="Times New Roman"/>
          <w:sz w:val="28"/>
          <w:szCs w:val="28"/>
        </w:rPr>
        <w:tab/>
        <w:t>объем зарезервированных бюджетных ассигнований по подразделу «Другие общегосударственные вопросы» в сводной бюджетной росписи может быть при исполнении бюджета увеличен в результате перераспределения в соответствии с абзацем вторым части 4, а также частью 6 статьи 28 Законопроекта, при этом дополнительные бюджетные ассигнования, возникшие в результате перераспределения невозможно будет направить по их целевому назначению (на реализацию отдельных решений Правительства области) в связи с тем, что абзацем третьим части 4 статьи 28 Законопроекта предусматривается ограничение распределения указанных зарезервированных средств объемом соответствующих бюджетных ассигнований, предусмотренным в Законопроекте;</w:t>
      </w:r>
    </w:p>
    <w:p w:rsidR="001234E4" w:rsidRPr="001234E4" w:rsidRDefault="001234E4" w:rsidP="001234E4">
      <w:pPr>
        <w:tabs>
          <w:tab w:val="left" w:pos="993"/>
        </w:tabs>
        <w:spacing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t>–</w:t>
      </w:r>
      <w:r w:rsidRPr="001234E4">
        <w:rPr>
          <w:rFonts w:ascii="Times New Roman" w:eastAsia="Calibri" w:hAnsi="Times New Roman" w:cs="Times New Roman"/>
          <w:sz w:val="28"/>
          <w:szCs w:val="28"/>
        </w:rPr>
        <w:tab/>
        <w:t>в приложении 23 к Законопроекту в графе «Привлечение государственных внутренних заимствований – 2019 год» по строке «Бюджетные кредиты от других бюджетов бюджетной системы Российской Федерации» ошибочно указано «0,0», в то время как по строке «бюджетные кредиты на пополнение остатков средств на счетах бюджетов» указано «4 891 965,0».</w:t>
      </w:r>
    </w:p>
    <w:p w:rsidR="001234E4" w:rsidRPr="001234E4" w:rsidRDefault="001234E4" w:rsidP="001234E4">
      <w:pPr>
        <w:tabs>
          <w:tab w:val="left" w:pos="1134"/>
        </w:tabs>
        <w:spacing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t>Перечень документов и материалов, представленных одновременно с Законопроектом, в основном соответствует требованиям статьи 16 Закона о бюджетном процессе области, при этом Счетная палата области отмечает, что:</w:t>
      </w:r>
    </w:p>
    <w:p w:rsidR="001234E4" w:rsidRPr="001234E4" w:rsidRDefault="001234E4" w:rsidP="001234E4">
      <w:pPr>
        <w:tabs>
          <w:tab w:val="left" w:pos="993"/>
        </w:tabs>
        <w:spacing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t>–</w:t>
      </w:r>
      <w:r w:rsidRPr="001234E4">
        <w:rPr>
          <w:rFonts w:ascii="Times New Roman" w:eastAsia="Calibri" w:hAnsi="Times New Roman" w:cs="Times New Roman"/>
          <w:sz w:val="28"/>
          <w:szCs w:val="28"/>
        </w:rPr>
        <w:tab/>
        <w:t xml:space="preserve">представленный </w:t>
      </w:r>
      <w:r w:rsidRPr="001234E4">
        <w:rPr>
          <w:rFonts w:ascii="Times New Roman" w:hAnsi="Times New Roman" w:cs="Times New Roman"/>
          <w:bCs/>
          <w:sz w:val="28"/>
          <w:szCs w:val="28"/>
        </w:rPr>
        <w:t xml:space="preserve">прогноз социально-экономического развития Тульской области </w:t>
      </w:r>
      <w:r w:rsidRPr="001234E4">
        <w:rPr>
          <w:rFonts w:ascii="Times New Roman" w:eastAsia="Calibri" w:hAnsi="Times New Roman" w:cs="Times New Roman"/>
          <w:sz w:val="28"/>
          <w:szCs w:val="28"/>
        </w:rPr>
        <w:t>на 2019 год и на плановый период 2020 и 2021 годов</w:t>
      </w:r>
      <w:r w:rsidRPr="001234E4">
        <w:rPr>
          <w:rFonts w:ascii="Times New Roman" w:hAnsi="Times New Roman" w:cs="Times New Roman"/>
          <w:bCs/>
          <w:sz w:val="28"/>
          <w:szCs w:val="28"/>
        </w:rPr>
        <w:t xml:space="preserve"> на момент подготовки настоящего заключения не одобрен Правительством области, что не соответствует </w:t>
      </w:r>
      <w:r w:rsidRPr="001234E4">
        <w:rPr>
          <w:rFonts w:ascii="Times New Roman" w:eastAsia="Calibri" w:hAnsi="Times New Roman" w:cs="Times New Roman"/>
          <w:bCs/>
          <w:sz w:val="28"/>
          <w:szCs w:val="28"/>
        </w:rPr>
        <w:t xml:space="preserve">части 3 статьи 173 БК РФ, </w:t>
      </w:r>
      <w:r w:rsidRPr="001234E4">
        <w:rPr>
          <w:rFonts w:ascii="Times New Roman" w:hAnsi="Times New Roman" w:cs="Times New Roman"/>
          <w:sz w:val="28"/>
          <w:szCs w:val="28"/>
        </w:rPr>
        <w:t>пункту 9 Порядка разработки и корректировки прогноза социально–экономического развития Тульской области на среднесрочный период</w:t>
      </w:r>
      <w:r w:rsidRPr="001234E4">
        <w:rPr>
          <w:rFonts w:ascii="Times New Roman" w:eastAsia="Calibri" w:hAnsi="Times New Roman" w:cs="Times New Roman"/>
          <w:bCs/>
          <w:sz w:val="28"/>
          <w:szCs w:val="28"/>
        </w:rPr>
        <w:t xml:space="preserve"> (</w:t>
      </w:r>
      <w:r w:rsidRPr="001234E4">
        <w:rPr>
          <w:rFonts w:ascii="Times New Roman" w:hAnsi="Times New Roman" w:cs="Times New Roman"/>
          <w:sz w:val="28"/>
          <w:szCs w:val="28"/>
        </w:rPr>
        <w:t>Постановление Правительства области от 06.07.2016 №293);</w:t>
      </w:r>
    </w:p>
    <w:p w:rsidR="001234E4" w:rsidRPr="001234E4" w:rsidRDefault="001234E4" w:rsidP="001234E4">
      <w:pPr>
        <w:tabs>
          <w:tab w:val="left" w:pos="993"/>
        </w:tabs>
        <w:spacing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t>–</w:t>
      </w:r>
      <w:r w:rsidRPr="001234E4">
        <w:rPr>
          <w:rFonts w:ascii="Times New Roman" w:eastAsia="Calibri" w:hAnsi="Times New Roman" w:cs="Times New Roman"/>
          <w:sz w:val="28"/>
          <w:szCs w:val="28"/>
        </w:rPr>
        <w:tab/>
        <w:t>не представлены методика и расчеты распределения местным бюджетам субвенций на осуществление полномочий по составлению (изменению) списков кандидатов в присяжные заседатели федеральных судов общей юрисдикции в РФ;</w:t>
      </w:r>
    </w:p>
    <w:p w:rsidR="001234E4" w:rsidRPr="001234E4" w:rsidRDefault="001234E4" w:rsidP="001234E4">
      <w:pPr>
        <w:tabs>
          <w:tab w:val="left" w:pos="993"/>
        </w:tabs>
        <w:spacing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lastRenderedPageBreak/>
        <w:t>–</w:t>
      </w:r>
      <w:r w:rsidRPr="001234E4">
        <w:rPr>
          <w:rFonts w:ascii="Times New Roman" w:eastAsia="Calibri" w:hAnsi="Times New Roman" w:cs="Times New Roman"/>
          <w:sz w:val="28"/>
          <w:szCs w:val="28"/>
        </w:rPr>
        <w:tab/>
        <w:t xml:space="preserve">ряд документов, в том числе пояснительного характера, </w:t>
      </w:r>
      <w:proofErr w:type="spellStart"/>
      <w:r w:rsidRPr="001234E4">
        <w:rPr>
          <w:rFonts w:ascii="Times New Roman" w:eastAsia="Calibri" w:hAnsi="Times New Roman" w:cs="Times New Roman"/>
          <w:sz w:val="28"/>
          <w:szCs w:val="28"/>
        </w:rPr>
        <w:t>малоинформативен</w:t>
      </w:r>
      <w:proofErr w:type="spellEnd"/>
      <w:r w:rsidRPr="001234E4">
        <w:rPr>
          <w:rFonts w:ascii="Times New Roman" w:eastAsia="Calibri" w:hAnsi="Times New Roman" w:cs="Times New Roman"/>
          <w:sz w:val="28"/>
          <w:szCs w:val="28"/>
        </w:rPr>
        <w:t xml:space="preserve"> и не содержит пояснения значений различных показателей и причин их изменения;</w:t>
      </w:r>
    </w:p>
    <w:p w:rsidR="001234E4" w:rsidRPr="001234E4" w:rsidRDefault="001234E4" w:rsidP="001234E4">
      <w:pPr>
        <w:tabs>
          <w:tab w:val="left" w:pos="993"/>
        </w:tabs>
        <w:spacing w:after="0" w:line="240" w:lineRule="auto"/>
        <w:ind w:firstLine="709"/>
        <w:jc w:val="both"/>
        <w:rPr>
          <w:rFonts w:ascii="Times New Roman" w:eastAsia="Calibri" w:hAnsi="Times New Roman" w:cs="Times New Roman"/>
          <w:sz w:val="28"/>
          <w:szCs w:val="28"/>
        </w:rPr>
      </w:pPr>
      <w:r w:rsidRPr="001234E4">
        <w:rPr>
          <w:rFonts w:ascii="Times New Roman" w:eastAsia="Calibri" w:hAnsi="Times New Roman" w:cs="Times New Roman"/>
          <w:sz w:val="28"/>
          <w:szCs w:val="28"/>
        </w:rPr>
        <w:t>–</w:t>
      </w:r>
      <w:r w:rsidRPr="001234E4">
        <w:rPr>
          <w:rFonts w:ascii="Times New Roman" w:eastAsia="Calibri" w:hAnsi="Times New Roman" w:cs="Times New Roman"/>
          <w:sz w:val="28"/>
          <w:szCs w:val="28"/>
        </w:rPr>
        <w:tab/>
        <w:t>реестр расходных обязательств и перечень публичных нормативных обязательств Тульской области требуют доработки;</w:t>
      </w:r>
    </w:p>
    <w:p w:rsidR="001234E4" w:rsidRPr="001234E4" w:rsidRDefault="001234E4" w:rsidP="001234E4">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r w:rsidRPr="001234E4">
        <w:rPr>
          <w:rFonts w:ascii="Times New Roman" w:eastAsia="Calibri" w:hAnsi="Times New Roman" w:cs="Times New Roman"/>
          <w:kern w:val="28"/>
          <w:sz w:val="28"/>
          <w:szCs w:val="28"/>
        </w:rPr>
        <w:t>–</w:t>
      </w:r>
      <w:r w:rsidRPr="001234E4">
        <w:rPr>
          <w:rFonts w:ascii="Times New Roman" w:eastAsia="Calibri" w:hAnsi="Times New Roman" w:cs="Times New Roman"/>
          <w:kern w:val="28"/>
          <w:sz w:val="28"/>
          <w:szCs w:val="28"/>
        </w:rPr>
        <w:tab/>
        <w:t xml:space="preserve">в Перечень подписанных от имени области договоров и иных соглашений, вступивших в силу и содержащих финансовые обязательства области на 2019 год (приложение №22 к Письму Губернатору), не включены соглашения о взаимодействии, заключенные казенным учреждением ГУ ТО «Управление социальной защиты населения Тульской области» с администрациями муниципальных образований город Тула, город Донской, город Новомосковск, </w:t>
      </w:r>
      <w:proofErr w:type="spellStart"/>
      <w:r w:rsidRPr="001234E4">
        <w:rPr>
          <w:rFonts w:ascii="Times New Roman" w:eastAsia="Calibri" w:hAnsi="Times New Roman" w:cs="Times New Roman"/>
          <w:kern w:val="28"/>
          <w:sz w:val="28"/>
          <w:szCs w:val="28"/>
        </w:rPr>
        <w:t>Плавский</w:t>
      </w:r>
      <w:proofErr w:type="spellEnd"/>
      <w:r w:rsidRPr="001234E4">
        <w:rPr>
          <w:rFonts w:ascii="Times New Roman" w:eastAsia="Calibri" w:hAnsi="Times New Roman" w:cs="Times New Roman"/>
          <w:kern w:val="28"/>
          <w:sz w:val="28"/>
          <w:szCs w:val="28"/>
        </w:rPr>
        <w:t xml:space="preserve"> район, содержащие обязанность по осуществлению ряда выплат физическим лицам, в том числе включенных в публичные нормативные обязательства Тульской области, реестр расходных обязательств.</w:t>
      </w:r>
    </w:p>
    <w:p w:rsidR="001234E4" w:rsidRPr="001234E4" w:rsidRDefault="001234E4" w:rsidP="001234E4">
      <w:pPr>
        <w:tabs>
          <w:tab w:val="left" w:pos="1276"/>
        </w:tabs>
        <w:spacing w:before="240" w:after="0" w:line="240" w:lineRule="auto"/>
        <w:ind w:firstLine="709"/>
        <w:jc w:val="both"/>
        <w:rPr>
          <w:rFonts w:ascii="Times New Roman" w:eastAsia="Calibri" w:hAnsi="Times New Roman" w:cs="Times New Roman"/>
          <w:spacing w:val="-4"/>
          <w:sz w:val="28"/>
          <w:szCs w:val="28"/>
        </w:rPr>
      </w:pPr>
      <w:r w:rsidRPr="001234E4">
        <w:rPr>
          <w:rFonts w:ascii="Times New Roman" w:eastAsia="Calibri" w:hAnsi="Times New Roman" w:cs="Times New Roman"/>
          <w:spacing w:val="-4"/>
          <w:sz w:val="28"/>
          <w:szCs w:val="28"/>
        </w:rPr>
        <w:t>Проведенный анализ Законопроекта и документов, составляющих основу формирования бюджета области, дает основание сделать вывод о возможности принятия Законопроекта в первом чтении.</w:t>
      </w:r>
    </w:p>
    <w:p w:rsidR="00AA348E" w:rsidRDefault="00AA348E" w:rsidP="001234E4">
      <w:pPr>
        <w:tabs>
          <w:tab w:val="right" w:pos="9356"/>
        </w:tabs>
        <w:spacing w:before="840" w:after="0" w:line="240" w:lineRule="auto"/>
        <w:ind w:right="-11"/>
        <w:rPr>
          <w:rFonts w:ascii="Times New Roman" w:eastAsia="Calibri" w:hAnsi="Times New Roman" w:cs="Times New Roman"/>
          <w:sz w:val="28"/>
          <w:szCs w:val="28"/>
        </w:rPr>
      </w:pPr>
      <w:r>
        <w:rPr>
          <w:rFonts w:ascii="Times New Roman" w:eastAsia="Calibri" w:hAnsi="Times New Roman" w:cs="Times New Roman"/>
          <w:sz w:val="28"/>
          <w:szCs w:val="28"/>
        </w:rPr>
        <w:t xml:space="preserve">Аудитор счетной палаты </w:t>
      </w:r>
    </w:p>
    <w:p w:rsidR="001234E4" w:rsidRPr="001234E4" w:rsidRDefault="00AA348E" w:rsidP="00AA348E">
      <w:pPr>
        <w:tabs>
          <w:tab w:val="right" w:pos="9356"/>
        </w:tabs>
        <w:spacing w:after="0" w:line="240" w:lineRule="auto"/>
        <w:ind w:right="-11"/>
        <w:rPr>
          <w:rFonts w:ascii="Times New Roman" w:eastAsia="Calibri" w:hAnsi="Times New Roman" w:cs="Times New Roman"/>
          <w:sz w:val="28"/>
          <w:szCs w:val="28"/>
        </w:rPr>
      </w:pPr>
      <w:r>
        <w:rPr>
          <w:rFonts w:ascii="Times New Roman" w:eastAsia="Calibri" w:hAnsi="Times New Roman" w:cs="Times New Roman"/>
          <w:sz w:val="28"/>
          <w:szCs w:val="28"/>
        </w:rPr>
        <w:t>Тульской области</w:t>
      </w:r>
      <w:r w:rsidR="001234E4" w:rsidRPr="001234E4">
        <w:rPr>
          <w:rFonts w:ascii="Times New Roman" w:eastAsia="Calibri" w:hAnsi="Times New Roman" w:cs="Times New Roman"/>
          <w:sz w:val="28"/>
          <w:szCs w:val="28"/>
        </w:rPr>
        <w:tab/>
      </w:r>
      <w:r>
        <w:rPr>
          <w:rFonts w:ascii="Times New Roman" w:eastAsia="Calibri" w:hAnsi="Times New Roman" w:cs="Times New Roman"/>
          <w:sz w:val="28"/>
          <w:szCs w:val="28"/>
        </w:rPr>
        <w:t xml:space="preserve">О.П. </w:t>
      </w:r>
      <w:proofErr w:type="spellStart"/>
      <w:r>
        <w:rPr>
          <w:rFonts w:ascii="Times New Roman" w:eastAsia="Calibri" w:hAnsi="Times New Roman" w:cs="Times New Roman"/>
          <w:sz w:val="28"/>
          <w:szCs w:val="28"/>
        </w:rPr>
        <w:t>Гремякова</w:t>
      </w:r>
      <w:proofErr w:type="spellEnd"/>
    </w:p>
    <w:p w:rsidR="001234E4" w:rsidRPr="001234E4" w:rsidRDefault="001234E4" w:rsidP="001234E4">
      <w:pPr>
        <w:tabs>
          <w:tab w:val="right" w:pos="9356"/>
        </w:tabs>
        <w:spacing w:before="480" w:after="0" w:line="240" w:lineRule="auto"/>
        <w:ind w:right="-11"/>
        <w:rPr>
          <w:rFonts w:ascii="Times New Roman" w:eastAsia="Calibri" w:hAnsi="Times New Roman" w:cs="Times New Roman"/>
          <w:vanish/>
          <w:sz w:val="28"/>
          <w:szCs w:val="28"/>
        </w:rPr>
      </w:pPr>
      <w:r w:rsidRPr="001234E4">
        <w:rPr>
          <w:rFonts w:ascii="Times New Roman" w:eastAsia="Calibri" w:hAnsi="Times New Roman" w:cs="Times New Roman"/>
          <w:vanish/>
          <w:sz w:val="28"/>
          <w:szCs w:val="28"/>
        </w:rPr>
        <w:t>Аудитор счетной палаты</w:t>
      </w:r>
      <w:r w:rsidRPr="001234E4">
        <w:rPr>
          <w:rFonts w:ascii="Times New Roman" w:eastAsia="Calibri" w:hAnsi="Times New Roman" w:cs="Times New Roman"/>
          <w:vanish/>
          <w:sz w:val="28"/>
          <w:szCs w:val="28"/>
        </w:rPr>
        <w:br/>
        <w:t>Тульской области</w:t>
      </w:r>
      <w:r w:rsidRPr="001234E4">
        <w:rPr>
          <w:rFonts w:ascii="Times New Roman" w:eastAsia="Calibri" w:hAnsi="Times New Roman" w:cs="Times New Roman"/>
          <w:vanish/>
          <w:sz w:val="28"/>
          <w:szCs w:val="28"/>
        </w:rPr>
        <w:tab/>
        <w:t>О.П. Гремякова</w:t>
      </w:r>
    </w:p>
    <w:p w:rsidR="001234E4" w:rsidRPr="001234E4" w:rsidRDefault="001234E4" w:rsidP="001234E4">
      <w:pPr>
        <w:tabs>
          <w:tab w:val="right" w:pos="9356"/>
        </w:tabs>
        <w:spacing w:before="180" w:after="0" w:line="240" w:lineRule="auto"/>
        <w:ind w:right="-11"/>
        <w:rPr>
          <w:rFonts w:ascii="Times New Roman" w:eastAsia="Calibri" w:hAnsi="Times New Roman" w:cs="Times New Roman"/>
          <w:vanish/>
          <w:sz w:val="28"/>
          <w:szCs w:val="28"/>
        </w:rPr>
      </w:pPr>
      <w:r w:rsidRPr="001234E4">
        <w:rPr>
          <w:rFonts w:ascii="Times New Roman" w:eastAsia="Calibri" w:hAnsi="Times New Roman" w:cs="Times New Roman"/>
          <w:vanish/>
          <w:sz w:val="28"/>
          <w:szCs w:val="28"/>
        </w:rPr>
        <w:t>Аудитор счетной палаты</w:t>
      </w:r>
      <w:r w:rsidRPr="001234E4">
        <w:rPr>
          <w:rFonts w:ascii="Times New Roman" w:eastAsia="Calibri" w:hAnsi="Times New Roman" w:cs="Times New Roman"/>
          <w:vanish/>
          <w:sz w:val="28"/>
          <w:szCs w:val="28"/>
        </w:rPr>
        <w:br/>
        <w:t>Тульской области</w:t>
      </w:r>
      <w:r w:rsidRPr="001234E4">
        <w:rPr>
          <w:rFonts w:ascii="Times New Roman" w:eastAsia="Calibri" w:hAnsi="Times New Roman" w:cs="Times New Roman"/>
          <w:vanish/>
          <w:sz w:val="28"/>
          <w:szCs w:val="28"/>
        </w:rPr>
        <w:tab/>
        <w:t>В.В. Киселева</w:t>
      </w:r>
    </w:p>
    <w:p w:rsidR="001234E4" w:rsidRPr="001234E4" w:rsidRDefault="001234E4" w:rsidP="001234E4">
      <w:pPr>
        <w:tabs>
          <w:tab w:val="right" w:pos="9356"/>
        </w:tabs>
        <w:spacing w:before="180" w:after="0" w:line="240" w:lineRule="auto"/>
        <w:ind w:right="-11"/>
        <w:rPr>
          <w:rFonts w:ascii="Times New Roman" w:eastAsia="Calibri" w:hAnsi="Times New Roman" w:cs="Times New Roman"/>
          <w:vanish/>
          <w:sz w:val="28"/>
          <w:szCs w:val="28"/>
        </w:rPr>
      </w:pPr>
      <w:r w:rsidRPr="001234E4">
        <w:rPr>
          <w:rFonts w:ascii="Times New Roman" w:eastAsia="Calibri" w:hAnsi="Times New Roman" w:cs="Times New Roman"/>
          <w:vanish/>
          <w:sz w:val="28"/>
          <w:szCs w:val="28"/>
        </w:rPr>
        <w:t>Аудитор счетной палаты</w:t>
      </w:r>
      <w:r w:rsidRPr="001234E4">
        <w:rPr>
          <w:rFonts w:ascii="Times New Roman" w:eastAsia="Calibri" w:hAnsi="Times New Roman" w:cs="Times New Roman"/>
          <w:vanish/>
          <w:sz w:val="28"/>
          <w:szCs w:val="28"/>
        </w:rPr>
        <w:br/>
        <w:t>Тульской области</w:t>
      </w:r>
      <w:r w:rsidRPr="001234E4">
        <w:rPr>
          <w:rFonts w:ascii="Times New Roman" w:eastAsia="Calibri" w:hAnsi="Times New Roman" w:cs="Times New Roman"/>
          <w:vanish/>
          <w:sz w:val="28"/>
          <w:szCs w:val="28"/>
        </w:rPr>
        <w:tab/>
        <w:t>Т.А. Сергеева</w:t>
      </w:r>
    </w:p>
    <w:p w:rsidR="001234E4" w:rsidRPr="001234E4" w:rsidRDefault="001234E4" w:rsidP="001234E4">
      <w:pPr>
        <w:spacing w:after="0" w:line="240" w:lineRule="auto"/>
        <w:rPr>
          <w:rFonts w:ascii="Times New Roman" w:eastAsia="Calibri" w:hAnsi="Times New Roman" w:cs="Times New Roman"/>
          <w:sz w:val="20"/>
        </w:rPr>
      </w:pPr>
    </w:p>
    <w:p w:rsidR="00A308A6" w:rsidRDefault="00A308A6" w:rsidP="00A308A6">
      <w:pPr>
        <w:tabs>
          <w:tab w:val="left" w:pos="993"/>
          <w:tab w:val="left" w:pos="1134"/>
          <w:tab w:val="left" w:pos="1276"/>
        </w:tabs>
        <w:spacing w:after="0" w:line="240" w:lineRule="auto"/>
        <w:ind w:firstLine="709"/>
        <w:jc w:val="both"/>
        <w:rPr>
          <w:rFonts w:ascii="Times New Roman" w:eastAsia="Calibri" w:hAnsi="Times New Roman" w:cs="Times New Roman"/>
          <w:kern w:val="28"/>
          <w:sz w:val="28"/>
          <w:szCs w:val="28"/>
        </w:rPr>
      </w:pPr>
    </w:p>
    <w:sectPr w:rsidR="00A308A6" w:rsidSect="00410DE9">
      <w:headerReference w:type="defaul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DAC" w:rsidRDefault="00303DAC" w:rsidP="00630B1D">
      <w:pPr>
        <w:spacing w:after="0" w:line="240" w:lineRule="auto"/>
      </w:pPr>
      <w:r>
        <w:separator/>
      </w:r>
    </w:p>
  </w:endnote>
  <w:endnote w:type="continuationSeparator" w:id="0">
    <w:p w:rsidR="00303DAC" w:rsidRDefault="00303DAC" w:rsidP="00630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DAC" w:rsidRDefault="00303DAC" w:rsidP="00630B1D">
      <w:pPr>
        <w:spacing w:after="0" w:line="240" w:lineRule="auto"/>
      </w:pPr>
      <w:r>
        <w:separator/>
      </w:r>
    </w:p>
  </w:footnote>
  <w:footnote w:type="continuationSeparator" w:id="0">
    <w:p w:rsidR="00303DAC" w:rsidRDefault="00303DAC" w:rsidP="00630B1D">
      <w:pPr>
        <w:spacing w:after="0" w:line="240" w:lineRule="auto"/>
      </w:pPr>
      <w:r>
        <w:continuationSeparator/>
      </w:r>
    </w:p>
  </w:footnote>
  <w:footnote w:id="1">
    <w:p w:rsidR="00615954" w:rsidRPr="00231515" w:rsidRDefault="00615954" w:rsidP="00ED1025">
      <w:pPr>
        <w:pStyle w:val="ConsPlusNormal"/>
        <w:spacing w:before="40"/>
        <w:ind w:firstLine="567"/>
        <w:jc w:val="both"/>
        <w:rPr>
          <w:rFonts w:ascii="Times New Roman" w:hAnsi="Times New Roman"/>
          <w:snapToGrid/>
          <w:kern w:val="22"/>
          <w:sz w:val="22"/>
          <w:szCs w:val="22"/>
        </w:rPr>
      </w:pPr>
      <w:r w:rsidRPr="00231515">
        <w:rPr>
          <w:rStyle w:val="af4"/>
          <w:rFonts w:ascii="Times New Roman" w:hAnsi="Times New Roman"/>
          <w:kern w:val="22"/>
          <w:sz w:val="22"/>
          <w:szCs w:val="22"/>
        </w:rPr>
        <w:footnoteRef/>
      </w:r>
      <w:r w:rsidRPr="00231515">
        <w:rPr>
          <w:rFonts w:ascii="Times New Roman" w:hAnsi="Times New Roman"/>
          <w:kern w:val="22"/>
          <w:sz w:val="22"/>
          <w:szCs w:val="22"/>
        </w:rPr>
        <w:t> </w:t>
      </w:r>
      <w:r>
        <w:rPr>
          <w:rFonts w:ascii="Times New Roman" w:hAnsi="Times New Roman"/>
          <w:snapToGrid/>
          <w:kern w:val="22"/>
          <w:sz w:val="22"/>
          <w:szCs w:val="22"/>
        </w:rPr>
        <w:t xml:space="preserve">Аналогичное замечание уже отражалось в заключении Счетной палаты области </w:t>
      </w:r>
      <w:r w:rsidRPr="00562347">
        <w:rPr>
          <w:rFonts w:ascii="Times New Roman" w:hAnsi="Times New Roman"/>
          <w:snapToGrid/>
          <w:kern w:val="22"/>
          <w:sz w:val="22"/>
          <w:szCs w:val="22"/>
        </w:rPr>
        <w:t>на проект закона Тульской области «О бюджете Тульской области на 2018 год и на плановый период 2019 и 2020 годов»</w:t>
      </w:r>
      <w:r w:rsidRPr="00231515">
        <w:rPr>
          <w:rFonts w:ascii="Times New Roman" w:hAnsi="Times New Roman"/>
          <w:snapToGrid/>
          <w:kern w:val="22"/>
          <w:sz w:val="22"/>
          <w:szCs w:val="22"/>
        </w:rPr>
        <w:t>.</w:t>
      </w:r>
    </w:p>
  </w:footnote>
  <w:footnote w:id="2">
    <w:p w:rsidR="00615954" w:rsidRPr="009846A4" w:rsidRDefault="00615954" w:rsidP="00ED1025">
      <w:pPr>
        <w:pStyle w:val="af2"/>
        <w:ind w:firstLine="567"/>
        <w:jc w:val="both"/>
        <w:rPr>
          <w:sz w:val="22"/>
          <w:szCs w:val="22"/>
        </w:rPr>
      </w:pPr>
      <w:r w:rsidRPr="009846A4">
        <w:rPr>
          <w:rStyle w:val="af4"/>
          <w:sz w:val="22"/>
          <w:szCs w:val="22"/>
        </w:rPr>
        <w:footnoteRef/>
      </w:r>
      <w:r w:rsidRPr="009846A4">
        <w:rPr>
          <w:sz w:val="22"/>
          <w:szCs w:val="22"/>
        </w:rPr>
        <w:t xml:space="preserve"> Указанные показатели представлены Министерством экономического развития области в Счетную палату области в ходе проведения экспертизы Законопроекта. </w:t>
      </w:r>
    </w:p>
  </w:footnote>
  <w:footnote w:id="3">
    <w:p w:rsidR="00615954" w:rsidRPr="000F435C" w:rsidRDefault="00615954" w:rsidP="00ED1025">
      <w:pPr>
        <w:pStyle w:val="af2"/>
        <w:ind w:firstLine="567"/>
        <w:jc w:val="both"/>
        <w:rPr>
          <w:sz w:val="22"/>
          <w:szCs w:val="22"/>
        </w:rPr>
      </w:pPr>
      <w:r w:rsidRPr="009846A4">
        <w:rPr>
          <w:rStyle w:val="af4"/>
          <w:sz w:val="22"/>
          <w:szCs w:val="22"/>
        </w:rPr>
        <w:footnoteRef/>
      </w:r>
      <w:r w:rsidRPr="009846A4">
        <w:rPr>
          <w:sz w:val="22"/>
          <w:szCs w:val="22"/>
        </w:rPr>
        <w:t> Ч</w:t>
      </w:r>
      <w:r w:rsidRPr="009846A4">
        <w:rPr>
          <w:bCs/>
          <w:sz w:val="22"/>
          <w:szCs w:val="22"/>
        </w:rPr>
        <w:t xml:space="preserve">асть 4 статьи 10 </w:t>
      </w:r>
      <w:r w:rsidRPr="009846A4">
        <w:rPr>
          <w:rFonts w:eastAsiaTheme="minorHAnsi"/>
          <w:sz w:val="22"/>
          <w:szCs w:val="22"/>
        </w:rPr>
        <w:t>Закона о бюджетном процессе области:</w:t>
      </w:r>
      <w:r w:rsidRPr="009846A4">
        <w:rPr>
          <w:sz w:val="22"/>
          <w:szCs w:val="22"/>
        </w:rPr>
        <w:t xml:space="preserve"> «В</w:t>
      </w:r>
      <w:r w:rsidRPr="009846A4">
        <w:rPr>
          <w:rFonts w:eastAsiaTheme="minorHAnsi"/>
          <w:sz w:val="22"/>
          <w:szCs w:val="22"/>
        </w:rPr>
        <w:t xml:space="preserve"> пояснительной</w:t>
      </w:r>
      <w:r w:rsidRPr="000F435C">
        <w:rPr>
          <w:rFonts w:eastAsiaTheme="minorHAnsi"/>
          <w:sz w:val="22"/>
          <w:szCs w:val="22"/>
        </w:rPr>
        <w:t xml:space="preserve">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footnote>
  <w:footnote w:id="4">
    <w:p w:rsidR="00615954" w:rsidRPr="000F435C" w:rsidRDefault="00615954" w:rsidP="00ED1025">
      <w:pPr>
        <w:pStyle w:val="af2"/>
        <w:ind w:firstLine="567"/>
        <w:rPr>
          <w:sz w:val="22"/>
          <w:szCs w:val="22"/>
        </w:rPr>
      </w:pPr>
      <w:r w:rsidRPr="000F435C">
        <w:rPr>
          <w:rStyle w:val="af4"/>
          <w:sz w:val="22"/>
          <w:szCs w:val="22"/>
        </w:rPr>
        <w:footnoteRef/>
      </w:r>
      <w:r w:rsidRPr="000F435C">
        <w:rPr>
          <w:sz w:val="22"/>
          <w:szCs w:val="22"/>
        </w:rPr>
        <w:t> </w:t>
      </w:r>
      <w:r>
        <w:rPr>
          <w:sz w:val="22"/>
          <w:szCs w:val="22"/>
        </w:rPr>
        <w:t>Оценка.</w:t>
      </w:r>
    </w:p>
  </w:footnote>
  <w:footnote w:id="5">
    <w:p w:rsidR="00615954" w:rsidRPr="001B17EE" w:rsidRDefault="00615954" w:rsidP="00ED1025">
      <w:pPr>
        <w:pStyle w:val="af2"/>
        <w:ind w:firstLine="567"/>
        <w:jc w:val="both"/>
        <w:rPr>
          <w:sz w:val="22"/>
          <w:szCs w:val="22"/>
        </w:rPr>
      </w:pPr>
      <w:r w:rsidRPr="001B17EE">
        <w:rPr>
          <w:rStyle w:val="af4"/>
          <w:sz w:val="22"/>
          <w:szCs w:val="22"/>
        </w:rPr>
        <w:footnoteRef/>
      </w:r>
      <w:r w:rsidRPr="001B17EE">
        <w:rPr>
          <w:sz w:val="22"/>
          <w:szCs w:val="22"/>
        </w:rPr>
        <w:t> Показатели среднесрочного прогноза социально-экономического развития РФ до 2024 года (базовый вариант).</w:t>
      </w:r>
    </w:p>
  </w:footnote>
  <w:footnote w:id="6">
    <w:p w:rsidR="00615954" w:rsidRPr="00F1511B" w:rsidRDefault="00615954" w:rsidP="00ED1025">
      <w:pPr>
        <w:pStyle w:val="af2"/>
        <w:ind w:firstLine="567"/>
        <w:rPr>
          <w:sz w:val="22"/>
          <w:szCs w:val="22"/>
        </w:rPr>
      </w:pPr>
      <w:r w:rsidRPr="00F1511B">
        <w:rPr>
          <w:rStyle w:val="af4"/>
          <w:sz w:val="22"/>
          <w:szCs w:val="22"/>
        </w:rPr>
        <w:footnoteRef/>
      </w:r>
      <w:r w:rsidRPr="00F1511B">
        <w:rPr>
          <w:sz w:val="22"/>
          <w:szCs w:val="22"/>
        </w:rPr>
        <w:t> Согласно форме отчетности 0503317 на 01.10.2018.</w:t>
      </w:r>
    </w:p>
  </w:footnote>
  <w:footnote w:id="7">
    <w:p w:rsidR="00615954" w:rsidRPr="00E03D3C" w:rsidRDefault="00615954" w:rsidP="00ED1025">
      <w:pPr>
        <w:autoSpaceDE w:val="0"/>
        <w:autoSpaceDN w:val="0"/>
        <w:adjustRightInd w:val="0"/>
        <w:spacing w:after="0" w:line="240" w:lineRule="auto"/>
        <w:ind w:firstLine="567"/>
        <w:jc w:val="both"/>
        <w:rPr>
          <w:rFonts w:ascii="Times New Roman" w:eastAsia="Times New Roman" w:hAnsi="Times New Roman" w:cs="Times New Roman"/>
          <w:highlight w:val="yellow"/>
          <w:lang w:eastAsia="ru-RU"/>
        </w:rPr>
      </w:pPr>
      <w:r w:rsidRPr="00E03D3C">
        <w:rPr>
          <w:rFonts w:ascii="Times New Roman" w:eastAsia="Times New Roman" w:hAnsi="Times New Roman" w:cs="Times New Roman"/>
          <w:vertAlign w:val="superscript"/>
          <w:lang w:eastAsia="ru-RU"/>
        </w:rPr>
        <w:footnoteRef/>
      </w:r>
      <w:r w:rsidRPr="00E03D3C">
        <w:rPr>
          <w:rFonts w:ascii="Times New Roman" w:eastAsia="Times New Roman" w:hAnsi="Times New Roman" w:cs="Times New Roman"/>
          <w:lang w:eastAsia="ru-RU"/>
        </w:rPr>
        <w:t xml:space="preserve"> Сельскохозяйственные товаропроизводители, являющиеся налогоплательщиками единого сельскохозяйственного налога, освобождаются от обязанности по уплате налога на прибыль организаций (пункт 3 </w:t>
      </w:r>
      <w:hyperlink r:id="rId1" w:history="1">
        <w:r w:rsidRPr="00E03D3C">
          <w:rPr>
            <w:rFonts w:ascii="Times New Roman" w:eastAsia="Times New Roman" w:hAnsi="Times New Roman" w:cs="Times New Roman"/>
            <w:lang w:eastAsia="ru-RU"/>
          </w:rPr>
          <w:t>статьи 346.1</w:t>
        </w:r>
      </w:hyperlink>
      <w:r w:rsidRPr="00E03D3C">
        <w:rPr>
          <w:rFonts w:ascii="Times New Roman" w:eastAsia="Times New Roman" w:hAnsi="Times New Roman" w:cs="Times New Roman"/>
          <w:lang w:eastAsia="ru-RU"/>
        </w:rPr>
        <w:t xml:space="preserve"> НК РФ).</w:t>
      </w:r>
    </w:p>
  </w:footnote>
  <w:footnote w:id="8">
    <w:p w:rsidR="00615954" w:rsidRDefault="00615954" w:rsidP="00ED1025">
      <w:pPr>
        <w:pStyle w:val="af2"/>
        <w:ind w:firstLine="567"/>
        <w:jc w:val="both"/>
        <w:rPr>
          <w:sz w:val="22"/>
          <w:szCs w:val="22"/>
        </w:rPr>
      </w:pPr>
      <w:r w:rsidRPr="0058333C">
        <w:rPr>
          <w:rStyle w:val="af4"/>
          <w:sz w:val="22"/>
          <w:szCs w:val="22"/>
        </w:rPr>
        <w:footnoteRef/>
      </w:r>
      <w:r w:rsidRPr="0058333C">
        <w:rPr>
          <w:sz w:val="22"/>
          <w:szCs w:val="22"/>
        </w:rPr>
        <w:t> Законы Тульской области</w:t>
      </w:r>
      <w:r>
        <w:rPr>
          <w:sz w:val="22"/>
          <w:szCs w:val="22"/>
        </w:rPr>
        <w:t>, согласно которым предоставляются льготы, в том числе</w:t>
      </w:r>
      <w:r w:rsidRPr="0058333C">
        <w:rPr>
          <w:sz w:val="22"/>
          <w:szCs w:val="22"/>
        </w:rPr>
        <w:t xml:space="preserve"> </w:t>
      </w:r>
      <w:r>
        <w:rPr>
          <w:sz w:val="22"/>
          <w:szCs w:val="22"/>
        </w:rPr>
        <w:t xml:space="preserve">по налогу на прибыль организаций: </w:t>
      </w:r>
      <w:r w:rsidRPr="0058333C">
        <w:rPr>
          <w:sz w:val="22"/>
          <w:szCs w:val="22"/>
        </w:rPr>
        <w:t xml:space="preserve">от 06.02.2010 №1390-ЗТО «О льготном налогообложении при осуществлении инвестиционной деятельности в форме капитальных вложений на территории Тульской области», от </w:t>
      </w:r>
      <w:r w:rsidRPr="0058333C">
        <w:rPr>
          <w:rFonts w:eastAsia="Calibri"/>
          <w:sz w:val="22"/>
          <w:szCs w:val="22"/>
        </w:rPr>
        <w:t>13.07.2017</w:t>
      </w:r>
      <w:r w:rsidRPr="0058333C">
        <w:rPr>
          <w:sz w:val="22"/>
          <w:szCs w:val="22"/>
        </w:rPr>
        <w:t xml:space="preserve"> №61-ЗТО «О льготном налогообложении в 2018 году», от </w:t>
      </w:r>
      <w:r w:rsidRPr="0058333C">
        <w:rPr>
          <w:rFonts w:eastAsiaTheme="minorHAnsi"/>
          <w:sz w:val="22"/>
          <w:szCs w:val="22"/>
        </w:rPr>
        <w:t>15.07.2016 №56-ЗТО «Об установлении пониженной налоговой ставки налога на прибыль организаций для организаций - резидентов особой экономической зоны на территории Тульской области и о внесении изменения в статью 8 Закона Тульской области «О транспортном налоге».</w:t>
      </w:r>
      <w:r w:rsidRPr="00F674A3">
        <w:rPr>
          <w:sz w:val="22"/>
          <w:szCs w:val="22"/>
        </w:rPr>
        <w:t xml:space="preserve"> </w:t>
      </w:r>
    </w:p>
    <w:p w:rsidR="00615954" w:rsidRPr="0058333C" w:rsidRDefault="00615954" w:rsidP="00ED1025">
      <w:pPr>
        <w:pStyle w:val="af2"/>
        <w:ind w:firstLine="567"/>
        <w:jc w:val="both"/>
        <w:rPr>
          <w:sz w:val="22"/>
          <w:szCs w:val="22"/>
        </w:rPr>
      </w:pPr>
      <w:r w:rsidRPr="00F674A3">
        <w:rPr>
          <w:sz w:val="22"/>
          <w:szCs w:val="22"/>
        </w:rPr>
        <w:t xml:space="preserve">По оценке </w:t>
      </w:r>
      <w:proofErr w:type="gramStart"/>
      <w:r w:rsidRPr="00F674A3">
        <w:rPr>
          <w:sz w:val="22"/>
          <w:szCs w:val="22"/>
        </w:rPr>
        <w:t>Министерства экономического развития области</w:t>
      </w:r>
      <w:proofErr w:type="gramEnd"/>
      <w:r w:rsidRPr="00F674A3">
        <w:rPr>
          <w:spacing w:val="-4"/>
          <w:sz w:val="22"/>
          <w:szCs w:val="22"/>
          <w:shd w:val="clear" w:color="auto" w:fill="FFFFFF"/>
        </w:rPr>
        <w:t xml:space="preserve"> (Приложение №23 к Письму Губернатора)</w:t>
      </w:r>
      <w:r w:rsidRPr="00F674A3">
        <w:rPr>
          <w:sz w:val="22"/>
          <w:szCs w:val="22"/>
        </w:rPr>
        <w:t>, потери бюджета области по налогу на прибыль организаций в 2018 году составят 237 858,8 тыс. рублей (</w:t>
      </w:r>
      <w:proofErr w:type="spellStart"/>
      <w:r w:rsidRPr="00F674A3">
        <w:rPr>
          <w:sz w:val="22"/>
          <w:szCs w:val="22"/>
        </w:rPr>
        <w:t>справочно</w:t>
      </w:r>
      <w:proofErr w:type="spellEnd"/>
      <w:r w:rsidRPr="00F674A3">
        <w:rPr>
          <w:sz w:val="22"/>
          <w:szCs w:val="22"/>
        </w:rPr>
        <w:t>: сумма льгот по налогу на прибыль организаций в 2017 году составила 291 377,0 тыс. рублей</w:t>
      </w:r>
      <w:r w:rsidRPr="00F674A3">
        <w:rPr>
          <w:spacing w:val="-4"/>
          <w:sz w:val="22"/>
          <w:szCs w:val="22"/>
        </w:rPr>
        <w:t xml:space="preserve"> (информация УФНС по Тульской области</w:t>
      </w:r>
      <w:r w:rsidRPr="00F674A3">
        <w:rPr>
          <w:rFonts w:eastAsia="Calibri"/>
          <w:spacing w:val="-4"/>
          <w:kern w:val="28"/>
          <w:sz w:val="22"/>
          <w:szCs w:val="22"/>
        </w:rPr>
        <w:t xml:space="preserve"> от 31.05.2018 № 12</w:t>
      </w:r>
      <w:r w:rsidRPr="00F674A3">
        <w:rPr>
          <w:rFonts w:eastAsia="Calibri"/>
          <w:spacing w:val="-4"/>
          <w:kern w:val="28"/>
          <w:sz w:val="22"/>
          <w:szCs w:val="22"/>
        </w:rPr>
        <w:noBreakHyphen/>
        <w:t>14/13315</w:t>
      </w:r>
      <w:r w:rsidRPr="00F674A3">
        <w:rPr>
          <w:spacing w:val="-4"/>
          <w:kern w:val="28"/>
          <w:sz w:val="22"/>
          <w:szCs w:val="22"/>
        </w:rPr>
        <w:t>, от 14.06.2018 №17</w:t>
      </w:r>
      <w:r w:rsidRPr="00F674A3">
        <w:rPr>
          <w:spacing w:val="-4"/>
          <w:kern w:val="28"/>
          <w:sz w:val="22"/>
          <w:szCs w:val="22"/>
        </w:rPr>
        <w:noBreakHyphen/>
        <w:t>30-02/14188</w:t>
      </w:r>
      <w:r w:rsidRPr="00F674A3">
        <w:rPr>
          <w:sz w:val="22"/>
          <w:szCs w:val="22"/>
        </w:rPr>
        <w:t>).</w:t>
      </w:r>
    </w:p>
  </w:footnote>
  <w:footnote w:id="9">
    <w:p w:rsidR="00615954" w:rsidRPr="006075E2" w:rsidRDefault="00615954" w:rsidP="00ED1025">
      <w:pPr>
        <w:pStyle w:val="af2"/>
        <w:spacing w:before="40"/>
        <w:ind w:firstLine="567"/>
        <w:jc w:val="both"/>
        <w:rPr>
          <w:spacing w:val="-4"/>
          <w:sz w:val="22"/>
          <w:szCs w:val="22"/>
        </w:rPr>
      </w:pPr>
      <w:r w:rsidRPr="006075E2">
        <w:rPr>
          <w:rStyle w:val="af4"/>
          <w:spacing w:val="-4"/>
          <w:sz w:val="22"/>
          <w:szCs w:val="22"/>
        </w:rPr>
        <w:footnoteRef/>
      </w:r>
      <w:r w:rsidRPr="006075E2">
        <w:rPr>
          <w:spacing w:val="-4"/>
          <w:sz w:val="22"/>
          <w:szCs w:val="22"/>
        </w:rPr>
        <w:t xml:space="preserve"> Темпы роста фонда оплаты труда и выплат социального характера согласно прогнозу социально-экономического развития </w:t>
      </w:r>
      <w:r w:rsidRPr="00F75FDD">
        <w:rPr>
          <w:spacing w:val="-4"/>
          <w:sz w:val="22"/>
          <w:szCs w:val="22"/>
        </w:rPr>
        <w:t>Тульской области составят (к предыдущему году) в 2019 году – 104,9%; в 2020 году – 105,1%; в 2021 году – 106,2%.</w:t>
      </w:r>
      <w:r w:rsidRPr="006075E2">
        <w:rPr>
          <w:spacing w:val="-4"/>
          <w:sz w:val="22"/>
          <w:szCs w:val="22"/>
        </w:rPr>
        <w:t xml:space="preserve"> Показатели применены при расчете 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НК РФ и</w:t>
      </w:r>
      <w:r w:rsidRPr="006075E2">
        <w:rPr>
          <w:b/>
          <w:spacing w:val="-4"/>
          <w:sz w:val="22"/>
          <w:szCs w:val="22"/>
        </w:rPr>
        <w:t xml:space="preserve"> </w:t>
      </w:r>
      <w:r w:rsidRPr="006075E2">
        <w:rPr>
          <w:spacing w:val="-4"/>
          <w:sz w:val="22"/>
          <w:szCs w:val="22"/>
        </w:rPr>
        <w:t>налога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НК РФ.</w:t>
      </w:r>
    </w:p>
  </w:footnote>
  <w:footnote w:id="10">
    <w:p w:rsidR="00615954" w:rsidRPr="008B07B2" w:rsidRDefault="00615954" w:rsidP="00ED1025">
      <w:pPr>
        <w:spacing w:before="40" w:after="0" w:line="240" w:lineRule="auto"/>
        <w:ind w:firstLine="567"/>
        <w:jc w:val="both"/>
        <w:rPr>
          <w:rFonts w:ascii="Times New Roman" w:eastAsia="Times New Roman" w:hAnsi="Times New Roman" w:cs="Times New Roman"/>
          <w:spacing w:val="-4"/>
          <w:lang w:eastAsia="ru-RU"/>
        </w:rPr>
      </w:pPr>
      <w:r w:rsidRPr="008B07B2">
        <w:rPr>
          <w:rFonts w:ascii="Times New Roman" w:eastAsia="Times New Roman" w:hAnsi="Times New Roman" w:cs="Times New Roman"/>
          <w:spacing w:val="-4"/>
          <w:lang w:eastAsia="ru-RU"/>
        </w:rPr>
        <w:footnoteRef/>
      </w:r>
      <w:r w:rsidRPr="008B07B2">
        <w:rPr>
          <w:rFonts w:ascii="Times New Roman" w:eastAsia="Times New Roman" w:hAnsi="Times New Roman" w:cs="Times New Roman"/>
          <w:spacing w:val="-4"/>
          <w:lang w:eastAsia="ru-RU"/>
        </w:rPr>
        <w:t> Индекс потребительских цен согласно прогнозу социально-экономического развития Тульской области составят (к предыдущему году) составит в 2019 году – 104,26%; в 2020 году – 103,54%; в 2021 году – 103,99%. Показатели применены при расчете 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НК РФ и налога на доходы физических лиц с доходов, полученных физическими лицами в соответствии со статьей 228 НК РФ.</w:t>
      </w:r>
    </w:p>
  </w:footnote>
  <w:footnote w:id="11">
    <w:p w:rsidR="00615954" w:rsidRPr="008B07B2" w:rsidRDefault="00615954" w:rsidP="00ED1025">
      <w:pPr>
        <w:spacing w:before="40" w:after="0" w:line="240" w:lineRule="auto"/>
        <w:ind w:firstLine="567"/>
        <w:jc w:val="both"/>
        <w:rPr>
          <w:rFonts w:ascii="Times New Roman" w:eastAsia="Times New Roman" w:hAnsi="Times New Roman" w:cs="Times New Roman"/>
          <w:spacing w:val="-4"/>
          <w:lang w:eastAsia="ru-RU"/>
        </w:rPr>
      </w:pPr>
      <w:r w:rsidRPr="008B07B2">
        <w:rPr>
          <w:rFonts w:ascii="Times New Roman" w:eastAsia="Times New Roman" w:hAnsi="Times New Roman" w:cs="Times New Roman"/>
          <w:spacing w:val="-4"/>
          <w:lang w:eastAsia="ru-RU"/>
        </w:rPr>
        <w:footnoteRef/>
      </w:r>
      <w:r w:rsidRPr="008B07B2">
        <w:rPr>
          <w:rFonts w:ascii="Times New Roman" w:eastAsia="Times New Roman" w:hAnsi="Times New Roman" w:cs="Times New Roman"/>
          <w:spacing w:val="-4"/>
          <w:lang w:eastAsia="ru-RU"/>
        </w:rPr>
        <w:t> Коэффициенты, отражающие региональные особенности рынка труда на территории Тульской области, на 2018 и 2019 годы установлены Законами Тульской области от 13.07.2017 №50-ЗТО «Об установлении коэффициента, отражающего региональные особенности рынка труда на территории Тульской области, на 2018 год» и от 12.07.2018 №43-ЗТО «Об установлении коэффициента, отражающего региональные особенности рынка труда на территории Тульской области, на 2019 год» в размерах 1,89978 и 2,01117 соответственно. Показатели применены при расчете налога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НК РФ.</w:t>
      </w:r>
    </w:p>
  </w:footnote>
  <w:footnote w:id="12">
    <w:p w:rsidR="00615954" w:rsidRPr="004A1CE7" w:rsidRDefault="00615954" w:rsidP="00ED1025">
      <w:pPr>
        <w:pStyle w:val="af2"/>
        <w:spacing w:before="40"/>
        <w:ind w:firstLine="567"/>
        <w:jc w:val="both"/>
        <w:rPr>
          <w:sz w:val="22"/>
          <w:szCs w:val="22"/>
        </w:rPr>
      </w:pPr>
      <w:r w:rsidRPr="004A1CE7">
        <w:rPr>
          <w:rStyle w:val="af4"/>
          <w:spacing w:val="-4"/>
          <w:sz w:val="22"/>
          <w:szCs w:val="22"/>
        </w:rPr>
        <w:footnoteRef/>
      </w:r>
      <w:r w:rsidRPr="004A1CE7">
        <w:rPr>
          <w:spacing w:val="-4"/>
          <w:sz w:val="22"/>
          <w:szCs w:val="22"/>
        </w:rPr>
        <w:t> </w:t>
      </w:r>
      <w:r w:rsidRPr="004A1CE7">
        <w:rPr>
          <w:rFonts w:eastAsia="Calibri"/>
          <w:spacing w:val="-4"/>
          <w:sz w:val="22"/>
          <w:szCs w:val="22"/>
        </w:rPr>
        <w:t xml:space="preserve">Законопроектом из бюджета области в МО </w:t>
      </w:r>
      <w:proofErr w:type="spellStart"/>
      <w:r w:rsidRPr="004A1CE7">
        <w:rPr>
          <w:rFonts w:eastAsia="Calibri"/>
          <w:spacing w:val="-4"/>
          <w:sz w:val="22"/>
          <w:szCs w:val="22"/>
        </w:rPr>
        <w:t>Воловский</w:t>
      </w:r>
      <w:proofErr w:type="spellEnd"/>
      <w:r w:rsidRPr="004A1CE7">
        <w:rPr>
          <w:rFonts w:eastAsia="Calibri"/>
          <w:spacing w:val="-4"/>
          <w:sz w:val="22"/>
          <w:szCs w:val="22"/>
        </w:rPr>
        <w:t xml:space="preserve"> район предусматривается дополнительный норматив отчислений в размере 10%, заменяющий дотации на выравнивание бюджетной обеспеченности (приложение 4 к Законопроекту).</w:t>
      </w:r>
    </w:p>
  </w:footnote>
  <w:footnote w:id="13">
    <w:p w:rsidR="00615954" w:rsidRPr="00164A60" w:rsidRDefault="00615954" w:rsidP="00ED1025">
      <w:pPr>
        <w:autoSpaceDE w:val="0"/>
        <w:autoSpaceDN w:val="0"/>
        <w:adjustRightInd w:val="0"/>
        <w:spacing w:after="0" w:line="240" w:lineRule="auto"/>
        <w:ind w:firstLine="567"/>
        <w:jc w:val="both"/>
        <w:rPr>
          <w:rFonts w:eastAsia="Times New Roman"/>
          <w:lang w:eastAsia="ru-RU"/>
        </w:rPr>
      </w:pPr>
      <w:r w:rsidRPr="008B07B2">
        <w:rPr>
          <w:rFonts w:ascii="Times New Roman" w:eastAsia="Times New Roman" w:hAnsi="Times New Roman" w:cs="Times New Roman"/>
          <w:spacing w:val="-4"/>
          <w:vertAlign w:val="superscript"/>
          <w:lang w:eastAsia="ru-RU"/>
        </w:rPr>
        <w:footnoteRef/>
      </w:r>
      <w:r w:rsidRPr="008B07B2">
        <w:rPr>
          <w:rFonts w:ascii="Times New Roman" w:eastAsia="Times New Roman" w:hAnsi="Times New Roman" w:cs="Times New Roman"/>
          <w:spacing w:val="-4"/>
          <w:lang w:eastAsia="ru-RU"/>
        </w:rPr>
        <w:t xml:space="preserve"> В соответствии с Федеральным </w:t>
      </w:r>
      <w:hyperlink r:id="rId2" w:history="1">
        <w:r w:rsidRPr="008B07B2">
          <w:rPr>
            <w:rFonts w:ascii="Times New Roman" w:eastAsia="Times New Roman" w:hAnsi="Times New Roman" w:cs="Times New Roman"/>
            <w:spacing w:val="-4"/>
            <w:lang w:eastAsia="ru-RU"/>
          </w:rPr>
          <w:t>законом</w:t>
        </w:r>
      </w:hyperlink>
      <w:r w:rsidRPr="008B07B2">
        <w:rPr>
          <w:rFonts w:ascii="Times New Roman" w:eastAsia="Times New Roman" w:hAnsi="Times New Roman" w:cs="Times New Roman"/>
          <w:spacing w:val="-4"/>
          <w:lang w:eastAsia="ru-RU"/>
        </w:rPr>
        <w:t xml:space="preserve"> от 03.08.2018 №301-ФЗ «О внесении изменений в часть вторую Налогового кодекса Российской Федерации».</w:t>
      </w:r>
    </w:p>
  </w:footnote>
  <w:footnote w:id="14">
    <w:p w:rsidR="00615954" w:rsidRDefault="00615954" w:rsidP="00ED1025">
      <w:pPr>
        <w:pStyle w:val="af2"/>
        <w:spacing w:before="40"/>
        <w:ind w:firstLine="567"/>
        <w:jc w:val="both"/>
      </w:pPr>
      <w:r w:rsidRPr="00164A60">
        <w:rPr>
          <w:sz w:val="22"/>
          <w:szCs w:val="22"/>
          <w:vertAlign w:val="superscript"/>
        </w:rPr>
        <w:footnoteRef/>
      </w:r>
      <w:r w:rsidRPr="00164A60">
        <w:rPr>
          <w:sz w:val="22"/>
          <w:szCs w:val="22"/>
        </w:rPr>
        <w:t> </w:t>
      </w:r>
      <w:r>
        <w:rPr>
          <w:sz w:val="22"/>
          <w:szCs w:val="22"/>
        </w:rPr>
        <w:t>Размещены на сайте</w:t>
      </w:r>
      <w:r w:rsidRPr="00AF6109">
        <w:rPr>
          <w:sz w:val="22"/>
          <w:szCs w:val="22"/>
        </w:rPr>
        <w:t xml:space="preserve"> сайта Федеральной службы по регулированию алкогольного рынка</w:t>
      </w:r>
      <w:r>
        <w:rPr>
          <w:sz w:val="22"/>
          <w:szCs w:val="22"/>
        </w:rPr>
        <w:t xml:space="preserve">. </w:t>
      </w:r>
      <w:r w:rsidRPr="00AF6109">
        <w:rPr>
          <w:sz w:val="22"/>
          <w:szCs w:val="22"/>
        </w:rPr>
        <w:t>Показатель</w:t>
      </w:r>
      <w:r w:rsidRPr="00164A60">
        <w:rPr>
          <w:spacing w:val="-4"/>
          <w:sz w:val="22"/>
          <w:szCs w:val="22"/>
        </w:rPr>
        <w:t xml:space="preserve"> – доля розничных продаж крепкой алкогольной продукции по Тульской области (0,946%) применен при расчете поступлений в бюджет области доходов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подлежащих распределению в бюджеты субъектов РФ (в порядке, установленном Министерством финансов РФ).</w:t>
      </w:r>
    </w:p>
  </w:footnote>
  <w:footnote w:id="15">
    <w:p w:rsidR="00615954" w:rsidRPr="00764508" w:rsidRDefault="00615954" w:rsidP="00ED1025">
      <w:pPr>
        <w:pStyle w:val="af2"/>
        <w:ind w:firstLine="567"/>
        <w:rPr>
          <w:sz w:val="22"/>
          <w:szCs w:val="22"/>
        </w:rPr>
      </w:pPr>
      <w:r w:rsidRPr="00764508">
        <w:rPr>
          <w:rStyle w:val="af4"/>
          <w:sz w:val="22"/>
          <w:szCs w:val="22"/>
        </w:rPr>
        <w:footnoteRef/>
      </w:r>
      <w:r w:rsidRPr="00764508">
        <w:rPr>
          <w:sz w:val="22"/>
          <w:szCs w:val="22"/>
        </w:rPr>
        <w:t xml:space="preserve"> В </w:t>
      </w:r>
      <w:r>
        <w:rPr>
          <w:sz w:val="22"/>
          <w:szCs w:val="22"/>
        </w:rPr>
        <w:t>с</w:t>
      </w:r>
      <w:r w:rsidRPr="00764508">
        <w:rPr>
          <w:sz w:val="22"/>
          <w:szCs w:val="22"/>
        </w:rPr>
        <w:t xml:space="preserve">оответствии с Федеральным законом от 03.08.2018 №302-ФЗ «О внесении изменений в часть первую и вторую Налогового кодекса Российской Федерации». </w:t>
      </w:r>
    </w:p>
  </w:footnote>
  <w:footnote w:id="16">
    <w:p w:rsidR="00615954" w:rsidRPr="00E059CE" w:rsidRDefault="00615954" w:rsidP="00ED1025">
      <w:pPr>
        <w:pStyle w:val="af2"/>
        <w:spacing w:before="40"/>
        <w:ind w:firstLine="567"/>
        <w:jc w:val="both"/>
        <w:rPr>
          <w:sz w:val="22"/>
          <w:szCs w:val="22"/>
        </w:rPr>
      </w:pPr>
      <w:r w:rsidRPr="00E059CE">
        <w:rPr>
          <w:rStyle w:val="af4"/>
          <w:sz w:val="22"/>
          <w:szCs w:val="22"/>
        </w:rPr>
        <w:footnoteRef/>
      </w:r>
      <w:r w:rsidRPr="00E059CE">
        <w:rPr>
          <w:sz w:val="22"/>
          <w:szCs w:val="22"/>
        </w:rPr>
        <w:t xml:space="preserve"> В соответствии с проектом федерального закона №556373-7 «О внесении изменений в Бюджетный кодекс Российской Федерации и отдельные акты Российской Федерации», принят в </w:t>
      </w:r>
      <w:r w:rsidRPr="00E059CE">
        <w:rPr>
          <w:sz w:val="22"/>
          <w:szCs w:val="22"/>
          <w:lang w:val="en-US"/>
        </w:rPr>
        <w:t>I</w:t>
      </w:r>
      <w:r w:rsidRPr="00E059CE">
        <w:rPr>
          <w:sz w:val="22"/>
          <w:szCs w:val="22"/>
        </w:rPr>
        <w:t xml:space="preserve"> чтении 23.10.2018. </w:t>
      </w:r>
    </w:p>
  </w:footnote>
  <w:footnote w:id="17">
    <w:p w:rsidR="00615954" w:rsidRPr="00752D4D" w:rsidRDefault="00615954" w:rsidP="00ED1025">
      <w:pPr>
        <w:pStyle w:val="af2"/>
        <w:spacing w:before="40"/>
        <w:ind w:firstLine="567"/>
        <w:jc w:val="both"/>
        <w:rPr>
          <w:sz w:val="22"/>
          <w:szCs w:val="22"/>
        </w:rPr>
      </w:pPr>
      <w:r w:rsidRPr="00752D4D">
        <w:rPr>
          <w:rStyle w:val="af4"/>
          <w:sz w:val="22"/>
          <w:szCs w:val="22"/>
        </w:rPr>
        <w:footnoteRef/>
      </w:r>
      <w:r w:rsidRPr="00752D4D">
        <w:rPr>
          <w:sz w:val="22"/>
          <w:szCs w:val="22"/>
        </w:rPr>
        <w:t xml:space="preserve"> В соответствии с </w:t>
      </w:r>
      <w:r w:rsidRPr="00752D4D">
        <w:rPr>
          <w:sz w:val="22"/>
        </w:rPr>
        <w:t xml:space="preserve">приложением 5 к </w:t>
      </w:r>
      <w:r w:rsidRPr="00752D4D">
        <w:rPr>
          <w:sz w:val="22"/>
          <w:szCs w:val="22"/>
        </w:rPr>
        <w:t xml:space="preserve">проекту федерального закона №556362-7 «О федеральном бюджете на 2019 год и на плановый период 2020 и 2012 годов» (принят в </w:t>
      </w:r>
      <w:r w:rsidRPr="00752D4D">
        <w:rPr>
          <w:sz w:val="22"/>
          <w:szCs w:val="22"/>
          <w:lang w:val="en-US"/>
        </w:rPr>
        <w:t>I</w:t>
      </w:r>
      <w:r w:rsidRPr="00752D4D">
        <w:rPr>
          <w:sz w:val="22"/>
          <w:szCs w:val="22"/>
        </w:rPr>
        <w:t xml:space="preserve"> чтении 24.10.2018) нормативы для Тульской области на 2019-2021 годы: 0,7389%, 0,7282%, 0,7171% соответственно. </w:t>
      </w:r>
    </w:p>
  </w:footnote>
  <w:footnote w:id="18">
    <w:p w:rsidR="00615954" w:rsidRPr="00752D4D" w:rsidRDefault="00615954" w:rsidP="00ED1025">
      <w:pPr>
        <w:pStyle w:val="af2"/>
        <w:spacing w:before="40"/>
        <w:ind w:firstLine="567"/>
        <w:jc w:val="both"/>
        <w:rPr>
          <w:sz w:val="22"/>
          <w:szCs w:val="22"/>
        </w:rPr>
      </w:pPr>
      <w:r w:rsidRPr="00752D4D">
        <w:rPr>
          <w:rStyle w:val="af4"/>
          <w:sz w:val="22"/>
          <w:szCs w:val="22"/>
        </w:rPr>
        <w:footnoteRef/>
      </w:r>
      <w:r w:rsidRPr="00752D4D">
        <w:rPr>
          <w:sz w:val="22"/>
          <w:szCs w:val="22"/>
        </w:rPr>
        <w:t> Доходы от уплаты акцизов на дизельное топливо, на моторные масла для дизельных и (или) карбюраторных (</w:t>
      </w:r>
      <w:proofErr w:type="spellStart"/>
      <w:r w:rsidRPr="00752D4D">
        <w:rPr>
          <w:sz w:val="22"/>
          <w:szCs w:val="22"/>
        </w:rPr>
        <w:t>инжекторных</w:t>
      </w:r>
      <w:proofErr w:type="spellEnd"/>
      <w:r w:rsidRPr="00752D4D">
        <w:rPr>
          <w:sz w:val="22"/>
          <w:szCs w:val="22"/>
        </w:rPr>
        <w:t>) двигателей, на автомобильный бензин,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footnote>
  <w:footnote w:id="19">
    <w:p w:rsidR="00615954" w:rsidRPr="00DD3A4D" w:rsidRDefault="00615954" w:rsidP="00ED1025">
      <w:pPr>
        <w:pStyle w:val="af2"/>
        <w:spacing w:before="40"/>
        <w:ind w:firstLine="567"/>
        <w:jc w:val="both"/>
        <w:rPr>
          <w:spacing w:val="-4"/>
          <w:sz w:val="22"/>
          <w:szCs w:val="22"/>
        </w:rPr>
      </w:pPr>
      <w:r w:rsidRPr="00DD3A4D">
        <w:rPr>
          <w:rStyle w:val="af4"/>
          <w:spacing w:val="-4"/>
          <w:sz w:val="22"/>
          <w:szCs w:val="22"/>
        </w:rPr>
        <w:footnoteRef/>
      </w:r>
      <w:r w:rsidRPr="00DD3A4D">
        <w:rPr>
          <w:spacing w:val="-4"/>
          <w:sz w:val="22"/>
          <w:szCs w:val="22"/>
        </w:rPr>
        <w:t> В соответствии с частью 4 статьи 2 проекта федерального закона «О федеральном бюджете на 2019 год и на плановый период 2020 и 2021 годов» в доходы субъектов РФ для формирования дорожных фондов распределяется 87,4% в 2020 году, 77,4% – в 2021 году, и соответственно на реализацию национального проекта «Безопасные и качественные автомобильные дороги»</w:t>
      </w:r>
      <w:r>
        <w:rPr>
          <w:spacing w:val="-4"/>
          <w:sz w:val="22"/>
          <w:szCs w:val="22"/>
        </w:rPr>
        <w:t>:</w:t>
      </w:r>
      <w:r w:rsidRPr="00DD3A4D">
        <w:rPr>
          <w:spacing w:val="-4"/>
          <w:sz w:val="22"/>
          <w:szCs w:val="22"/>
        </w:rPr>
        <w:t xml:space="preserve"> 12,6% и 22,3%.</w:t>
      </w:r>
    </w:p>
  </w:footnote>
  <w:footnote w:id="20">
    <w:p w:rsidR="00615954" w:rsidRPr="00195B99" w:rsidRDefault="00615954" w:rsidP="00ED1025">
      <w:pPr>
        <w:autoSpaceDE w:val="0"/>
        <w:autoSpaceDN w:val="0"/>
        <w:adjustRightInd w:val="0"/>
        <w:spacing w:before="40" w:after="0" w:line="240" w:lineRule="auto"/>
        <w:ind w:firstLine="567"/>
        <w:jc w:val="both"/>
      </w:pPr>
      <w:r w:rsidRPr="008B07B2">
        <w:rPr>
          <w:rFonts w:ascii="Times New Roman" w:eastAsia="Times New Roman" w:hAnsi="Times New Roman" w:cs="Times New Roman"/>
          <w:spacing w:val="-4"/>
          <w:vertAlign w:val="superscript"/>
          <w:lang w:eastAsia="ru-RU"/>
        </w:rPr>
        <w:footnoteRef/>
      </w:r>
      <w:r w:rsidRPr="008B07B2">
        <w:rPr>
          <w:rFonts w:ascii="Times New Roman" w:eastAsia="Times New Roman" w:hAnsi="Times New Roman" w:cs="Times New Roman"/>
          <w:spacing w:val="-4"/>
          <w:lang w:eastAsia="ru-RU"/>
        </w:rPr>
        <w:t> В соответствии с приложением 3 к проекту федерального закона «О федеральном бюджете на 2019 год и на плановый период 2020 и 2021 годов» нормативы для Тульской области на 2019-2021 годы для формирования дорожных фондов: 1,0998%, 1,0638%, 0,9836% соответственно, на реализацию национального проекта «Безопасные и качественные автомобильные дороги»: 0,5514% и 0,5334% соответственно в 2020 и 2021 годах.</w:t>
      </w:r>
    </w:p>
  </w:footnote>
  <w:footnote w:id="21">
    <w:p w:rsidR="00615954" w:rsidRPr="00262539" w:rsidRDefault="00615954" w:rsidP="00ED1025">
      <w:pPr>
        <w:pStyle w:val="af2"/>
        <w:ind w:firstLine="567"/>
      </w:pPr>
      <w:r w:rsidRPr="00262539">
        <w:rPr>
          <w:rStyle w:val="af4"/>
          <w:sz w:val="22"/>
          <w:szCs w:val="22"/>
        </w:rPr>
        <w:footnoteRef/>
      </w:r>
      <w:r w:rsidRPr="00262539">
        <w:rPr>
          <w:sz w:val="22"/>
          <w:szCs w:val="22"/>
        </w:rPr>
        <w:t> За налоговые периоды, истекшие до 1 января 2016 года.</w:t>
      </w:r>
    </w:p>
  </w:footnote>
  <w:footnote w:id="22">
    <w:p w:rsidR="00615954" w:rsidRPr="00262539" w:rsidRDefault="00615954" w:rsidP="00ED1025">
      <w:pPr>
        <w:pStyle w:val="af2"/>
        <w:ind w:firstLine="567"/>
      </w:pPr>
      <w:r w:rsidRPr="00262539">
        <w:rPr>
          <w:rStyle w:val="af4"/>
        </w:rPr>
        <w:footnoteRef/>
      </w:r>
      <w:r w:rsidRPr="00262539">
        <w:t> </w:t>
      </w:r>
      <w:r w:rsidRPr="00262539">
        <w:rPr>
          <w:sz w:val="22"/>
          <w:szCs w:val="22"/>
        </w:rPr>
        <w:t>За налоговые периоды, истекшие до 1 января 2011 года.</w:t>
      </w:r>
    </w:p>
  </w:footnote>
  <w:footnote w:id="23">
    <w:p w:rsidR="00615954" w:rsidRPr="00262539" w:rsidRDefault="00615954" w:rsidP="00ED1025">
      <w:pPr>
        <w:autoSpaceDE w:val="0"/>
        <w:autoSpaceDN w:val="0"/>
        <w:adjustRightInd w:val="0"/>
        <w:spacing w:after="0" w:line="240" w:lineRule="auto"/>
        <w:ind w:firstLine="567"/>
        <w:jc w:val="both"/>
        <w:rPr>
          <w:rFonts w:ascii="Times New Roman" w:hAnsi="Times New Roman" w:cs="Times New Roman"/>
        </w:rPr>
      </w:pPr>
      <w:r w:rsidRPr="00262539">
        <w:rPr>
          <w:rStyle w:val="af4"/>
          <w:rFonts w:ascii="Times New Roman" w:hAnsi="Times New Roman" w:cs="Times New Roman"/>
        </w:rPr>
        <w:footnoteRef/>
      </w:r>
      <w:r w:rsidRPr="00262539">
        <w:rPr>
          <w:rFonts w:ascii="Times New Roman" w:hAnsi="Times New Roman" w:cs="Times New Roman"/>
        </w:rPr>
        <w:t xml:space="preserve"> Ожидаемая оценка исполнения бюджетов МО по налогам на совокупный доход представлена по расчетам Счетной палаты области (в соответствии </w:t>
      </w:r>
      <w:r w:rsidRPr="00262539">
        <w:rPr>
          <w:rFonts w:ascii="Times New Roman" w:hAnsi="Times New Roman" w:cs="Times New Roman"/>
          <w:bCs/>
          <w:iCs/>
        </w:rPr>
        <w:t>Законом Тульской области от 09.06.2008 №1015-ЗТО «О бюджетном процессе в Тульской области» (в редакции от 28.06.2018 №36-ЗТО) при внесении Законопроекта оценка ожидаемого исполнения консолидированного бюджета области на текущий финансовый год не предоставляется).</w:t>
      </w:r>
    </w:p>
  </w:footnote>
  <w:footnote w:id="24">
    <w:p w:rsidR="00615954" w:rsidRPr="00262539" w:rsidRDefault="00615954" w:rsidP="00ED1025">
      <w:pPr>
        <w:autoSpaceDE w:val="0"/>
        <w:autoSpaceDN w:val="0"/>
        <w:adjustRightInd w:val="0"/>
        <w:spacing w:after="0" w:line="240" w:lineRule="auto"/>
        <w:ind w:firstLine="539"/>
        <w:jc w:val="both"/>
        <w:rPr>
          <w:rFonts w:ascii="Times New Roman" w:hAnsi="Times New Roman" w:cs="Times New Roman"/>
        </w:rPr>
      </w:pPr>
      <w:r w:rsidRPr="00262539">
        <w:rPr>
          <w:rStyle w:val="af4"/>
          <w:rFonts w:ascii="Times New Roman" w:hAnsi="Times New Roman" w:cs="Times New Roman"/>
        </w:rPr>
        <w:footnoteRef/>
      </w:r>
      <w:r w:rsidRPr="00262539">
        <w:rPr>
          <w:rFonts w:ascii="Times New Roman" w:hAnsi="Times New Roman" w:cs="Times New Roman"/>
        </w:rPr>
        <w:t xml:space="preserve"> В соответствии со статьей 5 Федерального закона от 29.06.2012 №97-ФЗ (ред. от 02.06.2016)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 положения </w:t>
      </w:r>
      <w:r w:rsidRPr="008B07B2">
        <w:rPr>
          <w:rStyle w:val="affff8"/>
          <w:rFonts w:ascii="Times New Roman" w:hAnsi="Times New Roman" w:cs="Times New Roman"/>
          <w:color w:val="auto"/>
          <w:u w:val="none"/>
        </w:rPr>
        <w:t>главы 26.3</w:t>
      </w:r>
      <w:r w:rsidRPr="008B07B2">
        <w:rPr>
          <w:rFonts w:ascii="Times New Roman" w:hAnsi="Times New Roman" w:cs="Times New Roman"/>
        </w:rPr>
        <w:t xml:space="preserve"> </w:t>
      </w:r>
      <w:r w:rsidRPr="00262539">
        <w:rPr>
          <w:rFonts w:ascii="Times New Roman" w:hAnsi="Times New Roman" w:cs="Times New Roman"/>
        </w:rPr>
        <w:t xml:space="preserve">части второй НК РФ «Система налогообложения в виде единого налога на вмененный доход для отдельных видов деятельности» не применяются с 1 января 2021 года. </w:t>
      </w:r>
    </w:p>
    <w:p w:rsidR="00615954" w:rsidRPr="00262539" w:rsidRDefault="00615954" w:rsidP="00ED1025">
      <w:pPr>
        <w:autoSpaceDE w:val="0"/>
        <w:autoSpaceDN w:val="0"/>
        <w:adjustRightInd w:val="0"/>
        <w:spacing w:after="0" w:line="240" w:lineRule="auto"/>
        <w:ind w:left="539"/>
        <w:jc w:val="both"/>
        <w:rPr>
          <w:rFonts w:ascii="Times New Roman" w:hAnsi="Times New Roman" w:cs="Times New Roman"/>
        </w:rPr>
      </w:pPr>
      <w:proofErr w:type="spellStart"/>
      <w:r w:rsidRPr="00262539">
        <w:rPr>
          <w:rFonts w:ascii="Times New Roman" w:hAnsi="Times New Roman" w:cs="Times New Roman"/>
        </w:rPr>
        <w:t>Справочно</w:t>
      </w:r>
      <w:proofErr w:type="spellEnd"/>
      <w:r w:rsidRPr="00262539">
        <w:rPr>
          <w:rFonts w:ascii="Times New Roman" w:hAnsi="Times New Roman" w:cs="Times New Roman"/>
        </w:rPr>
        <w:t>: отмена указанной главы НК РФ уже предполагалась с 01.01.2018 (Федеральный закон от 29.06.2012 №97-ФЗ (ред. от 23.07.2013), но продлена до 01.01.2021.</w:t>
      </w:r>
    </w:p>
  </w:footnote>
  <w:footnote w:id="25">
    <w:p w:rsidR="00615954" w:rsidRPr="006B347F" w:rsidRDefault="00615954" w:rsidP="00ED1025">
      <w:pPr>
        <w:pStyle w:val="af2"/>
        <w:spacing w:before="40"/>
        <w:ind w:firstLine="567"/>
        <w:jc w:val="both"/>
        <w:rPr>
          <w:sz w:val="22"/>
          <w:szCs w:val="22"/>
        </w:rPr>
      </w:pPr>
      <w:r w:rsidRPr="006B347F">
        <w:rPr>
          <w:rStyle w:val="af4"/>
          <w:sz w:val="22"/>
          <w:szCs w:val="22"/>
        </w:rPr>
        <w:footnoteRef/>
      </w:r>
      <w:r w:rsidRPr="006B347F">
        <w:rPr>
          <w:sz w:val="22"/>
          <w:szCs w:val="22"/>
        </w:rPr>
        <w:t> </w:t>
      </w:r>
      <w:r>
        <w:rPr>
          <w:sz w:val="22"/>
          <w:szCs w:val="22"/>
        </w:rPr>
        <w:t xml:space="preserve">На основании Отчетов УФНС о начислении и поступлении </w:t>
      </w:r>
      <w:r w:rsidRPr="00453061">
        <w:rPr>
          <w:sz w:val="22"/>
          <w:szCs w:val="22"/>
        </w:rPr>
        <w:t xml:space="preserve">налогов, сборов и иных обязательных платежей в бюджетную систему </w:t>
      </w:r>
      <w:r>
        <w:rPr>
          <w:sz w:val="22"/>
          <w:szCs w:val="22"/>
        </w:rPr>
        <w:t>РФ</w:t>
      </w:r>
      <w:r w:rsidRPr="00453061">
        <w:rPr>
          <w:sz w:val="22"/>
          <w:szCs w:val="22"/>
        </w:rPr>
        <w:t xml:space="preserve"> </w:t>
      </w:r>
      <w:r>
        <w:rPr>
          <w:sz w:val="22"/>
          <w:szCs w:val="22"/>
        </w:rPr>
        <w:t xml:space="preserve">(форма №1-НМ) за 2016 и 2017 годы. </w:t>
      </w:r>
    </w:p>
  </w:footnote>
  <w:footnote w:id="26">
    <w:p w:rsidR="00615954" w:rsidRPr="00B15EF4" w:rsidRDefault="00615954" w:rsidP="00ED1025">
      <w:pPr>
        <w:pStyle w:val="af2"/>
        <w:ind w:firstLine="567"/>
        <w:jc w:val="both"/>
        <w:rPr>
          <w:sz w:val="22"/>
          <w:szCs w:val="22"/>
        </w:rPr>
      </w:pPr>
      <w:r w:rsidRPr="00B15EF4">
        <w:rPr>
          <w:rStyle w:val="af4"/>
          <w:sz w:val="22"/>
          <w:szCs w:val="22"/>
        </w:rPr>
        <w:footnoteRef/>
      </w:r>
      <w:r w:rsidRPr="00B15EF4">
        <w:rPr>
          <w:sz w:val="22"/>
          <w:szCs w:val="22"/>
        </w:rPr>
        <w:t> Размер компенсации в виде акцизов на крепкий алкоголь в 2019 году – прогнозируется в сумме 435,8 млн. рублей</w:t>
      </w:r>
      <w:r>
        <w:rPr>
          <w:sz w:val="22"/>
          <w:szCs w:val="22"/>
        </w:rPr>
        <w:t>,</w:t>
      </w:r>
      <w:r w:rsidRPr="00B15EF4">
        <w:rPr>
          <w:sz w:val="22"/>
          <w:szCs w:val="22"/>
        </w:rPr>
        <w:t xml:space="preserve"> 2020 году – 452,0 млн. рублей, в 2021 году – 470,5 млн. рублей.</w:t>
      </w:r>
    </w:p>
  </w:footnote>
  <w:footnote w:id="27">
    <w:p w:rsidR="00615954" w:rsidRPr="00E3737A" w:rsidRDefault="00615954" w:rsidP="00ED1025">
      <w:pPr>
        <w:pStyle w:val="af2"/>
        <w:spacing w:before="40"/>
        <w:ind w:firstLine="567"/>
        <w:jc w:val="both"/>
        <w:rPr>
          <w:sz w:val="22"/>
          <w:szCs w:val="22"/>
        </w:rPr>
      </w:pPr>
      <w:r w:rsidRPr="00E3737A">
        <w:rPr>
          <w:rStyle w:val="af4"/>
          <w:sz w:val="22"/>
          <w:szCs w:val="22"/>
        </w:rPr>
        <w:footnoteRef/>
      </w:r>
      <w:r w:rsidRPr="00E3737A">
        <w:rPr>
          <w:sz w:val="22"/>
          <w:szCs w:val="22"/>
        </w:rPr>
        <w:t> </w:t>
      </w:r>
      <w:r>
        <w:rPr>
          <w:sz w:val="22"/>
          <w:szCs w:val="22"/>
        </w:rPr>
        <w:t xml:space="preserve">На основании </w:t>
      </w:r>
      <w:r w:rsidRPr="00F17F23">
        <w:rPr>
          <w:sz w:val="22"/>
          <w:szCs w:val="22"/>
        </w:rPr>
        <w:t>Отчетов УФНС о налоговой базе и структуре начислений по транспортному налогу (форма №5-ТН) за 201</w:t>
      </w:r>
      <w:r>
        <w:rPr>
          <w:sz w:val="22"/>
          <w:szCs w:val="22"/>
        </w:rPr>
        <w:t>6</w:t>
      </w:r>
      <w:r w:rsidRPr="00F17F23">
        <w:rPr>
          <w:sz w:val="22"/>
          <w:szCs w:val="22"/>
        </w:rPr>
        <w:t xml:space="preserve"> и 201</w:t>
      </w:r>
      <w:r>
        <w:rPr>
          <w:sz w:val="22"/>
          <w:szCs w:val="22"/>
        </w:rPr>
        <w:t>7</w:t>
      </w:r>
      <w:r w:rsidRPr="00F17F23">
        <w:rPr>
          <w:sz w:val="22"/>
          <w:szCs w:val="22"/>
        </w:rPr>
        <w:t xml:space="preserve"> годы.</w:t>
      </w:r>
    </w:p>
  </w:footnote>
  <w:footnote w:id="28">
    <w:p w:rsidR="00615954" w:rsidRPr="00AA46B3" w:rsidRDefault="00615954" w:rsidP="00ED1025">
      <w:pPr>
        <w:pStyle w:val="af2"/>
        <w:spacing w:before="40"/>
        <w:ind w:firstLine="567"/>
        <w:jc w:val="both"/>
        <w:rPr>
          <w:sz w:val="22"/>
          <w:szCs w:val="22"/>
        </w:rPr>
      </w:pPr>
      <w:r w:rsidRPr="00AA46B3">
        <w:rPr>
          <w:rStyle w:val="af4"/>
          <w:sz w:val="22"/>
          <w:szCs w:val="22"/>
        </w:rPr>
        <w:footnoteRef/>
      </w:r>
      <w:r w:rsidRPr="00AA46B3">
        <w:rPr>
          <w:sz w:val="22"/>
          <w:szCs w:val="22"/>
        </w:rPr>
        <w:t> Федеральным законом от 03.07.2016 №249-ФЗ «О внесении изменений в часть вторую Налогового кодекса Российской Федерации» установленный налоговый вычет для большегрузного автотранспорта действует до 31.12.2018 включительно.</w:t>
      </w:r>
    </w:p>
  </w:footnote>
  <w:footnote w:id="29">
    <w:p w:rsidR="00615954" w:rsidRDefault="00615954" w:rsidP="00ED1025">
      <w:pPr>
        <w:pStyle w:val="af2"/>
        <w:ind w:firstLine="567"/>
        <w:jc w:val="both"/>
      </w:pPr>
      <w:r>
        <w:rPr>
          <w:rStyle w:val="af4"/>
        </w:rPr>
        <w:footnoteRef/>
      </w:r>
      <w:r>
        <w:t> </w:t>
      </w:r>
      <w:r>
        <w:rPr>
          <w:sz w:val="22"/>
          <w:szCs w:val="22"/>
        </w:rPr>
        <w:t xml:space="preserve">На основании Отчетов УФНС </w:t>
      </w:r>
      <w:r w:rsidRPr="0020765C">
        <w:rPr>
          <w:sz w:val="22"/>
          <w:szCs w:val="22"/>
        </w:rPr>
        <w:t xml:space="preserve">о налоговой базе и структуре </w:t>
      </w:r>
      <w:r w:rsidRPr="003A1A3E">
        <w:rPr>
          <w:sz w:val="22"/>
          <w:szCs w:val="22"/>
        </w:rPr>
        <w:t>по налогу на игорный бизнес</w:t>
      </w:r>
      <w:r w:rsidRPr="0020765C">
        <w:rPr>
          <w:sz w:val="22"/>
          <w:szCs w:val="22"/>
        </w:rPr>
        <w:t xml:space="preserve"> </w:t>
      </w:r>
      <w:r>
        <w:rPr>
          <w:sz w:val="22"/>
          <w:szCs w:val="22"/>
        </w:rPr>
        <w:t xml:space="preserve">(форма </w:t>
      </w:r>
      <w:r w:rsidRPr="00E3737A">
        <w:rPr>
          <w:sz w:val="22"/>
          <w:szCs w:val="22"/>
        </w:rPr>
        <w:t>№5-</w:t>
      </w:r>
      <w:r>
        <w:rPr>
          <w:sz w:val="22"/>
          <w:szCs w:val="22"/>
        </w:rPr>
        <w:t>ИБ) за 2014–2017 годы</w:t>
      </w:r>
      <w:r w:rsidRPr="00E3737A">
        <w:rPr>
          <w:sz w:val="22"/>
          <w:szCs w:val="22"/>
        </w:rPr>
        <w:t>.</w:t>
      </w:r>
    </w:p>
  </w:footnote>
  <w:footnote w:id="30">
    <w:p w:rsidR="00615954" w:rsidRPr="00E23714" w:rsidRDefault="00615954" w:rsidP="00ED1025">
      <w:pPr>
        <w:pStyle w:val="af2"/>
        <w:spacing w:before="40"/>
        <w:ind w:firstLine="567"/>
        <w:jc w:val="both"/>
        <w:rPr>
          <w:sz w:val="22"/>
          <w:szCs w:val="22"/>
        </w:rPr>
      </w:pPr>
      <w:r w:rsidRPr="00E23714">
        <w:rPr>
          <w:rStyle w:val="af4"/>
          <w:sz w:val="22"/>
          <w:szCs w:val="22"/>
        </w:rPr>
        <w:footnoteRef/>
      </w:r>
      <w:r w:rsidRPr="00E23714">
        <w:rPr>
          <w:sz w:val="22"/>
          <w:szCs w:val="22"/>
        </w:rPr>
        <w:t> В соответствии с Федеральным законом от 27.11.2017 №354</w:t>
      </w:r>
      <w:r w:rsidRPr="00E23714">
        <w:rPr>
          <w:sz w:val="22"/>
          <w:szCs w:val="22"/>
        </w:rPr>
        <w:noBreakHyphen/>
        <w:t>ФЗ «О внесении изменений в часть вторую Налогового кодекса Российской Федерации», Законом Тульской области от 02.04.2018 №21</w:t>
      </w:r>
      <w:r w:rsidRPr="00E23714">
        <w:rPr>
          <w:sz w:val="22"/>
          <w:szCs w:val="22"/>
        </w:rPr>
        <w:noBreakHyphen/>
        <w:t>ЗТО «О внесении изменения в статью 1 Закона Тульской области «О ставках налога на игорный бизнес».</w:t>
      </w:r>
    </w:p>
  </w:footnote>
  <w:footnote w:id="31">
    <w:p w:rsidR="00615954" w:rsidRDefault="00615954" w:rsidP="00ED1025">
      <w:pPr>
        <w:pStyle w:val="af2"/>
        <w:ind w:firstLine="567"/>
        <w:jc w:val="both"/>
        <w:rPr>
          <w:sz w:val="22"/>
          <w:szCs w:val="22"/>
        </w:rPr>
      </w:pPr>
      <w:r>
        <w:rPr>
          <w:rStyle w:val="af4"/>
          <w:sz w:val="22"/>
          <w:szCs w:val="22"/>
        </w:rPr>
        <w:footnoteRef/>
      </w:r>
      <w:r>
        <w:rPr>
          <w:sz w:val="22"/>
          <w:szCs w:val="22"/>
        </w:rPr>
        <w:t xml:space="preserve"> Закон Тульской области от 26.10.2017 №74-ЗТО «О внесении изменений в статьи 5 и 8 закона Тульской области </w:t>
      </w:r>
      <w:r>
        <w:rPr>
          <w:rFonts w:eastAsia="Calibri"/>
          <w:sz w:val="22"/>
          <w:szCs w:val="22"/>
        </w:rPr>
        <w:t>«О транспортном налоге».</w:t>
      </w:r>
    </w:p>
  </w:footnote>
  <w:footnote w:id="32">
    <w:p w:rsidR="00615954" w:rsidRPr="006751D2" w:rsidRDefault="00615954" w:rsidP="00ED1025">
      <w:pPr>
        <w:pStyle w:val="af2"/>
        <w:ind w:firstLine="567"/>
        <w:jc w:val="both"/>
        <w:rPr>
          <w:sz w:val="22"/>
          <w:szCs w:val="22"/>
        </w:rPr>
      </w:pPr>
      <w:r w:rsidRPr="006751D2">
        <w:rPr>
          <w:rStyle w:val="af4"/>
          <w:sz w:val="22"/>
          <w:szCs w:val="22"/>
        </w:rPr>
        <w:footnoteRef/>
      </w:r>
      <w:r w:rsidRPr="006751D2">
        <w:rPr>
          <w:sz w:val="22"/>
          <w:szCs w:val="22"/>
        </w:rPr>
        <w:t> На основании Приложения №</w:t>
      </w:r>
      <w:r>
        <w:rPr>
          <w:sz w:val="22"/>
          <w:szCs w:val="22"/>
        </w:rPr>
        <w:t>28 к Письму Губернатора.</w:t>
      </w:r>
    </w:p>
  </w:footnote>
  <w:footnote w:id="33">
    <w:p w:rsidR="00615954" w:rsidRPr="006751D2" w:rsidRDefault="00615954" w:rsidP="00ED1025">
      <w:pPr>
        <w:pStyle w:val="af2"/>
        <w:spacing w:before="40"/>
        <w:ind w:firstLine="567"/>
        <w:jc w:val="both"/>
        <w:rPr>
          <w:sz w:val="22"/>
          <w:szCs w:val="22"/>
        </w:rPr>
      </w:pPr>
      <w:r w:rsidRPr="006751D2">
        <w:rPr>
          <w:rStyle w:val="af4"/>
          <w:sz w:val="22"/>
          <w:szCs w:val="22"/>
        </w:rPr>
        <w:footnoteRef/>
      </w:r>
      <w:r w:rsidRPr="006751D2">
        <w:rPr>
          <w:sz w:val="22"/>
          <w:szCs w:val="22"/>
        </w:rPr>
        <w:t xml:space="preserve"> 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 </w:t>
      </w:r>
    </w:p>
  </w:footnote>
  <w:footnote w:id="34">
    <w:p w:rsidR="00615954" w:rsidRPr="006751D2" w:rsidRDefault="00615954" w:rsidP="00ED1025">
      <w:pPr>
        <w:pStyle w:val="af2"/>
        <w:spacing w:before="40"/>
        <w:ind w:firstLine="567"/>
      </w:pPr>
      <w:r w:rsidRPr="006751D2">
        <w:rPr>
          <w:rStyle w:val="af4"/>
          <w:sz w:val="22"/>
          <w:szCs w:val="22"/>
        </w:rPr>
        <w:footnoteRef/>
      </w:r>
      <w:r w:rsidRPr="006751D2">
        <w:rPr>
          <w:sz w:val="22"/>
          <w:szCs w:val="22"/>
        </w:rPr>
        <w:t> Государственная пошлина за совершение действий, связанных с лицензированием.</w:t>
      </w:r>
    </w:p>
  </w:footnote>
  <w:footnote w:id="35">
    <w:p w:rsidR="00615954" w:rsidRPr="006751D2" w:rsidRDefault="00615954" w:rsidP="00ED1025">
      <w:pPr>
        <w:pStyle w:val="af2"/>
        <w:spacing w:before="40"/>
        <w:ind w:firstLine="567"/>
        <w:jc w:val="both"/>
        <w:rPr>
          <w:sz w:val="22"/>
          <w:szCs w:val="22"/>
        </w:rPr>
      </w:pPr>
      <w:r w:rsidRPr="006751D2">
        <w:rPr>
          <w:rStyle w:val="af4"/>
          <w:sz w:val="22"/>
          <w:szCs w:val="22"/>
        </w:rPr>
        <w:footnoteRef/>
      </w:r>
      <w:r w:rsidRPr="006751D2">
        <w:rPr>
          <w:sz w:val="22"/>
          <w:szCs w:val="22"/>
        </w:rPr>
        <w:t> Государственная пошлина за совершение действий, связанных с приобретением гражданства РФ или выходом из гражданства РФ, а также с въездом в РФ или выездом из РФ, и 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footnote>
  <w:footnote w:id="36">
    <w:p w:rsidR="00615954" w:rsidRPr="002525DD" w:rsidRDefault="00615954" w:rsidP="00ED1025">
      <w:pPr>
        <w:pStyle w:val="af2"/>
        <w:spacing w:before="40"/>
        <w:ind w:firstLine="567"/>
        <w:jc w:val="both"/>
        <w:rPr>
          <w:spacing w:val="-4"/>
          <w:sz w:val="22"/>
          <w:szCs w:val="22"/>
        </w:rPr>
      </w:pPr>
      <w:r w:rsidRPr="006751D2">
        <w:rPr>
          <w:rStyle w:val="af4"/>
          <w:sz w:val="22"/>
          <w:szCs w:val="22"/>
        </w:rPr>
        <w:footnoteRef/>
      </w:r>
      <w:r w:rsidRPr="006751D2">
        <w:rPr>
          <w:sz w:val="22"/>
          <w:szCs w:val="22"/>
        </w:rPr>
        <w:t xml:space="preserve"> Государственная пошлина за совершение действий уполномоченными органами исполнительной власти субъектов РФ,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w:t>
      </w:r>
      <w:proofErr w:type="spellStart"/>
      <w:r w:rsidRPr="006751D2">
        <w:rPr>
          <w:sz w:val="22"/>
          <w:szCs w:val="22"/>
        </w:rPr>
        <w:t>мототранспортных</w:t>
      </w:r>
      <w:proofErr w:type="spellEnd"/>
      <w:r w:rsidRPr="006751D2">
        <w:rPr>
          <w:sz w:val="22"/>
          <w:szCs w:val="22"/>
        </w:rPr>
        <w:t xml:space="preserve">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r w:rsidRPr="002525DD">
        <w:rPr>
          <w:spacing w:val="-4"/>
          <w:sz w:val="22"/>
          <w:szCs w:val="22"/>
        </w:rPr>
        <w:t xml:space="preserve">. </w:t>
      </w:r>
    </w:p>
  </w:footnote>
  <w:footnote w:id="37">
    <w:p w:rsidR="00615954" w:rsidRPr="00262539" w:rsidRDefault="00615954" w:rsidP="00ED1025">
      <w:pPr>
        <w:autoSpaceDE w:val="0"/>
        <w:autoSpaceDN w:val="0"/>
        <w:adjustRightInd w:val="0"/>
        <w:spacing w:after="0" w:line="240" w:lineRule="auto"/>
        <w:ind w:firstLine="567"/>
        <w:jc w:val="both"/>
        <w:rPr>
          <w:rFonts w:ascii="Times New Roman" w:hAnsi="Times New Roman" w:cs="Times New Roman"/>
        </w:rPr>
      </w:pPr>
      <w:r w:rsidRPr="00262539">
        <w:rPr>
          <w:rStyle w:val="af4"/>
          <w:rFonts w:ascii="Times New Roman" w:hAnsi="Times New Roman" w:cs="Times New Roman"/>
        </w:rPr>
        <w:footnoteRef/>
      </w:r>
      <w:r w:rsidRPr="00262539">
        <w:rPr>
          <w:rFonts w:ascii="Times New Roman" w:hAnsi="Times New Roman" w:cs="Times New Roman"/>
        </w:rPr>
        <w:t xml:space="preserve"> В 2016 году предоставлено бюджетам МО бюджетных кредитов за счет средств бюджета области на сумму 173 100,0 тыс. рублей, в 2017 году – 170 400,0 тыс. рублей, на 01.10.2018 – 56 000,0 тыс. рублей. </w:t>
      </w:r>
    </w:p>
  </w:footnote>
  <w:footnote w:id="38">
    <w:p w:rsidR="00615954" w:rsidRDefault="00615954" w:rsidP="00ED1025">
      <w:pPr>
        <w:pStyle w:val="af2"/>
        <w:ind w:firstLine="567"/>
        <w:rPr>
          <w:sz w:val="22"/>
          <w:szCs w:val="22"/>
        </w:rPr>
      </w:pPr>
      <w:r w:rsidRPr="00262539">
        <w:rPr>
          <w:rStyle w:val="af4"/>
          <w:sz w:val="22"/>
          <w:szCs w:val="22"/>
        </w:rPr>
        <w:footnoteRef/>
      </w:r>
      <w:r w:rsidRPr="00262539">
        <w:rPr>
          <w:sz w:val="22"/>
          <w:szCs w:val="22"/>
        </w:rPr>
        <w:t> </w:t>
      </w:r>
      <w:r w:rsidRPr="00262539">
        <w:rPr>
          <w:rFonts w:eastAsia="Arial Unicode MS"/>
          <w:bCs/>
          <w:spacing w:val="-4"/>
          <w:sz w:val="22"/>
          <w:szCs w:val="22"/>
        </w:rPr>
        <w:t>Согласно приложению №</w:t>
      </w:r>
      <w:r w:rsidRPr="00262539">
        <w:rPr>
          <w:rFonts w:eastAsia="Arial Unicode MS"/>
          <w:bCs/>
          <w:spacing w:val="-4"/>
          <w:sz w:val="22"/>
          <w:szCs w:val="22"/>
          <w:lang w:val="en-US"/>
        </w:rPr>
        <w:t> </w:t>
      </w:r>
      <w:r w:rsidRPr="00262539">
        <w:rPr>
          <w:rFonts w:eastAsia="Arial Unicode MS"/>
          <w:bCs/>
          <w:spacing w:val="-4"/>
          <w:sz w:val="22"/>
          <w:szCs w:val="22"/>
        </w:rPr>
        <w:t>17 к Письму Губернатора.</w:t>
      </w:r>
    </w:p>
  </w:footnote>
  <w:footnote w:id="39">
    <w:p w:rsidR="00615954" w:rsidRPr="00D82129" w:rsidRDefault="00615954" w:rsidP="00ED1025">
      <w:pPr>
        <w:pStyle w:val="af2"/>
        <w:ind w:firstLine="567"/>
        <w:rPr>
          <w:sz w:val="22"/>
          <w:szCs w:val="22"/>
        </w:rPr>
      </w:pPr>
      <w:r w:rsidRPr="00D82129">
        <w:rPr>
          <w:rStyle w:val="af4"/>
          <w:sz w:val="22"/>
          <w:szCs w:val="22"/>
        </w:rPr>
        <w:footnoteRef/>
      </w:r>
      <w:r w:rsidRPr="00D82129">
        <w:rPr>
          <w:sz w:val="22"/>
          <w:szCs w:val="22"/>
        </w:rPr>
        <w:t> </w:t>
      </w:r>
      <w:r>
        <w:rPr>
          <w:sz w:val="22"/>
          <w:szCs w:val="22"/>
        </w:rPr>
        <w:t>П</w:t>
      </w:r>
      <w:r w:rsidRPr="00D82129">
        <w:rPr>
          <w:sz w:val="22"/>
          <w:szCs w:val="22"/>
        </w:rPr>
        <w:t xml:space="preserve">риложение 8 к Законопроекту. </w:t>
      </w:r>
    </w:p>
  </w:footnote>
  <w:footnote w:id="40">
    <w:p w:rsidR="00615954" w:rsidRPr="00375C7A" w:rsidRDefault="00615954" w:rsidP="00ED1025">
      <w:pPr>
        <w:pStyle w:val="af2"/>
        <w:spacing w:before="40"/>
        <w:ind w:firstLine="567"/>
        <w:rPr>
          <w:sz w:val="22"/>
          <w:szCs w:val="22"/>
        </w:rPr>
      </w:pPr>
      <w:r w:rsidRPr="00375C7A">
        <w:rPr>
          <w:rStyle w:val="af4"/>
          <w:sz w:val="22"/>
          <w:szCs w:val="22"/>
        </w:rPr>
        <w:footnoteRef/>
      </w:r>
      <w:r>
        <w:rPr>
          <w:sz w:val="22"/>
          <w:szCs w:val="22"/>
        </w:rPr>
        <w:t> </w:t>
      </w:r>
      <w:r w:rsidRPr="00375C7A">
        <w:rPr>
          <w:sz w:val="22"/>
          <w:szCs w:val="22"/>
        </w:rPr>
        <w:t>Приложение №15 к Письму Губернатора.</w:t>
      </w:r>
    </w:p>
  </w:footnote>
  <w:footnote w:id="41">
    <w:p w:rsidR="00615954" w:rsidRPr="00262539" w:rsidRDefault="00615954" w:rsidP="00ED1025">
      <w:pPr>
        <w:autoSpaceDE w:val="0"/>
        <w:autoSpaceDN w:val="0"/>
        <w:adjustRightInd w:val="0"/>
        <w:spacing w:after="0" w:line="240" w:lineRule="auto"/>
        <w:ind w:firstLine="567"/>
        <w:jc w:val="both"/>
        <w:rPr>
          <w:rFonts w:ascii="Times New Roman" w:hAnsi="Times New Roman" w:cs="Times New Roman"/>
        </w:rPr>
      </w:pPr>
      <w:r w:rsidRPr="00262539">
        <w:rPr>
          <w:rStyle w:val="af4"/>
          <w:rFonts w:ascii="Times New Roman" w:hAnsi="Times New Roman" w:cs="Times New Roman"/>
        </w:rPr>
        <w:footnoteRef/>
      </w:r>
      <w:r w:rsidRPr="00262539">
        <w:rPr>
          <w:rFonts w:ascii="Times New Roman" w:hAnsi="Times New Roman" w:cs="Times New Roman"/>
        </w:rPr>
        <w:t> Закон Тульской области от 12.07.2018 №44-ЗТО «О прогнозном плане (программе) приватизации государственного имущества Тульской области на 2019 год и на плановый период 2020 и 2021 годов».</w:t>
      </w:r>
    </w:p>
  </w:footnote>
  <w:footnote w:id="42">
    <w:p w:rsidR="00615954" w:rsidRPr="00262539" w:rsidRDefault="00615954" w:rsidP="00ED1025">
      <w:pPr>
        <w:autoSpaceDE w:val="0"/>
        <w:autoSpaceDN w:val="0"/>
        <w:adjustRightInd w:val="0"/>
        <w:spacing w:after="0" w:line="240" w:lineRule="auto"/>
        <w:ind w:firstLine="567"/>
        <w:jc w:val="both"/>
        <w:rPr>
          <w:rFonts w:ascii="Times New Roman" w:hAnsi="Times New Roman" w:cs="Times New Roman"/>
        </w:rPr>
      </w:pPr>
      <w:r w:rsidRPr="00262539">
        <w:rPr>
          <w:rStyle w:val="af4"/>
          <w:rFonts w:ascii="Times New Roman" w:hAnsi="Times New Roman" w:cs="Times New Roman"/>
        </w:rPr>
        <w:footnoteRef/>
      </w:r>
      <w:r w:rsidRPr="00262539">
        <w:rPr>
          <w:rFonts w:ascii="Times New Roman" w:hAnsi="Times New Roman" w:cs="Times New Roman"/>
        </w:rPr>
        <w:t> Объемы федеральных средств бюджету тульской области распределены приложением 33 к проекту федерального закона «О федеральном бюджете на 2019 год и на плановый период 2020 и 2021 годов», распоряжением Правительства РФ от 08.02.2018 №186–р «Об утверждении адресного (</w:t>
      </w:r>
      <w:proofErr w:type="spellStart"/>
      <w:r w:rsidRPr="00262539">
        <w:rPr>
          <w:rFonts w:ascii="Times New Roman" w:hAnsi="Times New Roman" w:cs="Times New Roman"/>
        </w:rPr>
        <w:t>пообъектного</w:t>
      </w:r>
      <w:proofErr w:type="spellEnd"/>
      <w:r w:rsidRPr="00262539">
        <w:rPr>
          <w:rFonts w:ascii="Times New Roman" w:hAnsi="Times New Roman" w:cs="Times New Roman"/>
        </w:rPr>
        <w:t>) распределения субсидий, предоставляемых в 2018-2020 годах бюджетам субъектов Российской Федерации и местным бюджетам в целях софинансирования капитальных вложений в объекты государственной собственности субъектов Российской Федерации и в объекты муниципальной собственности», распоряжением Правительства РФ от 23.02.2018 №306–р «Об утверждении распределения иных межбюджетных трансфертов на финансовое обеспечение мероприятий по созданию в субъектах РФ дополнительных мест для детей в образовательных организациях, предоставляемых в 2018 и 2019 годах».</w:t>
      </w:r>
    </w:p>
  </w:footnote>
  <w:footnote w:id="43">
    <w:p w:rsidR="00615954" w:rsidRPr="00262539" w:rsidRDefault="00615954" w:rsidP="00ED1025">
      <w:pPr>
        <w:pStyle w:val="af2"/>
        <w:ind w:firstLine="567"/>
        <w:jc w:val="both"/>
        <w:rPr>
          <w:sz w:val="22"/>
          <w:szCs w:val="22"/>
        </w:rPr>
      </w:pPr>
      <w:r w:rsidRPr="00262539">
        <w:rPr>
          <w:rStyle w:val="af4"/>
          <w:sz w:val="22"/>
          <w:szCs w:val="22"/>
        </w:rPr>
        <w:footnoteRef/>
      </w:r>
      <w:r w:rsidRPr="00262539">
        <w:rPr>
          <w:sz w:val="22"/>
          <w:szCs w:val="22"/>
        </w:rPr>
        <w:t> В соответствии с оценкой исполнения поступлений в 2018 году (приложение №28 к Письму Губернатора).</w:t>
      </w:r>
    </w:p>
  </w:footnote>
  <w:footnote w:id="44">
    <w:p w:rsidR="00615954" w:rsidRPr="00262539" w:rsidRDefault="00615954" w:rsidP="00ED1025">
      <w:pPr>
        <w:autoSpaceDE w:val="0"/>
        <w:autoSpaceDN w:val="0"/>
        <w:adjustRightInd w:val="0"/>
        <w:spacing w:after="0" w:line="240" w:lineRule="auto"/>
        <w:ind w:firstLine="567"/>
        <w:jc w:val="both"/>
        <w:rPr>
          <w:rFonts w:ascii="Times New Roman" w:hAnsi="Times New Roman" w:cs="Times New Roman"/>
        </w:rPr>
      </w:pPr>
      <w:r w:rsidRPr="00262539">
        <w:rPr>
          <w:rStyle w:val="af4"/>
          <w:rFonts w:ascii="Times New Roman" w:hAnsi="Times New Roman" w:cs="Times New Roman"/>
        </w:rPr>
        <w:footnoteRef/>
      </w:r>
      <w:r w:rsidRPr="00262539">
        <w:rPr>
          <w:rFonts w:ascii="Times New Roman" w:hAnsi="Times New Roman" w:cs="Times New Roman"/>
        </w:rPr>
        <w:t> Законом Тульской области от 18.12.2017 №98-ЗТО «О бюджете Тульской области на 2018 год и на плановый период 2019 и 2020 годов» (в первой редакции) предусматривалось 20 субсидий.</w:t>
      </w:r>
    </w:p>
  </w:footnote>
  <w:footnote w:id="45">
    <w:p w:rsidR="00615954" w:rsidRPr="00262539" w:rsidRDefault="00615954" w:rsidP="00ED1025">
      <w:pPr>
        <w:pStyle w:val="af2"/>
        <w:ind w:firstLine="567"/>
        <w:jc w:val="both"/>
        <w:rPr>
          <w:sz w:val="22"/>
          <w:szCs w:val="22"/>
        </w:rPr>
      </w:pPr>
      <w:r w:rsidRPr="00262539">
        <w:rPr>
          <w:rStyle w:val="af4"/>
          <w:sz w:val="22"/>
          <w:szCs w:val="22"/>
        </w:rPr>
        <w:footnoteRef/>
      </w:r>
      <w:r w:rsidRPr="00262539">
        <w:rPr>
          <w:sz w:val="22"/>
          <w:szCs w:val="22"/>
        </w:rPr>
        <w:t> Распределение единой субвенции бюджетам субъектов РФ (в том числе бюджету Тульской области) в разрезе переданных органам государственной власти субъектов полномочий РФ размещено на официальном сайте Минфина России.</w:t>
      </w:r>
    </w:p>
  </w:footnote>
  <w:footnote w:id="46">
    <w:p w:rsidR="00615954" w:rsidRPr="00BA4329" w:rsidRDefault="00615954" w:rsidP="00ED1025">
      <w:pPr>
        <w:pStyle w:val="af2"/>
        <w:spacing w:before="40"/>
        <w:ind w:firstLine="567"/>
        <w:jc w:val="both"/>
        <w:rPr>
          <w:sz w:val="22"/>
          <w:szCs w:val="22"/>
        </w:rPr>
      </w:pPr>
      <w:r w:rsidRPr="00BA4329">
        <w:rPr>
          <w:rStyle w:val="af4"/>
          <w:sz w:val="22"/>
          <w:szCs w:val="22"/>
        </w:rPr>
        <w:footnoteRef/>
      </w:r>
      <w:r>
        <w:rPr>
          <w:sz w:val="22"/>
          <w:szCs w:val="22"/>
        </w:rPr>
        <w:t> С</w:t>
      </w:r>
      <w:r w:rsidRPr="00AC7DEE">
        <w:rPr>
          <w:sz w:val="22"/>
          <w:szCs w:val="22"/>
        </w:rPr>
        <w:t xml:space="preserve"> учетом условно утверждаемых расходов</w:t>
      </w:r>
      <w:r w:rsidRPr="00BA4329">
        <w:rPr>
          <w:sz w:val="22"/>
          <w:szCs w:val="22"/>
        </w:rPr>
        <w:t>.</w:t>
      </w:r>
    </w:p>
  </w:footnote>
  <w:footnote w:id="47">
    <w:p w:rsidR="00615954" w:rsidRPr="003164F0" w:rsidRDefault="00615954" w:rsidP="00ED1025">
      <w:pPr>
        <w:pStyle w:val="af2"/>
        <w:ind w:firstLine="567"/>
        <w:rPr>
          <w:sz w:val="22"/>
          <w:szCs w:val="22"/>
        </w:rPr>
      </w:pPr>
      <w:r w:rsidRPr="003164F0">
        <w:rPr>
          <w:rStyle w:val="af4"/>
          <w:sz w:val="22"/>
          <w:szCs w:val="22"/>
        </w:rPr>
        <w:footnoteRef/>
      </w:r>
      <w:r w:rsidRPr="003164F0">
        <w:rPr>
          <w:sz w:val="22"/>
          <w:szCs w:val="22"/>
        </w:rPr>
        <w:t xml:space="preserve"> Утверждено Распоряжением Правительства РФ от 08.06.2016 № 1144-р</w:t>
      </w:r>
    </w:p>
  </w:footnote>
  <w:footnote w:id="48">
    <w:p w:rsidR="00615954" w:rsidRPr="00BA4329" w:rsidRDefault="00615954" w:rsidP="00ED1025">
      <w:pPr>
        <w:pStyle w:val="af2"/>
        <w:spacing w:before="40"/>
        <w:ind w:firstLine="567"/>
        <w:jc w:val="both"/>
        <w:rPr>
          <w:sz w:val="22"/>
          <w:szCs w:val="22"/>
        </w:rPr>
      </w:pPr>
      <w:r w:rsidRPr="00BA4329">
        <w:rPr>
          <w:rStyle w:val="af4"/>
          <w:sz w:val="22"/>
          <w:szCs w:val="22"/>
        </w:rPr>
        <w:footnoteRef/>
      </w:r>
      <w:r>
        <w:rPr>
          <w:sz w:val="22"/>
          <w:szCs w:val="22"/>
        </w:rPr>
        <w:t> </w:t>
      </w:r>
      <w:r w:rsidRPr="00C57009">
        <w:rPr>
          <w:sz w:val="22"/>
          <w:szCs w:val="22"/>
        </w:rPr>
        <w:t>В 2020 и 2021 годах – без учета условно утверждаемых расходов</w:t>
      </w:r>
      <w:r>
        <w:rPr>
          <w:sz w:val="22"/>
          <w:szCs w:val="22"/>
        </w:rPr>
        <w:t>.</w:t>
      </w:r>
    </w:p>
  </w:footnote>
  <w:footnote w:id="49">
    <w:p w:rsidR="00615954" w:rsidRPr="00262539" w:rsidRDefault="00615954" w:rsidP="00ED1025">
      <w:pPr>
        <w:autoSpaceDE w:val="0"/>
        <w:autoSpaceDN w:val="0"/>
        <w:adjustRightInd w:val="0"/>
        <w:spacing w:after="0" w:line="240" w:lineRule="auto"/>
        <w:ind w:firstLine="567"/>
        <w:jc w:val="both"/>
        <w:rPr>
          <w:rFonts w:ascii="Times New Roman" w:hAnsi="Times New Roman" w:cs="Times New Roman"/>
        </w:rPr>
      </w:pPr>
      <w:r w:rsidRPr="00262539">
        <w:rPr>
          <w:rStyle w:val="af4"/>
          <w:rFonts w:ascii="Times New Roman" w:hAnsi="Times New Roman" w:cs="Times New Roman"/>
        </w:rPr>
        <w:footnoteRef/>
      </w:r>
      <w:r w:rsidRPr="00262539">
        <w:rPr>
          <w:rFonts w:ascii="Times New Roman" w:hAnsi="Times New Roman" w:cs="Times New Roman"/>
        </w:rPr>
        <w:t> В 2018 году данные выплаты предусматриваются в составе социальных выплат гражданам, кроме публичных нормативных социальных выплат (КВР 320).</w:t>
      </w:r>
    </w:p>
  </w:footnote>
  <w:footnote w:id="50">
    <w:p w:rsidR="00615954" w:rsidRPr="00262539" w:rsidRDefault="00615954" w:rsidP="00ED1025">
      <w:pPr>
        <w:autoSpaceDE w:val="0"/>
        <w:autoSpaceDN w:val="0"/>
        <w:adjustRightInd w:val="0"/>
        <w:spacing w:after="0" w:line="240" w:lineRule="auto"/>
        <w:ind w:firstLine="539"/>
        <w:jc w:val="both"/>
        <w:rPr>
          <w:rFonts w:ascii="Times New Roman" w:hAnsi="Times New Roman" w:cs="Times New Roman"/>
        </w:rPr>
      </w:pPr>
      <w:r w:rsidRPr="00262539">
        <w:rPr>
          <w:rStyle w:val="af4"/>
          <w:rFonts w:ascii="Times New Roman" w:hAnsi="Times New Roman" w:cs="Times New Roman"/>
        </w:rPr>
        <w:footnoteRef/>
      </w:r>
      <w:r w:rsidRPr="00262539">
        <w:rPr>
          <w:rFonts w:ascii="Times New Roman" w:hAnsi="Times New Roman" w:cs="Times New Roman"/>
        </w:rPr>
        <w:t> Необходимо обратить внимание, что понятие «меры социальной поддержки», используемое в постановлении правительства Тульской области от 24.12.2012 № 757 «О предоставлении мер социальной поддержки добровольным пожарным и членам семей добровольных пожарных и работников добровольной пожарной охраны» не соответствует понятию «денежное вознаграждение», используемого в Законе Тульской области от 20.07.2011 № 1628-ЗТО «О добровольной пожарной охране Тульской области».</w:t>
      </w:r>
    </w:p>
  </w:footnote>
  <w:footnote w:id="51">
    <w:p w:rsidR="00615954" w:rsidRPr="00262539" w:rsidRDefault="00615954" w:rsidP="00ED1025">
      <w:pPr>
        <w:autoSpaceDE w:val="0"/>
        <w:autoSpaceDN w:val="0"/>
        <w:adjustRightInd w:val="0"/>
        <w:spacing w:after="0" w:line="240" w:lineRule="auto"/>
        <w:ind w:firstLine="539"/>
        <w:jc w:val="both"/>
        <w:rPr>
          <w:rFonts w:ascii="Times New Roman" w:hAnsi="Times New Roman" w:cs="Times New Roman"/>
        </w:rPr>
      </w:pPr>
      <w:r w:rsidRPr="00262539">
        <w:rPr>
          <w:rStyle w:val="af4"/>
          <w:rFonts w:ascii="Times New Roman" w:hAnsi="Times New Roman" w:cs="Times New Roman"/>
        </w:rPr>
        <w:footnoteRef/>
      </w:r>
      <w:r w:rsidRPr="00262539">
        <w:rPr>
          <w:rFonts w:ascii="Times New Roman" w:hAnsi="Times New Roman" w:cs="Times New Roman"/>
        </w:rPr>
        <w:t> Согласно Сопоставительной таблице порядка применения классификации операций сектора государственного управления, установленного Приказом Минфина России от 01.07.2013 №65н и порядка применения классификации операций сектора государственного управления, установленного приказом Минфина России от 29.11.2017 №209н. Бюджет на 2019 год сформирован с учетом Приказа Минфина России от 08.06.2018 №132н «О Порядке формирования и применения кодов бюджетной классификации Российской Федерации, их структуре и принципах назначения», Приказ Минфина России от 01.07.2013 №65н утрачивает силу с 01.01.2019.</w:t>
      </w:r>
    </w:p>
  </w:footnote>
  <w:footnote w:id="52">
    <w:p w:rsidR="00615954" w:rsidRPr="00262539" w:rsidRDefault="00615954" w:rsidP="00ED1025">
      <w:pPr>
        <w:autoSpaceDE w:val="0"/>
        <w:autoSpaceDN w:val="0"/>
        <w:adjustRightInd w:val="0"/>
        <w:spacing w:after="0" w:line="240" w:lineRule="auto"/>
        <w:ind w:firstLine="539"/>
        <w:jc w:val="both"/>
        <w:rPr>
          <w:rFonts w:ascii="Times New Roman" w:hAnsi="Times New Roman" w:cs="Times New Roman"/>
        </w:rPr>
      </w:pPr>
      <w:r w:rsidRPr="00262539">
        <w:rPr>
          <w:rStyle w:val="af4"/>
          <w:rFonts w:ascii="Times New Roman" w:hAnsi="Times New Roman" w:cs="Times New Roman"/>
        </w:rPr>
        <w:footnoteRef/>
      </w:r>
      <w:r w:rsidRPr="00262539">
        <w:rPr>
          <w:rFonts w:ascii="Times New Roman" w:hAnsi="Times New Roman" w:cs="Times New Roman"/>
        </w:rPr>
        <w:t xml:space="preserve"> Наименование указано в соответствии с </w:t>
      </w:r>
      <w:r>
        <w:rPr>
          <w:rFonts w:ascii="Times New Roman" w:hAnsi="Times New Roman" w:cs="Times New Roman"/>
        </w:rPr>
        <w:t>п</w:t>
      </w:r>
      <w:r w:rsidRPr="00262539">
        <w:rPr>
          <w:rFonts w:ascii="Times New Roman" w:hAnsi="Times New Roman" w:cs="Times New Roman"/>
        </w:rPr>
        <w:t>риложением № 24 к Письму Губернатора, однако в соответствии с Законом Тульской области от 13.07.2009 №1306-ЗТО «О физической культуре и спорте» и Постановлением администрации Тульской области от 04.02.2010 №115 «О дополнительном материальном обеспечении спортсменов и их тренеров» необходимо указывать как «дополнительное материальное обеспечение».</w:t>
      </w:r>
    </w:p>
  </w:footnote>
  <w:footnote w:id="53">
    <w:p w:rsidR="00615954" w:rsidRPr="00231515" w:rsidRDefault="00615954" w:rsidP="00ED1025">
      <w:pPr>
        <w:pStyle w:val="ConsPlusNormal"/>
        <w:spacing w:before="40"/>
        <w:ind w:firstLine="567"/>
        <w:jc w:val="both"/>
        <w:rPr>
          <w:rFonts w:ascii="Times New Roman" w:hAnsi="Times New Roman"/>
          <w:snapToGrid/>
          <w:kern w:val="22"/>
          <w:sz w:val="22"/>
          <w:szCs w:val="22"/>
        </w:rPr>
      </w:pPr>
      <w:r w:rsidRPr="00231515">
        <w:rPr>
          <w:rStyle w:val="af4"/>
          <w:rFonts w:ascii="Times New Roman" w:hAnsi="Times New Roman"/>
          <w:kern w:val="22"/>
          <w:sz w:val="22"/>
          <w:szCs w:val="22"/>
        </w:rPr>
        <w:footnoteRef/>
      </w:r>
      <w:r w:rsidRPr="00231515">
        <w:rPr>
          <w:rFonts w:ascii="Times New Roman" w:hAnsi="Times New Roman"/>
          <w:kern w:val="22"/>
          <w:sz w:val="22"/>
          <w:szCs w:val="22"/>
        </w:rPr>
        <w:t> </w:t>
      </w:r>
      <w:r w:rsidRPr="00231515">
        <w:rPr>
          <w:rFonts w:ascii="Times New Roman" w:hAnsi="Times New Roman"/>
          <w:snapToGrid/>
          <w:kern w:val="22"/>
          <w:sz w:val="22"/>
          <w:szCs w:val="22"/>
        </w:rPr>
        <w:t>Следует отметить, что в соответствии с проектом федерального закона №556368</w:t>
      </w:r>
      <w:r w:rsidRPr="00231515">
        <w:rPr>
          <w:rFonts w:ascii="Times New Roman" w:hAnsi="Times New Roman"/>
          <w:snapToGrid/>
          <w:kern w:val="22"/>
          <w:sz w:val="22"/>
          <w:szCs w:val="22"/>
        </w:rPr>
        <w:noBreakHyphen/>
        <w:t>7 «О внесении изменений в Федеральный закон «О размере и порядке расчета тарифа страхового взноса на обязательное медицинское страхование неработающего населения» в части определения коэффициента дифференциации и коэффициента удорожания медицинских услуг» численность граждан учитывается на 1 января предыдущего года в отличие от ранее применявшегося порядка (1 апреля предыдущего года).</w:t>
      </w:r>
    </w:p>
  </w:footnote>
  <w:footnote w:id="54">
    <w:p w:rsidR="00615954" w:rsidRPr="00231515" w:rsidRDefault="00615954" w:rsidP="00ED1025">
      <w:pPr>
        <w:pStyle w:val="ConsPlusNormal"/>
        <w:spacing w:before="40"/>
        <w:ind w:firstLine="567"/>
        <w:jc w:val="both"/>
        <w:rPr>
          <w:rFonts w:ascii="Times New Roman" w:hAnsi="Times New Roman"/>
          <w:snapToGrid/>
          <w:kern w:val="22"/>
          <w:sz w:val="22"/>
          <w:szCs w:val="22"/>
        </w:rPr>
      </w:pPr>
      <w:r w:rsidRPr="00231515">
        <w:rPr>
          <w:rStyle w:val="af4"/>
          <w:rFonts w:ascii="Times New Roman" w:hAnsi="Times New Roman"/>
          <w:kern w:val="22"/>
          <w:sz w:val="22"/>
          <w:szCs w:val="22"/>
        </w:rPr>
        <w:footnoteRef/>
      </w:r>
      <w:r w:rsidRPr="00231515">
        <w:rPr>
          <w:rFonts w:ascii="Times New Roman" w:hAnsi="Times New Roman"/>
          <w:kern w:val="22"/>
          <w:sz w:val="22"/>
          <w:szCs w:val="22"/>
        </w:rPr>
        <w:t> </w:t>
      </w:r>
      <w:r>
        <w:rPr>
          <w:rFonts w:ascii="Times New Roman" w:hAnsi="Times New Roman"/>
          <w:snapToGrid/>
          <w:kern w:val="22"/>
          <w:sz w:val="22"/>
          <w:szCs w:val="22"/>
        </w:rPr>
        <w:t xml:space="preserve">Аналогичное замечание уже отражалось в заключении Счетной палаты области </w:t>
      </w:r>
      <w:r w:rsidRPr="00562347">
        <w:rPr>
          <w:rFonts w:ascii="Times New Roman" w:hAnsi="Times New Roman"/>
          <w:snapToGrid/>
          <w:kern w:val="22"/>
          <w:sz w:val="22"/>
          <w:szCs w:val="22"/>
        </w:rPr>
        <w:t>на проект закона Тульской области «О бюджете Тульской области на 2018 год и на плановый период 2019 и 2020 годов»</w:t>
      </w:r>
      <w:r w:rsidRPr="00231515">
        <w:rPr>
          <w:rFonts w:ascii="Times New Roman" w:hAnsi="Times New Roman"/>
          <w:snapToGrid/>
          <w:kern w:val="22"/>
          <w:sz w:val="22"/>
          <w:szCs w:val="22"/>
        </w:rPr>
        <w:t>.</w:t>
      </w:r>
    </w:p>
  </w:footnote>
  <w:footnote w:id="55">
    <w:p w:rsidR="00615954" w:rsidRPr="00231515" w:rsidRDefault="00615954" w:rsidP="00ED1025">
      <w:pPr>
        <w:pStyle w:val="ConsPlusNormal"/>
        <w:spacing w:before="40"/>
        <w:ind w:firstLine="567"/>
        <w:jc w:val="both"/>
        <w:rPr>
          <w:rFonts w:ascii="Times New Roman" w:hAnsi="Times New Roman"/>
          <w:snapToGrid/>
          <w:kern w:val="22"/>
          <w:sz w:val="22"/>
          <w:szCs w:val="22"/>
        </w:rPr>
      </w:pPr>
      <w:r w:rsidRPr="00231515">
        <w:rPr>
          <w:rFonts w:ascii="Times New Roman" w:hAnsi="Times New Roman"/>
          <w:snapToGrid/>
          <w:kern w:val="22"/>
          <w:vertAlign w:val="superscript"/>
        </w:rPr>
        <w:footnoteRef/>
      </w:r>
      <w:r w:rsidRPr="00231515">
        <w:rPr>
          <w:rFonts w:ascii="Times New Roman" w:hAnsi="Times New Roman"/>
          <w:snapToGrid/>
          <w:kern w:val="22"/>
          <w:sz w:val="22"/>
          <w:szCs w:val="22"/>
        </w:rPr>
        <w:t> ГУ ТО «Сервис».</w:t>
      </w:r>
    </w:p>
  </w:footnote>
  <w:footnote w:id="56">
    <w:p w:rsidR="00615954" w:rsidRPr="00231515" w:rsidRDefault="00615954" w:rsidP="00ED1025">
      <w:pPr>
        <w:pStyle w:val="ConsPlusNormal"/>
        <w:spacing w:before="40"/>
        <w:ind w:firstLine="567"/>
        <w:jc w:val="both"/>
        <w:rPr>
          <w:rFonts w:ascii="Times New Roman" w:hAnsi="Times New Roman"/>
          <w:snapToGrid/>
          <w:kern w:val="22"/>
          <w:sz w:val="22"/>
          <w:szCs w:val="22"/>
        </w:rPr>
      </w:pPr>
      <w:r w:rsidRPr="00231515">
        <w:rPr>
          <w:rFonts w:ascii="Times New Roman" w:hAnsi="Times New Roman"/>
          <w:snapToGrid/>
          <w:kern w:val="22"/>
          <w:vertAlign w:val="superscript"/>
        </w:rPr>
        <w:footnoteRef/>
      </w:r>
      <w:r w:rsidRPr="00231515">
        <w:rPr>
          <w:rFonts w:ascii="Times New Roman" w:hAnsi="Times New Roman"/>
          <w:snapToGrid/>
          <w:kern w:val="22"/>
          <w:sz w:val="22"/>
          <w:szCs w:val="22"/>
        </w:rPr>
        <w:t> С учетом средств резервного фонда Правительства области в сумме 100 000,0 тыс. рублей.</w:t>
      </w:r>
    </w:p>
  </w:footnote>
  <w:footnote w:id="57">
    <w:p w:rsidR="00615954" w:rsidRPr="009B5055" w:rsidRDefault="00615954" w:rsidP="00ED1025">
      <w:pPr>
        <w:pStyle w:val="ConsPlusNormal"/>
        <w:spacing w:before="40"/>
        <w:ind w:firstLine="567"/>
        <w:jc w:val="both"/>
        <w:rPr>
          <w:rFonts w:ascii="Times New Roman" w:hAnsi="Times New Roman"/>
          <w:snapToGrid/>
          <w:kern w:val="22"/>
          <w:sz w:val="22"/>
          <w:szCs w:val="22"/>
        </w:rPr>
      </w:pPr>
      <w:r w:rsidRPr="009B5055">
        <w:rPr>
          <w:rFonts w:ascii="Times New Roman" w:hAnsi="Times New Roman"/>
          <w:snapToGrid/>
          <w:kern w:val="22"/>
          <w:vertAlign w:val="superscript"/>
        </w:rPr>
        <w:footnoteRef/>
      </w:r>
      <w:r w:rsidRPr="009B5055">
        <w:rPr>
          <w:rFonts w:ascii="Times New Roman" w:hAnsi="Times New Roman"/>
          <w:snapToGrid/>
          <w:kern w:val="22"/>
          <w:sz w:val="22"/>
          <w:szCs w:val="22"/>
        </w:rPr>
        <w:t> В связи с тем, что региональные проекты на момент составления настоящего заключения не утверждены, наименования региональных проектов указаны в соответствии с пояснительной запиской к Законопроекту.</w:t>
      </w:r>
    </w:p>
  </w:footnote>
  <w:footnote w:id="58">
    <w:p w:rsidR="00615954" w:rsidRPr="009B5055" w:rsidRDefault="00615954" w:rsidP="00ED1025">
      <w:pPr>
        <w:pStyle w:val="ConsPlusNormal"/>
        <w:spacing w:before="40"/>
        <w:ind w:firstLine="567"/>
        <w:jc w:val="both"/>
        <w:rPr>
          <w:rFonts w:ascii="Times New Roman" w:hAnsi="Times New Roman"/>
          <w:snapToGrid/>
          <w:kern w:val="22"/>
          <w:sz w:val="22"/>
          <w:szCs w:val="22"/>
        </w:rPr>
      </w:pPr>
      <w:r w:rsidRPr="009B5055">
        <w:rPr>
          <w:rFonts w:ascii="Times New Roman" w:hAnsi="Times New Roman"/>
          <w:snapToGrid/>
          <w:kern w:val="22"/>
          <w:vertAlign w:val="superscript"/>
        </w:rPr>
        <w:footnoteRef/>
      </w:r>
      <w:r w:rsidRPr="009B5055">
        <w:rPr>
          <w:rFonts w:ascii="Times New Roman" w:hAnsi="Times New Roman"/>
          <w:snapToGrid/>
          <w:kern w:val="22"/>
          <w:sz w:val="22"/>
          <w:szCs w:val="22"/>
        </w:rPr>
        <w:t xml:space="preserve"> Структура в плановом периоде рассчитана в общем объеме расходов </w:t>
      </w:r>
      <w:r w:rsidRPr="009B5055">
        <w:rPr>
          <w:rFonts w:ascii="Times New Roman" w:hAnsi="Times New Roman"/>
          <w:i/>
          <w:snapToGrid/>
          <w:kern w:val="22"/>
          <w:sz w:val="22"/>
          <w:szCs w:val="22"/>
        </w:rPr>
        <w:t>без учета условно утверждаемых расходов</w:t>
      </w:r>
      <w:r w:rsidRPr="009B5055">
        <w:rPr>
          <w:rFonts w:ascii="Times New Roman" w:hAnsi="Times New Roman"/>
          <w:snapToGrid/>
          <w:kern w:val="22"/>
          <w:sz w:val="22"/>
          <w:szCs w:val="22"/>
        </w:rPr>
        <w:t>.</w:t>
      </w:r>
    </w:p>
  </w:footnote>
  <w:footnote w:id="59">
    <w:p w:rsidR="00615954" w:rsidRPr="00356EA2" w:rsidRDefault="00615954" w:rsidP="00ED1025">
      <w:pPr>
        <w:spacing w:after="0" w:line="240" w:lineRule="auto"/>
        <w:ind w:firstLine="567"/>
        <w:jc w:val="both"/>
        <w:rPr>
          <w:rFonts w:ascii="Times New Roman" w:hAnsi="Times New Roman" w:cs="Times New Roman"/>
        </w:rPr>
      </w:pPr>
      <w:r w:rsidRPr="00356EA2">
        <w:rPr>
          <w:rStyle w:val="af4"/>
          <w:rFonts w:ascii="Times New Roman" w:hAnsi="Times New Roman" w:cs="Times New Roman"/>
        </w:rPr>
        <w:footnoteRef/>
      </w:r>
      <w:r w:rsidRPr="00356EA2">
        <w:rPr>
          <w:rFonts w:ascii="Times New Roman" w:hAnsi="Times New Roman" w:cs="Times New Roman"/>
        </w:rPr>
        <w:t> </w:t>
      </w:r>
      <w:r w:rsidRPr="00356EA2">
        <w:rPr>
          <w:rFonts w:ascii="Times New Roman" w:eastAsia="Times New Roman" w:hAnsi="Times New Roman" w:cs="Times New Roman"/>
          <w:lang w:eastAsia="ru-RU"/>
        </w:rPr>
        <w:t>Служба по обеспечению мировых судей – сумма бюджетных ассигнований на 2019 год составит 163 230,9 тыс. рублей.</w:t>
      </w:r>
    </w:p>
  </w:footnote>
  <w:footnote w:id="60">
    <w:p w:rsidR="00615954" w:rsidRPr="00356EA2" w:rsidRDefault="00615954" w:rsidP="00ED1025">
      <w:pPr>
        <w:spacing w:after="0" w:line="240" w:lineRule="auto"/>
        <w:ind w:firstLine="567"/>
        <w:jc w:val="both"/>
        <w:rPr>
          <w:rFonts w:ascii="Times New Roman" w:hAnsi="Times New Roman" w:cs="Times New Roman"/>
        </w:rPr>
      </w:pPr>
      <w:r w:rsidRPr="00356EA2">
        <w:rPr>
          <w:rStyle w:val="af4"/>
          <w:rFonts w:ascii="Times New Roman" w:hAnsi="Times New Roman" w:cs="Times New Roman"/>
        </w:rPr>
        <w:footnoteRef/>
      </w:r>
      <w:r w:rsidRPr="00356EA2">
        <w:rPr>
          <w:rFonts w:ascii="Times New Roman" w:hAnsi="Times New Roman" w:cs="Times New Roman"/>
        </w:rPr>
        <w:t xml:space="preserve"> </w:t>
      </w:r>
      <w:r w:rsidRPr="00356EA2">
        <w:rPr>
          <w:rFonts w:ascii="Times New Roman" w:eastAsia="Times New Roman" w:hAnsi="Times New Roman" w:cs="Times New Roman"/>
          <w:lang w:eastAsia="ru-RU"/>
        </w:rPr>
        <w:t>Доля расходов по группам видов расходов в плановом периоде 2020 и 2021 годов указана в общем объеме расходов бюджета области без учета условно утверждаемых расходов; доля условно утверждаемых расходов – в общем объеме расходов.</w:t>
      </w:r>
    </w:p>
  </w:footnote>
  <w:footnote w:id="61">
    <w:p w:rsidR="00615954" w:rsidRPr="00356EA2" w:rsidRDefault="00615954" w:rsidP="00ED1025">
      <w:pPr>
        <w:spacing w:after="0" w:line="240" w:lineRule="auto"/>
        <w:ind w:firstLine="567"/>
        <w:jc w:val="both"/>
        <w:rPr>
          <w:rFonts w:ascii="Times New Roman" w:hAnsi="Times New Roman" w:cs="Times New Roman"/>
        </w:rPr>
      </w:pPr>
      <w:r w:rsidRPr="00356EA2">
        <w:rPr>
          <w:rStyle w:val="af4"/>
          <w:rFonts w:ascii="Times New Roman" w:hAnsi="Times New Roman" w:cs="Times New Roman"/>
        </w:rPr>
        <w:footnoteRef/>
      </w:r>
      <w:r w:rsidRPr="00356EA2">
        <w:rPr>
          <w:rFonts w:ascii="Times New Roman" w:hAnsi="Times New Roman" w:cs="Times New Roman"/>
        </w:rPr>
        <w:t> </w:t>
      </w:r>
      <w:r w:rsidRPr="00356EA2">
        <w:rPr>
          <w:rFonts w:ascii="Times New Roman" w:eastAsia="Times New Roman" w:hAnsi="Times New Roman" w:cs="Times New Roman"/>
          <w:lang w:eastAsia="ru-RU"/>
        </w:rPr>
        <w:t>Доля расходов на закупку в плановом периоде 2020 и 2021 годов указана в общем объеме расходов бюджета области без учета условно утверждаемых расходов.</w:t>
      </w:r>
    </w:p>
  </w:footnote>
  <w:footnote w:id="62">
    <w:p w:rsidR="00615954" w:rsidRPr="00ED7DC3" w:rsidRDefault="00615954" w:rsidP="00ED1025">
      <w:pPr>
        <w:pStyle w:val="af2"/>
        <w:ind w:firstLine="567"/>
        <w:jc w:val="both"/>
        <w:rPr>
          <w:sz w:val="22"/>
          <w:szCs w:val="22"/>
        </w:rPr>
      </w:pPr>
      <w:r w:rsidRPr="00ED7DC3">
        <w:rPr>
          <w:rStyle w:val="af4"/>
          <w:sz w:val="22"/>
          <w:szCs w:val="22"/>
        </w:rPr>
        <w:footnoteRef/>
      </w:r>
      <w:r w:rsidRPr="00ED7DC3">
        <w:rPr>
          <w:sz w:val="22"/>
          <w:szCs w:val="22"/>
        </w:rPr>
        <w:t xml:space="preserve"> Постановлениями правительства Тульской области от 29.12.2017 №651 «О реорганизации Государственного учреждения здравоохранения «Тульская городская больница скорой медицинской помощи им. Д.Я. </w:t>
      </w:r>
      <w:proofErr w:type="spellStart"/>
      <w:r w:rsidRPr="00ED7DC3">
        <w:rPr>
          <w:sz w:val="22"/>
          <w:szCs w:val="22"/>
        </w:rPr>
        <w:t>Ваныкина</w:t>
      </w:r>
      <w:proofErr w:type="spellEnd"/>
      <w:r w:rsidRPr="00ED7DC3">
        <w:rPr>
          <w:sz w:val="22"/>
          <w:szCs w:val="22"/>
        </w:rPr>
        <w:t xml:space="preserve">» и от 20.08.2018 №321 «О реорганизации отдельных учреждений здравоохранения Тульской области» реорганизованы следующие учреждения здравоохранения Тульской области: образовано ГУЗ «Территориальный центр медицины катастроф, скорой и неотложной помощи» путем выделения из состава Государственного учреждения здравоохранения «Тульская городская больница скорой медицинской помощи им. Д.Я. </w:t>
      </w:r>
      <w:proofErr w:type="spellStart"/>
      <w:r w:rsidRPr="00ED7DC3">
        <w:rPr>
          <w:sz w:val="22"/>
          <w:szCs w:val="22"/>
        </w:rPr>
        <w:t>Ваныкина</w:t>
      </w:r>
      <w:proofErr w:type="spellEnd"/>
      <w:r w:rsidRPr="00ED7DC3">
        <w:rPr>
          <w:sz w:val="22"/>
          <w:szCs w:val="22"/>
        </w:rPr>
        <w:t>»; Государственное учреждение здравоохранения «Детская инфекционная больница №4 г. Тулы»  присоединено к Государственному учреждению здравоохранения «Детская инфекционная больница №2 г. Тулы» с сохранением у последнего наименования и типа учреждения,  Государственное учреждение здравоохранения «Городская больница №12 г. Тулы»  присоединено к Государственному учреждению здравоохранения «Городская больница №7 г. Тулы» с сохранением у последнего наименования и типа учреждения.</w:t>
      </w:r>
    </w:p>
  </w:footnote>
  <w:footnote w:id="63">
    <w:p w:rsidR="00615954" w:rsidRPr="000E53C4" w:rsidRDefault="00615954" w:rsidP="00ED1025">
      <w:pPr>
        <w:pStyle w:val="af2"/>
        <w:ind w:firstLine="567"/>
        <w:jc w:val="both"/>
        <w:rPr>
          <w:sz w:val="22"/>
          <w:szCs w:val="22"/>
        </w:rPr>
      </w:pPr>
      <w:r w:rsidRPr="004B251B">
        <w:rPr>
          <w:rStyle w:val="af4"/>
        </w:rPr>
        <w:footnoteRef/>
      </w:r>
      <w:r w:rsidRPr="004B251B">
        <w:t xml:space="preserve"> </w:t>
      </w:r>
      <w:r w:rsidRPr="004B251B">
        <w:rPr>
          <w:sz w:val="22"/>
          <w:szCs w:val="22"/>
        </w:rPr>
        <w:t>С учетом межбюджетных трансфертов, предоставляемых из Пенсионного Фонда РФ на реализацию Федерального закона «О занятости населения в Российской Федерации», в том числе по годам: 2018 год – 19 140,0 тыс. рублей; 2019 год – 16 800,0 тыс. рублей; 2020 год – 16 800,0 тыс. рублей; 2021 год –16 800,0 тыс. рублей.</w:t>
      </w:r>
    </w:p>
  </w:footnote>
  <w:footnote w:id="64">
    <w:p w:rsidR="00615954" w:rsidRPr="003164F0" w:rsidRDefault="00615954" w:rsidP="00ED1025">
      <w:pPr>
        <w:pStyle w:val="af2"/>
        <w:ind w:firstLine="567"/>
        <w:rPr>
          <w:sz w:val="22"/>
          <w:szCs w:val="22"/>
        </w:rPr>
      </w:pPr>
      <w:r w:rsidRPr="003164F0">
        <w:rPr>
          <w:rStyle w:val="af4"/>
          <w:sz w:val="22"/>
          <w:szCs w:val="22"/>
        </w:rPr>
        <w:footnoteRef/>
      </w:r>
      <w:r w:rsidRPr="003164F0">
        <w:rPr>
          <w:sz w:val="22"/>
          <w:szCs w:val="22"/>
        </w:rPr>
        <w:t xml:space="preserve"> Утверждено Распоряжением Правительства РФ от 08.06.2016 № 1144-р</w:t>
      </w:r>
    </w:p>
  </w:footnote>
  <w:footnote w:id="65">
    <w:p w:rsidR="00615954" w:rsidRDefault="00615954" w:rsidP="00ED1025">
      <w:pPr>
        <w:pStyle w:val="af2"/>
        <w:ind w:firstLine="709"/>
        <w:jc w:val="both"/>
      </w:pPr>
      <w:r w:rsidRPr="00576200">
        <w:rPr>
          <w:rStyle w:val="af4"/>
          <w:sz w:val="22"/>
          <w:szCs w:val="22"/>
        </w:rPr>
        <w:footnoteRef/>
      </w:r>
      <w:r w:rsidRPr="00576200">
        <w:rPr>
          <w:sz w:val="22"/>
          <w:szCs w:val="22"/>
        </w:rPr>
        <w:t> </w:t>
      </w:r>
      <w:r w:rsidRPr="00576200">
        <w:rPr>
          <w:spacing w:val="-4"/>
          <w:sz w:val="22"/>
          <w:szCs w:val="22"/>
        </w:rPr>
        <w:t>Доля расходов в 2020 и 2021 годах указана без учета условно утверждаемых расходов.</w:t>
      </w:r>
    </w:p>
  </w:footnote>
  <w:footnote w:id="66">
    <w:p w:rsidR="00615954" w:rsidRPr="008A4507" w:rsidRDefault="00615954" w:rsidP="00ED1025">
      <w:pPr>
        <w:pStyle w:val="af2"/>
        <w:ind w:firstLine="567"/>
        <w:jc w:val="both"/>
        <w:rPr>
          <w:sz w:val="22"/>
          <w:szCs w:val="22"/>
        </w:rPr>
      </w:pPr>
      <w:r w:rsidRPr="008A4507">
        <w:rPr>
          <w:rStyle w:val="af4"/>
          <w:sz w:val="22"/>
          <w:szCs w:val="22"/>
        </w:rPr>
        <w:footnoteRef/>
      </w:r>
      <w:r w:rsidRPr="008A4507">
        <w:rPr>
          <w:sz w:val="22"/>
          <w:szCs w:val="22"/>
        </w:rPr>
        <w:t> </w:t>
      </w:r>
      <w:r w:rsidRPr="008A4507">
        <w:rPr>
          <w:rFonts w:eastAsia="Calibri"/>
          <w:color w:val="000000" w:themeColor="text1"/>
          <w:sz w:val="22"/>
          <w:szCs w:val="22"/>
        </w:rPr>
        <w:t xml:space="preserve">«Об утверждении Общих </w:t>
      </w:r>
      <w:r w:rsidRPr="008A4507">
        <w:rPr>
          <w:rFonts w:eastAsia="Calibri"/>
          <w:i/>
          <w:color w:val="000000" w:themeColor="text1"/>
          <w:sz w:val="22"/>
          <w:szCs w:val="22"/>
        </w:rPr>
        <w:t>требований</w:t>
      </w:r>
      <w:r w:rsidRPr="008A4507">
        <w:rPr>
          <w:rFonts w:eastAsia="Calibri"/>
          <w:color w:val="000000" w:themeColor="text1"/>
          <w:sz w:val="22"/>
          <w:szCs w:val="22"/>
        </w:rPr>
        <w:t xml:space="preserve"> к определению нормативных затрат на оказание государственных (муниципальных) услуг в сфере транспорта и дорожного хозяйства,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footnote>
  <w:footnote w:id="67">
    <w:p w:rsidR="00615954" w:rsidRPr="008A4507" w:rsidRDefault="00615954" w:rsidP="00ED1025">
      <w:pPr>
        <w:pStyle w:val="af2"/>
        <w:ind w:firstLine="567"/>
        <w:jc w:val="both"/>
        <w:rPr>
          <w:rFonts w:eastAsia="Calibri"/>
          <w:color w:val="000000" w:themeColor="text1"/>
          <w:sz w:val="22"/>
          <w:szCs w:val="22"/>
        </w:rPr>
      </w:pPr>
      <w:r w:rsidRPr="008A4507">
        <w:rPr>
          <w:rStyle w:val="af4"/>
          <w:sz w:val="22"/>
          <w:szCs w:val="22"/>
        </w:rPr>
        <w:footnoteRef/>
      </w:r>
      <w:r w:rsidRPr="008A4507">
        <w:rPr>
          <w:sz w:val="22"/>
          <w:szCs w:val="22"/>
        </w:rPr>
        <w:t> </w:t>
      </w:r>
      <w:r w:rsidRPr="008A4507">
        <w:rPr>
          <w:rFonts w:eastAsia="Calibri"/>
          <w:color w:val="000000" w:themeColor="text1"/>
          <w:sz w:val="22"/>
          <w:szCs w:val="22"/>
        </w:rPr>
        <w:t>«О порядке формирования государственного задания на оказание государственных услуг (выполнение работ) в отношении государственных учреждений Тульской области и финансового обеспечения выполнения государственного задания»</w:t>
      </w:r>
      <w:r>
        <w:rPr>
          <w:rFonts w:eastAsia="Calibri"/>
          <w:color w:val="000000" w:themeColor="text1"/>
          <w:sz w:val="22"/>
          <w:szCs w:val="22"/>
        </w:rPr>
        <w:t>.</w:t>
      </w:r>
    </w:p>
  </w:footnote>
  <w:footnote w:id="68">
    <w:p w:rsidR="00615954" w:rsidRPr="007F6093" w:rsidRDefault="00615954" w:rsidP="00ED1025">
      <w:pPr>
        <w:pStyle w:val="af2"/>
        <w:ind w:firstLine="567"/>
        <w:jc w:val="both"/>
        <w:rPr>
          <w:rFonts w:eastAsia="Calibri"/>
          <w:color w:val="000000" w:themeColor="text1"/>
        </w:rPr>
      </w:pPr>
      <w:r w:rsidRPr="008A4507">
        <w:rPr>
          <w:rStyle w:val="af4"/>
          <w:sz w:val="22"/>
          <w:szCs w:val="22"/>
        </w:rPr>
        <w:footnoteRef/>
      </w:r>
      <w:r w:rsidRPr="008A4507">
        <w:rPr>
          <w:sz w:val="22"/>
          <w:szCs w:val="22"/>
        </w:rPr>
        <w:t> </w:t>
      </w:r>
      <w:r w:rsidRPr="008A4507">
        <w:rPr>
          <w:rFonts w:eastAsia="Calibri"/>
          <w:color w:val="000000" w:themeColor="text1"/>
          <w:sz w:val="22"/>
          <w:szCs w:val="22"/>
        </w:rPr>
        <w:t>«Об утверждении нормативов финансовых затрат на капитальный ремонт, ремонт и содержание автомобильных дорог регионального или межмуниципального значения и правил расчета денежных затрат на капитальный ремонт, ремонт и содержание автомобильных дорог регионального или межмуниципального значения при определении размера ассигнований из бюджета Тульской области, предусматриваемых на эти цели»</w:t>
      </w:r>
      <w:r>
        <w:rPr>
          <w:rFonts w:eastAsia="Calibri"/>
          <w:color w:val="000000" w:themeColor="text1"/>
          <w:sz w:val="22"/>
          <w:szCs w:val="22"/>
        </w:rPr>
        <w:t>.</w:t>
      </w:r>
    </w:p>
  </w:footnote>
  <w:footnote w:id="69">
    <w:p w:rsidR="00615954" w:rsidRPr="00C7298A" w:rsidRDefault="00615954" w:rsidP="00ED1025">
      <w:pPr>
        <w:spacing w:after="0" w:line="240" w:lineRule="exact"/>
        <w:ind w:firstLine="567"/>
        <w:jc w:val="both"/>
        <w:rPr>
          <w:rFonts w:ascii="Times New Roman" w:hAnsi="Times New Roman"/>
        </w:rPr>
      </w:pPr>
      <w:r w:rsidRPr="00E765DE">
        <w:rPr>
          <w:rStyle w:val="af4"/>
          <w:rFonts w:ascii="Times New Roman" w:hAnsi="Times New Roman" w:cs="Times New Roman"/>
        </w:rPr>
        <w:footnoteRef/>
      </w:r>
      <w:r w:rsidRPr="00C7298A">
        <w:t xml:space="preserve"> </w:t>
      </w:r>
      <w:r w:rsidRPr="00C7298A">
        <w:rPr>
          <w:rFonts w:ascii="Times New Roman" w:hAnsi="Times New Roman"/>
        </w:rPr>
        <w:t>К</w:t>
      </w:r>
      <w:r w:rsidRPr="00C7298A">
        <w:rPr>
          <w:rFonts w:ascii="Times New Roman" w:hAnsi="Times New Roman"/>
          <w:vertAlign w:val="subscript"/>
        </w:rPr>
        <w:t>ПД = -</w:t>
      </w:r>
      <w:r w:rsidRPr="00C7298A">
        <w:rPr>
          <w:rFonts w:ascii="Times New Roman" w:hAnsi="Times New Roman"/>
        </w:rPr>
        <w:t xml:space="preserve"> </w:t>
      </w:r>
      <w:proofErr w:type="spellStart"/>
      <w:r w:rsidRPr="00C7298A">
        <w:rPr>
          <w:rFonts w:ascii="Times New Roman" w:hAnsi="Times New Roman"/>
        </w:rPr>
        <w:t>R</w:t>
      </w:r>
      <w:proofErr w:type="gramStart"/>
      <w:r w:rsidRPr="00C7298A">
        <w:rPr>
          <w:rFonts w:ascii="Times New Roman" w:hAnsi="Times New Roman"/>
          <w:vertAlign w:val="superscript"/>
        </w:rPr>
        <w:t>субс</w:t>
      </w:r>
      <w:proofErr w:type="spellEnd"/>
      <w:r w:rsidRPr="00C7298A">
        <w:rPr>
          <w:rFonts w:ascii="Times New Roman" w:hAnsi="Times New Roman"/>
          <w:vertAlign w:val="superscript"/>
        </w:rPr>
        <w:t>.</w:t>
      </w:r>
      <w:r w:rsidRPr="00C7298A">
        <w:rPr>
          <w:rFonts w:ascii="Times New Roman" w:hAnsi="Times New Roman"/>
        </w:rPr>
        <w:t>/</w:t>
      </w:r>
      <w:proofErr w:type="gramEnd"/>
      <w:r w:rsidRPr="00C7298A">
        <w:rPr>
          <w:rFonts w:ascii="Times New Roman" w:hAnsi="Times New Roman"/>
        </w:rPr>
        <w:t xml:space="preserve"> (</w:t>
      </w:r>
      <w:proofErr w:type="spellStart"/>
      <w:r w:rsidRPr="00C7298A">
        <w:rPr>
          <w:rFonts w:ascii="Times New Roman" w:hAnsi="Times New Roman"/>
        </w:rPr>
        <w:t>R</w:t>
      </w:r>
      <w:r w:rsidRPr="00C7298A">
        <w:rPr>
          <w:rFonts w:ascii="Times New Roman" w:hAnsi="Times New Roman"/>
          <w:vertAlign w:val="superscript"/>
        </w:rPr>
        <w:t>субс</w:t>
      </w:r>
      <w:proofErr w:type="spellEnd"/>
      <w:r w:rsidRPr="00C7298A">
        <w:rPr>
          <w:rFonts w:ascii="Times New Roman" w:hAnsi="Times New Roman"/>
          <w:vertAlign w:val="superscript"/>
        </w:rPr>
        <w:t xml:space="preserve">. + </w:t>
      </w:r>
      <w:proofErr w:type="spellStart"/>
      <w:r w:rsidRPr="00C7298A">
        <w:rPr>
          <w:rFonts w:ascii="Times New Roman" w:hAnsi="Times New Roman"/>
        </w:rPr>
        <w:t>R</w:t>
      </w:r>
      <w:r w:rsidRPr="00C7298A">
        <w:rPr>
          <w:rFonts w:ascii="Times New Roman" w:hAnsi="Times New Roman"/>
          <w:vertAlign w:val="superscript"/>
        </w:rPr>
        <w:t>пд</w:t>
      </w:r>
      <w:proofErr w:type="spellEnd"/>
      <w:r w:rsidRPr="00C7298A">
        <w:rPr>
          <w:rFonts w:ascii="Times New Roman" w:hAnsi="Times New Roman"/>
        </w:rPr>
        <w:t>), где</w:t>
      </w:r>
    </w:p>
    <w:p w:rsidR="00615954" w:rsidRPr="00C7298A" w:rsidRDefault="00615954" w:rsidP="00ED1025">
      <w:pPr>
        <w:autoSpaceDE w:val="0"/>
        <w:autoSpaceDN w:val="0"/>
        <w:adjustRightInd w:val="0"/>
        <w:spacing w:after="0" w:line="240" w:lineRule="auto"/>
        <w:ind w:firstLine="567"/>
        <w:jc w:val="both"/>
        <w:rPr>
          <w:rFonts w:ascii="Times New Roman" w:hAnsi="Times New Roman"/>
        </w:rPr>
      </w:pPr>
      <w:r w:rsidRPr="00C7298A">
        <w:rPr>
          <w:rFonts w:ascii="Times New Roman" w:hAnsi="Times New Roman"/>
        </w:rPr>
        <w:t>К</w:t>
      </w:r>
      <w:r w:rsidRPr="00C7298A">
        <w:rPr>
          <w:rFonts w:ascii="Times New Roman" w:hAnsi="Times New Roman"/>
          <w:vertAlign w:val="subscript"/>
        </w:rPr>
        <w:t>ПД</w:t>
      </w:r>
      <w:r w:rsidRPr="00C7298A">
        <w:rPr>
          <w:rFonts w:ascii="Times New Roman" w:hAnsi="Times New Roman"/>
        </w:rPr>
        <w:t xml:space="preserve"> - коэффициент платной деятельности;</w:t>
      </w:r>
    </w:p>
    <w:p w:rsidR="00615954" w:rsidRPr="00C7298A" w:rsidRDefault="00615954" w:rsidP="00ED1025">
      <w:pPr>
        <w:autoSpaceDE w:val="0"/>
        <w:autoSpaceDN w:val="0"/>
        <w:adjustRightInd w:val="0"/>
        <w:spacing w:after="0" w:line="240" w:lineRule="auto"/>
        <w:ind w:firstLine="567"/>
        <w:jc w:val="both"/>
        <w:rPr>
          <w:rFonts w:ascii="Times New Roman" w:hAnsi="Times New Roman"/>
        </w:rPr>
      </w:pPr>
      <w:proofErr w:type="spellStart"/>
      <w:r w:rsidRPr="00C7298A">
        <w:rPr>
          <w:rFonts w:ascii="Times New Roman" w:hAnsi="Times New Roman"/>
        </w:rPr>
        <w:t>R</w:t>
      </w:r>
      <w:r w:rsidRPr="00C7298A">
        <w:rPr>
          <w:rFonts w:ascii="Times New Roman" w:hAnsi="Times New Roman"/>
          <w:vertAlign w:val="superscript"/>
        </w:rPr>
        <w:t>субс</w:t>
      </w:r>
      <w:proofErr w:type="spellEnd"/>
      <w:r w:rsidRPr="00C7298A">
        <w:rPr>
          <w:rFonts w:ascii="Times New Roman" w:hAnsi="Times New Roman"/>
          <w:vertAlign w:val="superscript"/>
        </w:rPr>
        <w:t>.</w:t>
      </w:r>
      <w:r w:rsidRPr="00C7298A">
        <w:rPr>
          <w:rFonts w:ascii="Times New Roman" w:hAnsi="Times New Roman"/>
        </w:rPr>
        <w:t xml:space="preserve"> - объем субсидии, планируемый к получению из бюджета Тульской области в текущем финансовом году на финансовое обеспечение выполнения </w:t>
      </w:r>
      <w:proofErr w:type="spellStart"/>
      <w:r w:rsidRPr="00C7298A">
        <w:rPr>
          <w:rFonts w:ascii="Times New Roman" w:hAnsi="Times New Roman"/>
        </w:rPr>
        <w:t>госзадания</w:t>
      </w:r>
      <w:proofErr w:type="spellEnd"/>
      <w:r w:rsidRPr="00C7298A">
        <w:rPr>
          <w:rFonts w:ascii="Times New Roman" w:hAnsi="Times New Roman"/>
        </w:rPr>
        <w:t>;</w:t>
      </w:r>
    </w:p>
    <w:p w:rsidR="00615954" w:rsidRPr="00C7298A" w:rsidRDefault="00615954" w:rsidP="00ED1025">
      <w:pPr>
        <w:autoSpaceDE w:val="0"/>
        <w:autoSpaceDN w:val="0"/>
        <w:adjustRightInd w:val="0"/>
        <w:spacing w:after="0" w:line="240" w:lineRule="auto"/>
        <w:ind w:firstLine="567"/>
        <w:jc w:val="both"/>
      </w:pPr>
      <w:proofErr w:type="spellStart"/>
      <w:r w:rsidRPr="00C7298A">
        <w:rPr>
          <w:rFonts w:ascii="Times New Roman" w:hAnsi="Times New Roman"/>
        </w:rPr>
        <w:t>R</w:t>
      </w:r>
      <w:r w:rsidRPr="00C7298A">
        <w:rPr>
          <w:rFonts w:ascii="Times New Roman" w:hAnsi="Times New Roman"/>
          <w:vertAlign w:val="superscript"/>
        </w:rPr>
        <w:t>пд</w:t>
      </w:r>
      <w:proofErr w:type="spellEnd"/>
      <w:r w:rsidRPr="00C7298A">
        <w:rPr>
          <w:rFonts w:ascii="Times New Roman" w:hAnsi="Times New Roman"/>
        </w:rPr>
        <w:t xml:space="preserve"> - объем доходов от платной деятельности, планируемых в текущем финансовом году.</w:t>
      </w:r>
    </w:p>
  </w:footnote>
  <w:footnote w:id="70">
    <w:p w:rsidR="00615954" w:rsidRPr="00DD3A4D" w:rsidRDefault="00615954" w:rsidP="00ED1025">
      <w:pPr>
        <w:pStyle w:val="af2"/>
        <w:ind w:firstLine="567"/>
        <w:jc w:val="both"/>
        <w:rPr>
          <w:spacing w:val="-4"/>
          <w:sz w:val="22"/>
          <w:szCs w:val="22"/>
        </w:rPr>
      </w:pPr>
      <w:r w:rsidRPr="00DD3A4D">
        <w:rPr>
          <w:rStyle w:val="af4"/>
          <w:spacing w:val="-4"/>
          <w:sz w:val="22"/>
          <w:szCs w:val="22"/>
        </w:rPr>
        <w:footnoteRef/>
      </w:r>
      <w:r w:rsidRPr="00DD3A4D">
        <w:rPr>
          <w:spacing w:val="-4"/>
          <w:sz w:val="22"/>
          <w:szCs w:val="22"/>
        </w:rPr>
        <w:t> В соответствии с частью 4 статьи 2 проекта федерального закона «О федеральном бюджете на 2019 год и на плановый период 2020 и 2021 годов» в доходы субъектов РФ для формирования дорожных фондов распределяется 87,4% в 2020 году, 77,4% – в 2021 году, и соответственно на реализацию национального проекта «Безопасные и качественные автомобильные дороги»</w:t>
      </w:r>
      <w:r>
        <w:rPr>
          <w:spacing w:val="-4"/>
          <w:sz w:val="22"/>
          <w:szCs w:val="22"/>
        </w:rPr>
        <w:t>:</w:t>
      </w:r>
      <w:r w:rsidRPr="00DD3A4D">
        <w:rPr>
          <w:spacing w:val="-4"/>
          <w:sz w:val="22"/>
          <w:szCs w:val="22"/>
        </w:rPr>
        <w:t xml:space="preserve"> 12,6% и 22,3%.</w:t>
      </w:r>
    </w:p>
  </w:footnote>
  <w:footnote w:id="71">
    <w:p w:rsidR="00615954" w:rsidRPr="00843232" w:rsidRDefault="00615954" w:rsidP="00ED1025">
      <w:pPr>
        <w:pStyle w:val="af2"/>
        <w:ind w:firstLine="567"/>
        <w:rPr>
          <w:sz w:val="22"/>
          <w:szCs w:val="22"/>
        </w:rPr>
      </w:pPr>
      <w:r w:rsidRPr="00843232">
        <w:rPr>
          <w:rStyle w:val="af4"/>
          <w:sz w:val="22"/>
          <w:szCs w:val="22"/>
        </w:rPr>
        <w:footnoteRef/>
      </w:r>
      <w:r w:rsidRPr="00843232">
        <w:rPr>
          <w:sz w:val="22"/>
          <w:szCs w:val="22"/>
        </w:rPr>
        <w:t xml:space="preserve"> Приложение 7 к Законопроекту. </w:t>
      </w:r>
    </w:p>
  </w:footnote>
  <w:footnote w:id="72">
    <w:p w:rsidR="00615954" w:rsidRPr="00776020" w:rsidRDefault="00615954" w:rsidP="00ED1025">
      <w:pPr>
        <w:pStyle w:val="af2"/>
        <w:ind w:firstLine="567"/>
        <w:rPr>
          <w:sz w:val="22"/>
          <w:szCs w:val="22"/>
        </w:rPr>
      </w:pPr>
      <w:r w:rsidRPr="00776020">
        <w:rPr>
          <w:rStyle w:val="af4"/>
          <w:sz w:val="22"/>
          <w:szCs w:val="22"/>
        </w:rPr>
        <w:footnoteRef/>
      </w:r>
      <w:r w:rsidRPr="00776020">
        <w:rPr>
          <w:sz w:val="22"/>
          <w:szCs w:val="22"/>
        </w:rPr>
        <w:t> В сопоставимых условиях от уровня 2019 года.</w:t>
      </w:r>
    </w:p>
  </w:footnote>
  <w:footnote w:id="73">
    <w:p w:rsidR="00615954" w:rsidRPr="00457817" w:rsidRDefault="00615954" w:rsidP="00ED1025">
      <w:pPr>
        <w:pStyle w:val="af2"/>
        <w:ind w:firstLine="567"/>
        <w:jc w:val="both"/>
        <w:rPr>
          <w:sz w:val="22"/>
          <w:szCs w:val="22"/>
        </w:rPr>
      </w:pPr>
      <w:r w:rsidRPr="00457817">
        <w:rPr>
          <w:rStyle w:val="af4"/>
          <w:sz w:val="22"/>
          <w:szCs w:val="22"/>
        </w:rPr>
        <w:footnoteRef/>
      </w:r>
      <w:r w:rsidRPr="00457817">
        <w:rPr>
          <w:sz w:val="22"/>
          <w:szCs w:val="22"/>
        </w:rPr>
        <w:t xml:space="preserve"> На основании сведений </w:t>
      </w:r>
      <w:r>
        <w:rPr>
          <w:sz w:val="22"/>
          <w:szCs w:val="22"/>
        </w:rPr>
        <w:t>М</w:t>
      </w:r>
      <w:r w:rsidRPr="00457817">
        <w:rPr>
          <w:sz w:val="22"/>
          <w:szCs w:val="22"/>
        </w:rPr>
        <w:t>инистерства финансов области.</w:t>
      </w:r>
    </w:p>
  </w:footnote>
  <w:footnote w:id="74">
    <w:p w:rsidR="00615954" w:rsidRPr="00194954" w:rsidRDefault="00615954" w:rsidP="00ED1025">
      <w:pPr>
        <w:pStyle w:val="af2"/>
        <w:ind w:firstLine="567"/>
        <w:jc w:val="both"/>
        <w:rPr>
          <w:sz w:val="22"/>
          <w:szCs w:val="22"/>
        </w:rPr>
      </w:pPr>
      <w:r w:rsidRPr="00194954">
        <w:rPr>
          <w:rStyle w:val="af4"/>
          <w:sz w:val="22"/>
          <w:szCs w:val="22"/>
        </w:rPr>
        <w:footnoteRef/>
      </w:r>
      <w:r w:rsidRPr="00194954">
        <w:rPr>
          <w:sz w:val="22"/>
          <w:szCs w:val="22"/>
        </w:rPr>
        <w:t> </w:t>
      </w:r>
      <w:r>
        <w:rPr>
          <w:color w:val="000000"/>
          <w:sz w:val="22"/>
          <w:szCs w:val="22"/>
        </w:rPr>
        <w:t xml:space="preserve">0200 </w:t>
      </w:r>
      <w:r w:rsidRPr="00194954">
        <w:rPr>
          <w:color w:val="000000"/>
          <w:sz w:val="22"/>
          <w:szCs w:val="22"/>
        </w:rPr>
        <w:t xml:space="preserve">«Национальная оборона», </w:t>
      </w:r>
      <w:r w:rsidRPr="00194954">
        <w:rPr>
          <w:color w:val="000000"/>
          <w:w w:val="90"/>
          <w:sz w:val="22"/>
          <w:szCs w:val="22"/>
        </w:rPr>
        <w:t xml:space="preserve">0300 «Национальная безопасность и правоохранительная деятельность», 0700 «Образование», </w:t>
      </w:r>
      <w:r w:rsidRPr="00194954">
        <w:rPr>
          <w:color w:val="000000"/>
          <w:sz w:val="22"/>
          <w:szCs w:val="22"/>
        </w:rPr>
        <w:t>1100 «Физическая культура и спорт», 1400 «Межбюджетные трансферты общего характера бюджетам бюджетной системы Российской Федерации»</w:t>
      </w:r>
      <w:r w:rsidRPr="00194954">
        <w:rPr>
          <w:color w:val="000000"/>
          <w:w w:val="90"/>
          <w:sz w:val="22"/>
          <w:szCs w:val="22"/>
        </w:rPr>
        <w:t>.</w:t>
      </w:r>
    </w:p>
  </w:footnote>
  <w:footnote w:id="75">
    <w:p w:rsidR="00615954" w:rsidRPr="009814BE" w:rsidRDefault="00615954" w:rsidP="00ED1025">
      <w:pPr>
        <w:pStyle w:val="af2"/>
        <w:ind w:firstLine="567"/>
        <w:jc w:val="both"/>
        <w:rPr>
          <w:sz w:val="22"/>
          <w:szCs w:val="22"/>
        </w:rPr>
      </w:pPr>
      <w:r w:rsidRPr="009814BE">
        <w:rPr>
          <w:rStyle w:val="af4"/>
          <w:sz w:val="22"/>
          <w:szCs w:val="22"/>
        </w:rPr>
        <w:footnoteRef/>
      </w:r>
      <w:r>
        <w:rPr>
          <w:sz w:val="22"/>
          <w:szCs w:val="22"/>
        </w:rPr>
        <w:t> </w:t>
      </w:r>
      <w:r w:rsidRPr="009814BE">
        <w:rPr>
          <w:sz w:val="22"/>
          <w:szCs w:val="22"/>
        </w:rPr>
        <w:t>Критерий определен отдельно для городских и сельских поселений.</w:t>
      </w:r>
    </w:p>
  </w:footnote>
  <w:footnote w:id="76">
    <w:p w:rsidR="00615954" w:rsidRPr="009814BE" w:rsidRDefault="00615954" w:rsidP="00ED1025">
      <w:pPr>
        <w:pStyle w:val="af2"/>
        <w:spacing w:before="40"/>
        <w:ind w:firstLine="567"/>
        <w:jc w:val="both"/>
        <w:rPr>
          <w:sz w:val="22"/>
          <w:szCs w:val="22"/>
        </w:rPr>
      </w:pPr>
      <w:r w:rsidRPr="009814BE">
        <w:rPr>
          <w:rStyle w:val="af4"/>
          <w:sz w:val="22"/>
          <w:szCs w:val="22"/>
        </w:rPr>
        <w:footnoteRef/>
      </w:r>
      <w:r>
        <w:rPr>
          <w:sz w:val="22"/>
          <w:szCs w:val="22"/>
        </w:rPr>
        <w:t> В соответствии с Основными направлениями бюджетной политики области</w:t>
      </w:r>
      <w:r w:rsidRPr="009814BE">
        <w:rPr>
          <w:sz w:val="22"/>
          <w:szCs w:val="22"/>
        </w:rPr>
        <w:t>.</w:t>
      </w:r>
    </w:p>
  </w:footnote>
  <w:footnote w:id="77">
    <w:p w:rsidR="00615954" w:rsidRPr="00FC7B15" w:rsidRDefault="00615954" w:rsidP="00ED1025">
      <w:pPr>
        <w:autoSpaceDE w:val="0"/>
        <w:autoSpaceDN w:val="0"/>
        <w:adjustRightInd w:val="0"/>
        <w:spacing w:after="0" w:line="240" w:lineRule="auto"/>
        <w:ind w:firstLine="567"/>
        <w:jc w:val="both"/>
        <w:rPr>
          <w:rFonts w:ascii="Times New Roman" w:hAnsi="Times New Roman" w:cs="Times New Roman"/>
        </w:rPr>
      </w:pPr>
      <w:r w:rsidRPr="00FC7B15">
        <w:rPr>
          <w:rStyle w:val="af4"/>
          <w:rFonts w:ascii="Times New Roman" w:hAnsi="Times New Roman" w:cs="Times New Roman"/>
        </w:rPr>
        <w:footnoteRef/>
      </w:r>
      <w:r>
        <w:rPr>
          <w:rFonts w:ascii="Times New Roman" w:hAnsi="Times New Roman" w:cs="Times New Roman"/>
        </w:rPr>
        <w:t> </w:t>
      </w:r>
      <w:r w:rsidRPr="00FC7B15">
        <w:rPr>
          <w:rFonts w:ascii="Times New Roman" w:hAnsi="Times New Roman" w:cs="Times New Roman"/>
        </w:rPr>
        <w:t xml:space="preserve">Постановление правительства Тульской области от 07.08.2013 №408 (ред. от 03.07.2018) «Об утверждении Порядка предоставления из бюджета Тульской области дотации на поддержку мер по обеспечению сбалансированности бюджетов муниципальных районов (городских округов)». </w:t>
      </w:r>
    </w:p>
  </w:footnote>
  <w:footnote w:id="78">
    <w:p w:rsidR="00615954" w:rsidRPr="00FC7B15" w:rsidRDefault="00615954" w:rsidP="00ED1025">
      <w:pPr>
        <w:spacing w:after="0" w:line="240" w:lineRule="auto"/>
        <w:ind w:firstLine="567"/>
        <w:jc w:val="both"/>
        <w:rPr>
          <w:rFonts w:ascii="Times New Roman" w:hAnsi="Times New Roman" w:cs="Times New Roman"/>
        </w:rPr>
      </w:pPr>
      <w:r w:rsidRPr="00FC7B15">
        <w:rPr>
          <w:rFonts w:ascii="Times New Roman" w:eastAsia="Times New Roman" w:hAnsi="Times New Roman" w:cs="Times New Roman"/>
          <w:vertAlign w:val="superscript"/>
          <w:lang w:eastAsia="ru-RU"/>
        </w:rPr>
        <w:footnoteRef/>
      </w:r>
      <w:r w:rsidRPr="00FC7B15">
        <w:rPr>
          <w:rFonts w:ascii="Times New Roman" w:eastAsia="Times New Roman" w:hAnsi="Times New Roman" w:cs="Times New Roman"/>
          <w:lang w:eastAsia="ru-RU"/>
        </w:rPr>
        <w:t> Перераспределение субсидий между бюджетами муниципальных районов (городских округов) Тульской области после 1 апреля текущего финансового года не допускается (за исключением вышеуказанных субсидий). Указанная норма Законопроекта должна способствовать более эффективному использованию средств бюджета области и федерального бюджета.</w:t>
      </w:r>
    </w:p>
  </w:footnote>
  <w:footnote w:id="79">
    <w:p w:rsidR="00615954" w:rsidRPr="00C7197A" w:rsidRDefault="00615954" w:rsidP="00ED1025">
      <w:pPr>
        <w:pStyle w:val="af2"/>
        <w:spacing w:before="40"/>
        <w:ind w:firstLine="567"/>
        <w:rPr>
          <w:sz w:val="22"/>
          <w:szCs w:val="22"/>
        </w:rPr>
      </w:pPr>
      <w:r w:rsidRPr="00FC7B15">
        <w:rPr>
          <w:rStyle w:val="af4"/>
          <w:sz w:val="22"/>
          <w:szCs w:val="22"/>
        </w:rPr>
        <w:footnoteRef/>
      </w:r>
      <w:r w:rsidRPr="00FC7B15">
        <w:rPr>
          <w:sz w:val="22"/>
          <w:szCs w:val="22"/>
        </w:rPr>
        <w:t> Указанное исключение вводится представленным Законопроектом.</w:t>
      </w:r>
    </w:p>
  </w:footnote>
  <w:footnote w:id="80">
    <w:p w:rsidR="00615954" w:rsidRPr="0030644C" w:rsidRDefault="00615954" w:rsidP="00ED1025">
      <w:pPr>
        <w:pStyle w:val="af2"/>
        <w:ind w:firstLine="567"/>
        <w:jc w:val="both"/>
        <w:rPr>
          <w:sz w:val="22"/>
          <w:szCs w:val="22"/>
        </w:rPr>
      </w:pPr>
      <w:r w:rsidRPr="0030644C">
        <w:rPr>
          <w:rStyle w:val="af4"/>
          <w:sz w:val="22"/>
          <w:szCs w:val="22"/>
        </w:rPr>
        <w:footnoteRef/>
      </w:r>
      <w:r>
        <w:rPr>
          <w:sz w:val="22"/>
          <w:szCs w:val="22"/>
        </w:rPr>
        <w:t> </w:t>
      </w:r>
      <w:r w:rsidRPr="0030644C">
        <w:rPr>
          <w:sz w:val="22"/>
          <w:szCs w:val="22"/>
        </w:rPr>
        <w:t>Федеральный закон от 28.03.1998 №53-ФЗ «О воинской обязанности и военной службе»; Федерал</w:t>
      </w:r>
      <w:r>
        <w:rPr>
          <w:sz w:val="22"/>
          <w:szCs w:val="22"/>
        </w:rPr>
        <w:t>ьный закон от 29.12.2012 №273</w:t>
      </w:r>
      <w:r>
        <w:rPr>
          <w:sz w:val="22"/>
          <w:szCs w:val="22"/>
        </w:rPr>
        <w:noBreakHyphen/>
      </w:r>
      <w:r w:rsidRPr="0030644C">
        <w:rPr>
          <w:sz w:val="22"/>
          <w:szCs w:val="22"/>
        </w:rPr>
        <w:t>ФЗ «Об образовании в РФ»; Фе</w:t>
      </w:r>
      <w:r>
        <w:rPr>
          <w:sz w:val="22"/>
          <w:szCs w:val="22"/>
        </w:rPr>
        <w:t>деральный закон от 20.08.2004 №</w:t>
      </w:r>
      <w:r w:rsidRPr="0030644C">
        <w:rPr>
          <w:sz w:val="22"/>
          <w:szCs w:val="22"/>
        </w:rPr>
        <w:t>113-ФЗ «О присяжных заседателях федеральных судов общей юрисдикции в РФ».</w:t>
      </w:r>
    </w:p>
  </w:footnote>
  <w:footnote w:id="81">
    <w:p w:rsidR="00615954" w:rsidRPr="00FC7B15" w:rsidRDefault="00615954" w:rsidP="00ED1025">
      <w:pPr>
        <w:autoSpaceDE w:val="0"/>
        <w:autoSpaceDN w:val="0"/>
        <w:adjustRightInd w:val="0"/>
        <w:spacing w:after="0" w:line="240" w:lineRule="auto"/>
        <w:ind w:firstLine="567"/>
        <w:jc w:val="both"/>
        <w:rPr>
          <w:rFonts w:ascii="Times New Roman" w:hAnsi="Times New Roman" w:cs="Times New Roman"/>
        </w:rPr>
      </w:pPr>
      <w:r w:rsidRPr="00FC7B15">
        <w:rPr>
          <w:rStyle w:val="af4"/>
          <w:rFonts w:ascii="Times New Roman" w:hAnsi="Times New Roman" w:cs="Times New Roman"/>
        </w:rPr>
        <w:footnoteRef/>
      </w:r>
      <w:r w:rsidRPr="00FC7B15">
        <w:rPr>
          <w:rFonts w:ascii="Times New Roman" w:hAnsi="Times New Roman" w:cs="Times New Roman"/>
        </w:rPr>
        <w:t>Постановление правительства Тульской области от 22.01.2016 №24 «О Порядке распределения между бюджетами муниципальных образований Тульской области нераспределенной части субвенций из бюджета Тульской области».</w:t>
      </w:r>
    </w:p>
  </w:footnote>
  <w:footnote w:id="82">
    <w:p w:rsidR="00615954" w:rsidRPr="009814BE" w:rsidRDefault="00615954" w:rsidP="00ED1025">
      <w:pPr>
        <w:pStyle w:val="af2"/>
        <w:ind w:firstLine="567"/>
        <w:jc w:val="both"/>
        <w:rPr>
          <w:sz w:val="22"/>
          <w:szCs w:val="22"/>
        </w:rPr>
      </w:pPr>
      <w:r w:rsidRPr="009814BE">
        <w:rPr>
          <w:rStyle w:val="af4"/>
          <w:sz w:val="22"/>
          <w:szCs w:val="22"/>
        </w:rPr>
        <w:footnoteRef/>
      </w:r>
      <w:r>
        <w:rPr>
          <w:sz w:val="22"/>
          <w:szCs w:val="22"/>
        </w:rPr>
        <w:t> </w:t>
      </w:r>
      <w:r w:rsidRPr="009814BE">
        <w:rPr>
          <w:sz w:val="22"/>
          <w:szCs w:val="22"/>
        </w:rPr>
        <w:t>Показатель, рассчитанный по первоначальной редакции Закона о бюджете области на 201</w:t>
      </w:r>
      <w:r>
        <w:rPr>
          <w:sz w:val="22"/>
          <w:szCs w:val="22"/>
        </w:rPr>
        <w:t>8</w:t>
      </w:r>
      <w:r>
        <w:rPr>
          <w:sz w:val="22"/>
          <w:szCs w:val="22"/>
        </w:rPr>
        <w:noBreakHyphen/>
        <w:t>2020</w:t>
      </w:r>
      <w:r w:rsidRPr="009814BE">
        <w:rPr>
          <w:sz w:val="22"/>
          <w:szCs w:val="22"/>
        </w:rPr>
        <w:t xml:space="preserve"> годы.</w:t>
      </w:r>
    </w:p>
  </w:footnote>
  <w:footnote w:id="83">
    <w:p w:rsidR="00615954" w:rsidRDefault="00615954" w:rsidP="00ED1025">
      <w:pPr>
        <w:autoSpaceDE w:val="0"/>
        <w:autoSpaceDN w:val="0"/>
        <w:adjustRightInd w:val="0"/>
        <w:spacing w:after="0" w:line="240" w:lineRule="auto"/>
        <w:ind w:firstLine="567"/>
        <w:jc w:val="both"/>
      </w:pPr>
      <w:r w:rsidRPr="00FC7B15">
        <w:rPr>
          <w:rFonts w:ascii="Times New Roman" w:eastAsia="Calibri" w:hAnsi="Times New Roman" w:cs="Times New Roman"/>
          <w:kern w:val="28"/>
          <w:vertAlign w:val="superscript"/>
          <w:lang w:eastAsia="ru-RU"/>
        </w:rPr>
        <w:footnoteRef/>
      </w:r>
      <w:r w:rsidRPr="00FC7B15">
        <w:rPr>
          <w:rFonts w:ascii="Times New Roman" w:eastAsia="Calibri" w:hAnsi="Times New Roman" w:cs="Times New Roman"/>
          <w:kern w:val="28"/>
          <w:lang w:eastAsia="ru-RU"/>
        </w:rPr>
        <w:t> Закон Тульской области от 20.07.2011 №1619-ЗТО «О наделении органов местного самоуправления государственными полномочиями по предоставлению мер социальной поддержки работникам муниципальных библиотек, муниципальных музеев и их филиалов».</w:t>
      </w:r>
    </w:p>
  </w:footnote>
  <w:footnote w:id="84">
    <w:p w:rsidR="00615954" w:rsidRPr="008A1066" w:rsidRDefault="00615954" w:rsidP="00ED1025">
      <w:pPr>
        <w:pStyle w:val="af2"/>
        <w:ind w:firstLine="567"/>
        <w:jc w:val="both"/>
        <w:rPr>
          <w:sz w:val="22"/>
          <w:szCs w:val="22"/>
        </w:rPr>
      </w:pPr>
      <w:r w:rsidRPr="008A1066">
        <w:rPr>
          <w:rStyle w:val="af4"/>
          <w:sz w:val="22"/>
          <w:szCs w:val="22"/>
        </w:rPr>
        <w:footnoteRef/>
      </w:r>
      <w:r w:rsidRPr="008A1066">
        <w:rPr>
          <w:sz w:val="22"/>
          <w:szCs w:val="22"/>
        </w:rPr>
        <w:t> С</w:t>
      </w:r>
      <w:r w:rsidRPr="00770BCA">
        <w:rPr>
          <w:rFonts w:eastAsia="Calibri"/>
          <w:kern w:val="28"/>
          <w:sz w:val="22"/>
          <w:szCs w:val="22"/>
        </w:rPr>
        <w:t>татьей 422 Н</w:t>
      </w:r>
      <w:r>
        <w:rPr>
          <w:rFonts w:eastAsia="Calibri"/>
          <w:kern w:val="28"/>
          <w:sz w:val="22"/>
          <w:szCs w:val="22"/>
        </w:rPr>
        <w:t>К</w:t>
      </w:r>
      <w:r w:rsidRPr="005B2DB6">
        <w:rPr>
          <w:rFonts w:eastAsia="Calibri"/>
          <w:kern w:val="28"/>
          <w:sz w:val="22"/>
          <w:szCs w:val="22"/>
        </w:rPr>
        <w:t xml:space="preserve"> РФ (в редакции от 03.07.2016 №243-ФЗ) предусмотрено, что государственные пособия, выплачиваемые в соответствии с законодательными актами субъектов Российской Федерации, обложению страховыми взносами не подлежат.</w:t>
      </w:r>
    </w:p>
  </w:footnote>
  <w:footnote w:id="85">
    <w:p w:rsidR="00615954" w:rsidRPr="00556DE6" w:rsidRDefault="00615954" w:rsidP="00ED1025">
      <w:pPr>
        <w:pStyle w:val="af2"/>
        <w:ind w:firstLine="567"/>
        <w:jc w:val="both"/>
        <w:rPr>
          <w:sz w:val="22"/>
          <w:szCs w:val="22"/>
        </w:rPr>
      </w:pPr>
      <w:r w:rsidRPr="00556DE6">
        <w:rPr>
          <w:rStyle w:val="af4"/>
          <w:sz w:val="22"/>
          <w:szCs w:val="22"/>
        </w:rPr>
        <w:footnoteRef/>
      </w:r>
      <w:r>
        <w:rPr>
          <w:sz w:val="22"/>
          <w:szCs w:val="22"/>
        </w:rPr>
        <w:t> </w:t>
      </w:r>
      <w:r w:rsidRPr="00556DE6">
        <w:rPr>
          <w:rFonts w:eastAsiaTheme="minorHAnsi"/>
          <w:sz w:val="22"/>
          <w:szCs w:val="22"/>
        </w:rPr>
        <w:t>Закон Тульской области от 01.04.2011 №1556-ЗТО «О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w:t>
      </w:r>
    </w:p>
  </w:footnote>
  <w:footnote w:id="86">
    <w:p w:rsidR="00615954" w:rsidRPr="00556DE6" w:rsidRDefault="00615954" w:rsidP="00ED1025">
      <w:pPr>
        <w:pStyle w:val="af2"/>
        <w:ind w:firstLine="567"/>
        <w:jc w:val="both"/>
        <w:rPr>
          <w:sz w:val="22"/>
          <w:szCs w:val="22"/>
        </w:rPr>
      </w:pPr>
      <w:r w:rsidRPr="00556DE6">
        <w:rPr>
          <w:rStyle w:val="af4"/>
          <w:sz w:val="22"/>
          <w:szCs w:val="22"/>
        </w:rPr>
        <w:footnoteRef/>
      </w:r>
      <w:r w:rsidRPr="00556DE6">
        <w:rPr>
          <w:sz w:val="22"/>
          <w:szCs w:val="22"/>
        </w:rPr>
        <w:t> Закон Тульской области от 16.07.2012 № 1782-ЗТО «О регулировании отдельных отношений в области обеспечения граждан бесплатной юридической помощью и о наделении органов местного самоуправления государственным полномочием по оказанию бесплатной юридической помощи в виде правового консультирования в устной и письменной форме некоторых категорий граждан».</w:t>
      </w:r>
    </w:p>
  </w:footnote>
  <w:footnote w:id="87">
    <w:p w:rsidR="00615954" w:rsidRDefault="00615954" w:rsidP="00ED1025">
      <w:pPr>
        <w:spacing w:after="0" w:line="240" w:lineRule="auto"/>
        <w:ind w:firstLine="567"/>
        <w:jc w:val="both"/>
      </w:pPr>
      <w:r w:rsidRPr="00FC7B15">
        <w:rPr>
          <w:rFonts w:ascii="Times New Roman" w:eastAsia="Times New Roman" w:hAnsi="Times New Roman" w:cs="Times New Roman"/>
          <w:vertAlign w:val="superscript"/>
          <w:lang w:eastAsia="ru-RU"/>
        </w:rPr>
        <w:footnoteRef/>
      </w:r>
      <w:r w:rsidRPr="00FC7B15">
        <w:rPr>
          <w:rFonts w:ascii="Times New Roman" w:eastAsia="Times New Roman" w:hAnsi="Times New Roman" w:cs="Times New Roman"/>
          <w:lang w:eastAsia="ru-RU"/>
        </w:rPr>
        <w:t> Закон Тульской области от 07.12.2005 № 657-ЗТО «О комиссиях по делам несовершеннолетних и защите их прав в Тульской области и наделении органов местного самоуправления отдельными государственными полномочиями по образованию и организации деятельности комиссий по делам несовершеннолетних и защите их прав».</w:t>
      </w:r>
    </w:p>
  </w:footnote>
  <w:footnote w:id="88">
    <w:p w:rsidR="00615954" w:rsidRPr="00EF2466" w:rsidRDefault="00615954" w:rsidP="00ED1025">
      <w:pPr>
        <w:pStyle w:val="af2"/>
        <w:ind w:firstLine="567"/>
        <w:jc w:val="both"/>
        <w:rPr>
          <w:rFonts w:asciiTheme="minorHAnsi" w:hAnsiTheme="minorHAnsi" w:cstheme="minorBidi"/>
          <w:sz w:val="22"/>
          <w:szCs w:val="22"/>
        </w:rPr>
      </w:pPr>
      <w:r w:rsidRPr="00EF2466">
        <w:rPr>
          <w:rStyle w:val="af4"/>
          <w:sz w:val="22"/>
          <w:szCs w:val="22"/>
        </w:rPr>
        <w:footnoteRef/>
      </w:r>
      <w:r>
        <w:rPr>
          <w:sz w:val="22"/>
          <w:szCs w:val="22"/>
        </w:rPr>
        <w:t> </w:t>
      </w:r>
      <w:r w:rsidRPr="00EF2466">
        <w:rPr>
          <w:sz w:val="22"/>
          <w:szCs w:val="22"/>
        </w:rPr>
        <w:t>Закон Тульской области от 02.12.2009 № 1357-ЗТО «О наделении органов местного самоуправления муниципальных районов Тульской области отдельным государственным полномочием по сбору информации от поселений, входящих в муниципальный район, необходимой для ведения регистра муниципальных нормативных правовых актов Тульской области»</w:t>
      </w:r>
      <w:r>
        <w:rPr>
          <w:sz w:val="22"/>
          <w:szCs w:val="22"/>
        </w:rPr>
        <w:t>.</w:t>
      </w:r>
    </w:p>
  </w:footnote>
  <w:footnote w:id="89">
    <w:p w:rsidR="00615954" w:rsidRPr="004E55B4" w:rsidRDefault="00615954" w:rsidP="00ED1025">
      <w:pPr>
        <w:pStyle w:val="af2"/>
        <w:spacing w:before="40"/>
        <w:ind w:firstLine="567"/>
        <w:jc w:val="both"/>
        <w:rPr>
          <w:sz w:val="22"/>
          <w:szCs w:val="22"/>
        </w:rPr>
      </w:pPr>
      <w:r w:rsidRPr="004866C6">
        <w:rPr>
          <w:rStyle w:val="af4"/>
          <w:rFonts w:eastAsia="Calibri"/>
          <w:sz w:val="22"/>
          <w:szCs w:val="22"/>
        </w:rPr>
        <w:footnoteRef/>
      </w:r>
      <w:r w:rsidRPr="004866C6">
        <w:rPr>
          <w:sz w:val="22"/>
          <w:szCs w:val="22"/>
        </w:rPr>
        <w:t> Предельный объем государственного долга субъекта РФ не должен превышать утвержденный общий годовой объем доходов бюджета субъекта РФ без учета утвержденного объема безвозмездных поступлений.</w:t>
      </w:r>
    </w:p>
  </w:footnote>
  <w:footnote w:id="90">
    <w:p w:rsidR="00615954" w:rsidRPr="004E55B4" w:rsidRDefault="00615954" w:rsidP="00ED1025">
      <w:pPr>
        <w:pStyle w:val="af2"/>
        <w:spacing w:before="40"/>
        <w:ind w:firstLine="567"/>
        <w:jc w:val="both"/>
        <w:rPr>
          <w:sz w:val="22"/>
          <w:szCs w:val="22"/>
        </w:rPr>
      </w:pPr>
      <w:r w:rsidRPr="004866C6">
        <w:rPr>
          <w:rStyle w:val="af4"/>
          <w:rFonts w:eastAsia="Calibri"/>
          <w:sz w:val="22"/>
          <w:szCs w:val="22"/>
        </w:rPr>
        <w:footnoteRef/>
      </w:r>
      <w:r w:rsidRPr="004866C6">
        <w:rPr>
          <w:sz w:val="22"/>
          <w:szCs w:val="22"/>
        </w:rPr>
        <w:t> П</w:t>
      </w:r>
      <w:r>
        <w:rPr>
          <w:sz w:val="22"/>
          <w:szCs w:val="22"/>
        </w:rPr>
        <w:t>о информации Министерства финансов области</w:t>
      </w:r>
      <w:r w:rsidRPr="004866C6">
        <w:rPr>
          <w:sz w:val="22"/>
          <w:szCs w:val="22"/>
        </w:rPr>
        <w:t>.</w:t>
      </w:r>
    </w:p>
  </w:footnote>
  <w:footnote w:id="91">
    <w:p w:rsidR="00615954" w:rsidRPr="004E55B4" w:rsidRDefault="00615954" w:rsidP="00ED1025">
      <w:pPr>
        <w:pStyle w:val="af2"/>
        <w:spacing w:before="40"/>
        <w:ind w:firstLine="567"/>
        <w:jc w:val="both"/>
        <w:rPr>
          <w:sz w:val="22"/>
          <w:szCs w:val="22"/>
        </w:rPr>
      </w:pPr>
      <w:r w:rsidRPr="004866C6">
        <w:rPr>
          <w:rStyle w:val="af4"/>
          <w:rFonts w:eastAsia="Calibri"/>
          <w:sz w:val="22"/>
          <w:szCs w:val="22"/>
        </w:rPr>
        <w:footnoteRef/>
      </w:r>
      <w:r w:rsidRPr="004866C6">
        <w:rPr>
          <w:sz w:val="22"/>
          <w:szCs w:val="22"/>
        </w:rPr>
        <w:t> </w:t>
      </w:r>
      <w:r>
        <w:rPr>
          <w:sz w:val="22"/>
          <w:szCs w:val="22"/>
        </w:rPr>
        <w:t>О</w:t>
      </w:r>
      <w:r w:rsidRPr="00326BA9">
        <w:rPr>
          <w:sz w:val="22"/>
          <w:szCs w:val="22"/>
        </w:rPr>
        <w:t>тношение объема государственного долга области к общему годовому объему доходов бюджета области (без учета объема безвозмездных поступлений) в отчетном финансовом году</w:t>
      </w:r>
      <w:r w:rsidRPr="004866C6">
        <w:rPr>
          <w:sz w:val="22"/>
          <w:szCs w:val="22"/>
        </w:rPr>
        <w:t>.</w:t>
      </w:r>
    </w:p>
  </w:footnote>
  <w:footnote w:id="92">
    <w:p w:rsidR="00615954" w:rsidRPr="00CF50A5" w:rsidRDefault="00615954" w:rsidP="00FB6BD5">
      <w:pPr>
        <w:pStyle w:val="af2"/>
        <w:spacing w:before="40"/>
        <w:ind w:firstLine="567"/>
        <w:jc w:val="both"/>
        <w:rPr>
          <w:sz w:val="22"/>
          <w:szCs w:val="22"/>
        </w:rPr>
      </w:pPr>
      <w:r w:rsidRPr="00CF50A5">
        <w:rPr>
          <w:rStyle w:val="af4"/>
          <w:rFonts w:eastAsia="Calibri"/>
          <w:sz w:val="22"/>
          <w:szCs w:val="22"/>
        </w:rPr>
        <w:footnoteRef/>
      </w:r>
      <w:r>
        <w:rPr>
          <w:sz w:val="22"/>
          <w:szCs w:val="22"/>
        </w:rPr>
        <w:t> </w:t>
      </w:r>
      <w:r w:rsidRPr="0082716E">
        <w:rPr>
          <w:sz w:val="22"/>
          <w:szCs w:val="22"/>
        </w:rPr>
        <w:t>По информации Министерств</w:t>
      </w:r>
      <w:r>
        <w:rPr>
          <w:sz w:val="22"/>
          <w:szCs w:val="22"/>
        </w:rPr>
        <w:t>а</w:t>
      </w:r>
      <w:r w:rsidRPr="0082716E">
        <w:rPr>
          <w:sz w:val="22"/>
          <w:szCs w:val="22"/>
        </w:rPr>
        <w:t xml:space="preserve"> финансов области.</w:t>
      </w:r>
    </w:p>
  </w:footnote>
  <w:footnote w:id="93">
    <w:p w:rsidR="00615954" w:rsidRPr="00FB6B9A" w:rsidRDefault="00615954" w:rsidP="000B1CA3">
      <w:pPr>
        <w:pStyle w:val="af2"/>
        <w:ind w:firstLine="567"/>
        <w:jc w:val="both"/>
        <w:rPr>
          <w:sz w:val="22"/>
          <w:szCs w:val="22"/>
        </w:rPr>
      </w:pPr>
      <w:r w:rsidRPr="00FB6B9A">
        <w:rPr>
          <w:rStyle w:val="af4"/>
          <w:sz w:val="22"/>
          <w:szCs w:val="22"/>
        </w:rPr>
        <w:footnoteRef/>
      </w:r>
      <w:r w:rsidRPr="00FB6B9A">
        <w:rPr>
          <w:sz w:val="22"/>
          <w:szCs w:val="22"/>
        </w:rPr>
        <w:t> Согласно ожидаемой оценке исполнения бюджета области</w:t>
      </w:r>
      <w:r>
        <w:rPr>
          <w:sz w:val="22"/>
          <w:szCs w:val="22"/>
        </w:rPr>
        <w:t>,</w:t>
      </w:r>
      <w:r w:rsidRPr="00FB6B9A">
        <w:rPr>
          <w:sz w:val="22"/>
          <w:szCs w:val="22"/>
        </w:rPr>
        <w:t xml:space="preserve"> за 201</w:t>
      </w:r>
      <w:r>
        <w:rPr>
          <w:sz w:val="22"/>
          <w:szCs w:val="22"/>
        </w:rPr>
        <w:t>8</w:t>
      </w:r>
      <w:r w:rsidRPr="00FB6B9A">
        <w:rPr>
          <w:sz w:val="22"/>
          <w:szCs w:val="22"/>
        </w:rPr>
        <w:t xml:space="preserve"> год расходы бюджета области на обслуживание государственного долга составят </w:t>
      </w:r>
      <w:r>
        <w:rPr>
          <w:sz w:val="22"/>
          <w:szCs w:val="22"/>
        </w:rPr>
        <w:t>100%</w:t>
      </w:r>
      <w:r w:rsidRPr="00FB6B9A">
        <w:rPr>
          <w:sz w:val="22"/>
          <w:szCs w:val="22"/>
        </w:rPr>
        <w:t xml:space="preserve"> плановых назначений.</w:t>
      </w:r>
    </w:p>
  </w:footnote>
  <w:footnote w:id="94">
    <w:p w:rsidR="00615954" w:rsidRPr="00C0259A" w:rsidRDefault="00615954" w:rsidP="00A308A6">
      <w:pPr>
        <w:pStyle w:val="af2"/>
        <w:ind w:firstLine="567"/>
        <w:rPr>
          <w:sz w:val="22"/>
          <w:szCs w:val="22"/>
        </w:rPr>
      </w:pPr>
      <w:r w:rsidRPr="00C0259A">
        <w:rPr>
          <w:rStyle w:val="af4"/>
          <w:sz w:val="22"/>
          <w:szCs w:val="22"/>
        </w:rPr>
        <w:footnoteRef/>
      </w:r>
      <w:r>
        <w:rPr>
          <w:sz w:val="22"/>
          <w:szCs w:val="22"/>
        </w:rPr>
        <w:t> На 2020-2021</w:t>
      </w:r>
      <w:r w:rsidRPr="00C0259A">
        <w:rPr>
          <w:sz w:val="22"/>
          <w:szCs w:val="22"/>
        </w:rPr>
        <w:t xml:space="preserve"> годы </w:t>
      </w:r>
      <w:r>
        <w:rPr>
          <w:sz w:val="22"/>
          <w:szCs w:val="22"/>
        </w:rPr>
        <w:t xml:space="preserve">– </w:t>
      </w:r>
      <w:r w:rsidRPr="00C0259A">
        <w:rPr>
          <w:sz w:val="22"/>
          <w:szCs w:val="22"/>
        </w:rPr>
        <w:t>без учета условно утверждаемых расходов.</w:t>
      </w:r>
    </w:p>
  </w:footnote>
  <w:footnote w:id="95">
    <w:p w:rsidR="00615954" w:rsidRPr="00313C65" w:rsidRDefault="00615954" w:rsidP="00A308A6">
      <w:pPr>
        <w:pStyle w:val="af2"/>
        <w:spacing w:before="40"/>
        <w:ind w:firstLine="567"/>
        <w:jc w:val="both"/>
        <w:rPr>
          <w:sz w:val="22"/>
          <w:szCs w:val="22"/>
        </w:rPr>
      </w:pPr>
      <w:r w:rsidRPr="00313C65">
        <w:rPr>
          <w:rStyle w:val="af4"/>
          <w:sz w:val="22"/>
          <w:szCs w:val="22"/>
        </w:rPr>
        <w:footnoteRef/>
      </w:r>
      <w:r>
        <w:rPr>
          <w:sz w:val="22"/>
          <w:szCs w:val="22"/>
        </w:rPr>
        <w:t> </w:t>
      </w:r>
      <w:r w:rsidRPr="00313C65">
        <w:rPr>
          <w:sz w:val="22"/>
          <w:szCs w:val="22"/>
        </w:rPr>
        <w:t>Аналогичные требования установлены соглашениями о предоставлении бюджету Тульской области из федерального бюджета бюджетных кредитов для частичного покрытия дефицита бюджета Тульской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157327"/>
      <w:docPartObj>
        <w:docPartGallery w:val="Page Numbers (Top of Page)"/>
        <w:docPartUnique/>
      </w:docPartObj>
    </w:sdtPr>
    <w:sdtContent>
      <w:p w:rsidR="00615954" w:rsidRDefault="00615954">
        <w:pPr>
          <w:pStyle w:val="a9"/>
          <w:jc w:val="center"/>
        </w:pPr>
        <w:r>
          <w:fldChar w:fldCharType="begin"/>
        </w:r>
        <w:r>
          <w:instrText>PAGE   \* MERGEFORMAT</w:instrText>
        </w:r>
        <w:r>
          <w:fldChar w:fldCharType="separate"/>
        </w:r>
        <w:r w:rsidR="006540A1">
          <w:rPr>
            <w:noProof/>
          </w:rPr>
          <w:t>25</w:t>
        </w:r>
        <w:r>
          <w:fldChar w:fldCharType="end"/>
        </w:r>
      </w:p>
    </w:sdtContent>
  </w:sdt>
  <w:p w:rsidR="00615954" w:rsidRDefault="0061595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140824"/>
    <w:multiLevelType w:val="hybridMultilevel"/>
    <w:tmpl w:val="5D2CB5CC"/>
    <w:lvl w:ilvl="0" w:tplc="5170A40A">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A06A94"/>
    <w:multiLevelType w:val="hybridMultilevel"/>
    <w:tmpl w:val="3796F80C"/>
    <w:lvl w:ilvl="0" w:tplc="ED7066F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15:restartNumberingAfterBreak="0">
    <w:nsid w:val="04002EF1"/>
    <w:multiLevelType w:val="hybridMultilevel"/>
    <w:tmpl w:val="98D47D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4057110"/>
    <w:multiLevelType w:val="hybridMultilevel"/>
    <w:tmpl w:val="0B10D57C"/>
    <w:lvl w:ilvl="0" w:tplc="FCB65B04">
      <w:start w:val="20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5" w15:restartNumberingAfterBreak="0">
    <w:nsid w:val="077E2865"/>
    <w:multiLevelType w:val="hybridMultilevel"/>
    <w:tmpl w:val="BC6E6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4C1578"/>
    <w:multiLevelType w:val="hybridMultilevel"/>
    <w:tmpl w:val="FE2680C0"/>
    <w:lvl w:ilvl="0" w:tplc="88A6DEB2">
      <w:start w:val="7"/>
      <w:numFmt w:val="decimalZero"/>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D77690"/>
    <w:multiLevelType w:val="hybridMultilevel"/>
    <w:tmpl w:val="808272BA"/>
    <w:lvl w:ilvl="0" w:tplc="8CF4E1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B414B6E"/>
    <w:multiLevelType w:val="hybridMultilevel"/>
    <w:tmpl w:val="FE2EC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4953EA"/>
    <w:multiLevelType w:val="hybridMultilevel"/>
    <w:tmpl w:val="1B363B56"/>
    <w:lvl w:ilvl="0" w:tplc="8CF4E1F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15:restartNumberingAfterBreak="0">
    <w:nsid w:val="217427E6"/>
    <w:multiLevelType w:val="hybridMultilevel"/>
    <w:tmpl w:val="AE9E5554"/>
    <w:lvl w:ilvl="0" w:tplc="99385F8A">
      <w:start w:val="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981F96"/>
    <w:multiLevelType w:val="hybridMultilevel"/>
    <w:tmpl w:val="A790ADC0"/>
    <w:lvl w:ilvl="0" w:tplc="D318C192">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2" w15:restartNumberingAfterBreak="0">
    <w:nsid w:val="28A92628"/>
    <w:multiLevelType w:val="hybridMultilevel"/>
    <w:tmpl w:val="E968D7BA"/>
    <w:lvl w:ilvl="0" w:tplc="8CF4E1F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2CE61D92"/>
    <w:multiLevelType w:val="hybridMultilevel"/>
    <w:tmpl w:val="A9F6C196"/>
    <w:lvl w:ilvl="0" w:tplc="8CF4E1F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338B20FA"/>
    <w:multiLevelType w:val="hybridMultilevel"/>
    <w:tmpl w:val="9E9E936E"/>
    <w:lvl w:ilvl="0" w:tplc="05641F0E">
      <w:start w:val="227"/>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5" w15:restartNumberingAfterBreak="0">
    <w:nsid w:val="36CB46E1"/>
    <w:multiLevelType w:val="hybridMultilevel"/>
    <w:tmpl w:val="DF7C2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420F4B"/>
    <w:multiLevelType w:val="hybridMultilevel"/>
    <w:tmpl w:val="A6E4EDF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80F4D71"/>
    <w:multiLevelType w:val="hybridMultilevel"/>
    <w:tmpl w:val="CC72E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0A643C"/>
    <w:multiLevelType w:val="hybridMultilevel"/>
    <w:tmpl w:val="78C46B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E2A1CF7"/>
    <w:multiLevelType w:val="hybridMultilevel"/>
    <w:tmpl w:val="6ADAB760"/>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 w15:restartNumberingAfterBreak="0">
    <w:nsid w:val="3E58064E"/>
    <w:multiLevelType w:val="hybridMultilevel"/>
    <w:tmpl w:val="D9C4C0BA"/>
    <w:lvl w:ilvl="0" w:tplc="5544A126">
      <w:start w:val="201"/>
      <w:numFmt w:val="decimal"/>
      <w:lvlText w:val="%1"/>
      <w:lvlJc w:val="left"/>
      <w:pPr>
        <w:ind w:left="663" w:hanging="360"/>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1" w15:restartNumberingAfterBreak="0">
    <w:nsid w:val="408B6191"/>
    <w:multiLevelType w:val="hybridMultilevel"/>
    <w:tmpl w:val="69EE538E"/>
    <w:lvl w:ilvl="0" w:tplc="D2DCC18A">
      <w:start w:val="218"/>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2" w15:restartNumberingAfterBreak="0">
    <w:nsid w:val="40CA558C"/>
    <w:multiLevelType w:val="hybridMultilevel"/>
    <w:tmpl w:val="0186BCA6"/>
    <w:lvl w:ilvl="0" w:tplc="AD4A741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2C13AC4"/>
    <w:multiLevelType w:val="hybridMultilevel"/>
    <w:tmpl w:val="C93C926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ED7977"/>
    <w:multiLevelType w:val="hybridMultilevel"/>
    <w:tmpl w:val="3848739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15:restartNumberingAfterBreak="0">
    <w:nsid w:val="46492C43"/>
    <w:multiLevelType w:val="hybridMultilevel"/>
    <w:tmpl w:val="7FE053C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6C66E9E"/>
    <w:multiLevelType w:val="hybridMultilevel"/>
    <w:tmpl w:val="E7F402AA"/>
    <w:lvl w:ilvl="0" w:tplc="DECE000A">
      <w:start w:val="1"/>
      <w:numFmt w:val="decimal"/>
      <w:lvlText w:val="%1."/>
      <w:lvlJc w:val="left"/>
      <w:pPr>
        <w:ind w:left="1211" w:hanging="360"/>
      </w:pPr>
      <w:rPr>
        <w:rFonts w:hint="default"/>
        <w:sz w:val="28"/>
      </w:rPr>
    </w:lvl>
    <w:lvl w:ilvl="1" w:tplc="04190019">
      <w:start w:val="1"/>
      <w:numFmt w:val="lowerLetter"/>
      <w:lvlText w:val="%2."/>
      <w:lvlJc w:val="left"/>
      <w:pPr>
        <w:ind w:left="2780" w:hanging="360"/>
      </w:pPr>
    </w:lvl>
    <w:lvl w:ilvl="2" w:tplc="0419001B" w:tentative="1">
      <w:start w:val="1"/>
      <w:numFmt w:val="lowerRoman"/>
      <w:lvlText w:val="%3."/>
      <w:lvlJc w:val="right"/>
      <w:pPr>
        <w:ind w:left="3500" w:hanging="180"/>
      </w:pPr>
    </w:lvl>
    <w:lvl w:ilvl="3" w:tplc="0419000F" w:tentative="1">
      <w:start w:val="1"/>
      <w:numFmt w:val="decimal"/>
      <w:lvlText w:val="%4."/>
      <w:lvlJc w:val="left"/>
      <w:pPr>
        <w:ind w:left="4220" w:hanging="360"/>
      </w:pPr>
    </w:lvl>
    <w:lvl w:ilvl="4" w:tplc="04190019" w:tentative="1">
      <w:start w:val="1"/>
      <w:numFmt w:val="lowerLetter"/>
      <w:lvlText w:val="%5."/>
      <w:lvlJc w:val="left"/>
      <w:pPr>
        <w:ind w:left="4940" w:hanging="360"/>
      </w:pPr>
    </w:lvl>
    <w:lvl w:ilvl="5" w:tplc="0419001B" w:tentative="1">
      <w:start w:val="1"/>
      <w:numFmt w:val="lowerRoman"/>
      <w:lvlText w:val="%6."/>
      <w:lvlJc w:val="right"/>
      <w:pPr>
        <w:ind w:left="5660" w:hanging="180"/>
      </w:pPr>
    </w:lvl>
    <w:lvl w:ilvl="6" w:tplc="0419000F" w:tentative="1">
      <w:start w:val="1"/>
      <w:numFmt w:val="decimal"/>
      <w:lvlText w:val="%7."/>
      <w:lvlJc w:val="left"/>
      <w:pPr>
        <w:ind w:left="6380" w:hanging="360"/>
      </w:pPr>
    </w:lvl>
    <w:lvl w:ilvl="7" w:tplc="04190019" w:tentative="1">
      <w:start w:val="1"/>
      <w:numFmt w:val="lowerLetter"/>
      <w:lvlText w:val="%8."/>
      <w:lvlJc w:val="left"/>
      <w:pPr>
        <w:ind w:left="7100" w:hanging="360"/>
      </w:pPr>
    </w:lvl>
    <w:lvl w:ilvl="8" w:tplc="0419001B" w:tentative="1">
      <w:start w:val="1"/>
      <w:numFmt w:val="lowerRoman"/>
      <w:lvlText w:val="%9."/>
      <w:lvlJc w:val="right"/>
      <w:pPr>
        <w:ind w:left="7820" w:hanging="180"/>
      </w:pPr>
    </w:lvl>
  </w:abstractNum>
  <w:abstractNum w:abstractNumId="27" w15:restartNumberingAfterBreak="0">
    <w:nsid w:val="46FA2EA0"/>
    <w:multiLevelType w:val="hybridMultilevel"/>
    <w:tmpl w:val="E08E48B8"/>
    <w:lvl w:ilvl="0" w:tplc="3FA60F94">
      <w:start w:val="220"/>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8" w15:restartNumberingAfterBreak="0">
    <w:nsid w:val="470300E9"/>
    <w:multiLevelType w:val="hybridMultilevel"/>
    <w:tmpl w:val="579EA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9F4D2F"/>
    <w:multiLevelType w:val="hybridMultilevel"/>
    <w:tmpl w:val="C42421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C9C543E"/>
    <w:multiLevelType w:val="multilevel"/>
    <w:tmpl w:val="39F28A92"/>
    <w:lvl w:ilvl="0">
      <w:start w:val="5"/>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15:restartNumberingAfterBreak="0">
    <w:nsid w:val="4ED042CF"/>
    <w:multiLevelType w:val="hybridMultilevel"/>
    <w:tmpl w:val="624677CA"/>
    <w:lvl w:ilvl="0" w:tplc="8CF4E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1D6575F"/>
    <w:multiLevelType w:val="hybridMultilevel"/>
    <w:tmpl w:val="1862CE20"/>
    <w:lvl w:ilvl="0" w:tplc="7A20C4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2386E93"/>
    <w:multiLevelType w:val="hybridMultilevel"/>
    <w:tmpl w:val="B6C092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3EE0EC9"/>
    <w:multiLevelType w:val="hybridMultilevel"/>
    <w:tmpl w:val="DF042DE2"/>
    <w:lvl w:ilvl="0" w:tplc="8CF4E1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4546173"/>
    <w:multiLevelType w:val="hybridMultilevel"/>
    <w:tmpl w:val="3ACAC250"/>
    <w:lvl w:ilvl="0" w:tplc="B89CE3AE">
      <w:start w:val="1"/>
      <w:numFmt w:val="decimal"/>
      <w:lvlText w:val="%1)"/>
      <w:lvlJc w:val="left"/>
      <w:pPr>
        <w:ind w:left="1654" w:hanging="5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75773C9"/>
    <w:multiLevelType w:val="hybridMultilevel"/>
    <w:tmpl w:val="E0D4ABA8"/>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7" w15:restartNumberingAfterBreak="0">
    <w:nsid w:val="5A704F20"/>
    <w:multiLevelType w:val="hybridMultilevel"/>
    <w:tmpl w:val="F2DEF936"/>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B756DEF"/>
    <w:multiLevelType w:val="hybridMultilevel"/>
    <w:tmpl w:val="889C4D7C"/>
    <w:lvl w:ilvl="0" w:tplc="F9C47B8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3A03756"/>
    <w:multiLevelType w:val="hybridMultilevel"/>
    <w:tmpl w:val="1F987642"/>
    <w:lvl w:ilvl="0" w:tplc="8CF4E1F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66D832B8"/>
    <w:multiLevelType w:val="hybridMultilevel"/>
    <w:tmpl w:val="F614FCC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21A1A53"/>
    <w:multiLevelType w:val="hybridMultilevel"/>
    <w:tmpl w:val="36224732"/>
    <w:lvl w:ilvl="0" w:tplc="A39041CC">
      <w:start w:val="114"/>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15:restartNumberingAfterBreak="0">
    <w:nsid w:val="72A92053"/>
    <w:multiLevelType w:val="hybridMultilevel"/>
    <w:tmpl w:val="05C26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4BC10DA"/>
    <w:multiLevelType w:val="hybridMultilevel"/>
    <w:tmpl w:val="CD00FFF8"/>
    <w:lvl w:ilvl="0" w:tplc="24C4D37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5713D1D"/>
    <w:multiLevelType w:val="hybridMultilevel"/>
    <w:tmpl w:val="932ED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68516FE"/>
    <w:multiLevelType w:val="hybridMultilevel"/>
    <w:tmpl w:val="AB1A9D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9"/>
  </w:num>
  <w:num w:numId="5">
    <w:abstractNumId w:val="18"/>
  </w:num>
  <w:num w:numId="6">
    <w:abstractNumId w:val="40"/>
  </w:num>
  <w:num w:numId="7">
    <w:abstractNumId w:val="25"/>
  </w:num>
  <w:num w:numId="8">
    <w:abstractNumId w:val="27"/>
  </w:num>
  <w:num w:numId="9">
    <w:abstractNumId w:val="11"/>
  </w:num>
  <w:num w:numId="10">
    <w:abstractNumId w:val="14"/>
  </w:num>
  <w:num w:numId="11">
    <w:abstractNumId w:val="21"/>
  </w:num>
  <w:num w:numId="12">
    <w:abstractNumId w:val="4"/>
  </w:num>
  <w:num w:numId="13">
    <w:abstractNumId w:val="20"/>
  </w:num>
  <w:num w:numId="14">
    <w:abstractNumId w:val="1"/>
  </w:num>
  <w:num w:numId="15">
    <w:abstractNumId w:val="26"/>
  </w:num>
  <w:num w:numId="16">
    <w:abstractNumId w:val="30"/>
  </w:num>
  <w:num w:numId="17">
    <w:abstractNumId w:val="36"/>
  </w:num>
  <w:num w:numId="18">
    <w:abstractNumId w:val="16"/>
  </w:num>
  <w:num w:numId="19">
    <w:abstractNumId w:val="9"/>
  </w:num>
  <w:num w:numId="20">
    <w:abstractNumId w:val="7"/>
  </w:num>
  <w:num w:numId="21">
    <w:abstractNumId w:val="31"/>
  </w:num>
  <w:num w:numId="22">
    <w:abstractNumId w:val="13"/>
  </w:num>
  <w:num w:numId="23">
    <w:abstractNumId w:val="39"/>
  </w:num>
  <w:num w:numId="24">
    <w:abstractNumId w:val="12"/>
  </w:num>
  <w:num w:numId="25">
    <w:abstractNumId w:val="8"/>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3"/>
  </w:num>
  <w:num w:numId="29">
    <w:abstractNumId w:val="2"/>
  </w:num>
  <w:num w:numId="30">
    <w:abstractNumId w:val="34"/>
  </w:num>
  <w:num w:numId="31">
    <w:abstractNumId w:val="15"/>
  </w:num>
  <w:num w:numId="32">
    <w:abstractNumId w:val="17"/>
  </w:num>
  <w:num w:numId="33">
    <w:abstractNumId w:val="10"/>
  </w:num>
  <w:num w:numId="34">
    <w:abstractNumId w:val="33"/>
  </w:num>
  <w:num w:numId="35">
    <w:abstractNumId w:val="28"/>
  </w:num>
  <w:num w:numId="36">
    <w:abstractNumId w:val="5"/>
  </w:num>
  <w:num w:numId="37">
    <w:abstractNumId w:val="0"/>
  </w:num>
  <w:num w:numId="38">
    <w:abstractNumId w:val="43"/>
  </w:num>
  <w:num w:numId="39">
    <w:abstractNumId w:val="32"/>
  </w:num>
  <w:num w:numId="40">
    <w:abstractNumId w:val="45"/>
  </w:num>
  <w:num w:numId="41">
    <w:abstractNumId w:val="38"/>
  </w:num>
  <w:num w:numId="42">
    <w:abstractNumId w:val="22"/>
  </w:num>
  <w:num w:numId="43">
    <w:abstractNumId w:val="35"/>
  </w:num>
  <w:num w:numId="44">
    <w:abstractNumId w:val="29"/>
  </w:num>
  <w:num w:numId="45">
    <w:abstractNumId w:val="44"/>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B1D"/>
    <w:rsid w:val="00001E7C"/>
    <w:rsid w:val="00007774"/>
    <w:rsid w:val="00012EE5"/>
    <w:rsid w:val="0001363E"/>
    <w:rsid w:val="0001414B"/>
    <w:rsid w:val="000153F6"/>
    <w:rsid w:val="00020B42"/>
    <w:rsid w:val="00030498"/>
    <w:rsid w:val="00032333"/>
    <w:rsid w:val="0004083D"/>
    <w:rsid w:val="000509FB"/>
    <w:rsid w:val="00053BF9"/>
    <w:rsid w:val="00060DB8"/>
    <w:rsid w:val="00067CB4"/>
    <w:rsid w:val="0007067D"/>
    <w:rsid w:val="00076AC6"/>
    <w:rsid w:val="00083429"/>
    <w:rsid w:val="00083D87"/>
    <w:rsid w:val="00085DFA"/>
    <w:rsid w:val="00090214"/>
    <w:rsid w:val="000945B3"/>
    <w:rsid w:val="00097677"/>
    <w:rsid w:val="000A414D"/>
    <w:rsid w:val="000B1CA3"/>
    <w:rsid w:val="000B7014"/>
    <w:rsid w:val="000C4040"/>
    <w:rsid w:val="000E2F55"/>
    <w:rsid w:val="000F1D1D"/>
    <w:rsid w:val="000F385D"/>
    <w:rsid w:val="000F434E"/>
    <w:rsid w:val="000F7200"/>
    <w:rsid w:val="00100E3F"/>
    <w:rsid w:val="00101988"/>
    <w:rsid w:val="00104E25"/>
    <w:rsid w:val="00114373"/>
    <w:rsid w:val="00114ED9"/>
    <w:rsid w:val="001234E4"/>
    <w:rsid w:val="001242F7"/>
    <w:rsid w:val="00134F8C"/>
    <w:rsid w:val="001465DD"/>
    <w:rsid w:val="00146AE7"/>
    <w:rsid w:val="00146F42"/>
    <w:rsid w:val="00147378"/>
    <w:rsid w:val="00147EBD"/>
    <w:rsid w:val="00151010"/>
    <w:rsid w:val="001650C1"/>
    <w:rsid w:val="00181C54"/>
    <w:rsid w:val="00181C97"/>
    <w:rsid w:val="00183121"/>
    <w:rsid w:val="00185F5B"/>
    <w:rsid w:val="001912A7"/>
    <w:rsid w:val="001922FE"/>
    <w:rsid w:val="001925F8"/>
    <w:rsid w:val="001948EC"/>
    <w:rsid w:val="00197A96"/>
    <w:rsid w:val="001A3684"/>
    <w:rsid w:val="001A7D84"/>
    <w:rsid w:val="001B08ED"/>
    <w:rsid w:val="001B307A"/>
    <w:rsid w:val="001B625E"/>
    <w:rsid w:val="001B76BE"/>
    <w:rsid w:val="001C1E88"/>
    <w:rsid w:val="001C68F6"/>
    <w:rsid w:val="001C71A3"/>
    <w:rsid w:val="001D5970"/>
    <w:rsid w:val="001E50D0"/>
    <w:rsid w:val="001F49CB"/>
    <w:rsid w:val="002071DE"/>
    <w:rsid w:val="00211B46"/>
    <w:rsid w:val="00225128"/>
    <w:rsid w:val="002267B4"/>
    <w:rsid w:val="00231515"/>
    <w:rsid w:val="002328FE"/>
    <w:rsid w:val="002407CB"/>
    <w:rsid w:val="00242FC6"/>
    <w:rsid w:val="002431AA"/>
    <w:rsid w:val="002452F1"/>
    <w:rsid w:val="00252747"/>
    <w:rsid w:val="00262539"/>
    <w:rsid w:val="00262545"/>
    <w:rsid w:val="00263CDA"/>
    <w:rsid w:val="00270CA7"/>
    <w:rsid w:val="00270E7B"/>
    <w:rsid w:val="002728BD"/>
    <w:rsid w:val="0027709D"/>
    <w:rsid w:val="0028225C"/>
    <w:rsid w:val="00284F49"/>
    <w:rsid w:val="002901B8"/>
    <w:rsid w:val="002A0855"/>
    <w:rsid w:val="002A0D46"/>
    <w:rsid w:val="002A47C9"/>
    <w:rsid w:val="002B0126"/>
    <w:rsid w:val="002B5396"/>
    <w:rsid w:val="002B68D6"/>
    <w:rsid w:val="002D7165"/>
    <w:rsid w:val="002D7263"/>
    <w:rsid w:val="002E188D"/>
    <w:rsid w:val="002E1EE2"/>
    <w:rsid w:val="002E359B"/>
    <w:rsid w:val="002F1DFA"/>
    <w:rsid w:val="002F74F6"/>
    <w:rsid w:val="003030AA"/>
    <w:rsid w:val="00303DAC"/>
    <w:rsid w:val="003059B4"/>
    <w:rsid w:val="003122AD"/>
    <w:rsid w:val="00315C6B"/>
    <w:rsid w:val="00316526"/>
    <w:rsid w:val="00321815"/>
    <w:rsid w:val="00324058"/>
    <w:rsid w:val="00326BA9"/>
    <w:rsid w:val="00337605"/>
    <w:rsid w:val="00340B97"/>
    <w:rsid w:val="00356E18"/>
    <w:rsid w:val="00356EA2"/>
    <w:rsid w:val="0037549C"/>
    <w:rsid w:val="003820EA"/>
    <w:rsid w:val="0038388C"/>
    <w:rsid w:val="003B0B38"/>
    <w:rsid w:val="003B71A6"/>
    <w:rsid w:val="003C32C4"/>
    <w:rsid w:val="003C5A4C"/>
    <w:rsid w:val="003C733A"/>
    <w:rsid w:val="003C743A"/>
    <w:rsid w:val="003D6A0C"/>
    <w:rsid w:val="003F1596"/>
    <w:rsid w:val="003F3DBD"/>
    <w:rsid w:val="00406AC5"/>
    <w:rsid w:val="00410DE9"/>
    <w:rsid w:val="00416B04"/>
    <w:rsid w:val="0041747D"/>
    <w:rsid w:val="00420297"/>
    <w:rsid w:val="00424DBC"/>
    <w:rsid w:val="00425ADD"/>
    <w:rsid w:val="00425EA0"/>
    <w:rsid w:val="00442242"/>
    <w:rsid w:val="0044740E"/>
    <w:rsid w:val="004600F6"/>
    <w:rsid w:val="00461099"/>
    <w:rsid w:val="00470F28"/>
    <w:rsid w:val="00481E27"/>
    <w:rsid w:val="004853F5"/>
    <w:rsid w:val="0049102E"/>
    <w:rsid w:val="00497F8F"/>
    <w:rsid w:val="004A69F8"/>
    <w:rsid w:val="004B0A88"/>
    <w:rsid w:val="004B155C"/>
    <w:rsid w:val="004B253A"/>
    <w:rsid w:val="004B4300"/>
    <w:rsid w:val="004B5BF1"/>
    <w:rsid w:val="004D23CF"/>
    <w:rsid w:val="004D66F8"/>
    <w:rsid w:val="004F0215"/>
    <w:rsid w:val="004F031D"/>
    <w:rsid w:val="004F4966"/>
    <w:rsid w:val="004F7660"/>
    <w:rsid w:val="00501F0E"/>
    <w:rsid w:val="00502100"/>
    <w:rsid w:val="00510FA1"/>
    <w:rsid w:val="00513705"/>
    <w:rsid w:val="005139E4"/>
    <w:rsid w:val="00515D46"/>
    <w:rsid w:val="0051771C"/>
    <w:rsid w:val="005302D0"/>
    <w:rsid w:val="00543DCE"/>
    <w:rsid w:val="00545F4B"/>
    <w:rsid w:val="005502E1"/>
    <w:rsid w:val="0055619F"/>
    <w:rsid w:val="005566ED"/>
    <w:rsid w:val="005570D9"/>
    <w:rsid w:val="0056156C"/>
    <w:rsid w:val="00561B9F"/>
    <w:rsid w:val="00562347"/>
    <w:rsid w:val="00576200"/>
    <w:rsid w:val="005765C1"/>
    <w:rsid w:val="0058592D"/>
    <w:rsid w:val="00587D5E"/>
    <w:rsid w:val="00594A18"/>
    <w:rsid w:val="00595188"/>
    <w:rsid w:val="0059664E"/>
    <w:rsid w:val="005A3732"/>
    <w:rsid w:val="005B690D"/>
    <w:rsid w:val="005C1CD7"/>
    <w:rsid w:val="005D120C"/>
    <w:rsid w:val="005D2D0E"/>
    <w:rsid w:val="005E4A99"/>
    <w:rsid w:val="005F34E4"/>
    <w:rsid w:val="005F526F"/>
    <w:rsid w:val="005F5E6F"/>
    <w:rsid w:val="005F7140"/>
    <w:rsid w:val="00607FC8"/>
    <w:rsid w:val="00614547"/>
    <w:rsid w:val="006150B7"/>
    <w:rsid w:val="00615954"/>
    <w:rsid w:val="00622C6C"/>
    <w:rsid w:val="00623A37"/>
    <w:rsid w:val="00625E57"/>
    <w:rsid w:val="00627722"/>
    <w:rsid w:val="006305A9"/>
    <w:rsid w:val="00630B1D"/>
    <w:rsid w:val="006432D8"/>
    <w:rsid w:val="006540A1"/>
    <w:rsid w:val="00654BC4"/>
    <w:rsid w:val="006572BD"/>
    <w:rsid w:val="006632E0"/>
    <w:rsid w:val="00667273"/>
    <w:rsid w:val="00670CB8"/>
    <w:rsid w:val="006734B9"/>
    <w:rsid w:val="0067482C"/>
    <w:rsid w:val="0067642C"/>
    <w:rsid w:val="00681D14"/>
    <w:rsid w:val="0068206A"/>
    <w:rsid w:val="00682208"/>
    <w:rsid w:val="00682318"/>
    <w:rsid w:val="006A058A"/>
    <w:rsid w:val="006B11F2"/>
    <w:rsid w:val="006B1750"/>
    <w:rsid w:val="006C1E2A"/>
    <w:rsid w:val="006C28DE"/>
    <w:rsid w:val="006C2CE3"/>
    <w:rsid w:val="006C6EC5"/>
    <w:rsid w:val="006D139F"/>
    <w:rsid w:val="006D573E"/>
    <w:rsid w:val="006E44C8"/>
    <w:rsid w:val="006E5000"/>
    <w:rsid w:val="006E63E5"/>
    <w:rsid w:val="006E6A20"/>
    <w:rsid w:val="006E7AAD"/>
    <w:rsid w:val="006F0CC3"/>
    <w:rsid w:val="00702501"/>
    <w:rsid w:val="00705CA9"/>
    <w:rsid w:val="00706903"/>
    <w:rsid w:val="00723774"/>
    <w:rsid w:val="00727843"/>
    <w:rsid w:val="00732B11"/>
    <w:rsid w:val="007428C6"/>
    <w:rsid w:val="0074431F"/>
    <w:rsid w:val="0075443E"/>
    <w:rsid w:val="00761727"/>
    <w:rsid w:val="00772D82"/>
    <w:rsid w:val="00785825"/>
    <w:rsid w:val="00793ED4"/>
    <w:rsid w:val="007958B6"/>
    <w:rsid w:val="007959AD"/>
    <w:rsid w:val="007B11CD"/>
    <w:rsid w:val="007B2682"/>
    <w:rsid w:val="007D0B0B"/>
    <w:rsid w:val="007D1DBE"/>
    <w:rsid w:val="007E0A73"/>
    <w:rsid w:val="007E51E5"/>
    <w:rsid w:val="00800796"/>
    <w:rsid w:val="00803CE9"/>
    <w:rsid w:val="00824824"/>
    <w:rsid w:val="00826DB9"/>
    <w:rsid w:val="0082716E"/>
    <w:rsid w:val="00830EE4"/>
    <w:rsid w:val="00832EB8"/>
    <w:rsid w:val="008363B8"/>
    <w:rsid w:val="008542A8"/>
    <w:rsid w:val="008550EF"/>
    <w:rsid w:val="008568C9"/>
    <w:rsid w:val="00861A2D"/>
    <w:rsid w:val="008649F9"/>
    <w:rsid w:val="00864BD3"/>
    <w:rsid w:val="00865CA2"/>
    <w:rsid w:val="0088447D"/>
    <w:rsid w:val="00893DA1"/>
    <w:rsid w:val="00896F8B"/>
    <w:rsid w:val="00896FAA"/>
    <w:rsid w:val="00897EE9"/>
    <w:rsid w:val="008A4507"/>
    <w:rsid w:val="008B07B2"/>
    <w:rsid w:val="008B309C"/>
    <w:rsid w:val="008B6E1D"/>
    <w:rsid w:val="008B7CB3"/>
    <w:rsid w:val="008C219D"/>
    <w:rsid w:val="008C3B81"/>
    <w:rsid w:val="008C55C9"/>
    <w:rsid w:val="008D322B"/>
    <w:rsid w:val="008D3A78"/>
    <w:rsid w:val="008D566D"/>
    <w:rsid w:val="008D621A"/>
    <w:rsid w:val="008F062D"/>
    <w:rsid w:val="008F2E29"/>
    <w:rsid w:val="008F6729"/>
    <w:rsid w:val="009002D6"/>
    <w:rsid w:val="009066ED"/>
    <w:rsid w:val="00906C17"/>
    <w:rsid w:val="00912C93"/>
    <w:rsid w:val="00915230"/>
    <w:rsid w:val="009155A7"/>
    <w:rsid w:val="00922756"/>
    <w:rsid w:val="0093264E"/>
    <w:rsid w:val="0093767E"/>
    <w:rsid w:val="0094249E"/>
    <w:rsid w:val="00944696"/>
    <w:rsid w:val="0095124E"/>
    <w:rsid w:val="00964BA1"/>
    <w:rsid w:val="00970CB5"/>
    <w:rsid w:val="00981812"/>
    <w:rsid w:val="00986BB4"/>
    <w:rsid w:val="00987204"/>
    <w:rsid w:val="00990B6F"/>
    <w:rsid w:val="00991AE8"/>
    <w:rsid w:val="009A5342"/>
    <w:rsid w:val="009B1703"/>
    <w:rsid w:val="009B27AA"/>
    <w:rsid w:val="009B5055"/>
    <w:rsid w:val="009B77BF"/>
    <w:rsid w:val="009C17A5"/>
    <w:rsid w:val="009C2776"/>
    <w:rsid w:val="009D1C84"/>
    <w:rsid w:val="009F1481"/>
    <w:rsid w:val="009F1E54"/>
    <w:rsid w:val="00A03F30"/>
    <w:rsid w:val="00A059E1"/>
    <w:rsid w:val="00A10A34"/>
    <w:rsid w:val="00A11E99"/>
    <w:rsid w:val="00A23AF6"/>
    <w:rsid w:val="00A256A3"/>
    <w:rsid w:val="00A308A6"/>
    <w:rsid w:val="00A32643"/>
    <w:rsid w:val="00A3692A"/>
    <w:rsid w:val="00A4104D"/>
    <w:rsid w:val="00A574D4"/>
    <w:rsid w:val="00A63607"/>
    <w:rsid w:val="00A66508"/>
    <w:rsid w:val="00A677AE"/>
    <w:rsid w:val="00A738CD"/>
    <w:rsid w:val="00A91603"/>
    <w:rsid w:val="00A94AFA"/>
    <w:rsid w:val="00A95424"/>
    <w:rsid w:val="00A96E65"/>
    <w:rsid w:val="00AA120A"/>
    <w:rsid w:val="00AA348E"/>
    <w:rsid w:val="00AA5FF8"/>
    <w:rsid w:val="00AB2898"/>
    <w:rsid w:val="00AB748D"/>
    <w:rsid w:val="00AC0778"/>
    <w:rsid w:val="00AC0E3F"/>
    <w:rsid w:val="00AD3427"/>
    <w:rsid w:val="00AD5411"/>
    <w:rsid w:val="00AD6660"/>
    <w:rsid w:val="00AE1FDF"/>
    <w:rsid w:val="00AF0D28"/>
    <w:rsid w:val="00AF5B04"/>
    <w:rsid w:val="00B22E56"/>
    <w:rsid w:val="00B23402"/>
    <w:rsid w:val="00B2699F"/>
    <w:rsid w:val="00B30B8B"/>
    <w:rsid w:val="00B32D6A"/>
    <w:rsid w:val="00B3461B"/>
    <w:rsid w:val="00B43958"/>
    <w:rsid w:val="00B44886"/>
    <w:rsid w:val="00B759A5"/>
    <w:rsid w:val="00B814CA"/>
    <w:rsid w:val="00B8304B"/>
    <w:rsid w:val="00B95F40"/>
    <w:rsid w:val="00BA12C5"/>
    <w:rsid w:val="00BA588A"/>
    <w:rsid w:val="00BA7E75"/>
    <w:rsid w:val="00BB3E87"/>
    <w:rsid w:val="00BB6B2C"/>
    <w:rsid w:val="00BC2941"/>
    <w:rsid w:val="00BC60A7"/>
    <w:rsid w:val="00BC6330"/>
    <w:rsid w:val="00BD1724"/>
    <w:rsid w:val="00BE30F6"/>
    <w:rsid w:val="00BE5887"/>
    <w:rsid w:val="00C32B41"/>
    <w:rsid w:val="00C33DDE"/>
    <w:rsid w:val="00C3657A"/>
    <w:rsid w:val="00C44BC3"/>
    <w:rsid w:val="00C608CE"/>
    <w:rsid w:val="00C668A9"/>
    <w:rsid w:val="00C674C9"/>
    <w:rsid w:val="00C7193A"/>
    <w:rsid w:val="00C7298A"/>
    <w:rsid w:val="00C85227"/>
    <w:rsid w:val="00C907CD"/>
    <w:rsid w:val="00C91BC1"/>
    <w:rsid w:val="00C9539D"/>
    <w:rsid w:val="00C96854"/>
    <w:rsid w:val="00CA3737"/>
    <w:rsid w:val="00CA3E57"/>
    <w:rsid w:val="00CA717B"/>
    <w:rsid w:val="00CB146E"/>
    <w:rsid w:val="00CB36CD"/>
    <w:rsid w:val="00CC6780"/>
    <w:rsid w:val="00CF6789"/>
    <w:rsid w:val="00D020BC"/>
    <w:rsid w:val="00D07F99"/>
    <w:rsid w:val="00D1797D"/>
    <w:rsid w:val="00D20169"/>
    <w:rsid w:val="00D2082D"/>
    <w:rsid w:val="00D2507C"/>
    <w:rsid w:val="00D25C6F"/>
    <w:rsid w:val="00D31D07"/>
    <w:rsid w:val="00D329D5"/>
    <w:rsid w:val="00D32BE5"/>
    <w:rsid w:val="00D34C65"/>
    <w:rsid w:val="00D37063"/>
    <w:rsid w:val="00D428ED"/>
    <w:rsid w:val="00D70E32"/>
    <w:rsid w:val="00D72779"/>
    <w:rsid w:val="00D74D4F"/>
    <w:rsid w:val="00D7653D"/>
    <w:rsid w:val="00D83D08"/>
    <w:rsid w:val="00D84229"/>
    <w:rsid w:val="00D93585"/>
    <w:rsid w:val="00D94CDD"/>
    <w:rsid w:val="00D95A1C"/>
    <w:rsid w:val="00DA1F3E"/>
    <w:rsid w:val="00DC58C4"/>
    <w:rsid w:val="00DE2F8A"/>
    <w:rsid w:val="00DE5EC7"/>
    <w:rsid w:val="00DE7886"/>
    <w:rsid w:val="00DF2DCA"/>
    <w:rsid w:val="00DF4FF9"/>
    <w:rsid w:val="00E00C22"/>
    <w:rsid w:val="00E00F07"/>
    <w:rsid w:val="00E016C6"/>
    <w:rsid w:val="00E01852"/>
    <w:rsid w:val="00E0288E"/>
    <w:rsid w:val="00E1178A"/>
    <w:rsid w:val="00E229FC"/>
    <w:rsid w:val="00E2429C"/>
    <w:rsid w:val="00E24A09"/>
    <w:rsid w:val="00E312DE"/>
    <w:rsid w:val="00E32141"/>
    <w:rsid w:val="00E46D90"/>
    <w:rsid w:val="00E51621"/>
    <w:rsid w:val="00E52508"/>
    <w:rsid w:val="00E56972"/>
    <w:rsid w:val="00E75881"/>
    <w:rsid w:val="00E75EBE"/>
    <w:rsid w:val="00E8461F"/>
    <w:rsid w:val="00E85D66"/>
    <w:rsid w:val="00E921D6"/>
    <w:rsid w:val="00E93F1A"/>
    <w:rsid w:val="00E97D39"/>
    <w:rsid w:val="00EA0A5A"/>
    <w:rsid w:val="00EA386C"/>
    <w:rsid w:val="00EA67DE"/>
    <w:rsid w:val="00EB3E1F"/>
    <w:rsid w:val="00EB59FD"/>
    <w:rsid w:val="00EC0B12"/>
    <w:rsid w:val="00ED1025"/>
    <w:rsid w:val="00ED7DC3"/>
    <w:rsid w:val="00EE0BDA"/>
    <w:rsid w:val="00EE54E6"/>
    <w:rsid w:val="00EE592C"/>
    <w:rsid w:val="00EF01C5"/>
    <w:rsid w:val="00EF0C1F"/>
    <w:rsid w:val="00EF423A"/>
    <w:rsid w:val="00EF570D"/>
    <w:rsid w:val="00EF5D37"/>
    <w:rsid w:val="00F23306"/>
    <w:rsid w:val="00F264DD"/>
    <w:rsid w:val="00F30B63"/>
    <w:rsid w:val="00F340F3"/>
    <w:rsid w:val="00F34D0A"/>
    <w:rsid w:val="00F37C57"/>
    <w:rsid w:val="00F51B9E"/>
    <w:rsid w:val="00F616C9"/>
    <w:rsid w:val="00F620DE"/>
    <w:rsid w:val="00F66B7F"/>
    <w:rsid w:val="00F678F1"/>
    <w:rsid w:val="00F67D9E"/>
    <w:rsid w:val="00F72012"/>
    <w:rsid w:val="00F833C1"/>
    <w:rsid w:val="00F85FF6"/>
    <w:rsid w:val="00F939BF"/>
    <w:rsid w:val="00FA0F78"/>
    <w:rsid w:val="00FA5F6E"/>
    <w:rsid w:val="00FB020E"/>
    <w:rsid w:val="00FB6BD5"/>
    <w:rsid w:val="00FC7B15"/>
    <w:rsid w:val="00FD0138"/>
    <w:rsid w:val="00FD11CF"/>
    <w:rsid w:val="00FD290E"/>
    <w:rsid w:val="00FD73E8"/>
    <w:rsid w:val="00FE0249"/>
    <w:rsid w:val="00FE544E"/>
    <w:rsid w:val="00FE6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B5161-EA66-449C-87FC-610E3E9E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630B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630B1D"/>
    <w:pPr>
      <w:keepNext/>
      <w:keepLines/>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link w:val="30"/>
    <w:qFormat/>
    <w:rsid w:val="00630B1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qFormat/>
    <w:rsid w:val="00630B1D"/>
    <w:pPr>
      <w:keepNext/>
      <w:spacing w:after="0" w:line="240" w:lineRule="auto"/>
      <w:jc w:val="center"/>
      <w:outlineLvl w:val="5"/>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0B1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630B1D"/>
    <w:rPr>
      <w:rFonts w:ascii="Cambria" w:eastAsia="Times New Roman" w:hAnsi="Cambria" w:cs="Times New Roman"/>
      <w:b/>
      <w:bCs/>
      <w:color w:val="4F81BD"/>
      <w:sz w:val="26"/>
      <w:szCs w:val="26"/>
    </w:rPr>
  </w:style>
  <w:style w:type="character" w:customStyle="1" w:styleId="30">
    <w:name w:val="Заголовок 3 Знак"/>
    <w:basedOn w:val="a0"/>
    <w:link w:val="3"/>
    <w:rsid w:val="00630B1D"/>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rsid w:val="00630B1D"/>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630B1D"/>
  </w:style>
  <w:style w:type="paragraph" w:styleId="a3">
    <w:name w:val="List Paragraph"/>
    <w:basedOn w:val="a"/>
    <w:uiPriority w:val="99"/>
    <w:qFormat/>
    <w:rsid w:val="00630B1D"/>
    <w:pPr>
      <w:spacing w:after="0" w:line="240" w:lineRule="auto"/>
      <w:ind w:left="720"/>
      <w:contextualSpacing/>
    </w:pPr>
    <w:rPr>
      <w:rFonts w:ascii="Times New Roman" w:eastAsia="Calibri" w:hAnsi="Times New Roman" w:cs="Times New Roman"/>
      <w:sz w:val="20"/>
    </w:rPr>
  </w:style>
  <w:style w:type="paragraph" w:customStyle="1" w:styleId="rvps698610">
    <w:name w:val="rvps698610"/>
    <w:basedOn w:val="a"/>
    <w:rsid w:val="00630B1D"/>
    <w:pPr>
      <w:spacing w:after="150" w:line="240" w:lineRule="auto"/>
      <w:ind w:right="300"/>
    </w:pPr>
    <w:rPr>
      <w:rFonts w:ascii="Times New Roman" w:eastAsia="Times New Roman" w:hAnsi="Times New Roman" w:cs="Times New Roman"/>
      <w:sz w:val="24"/>
      <w:szCs w:val="24"/>
      <w:lang w:eastAsia="ru-RU"/>
    </w:rPr>
  </w:style>
  <w:style w:type="paragraph" w:customStyle="1" w:styleId="ConsPlusNormal">
    <w:name w:val="ConsPlusNormal"/>
    <w:rsid w:val="00630B1D"/>
    <w:pPr>
      <w:spacing w:after="0" w:line="240" w:lineRule="auto"/>
      <w:ind w:firstLine="720"/>
    </w:pPr>
    <w:rPr>
      <w:rFonts w:ascii="Arial" w:eastAsia="Times New Roman" w:hAnsi="Arial" w:cs="Times New Roman"/>
      <w:snapToGrid w:val="0"/>
      <w:sz w:val="20"/>
      <w:szCs w:val="20"/>
      <w:lang w:eastAsia="ru-RU"/>
    </w:rPr>
  </w:style>
  <w:style w:type="paragraph" w:styleId="a4">
    <w:name w:val="Plain Text"/>
    <w:basedOn w:val="a"/>
    <w:link w:val="a5"/>
    <w:rsid w:val="00630B1D"/>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630B1D"/>
    <w:rPr>
      <w:rFonts w:ascii="Courier New" w:eastAsia="Times New Roman" w:hAnsi="Courier New" w:cs="Courier New"/>
      <w:sz w:val="20"/>
      <w:szCs w:val="20"/>
      <w:lang w:eastAsia="ru-RU"/>
    </w:rPr>
  </w:style>
  <w:style w:type="paragraph" w:styleId="a6">
    <w:name w:val="Normal Indent"/>
    <w:basedOn w:val="a"/>
    <w:rsid w:val="00630B1D"/>
    <w:pPr>
      <w:spacing w:after="0" w:line="240" w:lineRule="auto"/>
      <w:ind w:firstLine="709"/>
      <w:jc w:val="both"/>
    </w:pPr>
    <w:rPr>
      <w:rFonts w:ascii="Times New Roman" w:eastAsia="Times New Roman" w:hAnsi="Times New Roman" w:cs="Times New Roman"/>
      <w:sz w:val="28"/>
      <w:szCs w:val="20"/>
      <w:lang w:eastAsia="ru-RU"/>
    </w:rPr>
  </w:style>
  <w:style w:type="paragraph" w:styleId="a7">
    <w:name w:val="Balloon Text"/>
    <w:basedOn w:val="a"/>
    <w:link w:val="a8"/>
    <w:uiPriority w:val="99"/>
    <w:unhideWhenUsed/>
    <w:rsid w:val="00630B1D"/>
    <w:pPr>
      <w:spacing w:after="0" w:line="240" w:lineRule="auto"/>
    </w:pPr>
    <w:rPr>
      <w:rFonts w:ascii="Tahoma" w:eastAsia="Calibri" w:hAnsi="Tahoma" w:cs="Tahoma"/>
      <w:sz w:val="16"/>
      <w:szCs w:val="16"/>
    </w:rPr>
  </w:style>
  <w:style w:type="character" w:customStyle="1" w:styleId="a8">
    <w:name w:val="Текст выноски Знак"/>
    <w:basedOn w:val="a0"/>
    <w:link w:val="a7"/>
    <w:uiPriority w:val="99"/>
    <w:rsid w:val="00630B1D"/>
    <w:rPr>
      <w:rFonts w:ascii="Tahoma" w:eastAsia="Calibri" w:hAnsi="Tahoma" w:cs="Tahoma"/>
      <w:sz w:val="16"/>
      <w:szCs w:val="16"/>
    </w:rPr>
  </w:style>
  <w:style w:type="paragraph" w:styleId="a9">
    <w:name w:val="header"/>
    <w:basedOn w:val="a"/>
    <w:link w:val="aa"/>
    <w:uiPriority w:val="99"/>
    <w:unhideWhenUsed/>
    <w:rsid w:val="00630B1D"/>
    <w:pPr>
      <w:tabs>
        <w:tab w:val="center" w:pos="4677"/>
        <w:tab w:val="right" w:pos="9355"/>
      </w:tabs>
      <w:spacing w:after="0" w:line="240" w:lineRule="auto"/>
    </w:pPr>
    <w:rPr>
      <w:rFonts w:ascii="Times New Roman" w:eastAsia="Calibri" w:hAnsi="Times New Roman" w:cs="Times New Roman"/>
      <w:sz w:val="20"/>
    </w:rPr>
  </w:style>
  <w:style w:type="character" w:customStyle="1" w:styleId="aa">
    <w:name w:val="Верхний колонтитул Знак"/>
    <w:basedOn w:val="a0"/>
    <w:link w:val="a9"/>
    <w:uiPriority w:val="99"/>
    <w:rsid w:val="00630B1D"/>
    <w:rPr>
      <w:rFonts w:ascii="Times New Roman" w:eastAsia="Calibri" w:hAnsi="Times New Roman" w:cs="Times New Roman"/>
      <w:sz w:val="20"/>
    </w:rPr>
  </w:style>
  <w:style w:type="paragraph" w:styleId="ab">
    <w:name w:val="footer"/>
    <w:basedOn w:val="a"/>
    <w:link w:val="ac"/>
    <w:uiPriority w:val="99"/>
    <w:unhideWhenUsed/>
    <w:rsid w:val="00630B1D"/>
    <w:pPr>
      <w:tabs>
        <w:tab w:val="center" w:pos="4677"/>
        <w:tab w:val="right" w:pos="9355"/>
      </w:tabs>
      <w:spacing w:after="0" w:line="240" w:lineRule="auto"/>
    </w:pPr>
    <w:rPr>
      <w:rFonts w:ascii="Times New Roman" w:eastAsia="Calibri" w:hAnsi="Times New Roman" w:cs="Times New Roman"/>
      <w:sz w:val="20"/>
    </w:rPr>
  </w:style>
  <w:style w:type="character" w:customStyle="1" w:styleId="ac">
    <w:name w:val="Нижний колонтитул Знак"/>
    <w:basedOn w:val="a0"/>
    <w:link w:val="ab"/>
    <w:uiPriority w:val="99"/>
    <w:rsid w:val="00630B1D"/>
    <w:rPr>
      <w:rFonts w:ascii="Times New Roman" w:eastAsia="Calibri" w:hAnsi="Times New Roman" w:cs="Times New Roman"/>
      <w:sz w:val="20"/>
    </w:rPr>
  </w:style>
  <w:style w:type="paragraph" w:styleId="ad">
    <w:name w:val="Body Text Indent"/>
    <w:aliases w:val="Надин стиль,Основной текст 1,Нумерованный список !!,Iniiaiie oaeno 1,Ioia?iaaiiue nienie !!,Iaaei noeeu"/>
    <w:basedOn w:val="a"/>
    <w:link w:val="ae"/>
    <w:rsid w:val="00630B1D"/>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адин стиль Знак,Основной текст 1 Знак,Нумерованный список !! Знак,Iniiaiie oaeno 1 Знак,Ioia?iaaiiue nienie !! Знак,Iaaei noeeu Знак"/>
    <w:basedOn w:val="a0"/>
    <w:link w:val="ad"/>
    <w:rsid w:val="00630B1D"/>
    <w:rPr>
      <w:rFonts w:ascii="Times New Roman" w:eastAsia="Times New Roman" w:hAnsi="Times New Roman" w:cs="Times New Roman"/>
      <w:sz w:val="24"/>
      <w:szCs w:val="24"/>
      <w:lang w:eastAsia="ru-RU"/>
    </w:rPr>
  </w:style>
  <w:style w:type="table" w:styleId="af">
    <w:name w:val="Table Grid"/>
    <w:basedOn w:val="a1"/>
    <w:rsid w:val="00630B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РАЗДЕЛ*"/>
    <w:next w:val="a"/>
    <w:link w:val="af1"/>
    <w:qFormat/>
    <w:rsid w:val="00630B1D"/>
    <w:pPr>
      <w:keepNext/>
      <w:keepLines/>
      <w:suppressAutoHyphens/>
      <w:spacing w:before="240" w:after="120" w:line="240" w:lineRule="auto"/>
      <w:contextualSpacing/>
      <w:jc w:val="center"/>
    </w:pPr>
    <w:rPr>
      <w:rFonts w:ascii="Times New Roman" w:eastAsia="Calibri" w:hAnsi="Times New Roman" w:cs="Times New Roman"/>
      <w:b/>
      <w:sz w:val="28"/>
    </w:rPr>
  </w:style>
  <w:style w:type="character" w:customStyle="1" w:styleId="af1">
    <w:name w:val="*РАЗДЕЛ* Знак"/>
    <w:link w:val="af0"/>
    <w:locked/>
    <w:rsid w:val="00630B1D"/>
    <w:rPr>
      <w:rFonts w:ascii="Times New Roman" w:eastAsia="Calibri" w:hAnsi="Times New Roman" w:cs="Times New Roman"/>
      <w:b/>
      <w:sz w:val="28"/>
    </w:rPr>
  </w:style>
  <w:style w:type="paragraph" w:styleId="af2">
    <w:name w:val="footnote text"/>
    <w:aliases w:val=" Знак,Знак,Знак Знак Знак"/>
    <w:basedOn w:val="a"/>
    <w:link w:val="af3"/>
    <w:uiPriority w:val="99"/>
    <w:unhideWhenUsed/>
    <w:rsid w:val="00630B1D"/>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aliases w:val=" Знак Знак,Знак Знак,Знак Знак Знак Знак1"/>
    <w:basedOn w:val="a0"/>
    <w:link w:val="af2"/>
    <w:uiPriority w:val="99"/>
    <w:rsid w:val="00630B1D"/>
    <w:rPr>
      <w:rFonts w:ascii="Times New Roman" w:eastAsia="Times New Roman" w:hAnsi="Times New Roman" w:cs="Times New Roman"/>
      <w:sz w:val="20"/>
      <w:szCs w:val="20"/>
      <w:lang w:eastAsia="ru-RU"/>
    </w:rPr>
  </w:style>
  <w:style w:type="character" w:styleId="af4">
    <w:name w:val="footnote reference"/>
    <w:aliases w:val="Знак сноски-FN,Ciae niinee-FN,Знак сноски 1"/>
    <w:uiPriority w:val="99"/>
    <w:unhideWhenUsed/>
    <w:rsid w:val="00630B1D"/>
    <w:rPr>
      <w:vertAlign w:val="superscript"/>
    </w:rPr>
  </w:style>
  <w:style w:type="paragraph" w:customStyle="1" w:styleId="af5">
    <w:name w:val="*ЧАСТЬ*"/>
    <w:next w:val="a"/>
    <w:qFormat/>
    <w:rsid w:val="00630B1D"/>
    <w:pPr>
      <w:keepNext/>
      <w:keepLines/>
      <w:pBdr>
        <w:top w:val="thinThickLargeGap" w:sz="24" w:space="5" w:color="auto"/>
      </w:pBdr>
      <w:suppressAutoHyphens/>
      <w:spacing w:before="840" w:after="120" w:line="240" w:lineRule="auto"/>
      <w:contextualSpacing/>
      <w:jc w:val="center"/>
    </w:pPr>
    <w:rPr>
      <w:rFonts w:ascii="Book Antiqua" w:eastAsia="Calibri" w:hAnsi="Book Antiqua" w:cs="Times New Roman"/>
      <w:b/>
      <w:caps/>
      <w:spacing w:val="20"/>
      <w:sz w:val="32"/>
    </w:rPr>
  </w:style>
  <w:style w:type="character" w:customStyle="1" w:styleId="af6">
    <w:name w:val="*Курсив*"/>
    <w:uiPriority w:val="99"/>
    <w:qFormat/>
    <w:rsid w:val="00630B1D"/>
    <w:rPr>
      <w:i/>
    </w:rPr>
  </w:style>
  <w:style w:type="paragraph" w:customStyle="1" w:styleId="af7">
    <w:name w:val="*ТЕКСТ С ИНТЕРВ. ПЕРЕД*"/>
    <w:basedOn w:val="af8"/>
    <w:next w:val="af8"/>
    <w:link w:val="af9"/>
    <w:uiPriority w:val="99"/>
    <w:qFormat/>
    <w:rsid w:val="00630B1D"/>
    <w:pPr>
      <w:spacing w:before="120"/>
    </w:pPr>
  </w:style>
  <w:style w:type="paragraph" w:customStyle="1" w:styleId="af8">
    <w:name w:val="*ТЕКСТ*"/>
    <w:link w:val="afa"/>
    <w:uiPriority w:val="99"/>
    <w:qFormat/>
    <w:rsid w:val="00630B1D"/>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a">
    <w:name w:val="*ТЕКСТ* Знак"/>
    <w:link w:val="af8"/>
    <w:uiPriority w:val="99"/>
    <w:rsid w:val="00630B1D"/>
    <w:rPr>
      <w:rFonts w:ascii="Times New Roman" w:eastAsia="Times New Roman" w:hAnsi="Times New Roman" w:cs="Times New Roman"/>
      <w:sz w:val="28"/>
      <w:szCs w:val="28"/>
      <w:lang w:eastAsia="ru-RU"/>
    </w:rPr>
  </w:style>
  <w:style w:type="character" w:customStyle="1" w:styleId="af9">
    <w:name w:val="*ТЕКСТ С ИНТЕРВ. ПЕРЕД* Знак"/>
    <w:link w:val="af7"/>
    <w:uiPriority w:val="99"/>
    <w:rsid w:val="00630B1D"/>
    <w:rPr>
      <w:rFonts w:ascii="Times New Roman" w:eastAsia="Times New Roman" w:hAnsi="Times New Roman" w:cs="Times New Roman"/>
      <w:sz w:val="28"/>
      <w:szCs w:val="28"/>
      <w:lang w:eastAsia="ru-RU"/>
    </w:rPr>
  </w:style>
  <w:style w:type="paragraph" w:customStyle="1" w:styleId="afb">
    <w:name w:val="*ТЕКСТ С ИНТЕРВ. ПОСЛЕ*"/>
    <w:basedOn w:val="af8"/>
    <w:next w:val="af8"/>
    <w:link w:val="afc"/>
    <w:uiPriority w:val="99"/>
    <w:qFormat/>
    <w:rsid w:val="00630B1D"/>
    <w:pPr>
      <w:spacing w:after="120"/>
    </w:pPr>
  </w:style>
  <w:style w:type="character" w:customStyle="1" w:styleId="afc">
    <w:name w:val="*ТЕКСТ С ИНТЕРВ. ПОСЛЕ* Знак"/>
    <w:link w:val="afb"/>
    <w:uiPriority w:val="99"/>
    <w:rsid w:val="00630B1D"/>
    <w:rPr>
      <w:rFonts w:ascii="Times New Roman" w:eastAsia="Times New Roman" w:hAnsi="Times New Roman" w:cs="Times New Roman"/>
      <w:sz w:val="28"/>
      <w:szCs w:val="28"/>
      <w:lang w:eastAsia="ru-RU"/>
    </w:rPr>
  </w:style>
  <w:style w:type="paragraph" w:customStyle="1" w:styleId="afd">
    <w:name w:val="*ТЕКСТ С ИНТЕРВ.*"/>
    <w:basedOn w:val="af8"/>
    <w:next w:val="af8"/>
    <w:link w:val="afe"/>
    <w:uiPriority w:val="99"/>
    <w:qFormat/>
    <w:rsid w:val="00630B1D"/>
    <w:pPr>
      <w:spacing w:before="120" w:after="120"/>
    </w:pPr>
  </w:style>
  <w:style w:type="character" w:customStyle="1" w:styleId="afe">
    <w:name w:val="*ТЕКСТ С ИНТЕРВ.* Знак"/>
    <w:basedOn w:val="afa"/>
    <w:link w:val="afd"/>
    <w:uiPriority w:val="99"/>
    <w:rsid w:val="00630B1D"/>
    <w:rPr>
      <w:rFonts w:ascii="Times New Roman" w:eastAsia="Times New Roman" w:hAnsi="Times New Roman" w:cs="Times New Roman"/>
      <w:sz w:val="28"/>
      <w:szCs w:val="28"/>
      <w:lang w:eastAsia="ru-RU"/>
    </w:rPr>
  </w:style>
  <w:style w:type="character" w:customStyle="1" w:styleId="FontStyle22">
    <w:name w:val="Font Style22"/>
    <w:rsid w:val="00630B1D"/>
    <w:rPr>
      <w:rFonts w:ascii="Times New Roman" w:hAnsi="Times New Roman" w:cs="Times New Roman"/>
      <w:sz w:val="24"/>
      <w:szCs w:val="24"/>
    </w:rPr>
  </w:style>
  <w:style w:type="paragraph" w:customStyle="1" w:styleId="Style3">
    <w:name w:val="Style3"/>
    <w:basedOn w:val="a"/>
    <w:rsid w:val="00630B1D"/>
    <w:pPr>
      <w:widowControl w:val="0"/>
      <w:autoSpaceDE w:val="0"/>
      <w:autoSpaceDN w:val="0"/>
      <w:adjustRightInd w:val="0"/>
      <w:spacing w:after="0" w:line="326" w:lineRule="exact"/>
      <w:ind w:firstLine="403"/>
      <w:jc w:val="both"/>
    </w:pPr>
    <w:rPr>
      <w:rFonts w:ascii="Times New Roman" w:eastAsia="Times New Roman" w:hAnsi="Times New Roman" w:cs="Times New Roman"/>
      <w:sz w:val="24"/>
      <w:szCs w:val="24"/>
      <w:lang w:eastAsia="ru-RU"/>
    </w:rPr>
  </w:style>
  <w:style w:type="paragraph" w:styleId="aff">
    <w:name w:val="No Spacing"/>
    <w:link w:val="aff0"/>
    <w:uiPriority w:val="1"/>
    <w:qFormat/>
    <w:rsid w:val="00630B1D"/>
    <w:pPr>
      <w:spacing w:after="0" w:line="240" w:lineRule="auto"/>
    </w:pPr>
    <w:rPr>
      <w:rFonts w:ascii="Calibri" w:eastAsia="Calibri" w:hAnsi="Calibri" w:cs="Times New Roman"/>
    </w:rPr>
  </w:style>
  <w:style w:type="character" w:customStyle="1" w:styleId="aff0">
    <w:name w:val="Без интервала Знак"/>
    <w:link w:val="aff"/>
    <w:uiPriority w:val="1"/>
    <w:rsid w:val="00630B1D"/>
    <w:rPr>
      <w:rFonts w:ascii="Calibri" w:eastAsia="Calibri" w:hAnsi="Calibri" w:cs="Times New Roman"/>
    </w:rPr>
  </w:style>
  <w:style w:type="paragraph" w:styleId="31">
    <w:name w:val="Body Text Indent 3"/>
    <w:basedOn w:val="a"/>
    <w:link w:val="32"/>
    <w:uiPriority w:val="99"/>
    <w:rsid w:val="00630B1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630B1D"/>
    <w:rPr>
      <w:rFonts w:ascii="Times New Roman" w:eastAsia="Times New Roman" w:hAnsi="Times New Roman" w:cs="Times New Roman"/>
      <w:sz w:val="16"/>
      <w:szCs w:val="16"/>
      <w:lang w:eastAsia="ru-RU"/>
    </w:rPr>
  </w:style>
  <w:style w:type="paragraph" w:styleId="aff1">
    <w:name w:val="Subtitle"/>
    <w:basedOn w:val="a"/>
    <w:link w:val="aff2"/>
    <w:qFormat/>
    <w:rsid w:val="00630B1D"/>
    <w:pPr>
      <w:spacing w:after="0" w:line="240" w:lineRule="auto"/>
      <w:ind w:firstLine="709"/>
      <w:jc w:val="center"/>
    </w:pPr>
    <w:rPr>
      <w:rFonts w:ascii="Times New Roman" w:eastAsia="Times New Roman" w:hAnsi="Times New Roman" w:cs="Times New Roman"/>
      <w:b/>
      <w:sz w:val="28"/>
      <w:szCs w:val="24"/>
      <w:lang w:eastAsia="ru-RU"/>
    </w:rPr>
  </w:style>
  <w:style w:type="character" w:customStyle="1" w:styleId="aff2">
    <w:name w:val="Подзаголовок Знак"/>
    <w:basedOn w:val="a0"/>
    <w:link w:val="aff1"/>
    <w:rsid w:val="00630B1D"/>
    <w:rPr>
      <w:rFonts w:ascii="Times New Roman" w:eastAsia="Times New Roman" w:hAnsi="Times New Roman" w:cs="Times New Roman"/>
      <w:b/>
      <w:sz w:val="28"/>
      <w:szCs w:val="24"/>
      <w:lang w:eastAsia="ru-RU"/>
    </w:rPr>
  </w:style>
  <w:style w:type="character" w:styleId="aff3">
    <w:name w:val="page number"/>
    <w:basedOn w:val="a0"/>
    <w:rsid w:val="00630B1D"/>
  </w:style>
  <w:style w:type="paragraph" w:styleId="aff4">
    <w:name w:val="Title"/>
    <w:basedOn w:val="a"/>
    <w:link w:val="aff5"/>
    <w:qFormat/>
    <w:rsid w:val="00630B1D"/>
    <w:pPr>
      <w:spacing w:after="0" w:line="240" w:lineRule="auto"/>
      <w:jc w:val="center"/>
    </w:pPr>
    <w:rPr>
      <w:rFonts w:ascii="Times New Roman" w:eastAsia="Times New Roman" w:hAnsi="Times New Roman" w:cs="Times New Roman"/>
      <w:b/>
      <w:bCs/>
      <w:sz w:val="24"/>
      <w:szCs w:val="24"/>
      <w:lang w:eastAsia="ru-RU"/>
    </w:rPr>
  </w:style>
  <w:style w:type="character" w:customStyle="1" w:styleId="aff5">
    <w:name w:val="Название Знак"/>
    <w:basedOn w:val="a0"/>
    <w:link w:val="aff4"/>
    <w:rsid w:val="00630B1D"/>
    <w:rPr>
      <w:rFonts w:ascii="Times New Roman" w:eastAsia="Times New Roman" w:hAnsi="Times New Roman" w:cs="Times New Roman"/>
      <w:b/>
      <w:bCs/>
      <w:sz w:val="24"/>
      <w:szCs w:val="24"/>
      <w:lang w:eastAsia="ru-RU"/>
    </w:rPr>
  </w:style>
  <w:style w:type="paragraph" w:customStyle="1" w:styleId="aff6">
    <w:name w:val="Знак Знак Знак Знак"/>
    <w:basedOn w:val="a"/>
    <w:autoRedefine/>
    <w:rsid w:val="00630B1D"/>
    <w:pPr>
      <w:spacing w:line="240" w:lineRule="exact"/>
    </w:pPr>
    <w:rPr>
      <w:rFonts w:ascii="Times New Roman" w:eastAsia="SimSun" w:hAnsi="Times New Roman" w:cs="Times New Roman"/>
      <w:b/>
      <w:sz w:val="28"/>
      <w:szCs w:val="24"/>
      <w:lang w:val="en-US"/>
    </w:rPr>
  </w:style>
  <w:style w:type="paragraph" w:styleId="aff7">
    <w:name w:val="Body Text"/>
    <w:basedOn w:val="a"/>
    <w:link w:val="aff8"/>
    <w:rsid w:val="00630B1D"/>
    <w:pPr>
      <w:spacing w:after="120" w:line="240" w:lineRule="auto"/>
    </w:pPr>
    <w:rPr>
      <w:rFonts w:ascii="Times New Roman" w:eastAsia="Times New Roman" w:hAnsi="Times New Roman" w:cs="Times New Roman"/>
      <w:sz w:val="24"/>
      <w:szCs w:val="24"/>
      <w:lang w:eastAsia="ru-RU"/>
    </w:rPr>
  </w:style>
  <w:style w:type="character" w:customStyle="1" w:styleId="aff8">
    <w:name w:val="Основной текст Знак"/>
    <w:basedOn w:val="a0"/>
    <w:link w:val="aff7"/>
    <w:rsid w:val="00630B1D"/>
    <w:rPr>
      <w:rFonts w:ascii="Times New Roman" w:eastAsia="Times New Roman" w:hAnsi="Times New Roman" w:cs="Times New Roman"/>
      <w:sz w:val="24"/>
      <w:szCs w:val="24"/>
      <w:lang w:eastAsia="ru-RU"/>
    </w:rPr>
  </w:style>
  <w:style w:type="paragraph" w:customStyle="1" w:styleId="ConsPlusTitle">
    <w:name w:val="ConsPlusTitle"/>
    <w:rsid w:val="00630B1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9">
    <w:name w:val="Знак Знак Знак Знак Знак Знак Знак Знак Знак Знак Знак Знак Знак Знак Знак Знак"/>
    <w:basedOn w:val="a"/>
    <w:rsid w:val="00630B1D"/>
    <w:pPr>
      <w:spacing w:line="240" w:lineRule="exact"/>
    </w:pPr>
    <w:rPr>
      <w:rFonts w:ascii="Verdana" w:eastAsia="Times New Roman" w:hAnsi="Verdana" w:cs="Times New Roman"/>
      <w:sz w:val="24"/>
      <w:szCs w:val="24"/>
      <w:lang w:val="en-US"/>
    </w:rPr>
  </w:style>
  <w:style w:type="paragraph" w:customStyle="1" w:styleId="12">
    <w:name w:val="Знак Знак Знак1 Знак Знак Знак Знак"/>
    <w:basedOn w:val="a"/>
    <w:autoRedefine/>
    <w:rsid w:val="00630B1D"/>
    <w:pPr>
      <w:spacing w:line="240" w:lineRule="exact"/>
    </w:pPr>
    <w:rPr>
      <w:rFonts w:ascii="Times New Roman" w:eastAsia="SimSun" w:hAnsi="Times New Roman" w:cs="Times New Roman"/>
      <w:b/>
      <w:sz w:val="28"/>
      <w:szCs w:val="24"/>
      <w:lang w:val="en-US"/>
    </w:rPr>
  </w:style>
  <w:style w:type="paragraph" w:customStyle="1" w:styleId="13">
    <w:name w:val="1"/>
    <w:rsid w:val="00630B1D"/>
    <w:pPr>
      <w:spacing w:after="0" w:line="240" w:lineRule="auto"/>
    </w:pPr>
    <w:rPr>
      <w:rFonts w:ascii="Times New Roman" w:eastAsia="Times New Roman" w:hAnsi="Times New Roman" w:cs="Times New Roman"/>
      <w:sz w:val="24"/>
      <w:szCs w:val="20"/>
      <w:lang w:eastAsia="ru-RU"/>
    </w:rPr>
  </w:style>
  <w:style w:type="paragraph" w:customStyle="1" w:styleId="14">
    <w:name w:val="Знак1"/>
    <w:basedOn w:val="a"/>
    <w:rsid w:val="00630B1D"/>
    <w:pPr>
      <w:spacing w:line="240" w:lineRule="exact"/>
    </w:pPr>
    <w:rPr>
      <w:rFonts w:ascii="Verdana" w:eastAsia="Times New Roman" w:hAnsi="Verdana" w:cs="Times New Roman"/>
      <w:sz w:val="20"/>
      <w:szCs w:val="20"/>
      <w:lang w:val="en-US"/>
    </w:rPr>
  </w:style>
  <w:style w:type="paragraph" w:styleId="affa">
    <w:name w:val="Normal (Web)"/>
    <w:basedOn w:val="a"/>
    <w:rsid w:val="00630B1D"/>
    <w:pPr>
      <w:spacing w:after="75" w:line="240" w:lineRule="auto"/>
    </w:pPr>
    <w:rPr>
      <w:rFonts w:ascii="Verdana" w:eastAsia="Times New Roman" w:hAnsi="Verdana" w:cs="Times New Roman"/>
      <w:color w:val="000000"/>
      <w:sz w:val="18"/>
      <w:szCs w:val="18"/>
      <w:lang w:eastAsia="ru-RU"/>
    </w:rPr>
  </w:style>
  <w:style w:type="paragraph" w:customStyle="1" w:styleId="ConsPlusNonformat">
    <w:name w:val="ConsPlusNonformat"/>
    <w:rsid w:val="00630B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b">
    <w:name w:val="Текст концевой сноски Знак"/>
    <w:basedOn w:val="a0"/>
    <w:link w:val="affc"/>
    <w:rsid w:val="00630B1D"/>
    <w:rPr>
      <w:rFonts w:ascii="Calibri" w:eastAsia="Calibri" w:hAnsi="Calibri" w:cs="Times New Roman"/>
      <w:sz w:val="20"/>
      <w:szCs w:val="20"/>
    </w:rPr>
  </w:style>
  <w:style w:type="paragraph" w:styleId="affc">
    <w:name w:val="endnote text"/>
    <w:basedOn w:val="a"/>
    <w:link w:val="affb"/>
    <w:unhideWhenUsed/>
    <w:rsid w:val="00630B1D"/>
    <w:pPr>
      <w:spacing w:after="0" w:line="240" w:lineRule="auto"/>
    </w:pPr>
    <w:rPr>
      <w:rFonts w:ascii="Calibri" w:eastAsia="Calibri" w:hAnsi="Calibri" w:cs="Times New Roman"/>
      <w:sz w:val="20"/>
      <w:szCs w:val="20"/>
    </w:rPr>
  </w:style>
  <w:style w:type="character" w:customStyle="1" w:styleId="15">
    <w:name w:val="Текст концевой сноски Знак1"/>
    <w:basedOn w:val="a0"/>
    <w:rsid w:val="00630B1D"/>
    <w:rPr>
      <w:sz w:val="20"/>
      <w:szCs w:val="20"/>
    </w:rPr>
  </w:style>
  <w:style w:type="paragraph" w:customStyle="1" w:styleId="affd">
    <w:name w:val="ЗАГОЛОВОК"/>
    <w:next w:val="a"/>
    <w:rsid w:val="00630B1D"/>
    <w:pPr>
      <w:keepNext/>
      <w:keepLines/>
      <w:spacing w:before="240" w:after="120" w:line="240" w:lineRule="auto"/>
      <w:contextualSpacing/>
      <w:jc w:val="center"/>
      <w:outlineLvl w:val="0"/>
    </w:pPr>
    <w:rPr>
      <w:rFonts w:ascii="Times New Roman" w:eastAsia="Times New Roman" w:hAnsi="Times New Roman" w:cs="Times New Roman"/>
      <w:b/>
      <w:sz w:val="28"/>
      <w:szCs w:val="28"/>
      <w:lang w:eastAsia="ru-RU"/>
    </w:rPr>
  </w:style>
  <w:style w:type="paragraph" w:customStyle="1" w:styleId="21">
    <w:name w:val="ЗАГОЛОВОК 2"/>
    <w:next w:val="a"/>
    <w:rsid w:val="00630B1D"/>
    <w:pPr>
      <w:keepNext/>
      <w:keepLines/>
      <w:spacing w:before="120" w:after="120" w:line="240" w:lineRule="auto"/>
      <w:ind w:left="709"/>
      <w:outlineLvl w:val="1"/>
    </w:pPr>
    <w:rPr>
      <w:rFonts w:ascii="Times New Roman" w:eastAsia="Times New Roman" w:hAnsi="Times New Roman" w:cs="Times New Roman"/>
      <w:b/>
      <w:i/>
      <w:sz w:val="28"/>
      <w:szCs w:val="28"/>
      <w:lang w:eastAsia="ru-RU"/>
    </w:rPr>
  </w:style>
  <w:style w:type="paragraph" w:customStyle="1" w:styleId="affe">
    <w:name w:val="НАИМЕНОВАНИЕ"/>
    <w:next w:val="a"/>
    <w:rsid w:val="00630B1D"/>
    <w:pPr>
      <w:keepNext/>
      <w:keepLines/>
      <w:spacing w:after="600" w:line="240" w:lineRule="auto"/>
      <w:jc w:val="center"/>
    </w:pPr>
    <w:rPr>
      <w:rFonts w:ascii="Times New Roman" w:eastAsia="Times New Roman" w:hAnsi="Times New Roman" w:cs="Times New Roman"/>
      <w:b/>
      <w:sz w:val="28"/>
      <w:szCs w:val="28"/>
      <w:lang w:eastAsia="ru-RU"/>
    </w:rPr>
  </w:style>
  <w:style w:type="paragraph" w:customStyle="1" w:styleId="afff">
    <w:name w:val="СПИСОК"/>
    <w:rsid w:val="00630B1D"/>
    <w:pPr>
      <w:tabs>
        <w:tab w:val="num" w:pos="1021"/>
      </w:tabs>
      <w:spacing w:after="0" w:line="240" w:lineRule="auto"/>
      <w:ind w:left="1021" w:hanging="312"/>
      <w:jc w:val="both"/>
    </w:pPr>
    <w:rPr>
      <w:rFonts w:ascii="Times New Roman" w:eastAsia="Times New Roman" w:hAnsi="Times New Roman" w:cs="Times New Roman"/>
      <w:sz w:val="28"/>
      <w:szCs w:val="28"/>
      <w:lang w:eastAsia="ru-RU"/>
    </w:rPr>
  </w:style>
  <w:style w:type="paragraph" w:customStyle="1" w:styleId="22">
    <w:name w:val="СПИСОК 2"/>
    <w:rsid w:val="00630B1D"/>
    <w:pPr>
      <w:tabs>
        <w:tab w:val="num" w:pos="1247"/>
      </w:tabs>
      <w:spacing w:after="0" w:line="240" w:lineRule="auto"/>
      <w:ind w:left="1247" w:hanging="226"/>
      <w:jc w:val="both"/>
    </w:pPr>
    <w:rPr>
      <w:rFonts w:ascii="Times New Roman" w:eastAsia="Times New Roman" w:hAnsi="Times New Roman" w:cs="Times New Roman"/>
      <w:sz w:val="28"/>
      <w:szCs w:val="28"/>
      <w:lang w:eastAsia="ru-RU"/>
    </w:rPr>
  </w:style>
  <w:style w:type="paragraph" w:customStyle="1" w:styleId="afff0">
    <w:name w:val="ТЕКСТ"/>
    <w:rsid w:val="00630B1D"/>
    <w:pPr>
      <w:spacing w:after="0" w:line="240" w:lineRule="auto"/>
      <w:ind w:firstLine="709"/>
      <w:jc w:val="both"/>
    </w:pPr>
    <w:rPr>
      <w:rFonts w:ascii="Times New Roman" w:eastAsia="Times New Roman" w:hAnsi="Times New Roman" w:cs="Times New Roman"/>
      <w:sz w:val="28"/>
      <w:szCs w:val="28"/>
      <w:lang w:eastAsia="ru-RU"/>
    </w:rPr>
  </w:style>
  <w:style w:type="paragraph" w:styleId="23">
    <w:name w:val="Body Text Indent 2"/>
    <w:basedOn w:val="a"/>
    <w:link w:val="24"/>
    <w:rsid w:val="00630B1D"/>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630B1D"/>
    <w:rPr>
      <w:rFonts w:ascii="Times New Roman" w:eastAsia="Times New Roman" w:hAnsi="Times New Roman" w:cs="Times New Roman"/>
      <w:sz w:val="24"/>
      <w:szCs w:val="24"/>
      <w:lang w:eastAsia="ru-RU"/>
    </w:rPr>
  </w:style>
  <w:style w:type="paragraph" w:customStyle="1" w:styleId="afff1">
    <w:name w:val="Знак Знак Знак Знак Знак Знак Знак"/>
    <w:basedOn w:val="a"/>
    <w:rsid w:val="00630B1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2">
    <w:name w:val="Основной текст.Основной текст Знак"/>
    <w:basedOn w:val="a"/>
    <w:rsid w:val="00630B1D"/>
    <w:pPr>
      <w:spacing w:after="0" w:line="24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30B1D"/>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afff3">
    <w:name w:val="*ВЫВОДЫ*"/>
    <w:next w:val="a"/>
    <w:qFormat/>
    <w:rsid w:val="00630B1D"/>
    <w:pPr>
      <w:keepNext/>
      <w:keepLines/>
      <w:suppressAutoHyphens/>
      <w:spacing w:before="480" w:after="120" w:line="240" w:lineRule="auto"/>
      <w:ind w:firstLine="709"/>
      <w:contextualSpacing/>
    </w:pPr>
    <w:rPr>
      <w:rFonts w:ascii="Book Antiqua" w:eastAsia="Calibri" w:hAnsi="Book Antiqua" w:cs="Times New Roman"/>
      <w:b/>
      <w:i/>
      <w:sz w:val="32"/>
    </w:rPr>
  </w:style>
  <w:style w:type="paragraph" w:customStyle="1" w:styleId="afff4">
    <w:name w:val="*ПОДПИСЬ*"/>
    <w:next w:val="a"/>
    <w:qFormat/>
    <w:rsid w:val="00630B1D"/>
    <w:pPr>
      <w:keepLines/>
      <w:tabs>
        <w:tab w:val="right" w:pos="10206"/>
      </w:tabs>
      <w:suppressAutoHyphens/>
      <w:spacing w:before="1440" w:after="0" w:line="240" w:lineRule="auto"/>
      <w:contextualSpacing/>
    </w:pPr>
    <w:rPr>
      <w:rFonts w:ascii="Times New Roman" w:eastAsia="Calibri" w:hAnsi="Times New Roman" w:cs="Times New Roman"/>
      <w:sz w:val="28"/>
    </w:rPr>
  </w:style>
  <w:style w:type="paragraph" w:customStyle="1" w:styleId="958556">
    <w:name w:val="Стиль 95 пт Серый 85% Перед:  5 пт После:  6 пт"/>
    <w:basedOn w:val="a"/>
    <w:rsid w:val="00630B1D"/>
    <w:pPr>
      <w:spacing w:before="100" w:after="120" w:line="240" w:lineRule="auto"/>
    </w:pPr>
    <w:rPr>
      <w:rFonts w:ascii="Times New Roman" w:eastAsia="Times New Roman" w:hAnsi="Times New Roman" w:cs="Times New Roman"/>
      <w:color w:val="262626"/>
      <w:szCs w:val="20"/>
      <w:lang w:eastAsia="ru-RU"/>
    </w:rPr>
  </w:style>
  <w:style w:type="character" w:customStyle="1" w:styleId="FontStyle15">
    <w:name w:val="Font Style15"/>
    <w:rsid w:val="00630B1D"/>
    <w:rPr>
      <w:rFonts w:ascii="Times New Roman" w:hAnsi="Times New Roman" w:cs="Times New Roman" w:hint="default"/>
      <w:sz w:val="24"/>
      <w:szCs w:val="24"/>
    </w:rPr>
  </w:style>
  <w:style w:type="paragraph" w:customStyle="1" w:styleId="ConsPlusCell">
    <w:name w:val="ConsPlusCell"/>
    <w:rsid w:val="00630B1D"/>
    <w:pPr>
      <w:autoSpaceDE w:val="0"/>
      <w:autoSpaceDN w:val="0"/>
      <w:adjustRightInd w:val="0"/>
      <w:spacing w:after="0" w:line="240" w:lineRule="auto"/>
    </w:pPr>
    <w:rPr>
      <w:rFonts w:ascii="Times New Roman" w:eastAsia="Calibri" w:hAnsi="Times New Roman" w:cs="Times New Roman"/>
      <w:sz w:val="20"/>
      <w:szCs w:val="20"/>
    </w:rPr>
  </w:style>
  <w:style w:type="character" w:customStyle="1" w:styleId="afff5">
    <w:name w:val="Текст примечания Знак"/>
    <w:link w:val="afff6"/>
    <w:rsid w:val="00630B1D"/>
    <w:rPr>
      <w:rFonts w:ascii="Times New Roman" w:eastAsia="Times New Roman" w:hAnsi="Times New Roman" w:cs="Times New Roman"/>
      <w:sz w:val="20"/>
      <w:szCs w:val="20"/>
      <w:lang w:eastAsia="ru-RU"/>
    </w:rPr>
  </w:style>
  <w:style w:type="paragraph" w:styleId="afff6">
    <w:name w:val="annotation text"/>
    <w:basedOn w:val="a"/>
    <w:link w:val="afff5"/>
    <w:semiHidden/>
    <w:unhideWhenUsed/>
    <w:rsid w:val="00630B1D"/>
    <w:pPr>
      <w:spacing w:after="0" w:line="240" w:lineRule="auto"/>
    </w:pPr>
    <w:rPr>
      <w:rFonts w:ascii="Times New Roman" w:eastAsia="Times New Roman" w:hAnsi="Times New Roman" w:cs="Times New Roman"/>
      <w:sz w:val="20"/>
      <w:szCs w:val="20"/>
      <w:lang w:eastAsia="ru-RU"/>
    </w:rPr>
  </w:style>
  <w:style w:type="character" w:customStyle="1" w:styleId="16">
    <w:name w:val="Текст примечания Знак1"/>
    <w:basedOn w:val="a0"/>
    <w:rsid w:val="00630B1D"/>
    <w:rPr>
      <w:sz w:val="20"/>
      <w:szCs w:val="20"/>
    </w:rPr>
  </w:style>
  <w:style w:type="character" w:customStyle="1" w:styleId="afff7">
    <w:name w:val="Тема примечания Знак"/>
    <w:link w:val="afff8"/>
    <w:rsid w:val="00630B1D"/>
    <w:rPr>
      <w:rFonts w:ascii="Times New Roman" w:eastAsia="Times New Roman" w:hAnsi="Times New Roman" w:cs="Times New Roman"/>
      <w:b/>
      <w:bCs/>
      <w:sz w:val="20"/>
      <w:szCs w:val="20"/>
      <w:lang w:eastAsia="ru-RU"/>
    </w:rPr>
  </w:style>
  <w:style w:type="paragraph" w:styleId="afff8">
    <w:name w:val="annotation subject"/>
    <w:basedOn w:val="afff6"/>
    <w:next w:val="afff6"/>
    <w:link w:val="afff7"/>
    <w:unhideWhenUsed/>
    <w:rsid w:val="00630B1D"/>
    <w:rPr>
      <w:b/>
      <w:bCs/>
    </w:rPr>
  </w:style>
  <w:style w:type="character" w:customStyle="1" w:styleId="17">
    <w:name w:val="Тема примечания Знак1"/>
    <w:basedOn w:val="16"/>
    <w:rsid w:val="00630B1D"/>
    <w:rPr>
      <w:b/>
      <w:bCs/>
      <w:sz w:val="20"/>
      <w:szCs w:val="20"/>
    </w:rPr>
  </w:style>
  <w:style w:type="paragraph" w:customStyle="1" w:styleId="afff9">
    <w:name w:val="Документ"/>
    <w:basedOn w:val="a"/>
    <w:link w:val="afffa"/>
    <w:rsid w:val="00630B1D"/>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a">
    <w:name w:val="Документ Знак"/>
    <w:link w:val="afff9"/>
    <w:rsid w:val="00630B1D"/>
    <w:rPr>
      <w:rFonts w:ascii="Times New Roman" w:eastAsia="Times New Roman" w:hAnsi="Times New Roman" w:cs="Times New Roman"/>
      <w:sz w:val="28"/>
      <w:szCs w:val="20"/>
      <w:lang w:eastAsia="ru-RU"/>
    </w:rPr>
  </w:style>
  <w:style w:type="character" w:customStyle="1" w:styleId="9585">
    <w:name w:val="Стиль 95 пт Серый 85%"/>
    <w:rsid w:val="00630B1D"/>
    <w:rPr>
      <w:color w:val="262626"/>
      <w:sz w:val="22"/>
    </w:rPr>
  </w:style>
  <w:style w:type="paragraph" w:customStyle="1" w:styleId="afffb">
    <w:name w:val="*АБЗАЦ.БЕЗ ОТСТУПОВ"/>
    <w:link w:val="afffc"/>
    <w:qFormat/>
    <w:rsid w:val="00630B1D"/>
    <w:pPr>
      <w:spacing w:after="0" w:line="240" w:lineRule="auto"/>
      <w:ind w:firstLine="709"/>
      <w:jc w:val="both"/>
    </w:pPr>
    <w:rPr>
      <w:rFonts w:ascii="Times New Roman" w:eastAsia="Calibri" w:hAnsi="Times New Roman" w:cs="Times New Roman"/>
      <w:sz w:val="28"/>
      <w:lang w:eastAsia="ru-RU"/>
    </w:rPr>
  </w:style>
  <w:style w:type="character" w:customStyle="1" w:styleId="afffc">
    <w:name w:val="*АБЗАЦ.БЕЗ ОТСТУПОВ Знак"/>
    <w:link w:val="afffb"/>
    <w:rsid w:val="00630B1D"/>
    <w:rPr>
      <w:rFonts w:ascii="Times New Roman" w:eastAsia="Calibri" w:hAnsi="Times New Roman" w:cs="Times New Roman"/>
      <w:sz w:val="28"/>
      <w:lang w:eastAsia="ru-RU"/>
    </w:rPr>
  </w:style>
  <w:style w:type="character" w:customStyle="1" w:styleId="18">
    <w:name w:val="Без интервала Знак1"/>
    <w:locked/>
    <w:rsid w:val="00630B1D"/>
    <w:rPr>
      <w:rFonts w:cs="Times New Roman"/>
      <w:sz w:val="22"/>
      <w:szCs w:val="22"/>
      <w:lang w:val="ru-RU" w:eastAsia="en-US" w:bidi="ar-SA"/>
    </w:rPr>
  </w:style>
  <w:style w:type="paragraph" w:customStyle="1" w:styleId="19">
    <w:name w:val="Без интервала1"/>
    <w:rsid w:val="00630B1D"/>
    <w:pPr>
      <w:spacing w:after="0" w:line="240" w:lineRule="auto"/>
    </w:pPr>
    <w:rPr>
      <w:rFonts w:ascii="Calibri" w:eastAsia="Times New Roman" w:hAnsi="Calibri" w:cs="Times New Roman"/>
    </w:rPr>
  </w:style>
  <w:style w:type="character" w:customStyle="1" w:styleId="afffd">
    <w:name w:val="Шапка Знак"/>
    <w:link w:val="afffe"/>
    <w:rsid w:val="00630B1D"/>
    <w:rPr>
      <w:rFonts w:ascii="Arial" w:eastAsia="Times New Roman" w:hAnsi="Arial" w:cs="Times New Roman"/>
      <w:i/>
      <w:szCs w:val="20"/>
      <w:lang w:eastAsia="ru-RU"/>
    </w:rPr>
  </w:style>
  <w:style w:type="paragraph" w:styleId="afffe">
    <w:name w:val="Message Header"/>
    <w:basedOn w:val="a"/>
    <w:link w:val="afffd"/>
    <w:rsid w:val="00630B1D"/>
    <w:pPr>
      <w:spacing w:before="40" w:after="40" w:line="204" w:lineRule="auto"/>
      <w:jc w:val="center"/>
    </w:pPr>
    <w:rPr>
      <w:rFonts w:ascii="Arial" w:eastAsia="Times New Roman" w:hAnsi="Arial" w:cs="Times New Roman"/>
      <w:i/>
      <w:szCs w:val="20"/>
      <w:lang w:eastAsia="ru-RU"/>
    </w:rPr>
  </w:style>
  <w:style w:type="character" w:customStyle="1" w:styleId="1a">
    <w:name w:val="Шапка Знак1"/>
    <w:basedOn w:val="a0"/>
    <w:rsid w:val="00630B1D"/>
    <w:rPr>
      <w:rFonts w:asciiTheme="majorHAnsi" w:eastAsiaTheme="majorEastAsia" w:hAnsiTheme="majorHAnsi" w:cstheme="majorBidi"/>
      <w:sz w:val="24"/>
      <w:szCs w:val="24"/>
      <w:shd w:val="pct20" w:color="auto" w:fill="auto"/>
    </w:rPr>
  </w:style>
  <w:style w:type="character" w:styleId="affff">
    <w:name w:val="Strong"/>
    <w:qFormat/>
    <w:rsid w:val="00630B1D"/>
    <w:rPr>
      <w:b/>
      <w:bCs/>
    </w:rPr>
  </w:style>
  <w:style w:type="paragraph" w:customStyle="1" w:styleId="NormalANX">
    <w:name w:val="NormalANX"/>
    <w:basedOn w:val="a"/>
    <w:rsid w:val="00630B1D"/>
    <w:pPr>
      <w:spacing w:before="240" w:after="240" w:line="360" w:lineRule="auto"/>
      <w:ind w:firstLine="720"/>
      <w:jc w:val="both"/>
    </w:pPr>
    <w:rPr>
      <w:rFonts w:ascii="Times New Roman" w:eastAsia="Times New Roman" w:hAnsi="Times New Roman" w:cs="Times New Roman"/>
      <w:sz w:val="28"/>
      <w:szCs w:val="20"/>
      <w:lang w:eastAsia="ru-RU"/>
    </w:rPr>
  </w:style>
  <w:style w:type="character" w:customStyle="1" w:styleId="MessageHeaderChar">
    <w:name w:val="Message Header Char"/>
    <w:locked/>
    <w:rsid w:val="00630B1D"/>
    <w:rPr>
      <w:rFonts w:ascii="Arial" w:hAnsi="Arial"/>
      <w:i/>
      <w:sz w:val="20"/>
      <w:lang w:eastAsia="ru-RU"/>
    </w:rPr>
  </w:style>
  <w:style w:type="paragraph" w:customStyle="1" w:styleId="Default">
    <w:name w:val="Default"/>
    <w:rsid w:val="00630B1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fff0">
    <w:name w:val="Схема документа Знак"/>
    <w:basedOn w:val="a0"/>
    <w:link w:val="affff1"/>
    <w:rsid w:val="00630B1D"/>
    <w:rPr>
      <w:rFonts w:ascii="Tahoma" w:eastAsia="Calibri" w:hAnsi="Tahoma" w:cs="Tahoma"/>
      <w:sz w:val="16"/>
      <w:szCs w:val="16"/>
    </w:rPr>
  </w:style>
  <w:style w:type="paragraph" w:styleId="affff1">
    <w:name w:val="Document Map"/>
    <w:basedOn w:val="a"/>
    <w:link w:val="affff0"/>
    <w:semiHidden/>
    <w:unhideWhenUsed/>
    <w:rsid w:val="00630B1D"/>
    <w:pPr>
      <w:spacing w:after="0" w:line="240" w:lineRule="auto"/>
    </w:pPr>
    <w:rPr>
      <w:rFonts w:ascii="Tahoma" w:eastAsia="Calibri" w:hAnsi="Tahoma" w:cs="Tahoma"/>
      <w:sz w:val="16"/>
      <w:szCs w:val="16"/>
    </w:rPr>
  </w:style>
  <w:style w:type="character" w:customStyle="1" w:styleId="1b">
    <w:name w:val="Схема документа Знак1"/>
    <w:basedOn w:val="a0"/>
    <w:rsid w:val="00630B1D"/>
    <w:rPr>
      <w:rFonts w:ascii="Segoe UI" w:hAnsi="Segoe UI" w:cs="Segoe UI"/>
      <w:sz w:val="16"/>
      <w:szCs w:val="16"/>
    </w:rPr>
  </w:style>
  <w:style w:type="character" w:customStyle="1" w:styleId="WW8Num1z0">
    <w:name w:val="WW8Num1z0"/>
    <w:rsid w:val="00630B1D"/>
    <w:rPr>
      <w:rFonts w:ascii="Symbol" w:hAnsi="Symbol" w:cs="Symbol"/>
    </w:rPr>
  </w:style>
  <w:style w:type="character" w:customStyle="1" w:styleId="WW8Num1z1">
    <w:name w:val="WW8Num1z1"/>
    <w:rsid w:val="00630B1D"/>
    <w:rPr>
      <w:rFonts w:ascii="Courier New" w:hAnsi="Courier New" w:cs="Courier New"/>
    </w:rPr>
  </w:style>
  <w:style w:type="character" w:customStyle="1" w:styleId="WW8Num1z2">
    <w:name w:val="WW8Num1z2"/>
    <w:rsid w:val="00630B1D"/>
    <w:rPr>
      <w:rFonts w:ascii="Wingdings" w:hAnsi="Wingdings" w:cs="Wingdings"/>
    </w:rPr>
  </w:style>
  <w:style w:type="character" w:customStyle="1" w:styleId="WW8Num2z0">
    <w:name w:val="WW8Num2z0"/>
    <w:rsid w:val="00630B1D"/>
    <w:rPr>
      <w:rFonts w:ascii="Symbol" w:hAnsi="Symbol" w:cs="Symbol"/>
    </w:rPr>
  </w:style>
  <w:style w:type="character" w:customStyle="1" w:styleId="WW8Num2z1">
    <w:name w:val="WW8Num2z1"/>
    <w:rsid w:val="00630B1D"/>
    <w:rPr>
      <w:rFonts w:ascii="Courier New" w:hAnsi="Courier New" w:cs="Courier New"/>
    </w:rPr>
  </w:style>
  <w:style w:type="character" w:customStyle="1" w:styleId="WW8Num2z2">
    <w:name w:val="WW8Num2z2"/>
    <w:rsid w:val="00630B1D"/>
    <w:rPr>
      <w:rFonts w:ascii="Wingdings" w:hAnsi="Wingdings" w:cs="Wingdings"/>
    </w:rPr>
  </w:style>
  <w:style w:type="character" w:customStyle="1" w:styleId="WW8Num3z0">
    <w:name w:val="WW8Num3z0"/>
    <w:rsid w:val="00630B1D"/>
    <w:rPr>
      <w:rFonts w:ascii="Times New Roman" w:eastAsia="Times New Roman" w:hAnsi="Times New Roman" w:cs="Times New Roman"/>
    </w:rPr>
  </w:style>
  <w:style w:type="character" w:customStyle="1" w:styleId="WW8Num3z1">
    <w:name w:val="WW8Num3z1"/>
    <w:rsid w:val="00630B1D"/>
    <w:rPr>
      <w:rFonts w:ascii="Courier New" w:hAnsi="Courier New" w:cs="Courier New"/>
    </w:rPr>
  </w:style>
  <w:style w:type="character" w:customStyle="1" w:styleId="WW8Num3z2">
    <w:name w:val="WW8Num3z2"/>
    <w:rsid w:val="00630B1D"/>
    <w:rPr>
      <w:rFonts w:ascii="Wingdings" w:hAnsi="Wingdings" w:cs="Wingdings"/>
    </w:rPr>
  </w:style>
  <w:style w:type="character" w:customStyle="1" w:styleId="WW8Num3z3">
    <w:name w:val="WW8Num3z3"/>
    <w:rsid w:val="00630B1D"/>
    <w:rPr>
      <w:rFonts w:ascii="Symbol" w:hAnsi="Symbol" w:cs="Symbol"/>
    </w:rPr>
  </w:style>
  <w:style w:type="character" w:customStyle="1" w:styleId="WW8Num4z0">
    <w:name w:val="WW8Num4z0"/>
    <w:rsid w:val="00630B1D"/>
    <w:rPr>
      <w:rFonts w:ascii="Symbol" w:hAnsi="Symbol" w:cs="Symbol"/>
    </w:rPr>
  </w:style>
  <w:style w:type="character" w:customStyle="1" w:styleId="WW8Num5z0">
    <w:name w:val="WW8Num5z0"/>
    <w:rsid w:val="00630B1D"/>
    <w:rPr>
      <w:rFonts w:ascii="Symbol" w:hAnsi="Symbol" w:cs="Symbol"/>
    </w:rPr>
  </w:style>
  <w:style w:type="character" w:customStyle="1" w:styleId="WW8Num5z1">
    <w:name w:val="WW8Num5z1"/>
    <w:rsid w:val="00630B1D"/>
    <w:rPr>
      <w:rFonts w:ascii="Courier New" w:hAnsi="Courier New" w:cs="Courier New"/>
    </w:rPr>
  </w:style>
  <w:style w:type="character" w:customStyle="1" w:styleId="WW8Num5z2">
    <w:name w:val="WW8Num5z2"/>
    <w:rsid w:val="00630B1D"/>
    <w:rPr>
      <w:rFonts w:ascii="Wingdings" w:hAnsi="Wingdings" w:cs="Wingdings"/>
    </w:rPr>
  </w:style>
  <w:style w:type="character" w:customStyle="1" w:styleId="WW8Num6z0">
    <w:name w:val="WW8Num6z0"/>
    <w:rsid w:val="00630B1D"/>
    <w:rPr>
      <w:rFonts w:ascii="Symbol" w:hAnsi="Symbol" w:cs="Symbol"/>
    </w:rPr>
  </w:style>
  <w:style w:type="character" w:customStyle="1" w:styleId="WW8Num6z1">
    <w:name w:val="WW8Num6z1"/>
    <w:rsid w:val="00630B1D"/>
    <w:rPr>
      <w:rFonts w:ascii="Courier New" w:hAnsi="Courier New" w:cs="Courier New"/>
    </w:rPr>
  </w:style>
  <w:style w:type="character" w:customStyle="1" w:styleId="WW8Num6z2">
    <w:name w:val="WW8Num6z2"/>
    <w:rsid w:val="00630B1D"/>
    <w:rPr>
      <w:rFonts w:ascii="Wingdings" w:hAnsi="Wingdings" w:cs="Wingdings"/>
    </w:rPr>
  </w:style>
  <w:style w:type="character" w:customStyle="1" w:styleId="1c">
    <w:name w:val="Основной шрифт абзаца1"/>
    <w:rsid w:val="00630B1D"/>
  </w:style>
  <w:style w:type="paragraph" w:customStyle="1" w:styleId="affff2">
    <w:name w:val="Заголовок"/>
    <w:basedOn w:val="a"/>
    <w:next w:val="aff7"/>
    <w:rsid w:val="00630B1D"/>
    <w:pPr>
      <w:keepNext/>
      <w:suppressAutoHyphens/>
      <w:spacing w:before="240" w:after="120" w:line="240" w:lineRule="auto"/>
    </w:pPr>
    <w:rPr>
      <w:rFonts w:ascii="Arial" w:eastAsia="Microsoft YaHei" w:hAnsi="Arial" w:cs="Mangal"/>
      <w:sz w:val="28"/>
      <w:szCs w:val="28"/>
      <w:lang w:eastAsia="ar-SA"/>
    </w:rPr>
  </w:style>
  <w:style w:type="paragraph" w:styleId="affff3">
    <w:name w:val="List"/>
    <w:basedOn w:val="aff7"/>
    <w:rsid w:val="00630B1D"/>
    <w:pPr>
      <w:suppressAutoHyphens/>
    </w:pPr>
    <w:rPr>
      <w:rFonts w:cs="Mangal"/>
      <w:sz w:val="20"/>
      <w:szCs w:val="20"/>
      <w:lang w:eastAsia="ar-SA"/>
    </w:rPr>
  </w:style>
  <w:style w:type="paragraph" w:customStyle="1" w:styleId="1d">
    <w:name w:val="Название1"/>
    <w:basedOn w:val="a"/>
    <w:rsid w:val="00630B1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
    <w:rsid w:val="00630B1D"/>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4">
    <w:name w:val="Содержимое таблицы"/>
    <w:basedOn w:val="a"/>
    <w:rsid w:val="00630B1D"/>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5">
    <w:name w:val="Заголовок таблицы"/>
    <w:basedOn w:val="affff4"/>
    <w:rsid w:val="00630B1D"/>
    <w:pPr>
      <w:jc w:val="center"/>
    </w:pPr>
    <w:rPr>
      <w:b/>
      <w:bCs/>
    </w:rPr>
  </w:style>
  <w:style w:type="character" w:customStyle="1" w:styleId="25">
    <w:name w:val="Основной текст 2 Знак"/>
    <w:basedOn w:val="a0"/>
    <w:link w:val="26"/>
    <w:rsid w:val="00630B1D"/>
    <w:rPr>
      <w:rFonts w:ascii="Times New Roman" w:eastAsia="Times New Roman" w:hAnsi="Times New Roman" w:cs="Times New Roman"/>
      <w:sz w:val="20"/>
      <w:szCs w:val="20"/>
      <w:lang w:eastAsia="ar-SA"/>
    </w:rPr>
  </w:style>
  <w:style w:type="paragraph" w:styleId="26">
    <w:name w:val="Body Text 2"/>
    <w:basedOn w:val="a"/>
    <w:link w:val="25"/>
    <w:semiHidden/>
    <w:unhideWhenUsed/>
    <w:rsid w:val="00630B1D"/>
    <w:pPr>
      <w:suppressAutoHyphens/>
      <w:spacing w:after="120" w:line="480" w:lineRule="auto"/>
    </w:pPr>
    <w:rPr>
      <w:rFonts w:ascii="Times New Roman" w:eastAsia="Times New Roman" w:hAnsi="Times New Roman" w:cs="Times New Roman"/>
      <w:sz w:val="20"/>
      <w:szCs w:val="20"/>
      <w:lang w:eastAsia="ar-SA"/>
    </w:rPr>
  </w:style>
  <w:style w:type="character" w:customStyle="1" w:styleId="210">
    <w:name w:val="Основной текст 2 Знак1"/>
    <w:basedOn w:val="a0"/>
    <w:rsid w:val="00630B1D"/>
  </w:style>
  <w:style w:type="paragraph" w:customStyle="1" w:styleId="Style1">
    <w:name w:val="Style1"/>
    <w:basedOn w:val="a"/>
    <w:rsid w:val="00630B1D"/>
    <w:pPr>
      <w:widowControl w:val="0"/>
      <w:autoSpaceDE w:val="0"/>
      <w:autoSpaceDN w:val="0"/>
      <w:adjustRightInd w:val="0"/>
      <w:spacing w:after="0" w:line="325" w:lineRule="exact"/>
      <w:ind w:firstLine="722"/>
      <w:jc w:val="both"/>
    </w:pPr>
    <w:rPr>
      <w:rFonts w:ascii="Times New Roman" w:eastAsia="Times New Roman" w:hAnsi="Times New Roman" w:cs="Times New Roman"/>
      <w:sz w:val="24"/>
      <w:szCs w:val="24"/>
      <w:lang w:eastAsia="ru-RU"/>
    </w:rPr>
  </w:style>
  <w:style w:type="character" w:customStyle="1" w:styleId="FontStyle13">
    <w:name w:val="Font Style13"/>
    <w:rsid w:val="00630B1D"/>
    <w:rPr>
      <w:rFonts w:ascii="Times New Roman" w:hAnsi="Times New Roman" w:cs="Times New Roman"/>
      <w:sz w:val="26"/>
      <w:szCs w:val="26"/>
    </w:rPr>
  </w:style>
  <w:style w:type="paragraph" w:customStyle="1" w:styleId="-">
    <w:name w:val="Наименование док-та"/>
    <w:basedOn w:val="a"/>
    <w:rsid w:val="00630B1D"/>
    <w:pPr>
      <w:spacing w:after="0" w:line="240" w:lineRule="auto"/>
    </w:pPr>
    <w:rPr>
      <w:rFonts w:ascii="Times New Roman" w:eastAsia="Times New Roman" w:hAnsi="Times New Roman" w:cs="Times New Roman"/>
      <w:sz w:val="28"/>
      <w:szCs w:val="20"/>
      <w:lang w:eastAsia="ru-RU"/>
    </w:rPr>
  </w:style>
  <w:style w:type="paragraph" w:customStyle="1" w:styleId="ConsPlusDocList">
    <w:name w:val="ConsPlusDocList"/>
    <w:rsid w:val="00630B1D"/>
    <w:pPr>
      <w:autoSpaceDE w:val="0"/>
      <w:autoSpaceDN w:val="0"/>
      <w:adjustRightInd w:val="0"/>
      <w:spacing w:after="0" w:line="240" w:lineRule="auto"/>
    </w:pPr>
    <w:rPr>
      <w:rFonts w:ascii="Courier New" w:eastAsia="Calibri" w:hAnsi="Courier New" w:cs="Courier New"/>
      <w:sz w:val="20"/>
      <w:szCs w:val="20"/>
      <w:lang w:eastAsia="ru-RU"/>
    </w:rPr>
  </w:style>
  <w:style w:type="character" w:styleId="affff6">
    <w:name w:val="endnote reference"/>
    <w:uiPriority w:val="99"/>
    <w:semiHidden/>
    <w:unhideWhenUsed/>
    <w:rsid w:val="00630B1D"/>
    <w:rPr>
      <w:vertAlign w:val="superscript"/>
    </w:rPr>
  </w:style>
  <w:style w:type="table" w:customStyle="1" w:styleId="1f">
    <w:name w:val="Сетка таблицы1"/>
    <w:basedOn w:val="a1"/>
    <w:next w:val="af"/>
    <w:uiPriority w:val="39"/>
    <w:rsid w:val="00630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30B1D"/>
    <w:pPr>
      <w:autoSpaceDE w:val="0"/>
      <w:autoSpaceDN w:val="0"/>
      <w:adjustRightInd w:val="0"/>
      <w:spacing w:after="0" w:line="240" w:lineRule="auto"/>
    </w:pPr>
    <w:rPr>
      <w:rFonts w:ascii="Tahoma" w:hAnsi="Tahoma" w:cs="Tahoma"/>
      <w:sz w:val="26"/>
      <w:szCs w:val="26"/>
    </w:rPr>
  </w:style>
  <w:style w:type="character" w:styleId="affff7">
    <w:name w:val="annotation reference"/>
    <w:basedOn w:val="a0"/>
    <w:uiPriority w:val="99"/>
    <w:semiHidden/>
    <w:unhideWhenUsed/>
    <w:rsid w:val="00630B1D"/>
    <w:rPr>
      <w:sz w:val="16"/>
      <w:szCs w:val="16"/>
    </w:rPr>
  </w:style>
  <w:style w:type="numbering" w:customStyle="1" w:styleId="110">
    <w:name w:val="Нет списка11"/>
    <w:next w:val="a2"/>
    <w:uiPriority w:val="99"/>
    <w:semiHidden/>
    <w:unhideWhenUsed/>
    <w:rsid w:val="00630B1D"/>
  </w:style>
  <w:style w:type="table" w:customStyle="1" w:styleId="27">
    <w:name w:val="Сетка таблицы2"/>
    <w:basedOn w:val="a1"/>
    <w:next w:val="af"/>
    <w:uiPriority w:val="39"/>
    <w:rsid w:val="00630B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unhideWhenUsed/>
    <w:rsid w:val="00630B1D"/>
    <w:rPr>
      <w:color w:val="0000FF"/>
      <w:u w:val="single"/>
    </w:rPr>
  </w:style>
  <w:style w:type="paragraph" w:customStyle="1" w:styleId="paragraph">
    <w:name w:val="paragraph"/>
    <w:basedOn w:val="a"/>
    <w:rsid w:val="00630B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630B1D"/>
  </w:style>
  <w:style w:type="character" w:customStyle="1" w:styleId="eop">
    <w:name w:val="eop"/>
    <w:rsid w:val="00630B1D"/>
  </w:style>
  <w:style w:type="table" w:customStyle="1" w:styleId="33">
    <w:name w:val="Сетка таблицы3"/>
    <w:basedOn w:val="a1"/>
    <w:next w:val="af"/>
    <w:uiPriority w:val="39"/>
    <w:rsid w:val="00630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Placeholder Text"/>
    <w:basedOn w:val="a0"/>
    <w:uiPriority w:val="99"/>
    <w:semiHidden/>
    <w:rsid w:val="00630B1D"/>
    <w:rPr>
      <w:color w:val="808080"/>
    </w:rPr>
  </w:style>
  <w:style w:type="numbering" w:customStyle="1" w:styleId="28">
    <w:name w:val="Нет списка2"/>
    <w:next w:val="a2"/>
    <w:uiPriority w:val="99"/>
    <w:semiHidden/>
    <w:unhideWhenUsed/>
    <w:rsid w:val="00630B1D"/>
  </w:style>
  <w:style w:type="character" w:customStyle="1" w:styleId="WW8Num1z3">
    <w:name w:val="WW8Num1z3"/>
    <w:rsid w:val="00630B1D"/>
  </w:style>
  <w:style w:type="character" w:customStyle="1" w:styleId="WW8Num1z4">
    <w:name w:val="WW8Num1z4"/>
    <w:rsid w:val="00630B1D"/>
  </w:style>
  <w:style w:type="character" w:customStyle="1" w:styleId="WW8Num1z5">
    <w:name w:val="WW8Num1z5"/>
    <w:rsid w:val="00630B1D"/>
  </w:style>
  <w:style w:type="character" w:customStyle="1" w:styleId="WW8Num1z6">
    <w:name w:val="WW8Num1z6"/>
    <w:rsid w:val="00630B1D"/>
  </w:style>
  <w:style w:type="character" w:customStyle="1" w:styleId="WW8Num1z7">
    <w:name w:val="WW8Num1z7"/>
    <w:rsid w:val="00630B1D"/>
  </w:style>
  <w:style w:type="character" w:customStyle="1" w:styleId="WW8Num1z8">
    <w:name w:val="WW8Num1z8"/>
    <w:rsid w:val="00630B1D"/>
  </w:style>
  <w:style w:type="character" w:customStyle="1" w:styleId="WW8Num4z1">
    <w:name w:val="WW8Num4z1"/>
    <w:rsid w:val="00630B1D"/>
  </w:style>
  <w:style w:type="character" w:customStyle="1" w:styleId="WW8Num4z2">
    <w:name w:val="WW8Num4z2"/>
    <w:rsid w:val="00630B1D"/>
  </w:style>
  <w:style w:type="character" w:customStyle="1" w:styleId="WW8Num4z3">
    <w:name w:val="WW8Num4z3"/>
    <w:rsid w:val="00630B1D"/>
  </w:style>
  <w:style w:type="character" w:customStyle="1" w:styleId="WW8Num4z4">
    <w:name w:val="WW8Num4z4"/>
    <w:rsid w:val="00630B1D"/>
  </w:style>
  <w:style w:type="character" w:customStyle="1" w:styleId="WW8Num4z5">
    <w:name w:val="WW8Num4z5"/>
    <w:rsid w:val="00630B1D"/>
  </w:style>
  <w:style w:type="character" w:customStyle="1" w:styleId="WW8Num4z6">
    <w:name w:val="WW8Num4z6"/>
    <w:rsid w:val="00630B1D"/>
  </w:style>
  <w:style w:type="character" w:customStyle="1" w:styleId="WW8Num4z7">
    <w:name w:val="WW8Num4z7"/>
    <w:rsid w:val="00630B1D"/>
  </w:style>
  <w:style w:type="character" w:customStyle="1" w:styleId="WW8Num4z8">
    <w:name w:val="WW8Num4z8"/>
    <w:rsid w:val="00630B1D"/>
  </w:style>
  <w:style w:type="character" w:customStyle="1" w:styleId="WW8Num5z3">
    <w:name w:val="WW8Num5z3"/>
    <w:rsid w:val="00630B1D"/>
  </w:style>
  <w:style w:type="character" w:customStyle="1" w:styleId="WW8Num5z4">
    <w:name w:val="WW8Num5z4"/>
    <w:rsid w:val="00630B1D"/>
  </w:style>
  <w:style w:type="character" w:customStyle="1" w:styleId="WW8Num5z5">
    <w:name w:val="WW8Num5z5"/>
    <w:rsid w:val="00630B1D"/>
  </w:style>
  <w:style w:type="character" w:customStyle="1" w:styleId="WW8Num5z6">
    <w:name w:val="WW8Num5z6"/>
    <w:rsid w:val="00630B1D"/>
  </w:style>
  <w:style w:type="character" w:customStyle="1" w:styleId="WW8Num5z7">
    <w:name w:val="WW8Num5z7"/>
    <w:rsid w:val="00630B1D"/>
  </w:style>
  <w:style w:type="character" w:customStyle="1" w:styleId="WW8Num5z8">
    <w:name w:val="WW8Num5z8"/>
    <w:rsid w:val="00630B1D"/>
  </w:style>
  <w:style w:type="character" w:customStyle="1" w:styleId="WW8Num7z0">
    <w:name w:val="WW8Num7z0"/>
    <w:rsid w:val="00630B1D"/>
    <w:rPr>
      <w:rFonts w:ascii="Symbol" w:hAnsi="Symbol" w:cs="Symbol" w:hint="default"/>
    </w:rPr>
  </w:style>
  <w:style w:type="character" w:customStyle="1" w:styleId="WW8Num7z1">
    <w:name w:val="WW8Num7z1"/>
    <w:rsid w:val="00630B1D"/>
    <w:rPr>
      <w:rFonts w:ascii="Courier New" w:hAnsi="Courier New" w:cs="Courier New" w:hint="default"/>
    </w:rPr>
  </w:style>
  <w:style w:type="character" w:customStyle="1" w:styleId="WW8Num7z2">
    <w:name w:val="WW8Num7z2"/>
    <w:rsid w:val="00630B1D"/>
    <w:rPr>
      <w:rFonts w:ascii="Wingdings" w:hAnsi="Wingdings" w:cs="Wingdings" w:hint="default"/>
    </w:rPr>
  </w:style>
  <w:style w:type="character" w:customStyle="1" w:styleId="WW8Num8z0">
    <w:name w:val="WW8Num8z0"/>
    <w:rsid w:val="00630B1D"/>
    <w:rPr>
      <w:rFonts w:ascii="Symbol" w:hAnsi="Symbol" w:cs="Symbol" w:hint="default"/>
    </w:rPr>
  </w:style>
  <w:style w:type="character" w:customStyle="1" w:styleId="WW8Num8z1">
    <w:name w:val="WW8Num8z1"/>
    <w:rsid w:val="00630B1D"/>
    <w:rPr>
      <w:rFonts w:ascii="Courier New" w:hAnsi="Courier New" w:cs="Courier New" w:hint="default"/>
    </w:rPr>
  </w:style>
  <w:style w:type="character" w:customStyle="1" w:styleId="WW8Num8z2">
    <w:name w:val="WW8Num8z2"/>
    <w:rsid w:val="00630B1D"/>
    <w:rPr>
      <w:rFonts w:ascii="Wingdings" w:hAnsi="Wingdings" w:cs="Wingdings" w:hint="default"/>
    </w:rPr>
  </w:style>
  <w:style w:type="character" w:customStyle="1" w:styleId="WW8Num9z0">
    <w:name w:val="WW8Num9z0"/>
    <w:rsid w:val="00630B1D"/>
    <w:rPr>
      <w:rFonts w:hint="default"/>
    </w:rPr>
  </w:style>
  <w:style w:type="character" w:customStyle="1" w:styleId="WW8Num9z1">
    <w:name w:val="WW8Num9z1"/>
    <w:rsid w:val="00630B1D"/>
  </w:style>
  <w:style w:type="character" w:customStyle="1" w:styleId="WW8Num9z2">
    <w:name w:val="WW8Num9z2"/>
    <w:rsid w:val="00630B1D"/>
  </w:style>
  <w:style w:type="character" w:customStyle="1" w:styleId="WW8Num9z3">
    <w:name w:val="WW8Num9z3"/>
    <w:rsid w:val="00630B1D"/>
  </w:style>
  <w:style w:type="character" w:customStyle="1" w:styleId="WW8Num9z4">
    <w:name w:val="WW8Num9z4"/>
    <w:rsid w:val="00630B1D"/>
  </w:style>
  <w:style w:type="character" w:customStyle="1" w:styleId="WW8Num9z5">
    <w:name w:val="WW8Num9z5"/>
    <w:rsid w:val="00630B1D"/>
  </w:style>
  <w:style w:type="character" w:customStyle="1" w:styleId="WW8Num9z6">
    <w:name w:val="WW8Num9z6"/>
    <w:rsid w:val="00630B1D"/>
  </w:style>
  <w:style w:type="character" w:customStyle="1" w:styleId="WW8Num9z7">
    <w:name w:val="WW8Num9z7"/>
    <w:rsid w:val="00630B1D"/>
  </w:style>
  <w:style w:type="character" w:customStyle="1" w:styleId="WW8Num9z8">
    <w:name w:val="WW8Num9z8"/>
    <w:rsid w:val="00630B1D"/>
  </w:style>
  <w:style w:type="character" w:customStyle="1" w:styleId="WW8Num10z0">
    <w:name w:val="WW8Num10z0"/>
    <w:rsid w:val="00630B1D"/>
    <w:rPr>
      <w:rFonts w:ascii="Symbol" w:hAnsi="Symbol" w:cs="Symbol" w:hint="default"/>
    </w:rPr>
  </w:style>
  <w:style w:type="character" w:customStyle="1" w:styleId="WW8Num10z1">
    <w:name w:val="WW8Num10z1"/>
    <w:rsid w:val="00630B1D"/>
    <w:rPr>
      <w:rFonts w:ascii="Courier New" w:hAnsi="Courier New" w:cs="Courier New" w:hint="default"/>
    </w:rPr>
  </w:style>
  <w:style w:type="character" w:customStyle="1" w:styleId="WW8Num10z2">
    <w:name w:val="WW8Num10z2"/>
    <w:rsid w:val="00630B1D"/>
    <w:rPr>
      <w:rFonts w:ascii="Wingdings" w:hAnsi="Wingdings" w:cs="Wingdings" w:hint="default"/>
    </w:rPr>
  </w:style>
  <w:style w:type="character" w:customStyle="1" w:styleId="WW8Num11z0">
    <w:name w:val="WW8Num11z0"/>
    <w:rsid w:val="00630B1D"/>
    <w:rPr>
      <w:rFonts w:ascii="Symbol" w:hAnsi="Symbol" w:cs="Symbol" w:hint="default"/>
    </w:rPr>
  </w:style>
  <w:style w:type="character" w:customStyle="1" w:styleId="WW8Num11z1">
    <w:name w:val="WW8Num11z1"/>
    <w:rsid w:val="00630B1D"/>
    <w:rPr>
      <w:rFonts w:ascii="Courier New" w:hAnsi="Courier New" w:cs="Courier New" w:hint="default"/>
    </w:rPr>
  </w:style>
  <w:style w:type="character" w:customStyle="1" w:styleId="WW8Num11z2">
    <w:name w:val="WW8Num11z2"/>
    <w:rsid w:val="00630B1D"/>
    <w:rPr>
      <w:rFonts w:ascii="Wingdings" w:hAnsi="Wingdings" w:cs="Wingdings" w:hint="default"/>
    </w:rPr>
  </w:style>
  <w:style w:type="character" w:customStyle="1" w:styleId="WW8Num12z0">
    <w:name w:val="WW8Num12z0"/>
    <w:rsid w:val="00630B1D"/>
    <w:rPr>
      <w:rFonts w:hint="default"/>
    </w:rPr>
  </w:style>
  <w:style w:type="character" w:customStyle="1" w:styleId="WW8Num12z1">
    <w:name w:val="WW8Num12z1"/>
    <w:rsid w:val="00630B1D"/>
  </w:style>
  <w:style w:type="character" w:customStyle="1" w:styleId="WW8Num12z2">
    <w:name w:val="WW8Num12z2"/>
    <w:rsid w:val="00630B1D"/>
  </w:style>
  <w:style w:type="character" w:customStyle="1" w:styleId="WW8Num12z3">
    <w:name w:val="WW8Num12z3"/>
    <w:rsid w:val="00630B1D"/>
  </w:style>
  <w:style w:type="character" w:customStyle="1" w:styleId="WW8Num12z4">
    <w:name w:val="WW8Num12z4"/>
    <w:rsid w:val="00630B1D"/>
  </w:style>
  <w:style w:type="character" w:customStyle="1" w:styleId="WW8Num12z5">
    <w:name w:val="WW8Num12z5"/>
    <w:rsid w:val="00630B1D"/>
  </w:style>
  <w:style w:type="character" w:customStyle="1" w:styleId="WW8Num12z6">
    <w:name w:val="WW8Num12z6"/>
    <w:rsid w:val="00630B1D"/>
  </w:style>
  <w:style w:type="character" w:customStyle="1" w:styleId="WW8Num12z7">
    <w:name w:val="WW8Num12z7"/>
    <w:rsid w:val="00630B1D"/>
  </w:style>
  <w:style w:type="character" w:customStyle="1" w:styleId="WW8Num12z8">
    <w:name w:val="WW8Num12z8"/>
    <w:rsid w:val="00630B1D"/>
  </w:style>
  <w:style w:type="character" w:customStyle="1" w:styleId="WW8Num13z0">
    <w:name w:val="WW8Num13z0"/>
    <w:rsid w:val="00630B1D"/>
    <w:rPr>
      <w:rFonts w:ascii="Wingdings" w:hAnsi="Wingdings" w:cs="Wingdings" w:hint="default"/>
    </w:rPr>
  </w:style>
  <w:style w:type="character" w:customStyle="1" w:styleId="WW8Num13z1">
    <w:name w:val="WW8Num13z1"/>
    <w:rsid w:val="00630B1D"/>
    <w:rPr>
      <w:rFonts w:ascii="Courier New" w:hAnsi="Courier New" w:cs="Courier New" w:hint="default"/>
    </w:rPr>
  </w:style>
  <w:style w:type="character" w:customStyle="1" w:styleId="WW8Num13z3">
    <w:name w:val="WW8Num13z3"/>
    <w:rsid w:val="00630B1D"/>
    <w:rPr>
      <w:rFonts w:ascii="Symbol" w:hAnsi="Symbol" w:cs="Symbol" w:hint="default"/>
    </w:rPr>
  </w:style>
  <w:style w:type="character" w:customStyle="1" w:styleId="WW8Num14z0">
    <w:name w:val="WW8Num14z0"/>
    <w:rsid w:val="00630B1D"/>
    <w:rPr>
      <w:rFonts w:ascii="Wingdings" w:hAnsi="Wingdings" w:cs="Wingdings" w:hint="default"/>
    </w:rPr>
  </w:style>
  <w:style w:type="character" w:customStyle="1" w:styleId="WW8Num14z1">
    <w:name w:val="WW8Num14z1"/>
    <w:rsid w:val="00630B1D"/>
    <w:rPr>
      <w:rFonts w:ascii="Courier New" w:hAnsi="Courier New" w:cs="Courier New" w:hint="default"/>
    </w:rPr>
  </w:style>
  <w:style w:type="character" w:customStyle="1" w:styleId="WW8Num14z3">
    <w:name w:val="WW8Num14z3"/>
    <w:rsid w:val="00630B1D"/>
    <w:rPr>
      <w:rFonts w:ascii="Symbol" w:hAnsi="Symbol" w:cs="Symbol" w:hint="default"/>
    </w:rPr>
  </w:style>
  <w:style w:type="character" w:customStyle="1" w:styleId="WW8Num15z0">
    <w:name w:val="WW8Num15z0"/>
    <w:rsid w:val="00630B1D"/>
    <w:rPr>
      <w:rFonts w:ascii="Wingdings" w:hAnsi="Wingdings" w:cs="Wingdings" w:hint="default"/>
    </w:rPr>
  </w:style>
  <w:style w:type="character" w:customStyle="1" w:styleId="WW8Num15z1">
    <w:name w:val="WW8Num15z1"/>
    <w:rsid w:val="00630B1D"/>
    <w:rPr>
      <w:rFonts w:ascii="Courier New" w:hAnsi="Courier New" w:cs="Courier New" w:hint="default"/>
    </w:rPr>
  </w:style>
  <w:style w:type="character" w:customStyle="1" w:styleId="WW8Num15z3">
    <w:name w:val="WW8Num15z3"/>
    <w:rsid w:val="00630B1D"/>
    <w:rPr>
      <w:rFonts w:ascii="Symbol" w:hAnsi="Symbol" w:cs="Symbol" w:hint="default"/>
    </w:rPr>
  </w:style>
  <w:style w:type="character" w:customStyle="1" w:styleId="WW8Num16z0">
    <w:name w:val="WW8Num16z0"/>
    <w:rsid w:val="00630B1D"/>
    <w:rPr>
      <w:rFonts w:hint="default"/>
    </w:rPr>
  </w:style>
  <w:style w:type="character" w:customStyle="1" w:styleId="WW8Num16z1">
    <w:name w:val="WW8Num16z1"/>
    <w:rsid w:val="00630B1D"/>
  </w:style>
  <w:style w:type="character" w:customStyle="1" w:styleId="WW8Num16z2">
    <w:name w:val="WW8Num16z2"/>
    <w:rsid w:val="00630B1D"/>
  </w:style>
  <w:style w:type="character" w:customStyle="1" w:styleId="WW8Num16z3">
    <w:name w:val="WW8Num16z3"/>
    <w:rsid w:val="00630B1D"/>
  </w:style>
  <w:style w:type="character" w:customStyle="1" w:styleId="WW8Num16z4">
    <w:name w:val="WW8Num16z4"/>
    <w:rsid w:val="00630B1D"/>
  </w:style>
  <w:style w:type="character" w:customStyle="1" w:styleId="WW8Num16z5">
    <w:name w:val="WW8Num16z5"/>
    <w:rsid w:val="00630B1D"/>
  </w:style>
  <w:style w:type="character" w:customStyle="1" w:styleId="WW8Num16z6">
    <w:name w:val="WW8Num16z6"/>
    <w:rsid w:val="00630B1D"/>
  </w:style>
  <w:style w:type="character" w:customStyle="1" w:styleId="WW8Num16z7">
    <w:name w:val="WW8Num16z7"/>
    <w:rsid w:val="00630B1D"/>
  </w:style>
  <w:style w:type="character" w:customStyle="1" w:styleId="WW8Num16z8">
    <w:name w:val="WW8Num16z8"/>
    <w:rsid w:val="00630B1D"/>
  </w:style>
  <w:style w:type="character" w:customStyle="1" w:styleId="WW8Num17z0">
    <w:name w:val="WW8Num17z0"/>
    <w:rsid w:val="00630B1D"/>
    <w:rPr>
      <w:rFonts w:hint="default"/>
    </w:rPr>
  </w:style>
  <w:style w:type="character" w:customStyle="1" w:styleId="WW8Num17z1">
    <w:name w:val="WW8Num17z1"/>
    <w:rsid w:val="00630B1D"/>
  </w:style>
  <w:style w:type="character" w:customStyle="1" w:styleId="WW8Num17z2">
    <w:name w:val="WW8Num17z2"/>
    <w:rsid w:val="00630B1D"/>
  </w:style>
  <w:style w:type="character" w:customStyle="1" w:styleId="WW8Num17z3">
    <w:name w:val="WW8Num17z3"/>
    <w:rsid w:val="00630B1D"/>
  </w:style>
  <w:style w:type="character" w:customStyle="1" w:styleId="WW8Num17z4">
    <w:name w:val="WW8Num17z4"/>
    <w:rsid w:val="00630B1D"/>
  </w:style>
  <w:style w:type="character" w:customStyle="1" w:styleId="WW8Num17z5">
    <w:name w:val="WW8Num17z5"/>
    <w:rsid w:val="00630B1D"/>
  </w:style>
  <w:style w:type="character" w:customStyle="1" w:styleId="WW8Num17z6">
    <w:name w:val="WW8Num17z6"/>
    <w:rsid w:val="00630B1D"/>
  </w:style>
  <w:style w:type="character" w:customStyle="1" w:styleId="WW8Num17z7">
    <w:name w:val="WW8Num17z7"/>
    <w:rsid w:val="00630B1D"/>
  </w:style>
  <w:style w:type="character" w:customStyle="1" w:styleId="WW8Num17z8">
    <w:name w:val="WW8Num17z8"/>
    <w:rsid w:val="00630B1D"/>
  </w:style>
  <w:style w:type="character" w:customStyle="1" w:styleId="WW8Num18z0">
    <w:name w:val="WW8Num18z0"/>
    <w:rsid w:val="00630B1D"/>
    <w:rPr>
      <w:rFonts w:ascii="Wingdings" w:hAnsi="Wingdings" w:cs="Wingdings" w:hint="default"/>
    </w:rPr>
  </w:style>
  <w:style w:type="character" w:customStyle="1" w:styleId="WW8Num18z1">
    <w:name w:val="WW8Num18z1"/>
    <w:rsid w:val="00630B1D"/>
    <w:rPr>
      <w:rFonts w:ascii="Courier New" w:hAnsi="Courier New" w:cs="Courier New" w:hint="default"/>
    </w:rPr>
  </w:style>
  <w:style w:type="character" w:customStyle="1" w:styleId="WW8Num18z3">
    <w:name w:val="WW8Num18z3"/>
    <w:rsid w:val="00630B1D"/>
    <w:rPr>
      <w:rFonts w:ascii="Symbol" w:hAnsi="Symbol" w:cs="Symbol" w:hint="default"/>
    </w:rPr>
  </w:style>
  <w:style w:type="character" w:customStyle="1" w:styleId="WW8Num19z0">
    <w:name w:val="WW8Num19z0"/>
    <w:rsid w:val="00630B1D"/>
    <w:rPr>
      <w:rFonts w:ascii="Symbol" w:hAnsi="Symbol" w:cs="Symbol" w:hint="default"/>
    </w:rPr>
  </w:style>
  <w:style w:type="character" w:customStyle="1" w:styleId="WW8Num19z1">
    <w:name w:val="WW8Num19z1"/>
    <w:rsid w:val="00630B1D"/>
    <w:rPr>
      <w:rFonts w:cs="Times New Roman"/>
    </w:rPr>
  </w:style>
  <w:style w:type="character" w:customStyle="1" w:styleId="WW8Num20z0">
    <w:name w:val="WW8Num20z0"/>
    <w:rsid w:val="00630B1D"/>
    <w:rPr>
      <w:rFonts w:ascii="Wingdings" w:hAnsi="Wingdings" w:cs="Wingdings" w:hint="default"/>
    </w:rPr>
  </w:style>
  <w:style w:type="character" w:customStyle="1" w:styleId="WW8Num20z1">
    <w:name w:val="WW8Num20z1"/>
    <w:rsid w:val="00630B1D"/>
    <w:rPr>
      <w:rFonts w:ascii="Courier New" w:hAnsi="Courier New" w:cs="Courier New" w:hint="default"/>
    </w:rPr>
  </w:style>
  <w:style w:type="character" w:customStyle="1" w:styleId="WW8Num20z3">
    <w:name w:val="WW8Num20z3"/>
    <w:rsid w:val="00630B1D"/>
    <w:rPr>
      <w:rFonts w:ascii="Symbol" w:hAnsi="Symbol" w:cs="Symbol" w:hint="default"/>
    </w:rPr>
  </w:style>
  <w:style w:type="character" w:customStyle="1" w:styleId="WW8Num21z0">
    <w:name w:val="WW8Num21z0"/>
    <w:rsid w:val="00630B1D"/>
    <w:rPr>
      <w:rFonts w:hint="default"/>
      <w:sz w:val="28"/>
    </w:rPr>
  </w:style>
  <w:style w:type="character" w:customStyle="1" w:styleId="WW8Num21z1">
    <w:name w:val="WW8Num21z1"/>
    <w:rsid w:val="00630B1D"/>
  </w:style>
  <w:style w:type="character" w:customStyle="1" w:styleId="WW8Num21z2">
    <w:name w:val="WW8Num21z2"/>
    <w:rsid w:val="00630B1D"/>
  </w:style>
  <w:style w:type="character" w:customStyle="1" w:styleId="WW8Num21z3">
    <w:name w:val="WW8Num21z3"/>
    <w:rsid w:val="00630B1D"/>
  </w:style>
  <w:style w:type="character" w:customStyle="1" w:styleId="WW8Num21z4">
    <w:name w:val="WW8Num21z4"/>
    <w:rsid w:val="00630B1D"/>
  </w:style>
  <w:style w:type="character" w:customStyle="1" w:styleId="WW8Num21z5">
    <w:name w:val="WW8Num21z5"/>
    <w:rsid w:val="00630B1D"/>
  </w:style>
  <w:style w:type="character" w:customStyle="1" w:styleId="WW8Num21z6">
    <w:name w:val="WW8Num21z6"/>
    <w:rsid w:val="00630B1D"/>
  </w:style>
  <w:style w:type="character" w:customStyle="1" w:styleId="WW8Num21z7">
    <w:name w:val="WW8Num21z7"/>
    <w:rsid w:val="00630B1D"/>
  </w:style>
  <w:style w:type="character" w:customStyle="1" w:styleId="WW8Num21z8">
    <w:name w:val="WW8Num21z8"/>
    <w:rsid w:val="00630B1D"/>
  </w:style>
  <w:style w:type="character" w:customStyle="1" w:styleId="WW8Num22z0">
    <w:name w:val="WW8Num22z0"/>
    <w:rsid w:val="00630B1D"/>
    <w:rPr>
      <w:rFonts w:hint="default"/>
    </w:rPr>
  </w:style>
  <w:style w:type="character" w:customStyle="1" w:styleId="WW8Num22z1">
    <w:name w:val="WW8Num22z1"/>
    <w:rsid w:val="00630B1D"/>
  </w:style>
  <w:style w:type="character" w:customStyle="1" w:styleId="WW8Num22z2">
    <w:name w:val="WW8Num22z2"/>
    <w:rsid w:val="00630B1D"/>
  </w:style>
  <w:style w:type="character" w:customStyle="1" w:styleId="WW8Num22z3">
    <w:name w:val="WW8Num22z3"/>
    <w:rsid w:val="00630B1D"/>
  </w:style>
  <w:style w:type="character" w:customStyle="1" w:styleId="WW8Num22z4">
    <w:name w:val="WW8Num22z4"/>
    <w:rsid w:val="00630B1D"/>
  </w:style>
  <w:style w:type="character" w:customStyle="1" w:styleId="WW8Num22z5">
    <w:name w:val="WW8Num22z5"/>
    <w:rsid w:val="00630B1D"/>
  </w:style>
  <w:style w:type="character" w:customStyle="1" w:styleId="WW8Num22z6">
    <w:name w:val="WW8Num22z6"/>
    <w:rsid w:val="00630B1D"/>
  </w:style>
  <w:style w:type="character" w:customStyle="1" w:styleId="WW8Num22z7">
    <w:name w:val="WW8Num22z7"/>
    <w:rsid w:val="00630B1D"/>
  </w:style>
  <w:style w:type="character" w:customStyle="1" w:styleId="WW8Num22z8">
    <w:name w:val="WW8Num22z8"/>
    <w:rsid w:val="00630B1D"/>
  </w:style>
  <w:style w:type="character" w:customStyle="1" w:styleId="WW8Num23z0">
    <w:name w:val="WW8Num23z0"/>
    <w:rsid w:val="00630B1D"/>
    <w:rPr>
      <w:rFonts w:hint="default"/>
    </w:rPr>
  </w:style>
  <w:style w:type="character" w:customStyle="1" w:styleId="WW8Num24z0">
    <w:name w:val="WW8Num24z0"/>
    <w:rsid w:val="00630B1D"/>
    <w:rPr>
      <w:rFonts w:ascii="Symbol" w:hAnsi="Symbol" w:cs="Symbol" w:hint="default"/>
    </w:rPr>
  </w:style>
  <w:style w:type="character" w:customStyle="1" w:styleId="WW8Num24z1">
    <w:name w:val="WW8Num24z1"/>
    <w:rsid w:val="00630B1D"/>
    <w:rPr>
      <w:rFonts w:ascii="Courier New" w:hAnsi="Courier New" w:cs="Courier New" w:hint="default"/>
    </w:rPr>
  </w:style>
  <w:style w:type="character" w:customStyle="1" w:styleId="WW8Num24z2">
    <w:name w:val="WW8Num24z2"/>
    <w:rsid w:val="00630B1D"/>
    <w:rPr>
      <w:rFonts w:ascii="Wingdings" w:hAnsi="Wingdings" w:cs="Wingdings" w:hint="default"/>
    </w:rPr>
  </w:style>
  <w:style w:type="character" w:customStyle="1" w:styleId="WW8Num25z0">
    <w:name w:val="WW8Num25z0"/>
    <w:rsid w:val="00630B1D"/>
    <w:rPr>
      <w:rFonts w:ascii="Symbol" w:hAnsi="Symbol" w:cs="Symbol" w:hint="default"/>
    </w:rPr>
  </w:style>
  <w:style w:type="character" w:customStyle="1" w:styleId="WW8Num25z1">
    <w:name w:val="WW8Num25z1"/>
    <w:rsid w:val="00630B1D"/>
    <w:rPr>
      <w:rFonts w:ascii="Courier New" w:hAnsi="Courier New" w:cs="Courier New" w:hint="default"/>
    </w:rPr>
  </w:style>
  <w:style w:type="character" w:customStyle="1" w:styleId="WW8Num25z2">
    <w:name w:val="WW8Num25z2"/>
    <w:rsid w:val="00630B1D"/>
    <w:rPr>
      <w:rFonts w:ascii="Wingdings" w:hAnsi="Wingdings" w:cs="Wingdings" w:hint="default"/>
    </w:rPr>
  </w:style>
  <w:style w:type="character" w:customStyle="1" w:styleId="WW8Num26z0">
    <w:name w:val="WW8Num26z0"/>
    <w:rsid w:val="00630B1D"/>
    <w:rPr>
      <w:rFonts w:ascii="Wingdings" w:hAnsi="Wingdings" w:cs="Wingdings" w:hint="default"/>
    </w:rPr>
  </w:style>
  <w:style w:type="character" w:customStyle="1" w:styleId="WW8Num26z1">
    <w:name w:val="WW8Num26z1"/>
    <w:rsid w:val="00630B1D"/>
    <w:rPr>
      <w:rFonts w:ascii="Courier New" w:hAnsi="Courier New" w:cs="Courier New" w:hint="default"/>
    </w:rPr>
  </w:style>
  <w:style w:type="character" w:customStyle="1" w:styleId="WW8Num26z3">
    <w:name w:val="WW8Num26z3"/>
    <w:rsid w:val="00630B1D"/>
    <w:rPr>
      <w:rFonts w:ascii="Symbol" w:hAnsi="Symbol" w:cs="Symbol" w:hint="default"/>
    </w:rPr>
  </w:style>
  <w:style w:type="character" w:customStyle="1" w:styleId="WW8Num27z0">
    <w:name w:val="WW8Num27z0"/>
    <w:rsid w:val="00630B1D"/>
    <w:rPr>
      <w:rFonts w:ascii="Symbol" w:hAnsi="Symbol" w:cs="Symbol" w:hint="default"/>
    </w:rPr>
  </w:style>
  <w:style w:type="character" w:customStyle="1" w:styleId="WW8Num27z1">
    <w:name w:val="WW8Num27z1"/>
    <w:rsid w:val="00630B1D"/>
    <w:rPr>
      <w:rFonts w:ascii="Courier New" w:hAnsi="Courier New" w:cs="Courier New" w:hint="default"/>
    </w:rPr>
  </w:style>
  <w:style w:type="character" w:customStyle="1" w:styleId="WW8Num27z2">
    <w:name w:val="WW8Num27z2"/>
    <w:rsid w:val="00630B1D"/>
    <w:rPr>
      <w:rFonts w:ascii="Wingdings" w:hAnsi="Wingdings" w:cs="Wingdings" w:hint="default"/>
    </w:rPr>
  </w:style>
  <w:style w:type="character" w:customStyle="1" w:styleId="WW8Num28z0">
    <w:name w:val="WW8Num28z0"/>
    <w:rsid w:val="00630B1D"/>
    <w:rPr>
      <w:rFonts w:ascii="Wingdings" w:hAnsi="Wingdings" w:cs="Wingdings" w:hint="default"/>
    </w:rPr>
  </w:style>
  <w:style w:type="character" w:customStyle="1" w:styleId="WW8Num28z1">
    <w:name w:val="WW8Num28z1"/>
    <w:rsid w:val="00630B1D"/>
    <w:rPr>
      <w:rFonts w:ascii="Courier New" w:hAnsi="Courier New" w:cs="Courier New" w:hint="default"/>
    </w:rPr>
  </w:style>
  <w:style w:type="character" w:customStyle="1" w:styleId="WW8Num28z3">
    <w:name w:val="WW8Num28z3"/>
    <w:rsid w:val="00630B1D"/>
    <w:rPr>
      <w:rFonts w:ascii="Symbol" w:hAnsi="Symbol" w:cs="Symbol" w:hint="default"/>
    </w:rPr>
  </w:style>
  <w:style w:type="character" w:customStyle="1" w:styleId="WW8Num29z0">
    <w:name w:val="WW8Num29z0"/>
    <w:rsid w:val="00630B1D"/>
    <w:rPr>
      <w:rFonts w:ascii="Times New Roman" w:eastAsia="Times New Roman" w:hAnsi="Times New Roman" w:cs="Times New Roman" w:hint="default"/>
    </w:rPr>
  </w:style>
  <w:style w:type="character" w:customStyle="1" w:styleId="WW8Num29z1">
    <w:name w:val="WW8Num29z1"/>
    <w:rsid w:val="00630B1D"/>
    <w:rPr>
      <w:rFonts w:ascii="Courier New" w:hAnsi="Courier New" w:cs="Courier New" w:hint="default"/>
    </w:rPr>
  </w:style>
  <w:style w:type="character" w:customStyle="1" w:styleId="WW8Num29z2">
    <w:name w:val="WW8Num29z2"/>
    <w:rsid w:val="00630B1D"/>
    <w:rPr>
      <w:rFonts w:ascii="Wingdings" w:hAnsi="Wingdings" w:cs="Wingdings" w:hint="default"/>
    </w:rPr>
  </w:style>
  <w:style w:type="character" w:customStyle="1" w:styleId="WW8Num29z3">
    <w:name w:val="WW8Num29z3"/>
    <w:rsid w:val="00630B1D"/>
    <w:rPr>
      <w:rFonts w:ascii="Symbol" w:hAnsi="Symbol" w:cs="Symbol" w:hint="default"/>
    </w:rPr>
  </w:style>
  <w:style w:type="character" w:customStyle="1" w:styleId="WW8Num30z0">
    <w:name w:val="WW8Num30z0"/>
    <w:rsid w:val="00630B1D"/>
    <w:rPr>
      <w:rFonts w:cs="Times New Roman" w:hint="default"/>
    </w:rPr>
  </w:style>
  <w:style w:type="character" w:customStyle="1" w:styleId="WW8Num30z1">
    <w:name w:val="WW8Num30z1"/>
    <w:rsid w:val="00630B1D"/>
    <w:rPr>
      <w:rFonts w:cs="Times New Roman"/>
    </w:rPr>
  </w:style>
  <w:style w:type="character" w:customStyle="1" w:styleId="29">
    <w:name w:val="Основной шрифт абзаца2"/>
    <w:rsid w:val="00630B1D"/>
  </w:style>
  <w:style w:type="character" w:customStyle="1" w:styleId="affffa">
    <w:name w:val="Символ сноски"/>
    <w:rsid w:val="00630B1D"/>
    <w:rPr>
      <w:vertAlign w:val="superscript"/>
    </w:rPr>
  </w:style>
  <w:style w:type="character" w:customStyle="1" w:styleId="affffb">
    <w:name w:val="Символы концевой сноски"/>
    <w:rsid w:val="00630B1D"/>
    <w:rPr>
      <w:vertAlign w:val="superscript"/>
    </w:rPr>
  </w:style>
  <w:style w:type="character" w:customStyle="1" w:styleId="1f0">
    <w:name w:val="Знак примечания1"/>
    <w:rsid w:val="00630B1D"/>
    <w:rPr>
      <w:sz w:val="16"/>
      <w:szCs w:val="16"/>
    </w:rPr>
  </w:style>
  <w:style w:type="paragraph" w:customStyle="1" w:styleId="2a">
    <w:name w:val="Название2"/>
    <w:basedOn w:val="a"/>
    <w:rsid w:val="00630B1D"/>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2b">
    <w:name w:val="Указатель2"/>
    <w:basedOn w:val="a"/>
    <w:rsid w:val="00630B1D"/>
    <w:pPr>
      <w:suppressLineNumbers/>
      <w:suppressAutoHyphens/>
      <w:spacing w:after="0" w:line="240" w:lineRule="auto"/>
    </w:pPr>
    <w:rPr>
      <w:rFonts w:ascii="Times New Roman" w:eastAsia="Calibri" w:hAnsi="Times New Roman" w:cs="Mangal"/>
      <w:sz w:val="20"/>
      <w:lang w:eastAsia="ar-SA"/>
    </w:rPr>
  </w:style>
  <w:style w:type="paragraph" w:customStyle="1" w:styleId="1f1">
    <w:name w:val="Текст1"/>
    <w:basedOn w:val="a"/>
    <w:rsid w:val="00630B1D"/>
    <w:pPr>
      <w:suppressAutoHyphens/>
      <w:spacing w:after="0" w:line="240" w:lineRule="auto"/>
    </w:pPr>
    <w:rPr>
      <w:rFonts w:ascii="Courier New" w:eastAsia="Times New Roman" w:hAnsi="Courier New" w:cs="Courier New"/>
      <w:sz w:val="20"/>
      <w:szCs w:val="20"/>
      <w:lang w:eastAsia="ar-SA"/>
    </w:rPr>
  </w:style>
  <w:style w:type="paragraph" w:customStyle="1" w:styleId="1f2">
    <w:name w:val="Обычный отступ1"/>
    <w:basedOn w:val="a"/>
    <w:rsid w:val="00630B1D"/>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0">
    <w:name w:val="Основной текст с отступом 31"/>
    <w:basedOn w:val="a"/>
    <w:rsid w:val="00630B1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
    <w:rsid w:val="00630B1D"/>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1f3">
    <w:name w:val="Текст примечания1"/>
    <w:basedOn w:val="a"/>
    <w:rsid w:val="00630B1D"/>
    <w:pPr>
      <w:suppressAutoHyphens/>
      <w:spacing w:after="0" w:line="240" w:lineRule="auto"/>
    </w:pPr>
    <w:rPr>
      <w:rFonts w:ascii="Times New Roman" w:eastAsia="Times New Roman" w:hAnsi="Times New Roman" w:cs="Times New Roman"/>
      <w:sz w:val="20"/>
      <w:szCs w:val="20"/>
      <w:lang w:eastAsia="ar-SA"/>
    </w:rPr>
  </w:style>
  <w:style w:type="paragraph" w:customStyle="1" w:styleId="1f4">
    <w:name w:val="Шапка1"/>
    <w:basedOn w:val="a"/>
    <w:rsid w:val="00630B1D"/>
    <w:pPr>
      <w:suppressAutoHyphens/>
      <w:spacing w:before="40" w:after="40" w:line="204" w:lineRule="auto"/>
      <w:jc w:val="center"/>
    </w:pPr>
    <w:rPr>
      <w:rFonts w:ascii="Arial" w:eastAsia="Times New Roman" w:hAnsi="Arial" w:cs="Arial"/>
      <w:i/>
      <w:szCs w:val="20"/>
      <w:lang w:eastAsia="ar-SA"/>
    </w:rPr>
  </w:style>
  <w:style w:type="paragraph" w:customStyle="1" w:styleId="1f5">
    <w:name w:val="Схема документа1"/>
    <w:basedOn w:val="a"/>
    <w:rsid w:val="00630B1D"/>
    <w:pPr>
      <w:suppressAutoHyphens/>
      <w:spacing w:after="0" w:line="240" w:lineRule="auto"/>
    </w:pPr>
    <w:rPr>
      <w:rFonts w:ascii="Tahoma" w:eastAsia="Calibri" w:hAnsi="Tahoma" w:cs="Tahoma"/>
      <w:sz w:val="16"/>
      <w:szCs w:val="16"/>
      <w:lang w:eastAsia="ar-SA"/>
    </w:rPr>
  </w:style>
  <w:style w:type="paragraph" w:customStyle="1" w:styleId="212">
    <w:name w:val="Основной текст 21"/>
    <w:basedOn w:val="a"/>
    <w:rsid w:val="00630B1D"/>
    <w:pPr>
      <w:suppressAutoHyphens/>
      <w:spacing w:after="120" w:line="480" w:lineRule="auto"/>
    </w:pPr>
    <w:rPr>
      <w:rFonts w:ascii="Times New Roman" w:eastAsia="Times New Roman" w:hAnsi="Times New Roman" w:cs="Times New Roman"/>
      <w:sz w:val="20"/>
      <w:szCs w:val="20"/>
      <w:lang w:eastAsia="ar-SA"/>
    </w:rPr>
  </w:style>
  <w:style w:type="numbering" w:customStyle="1" w:styleId="34">
    <w:name w:val="Нет списка3"/>
    <w:next w:val="a2"/>
    <w:uiPriority w:val="99"/>
    <w:semiHidden/>
    <w:unhideWhenUsed/>
    <w:rsid w:val="00630B1D"/>
  </w:style>
  <w:style w:type="table" w:customStyle="1" w:styleId="4">
    <w:name w:val="Сетка таблицы4"/>
    <w:basedOn w:val="a1"/>
    <w:next w:val="af"/>
    <w:uiPriority w:val="39"/>
    <w:rsid w:val="00630B1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
    <w:name w:val="Нет списка4"/>
    <w:next w:val="a2"/>
    <w:uiPriority w:val="99"/>
    <w:semiHidden/>
    <w:unhideWhenUsed/>
    <w:rsid w:val="00262539"/>
  </w:style>
  <w:style w:type="table" w:customStyle="1" w:styleId="5">
    <w:name w:val="Сетка таблицы5"/>
    <w:basedOn w:val="a1"/>
    <w:next w:val="af"/>
    <w:rsid w:val="002625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
    <w:uiPriority w:val="39"/>
    <w:rsid w:val="00262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262539"/>
  </w:style>
  <w:style w:type="table" w:customStyle="1" w:styleId="213">
    <w:name w:val="Сетка таблицы21"/>
    <w:basedOn w:val="a1"/>
    <w:next w:val="af"/>
    <w:uiPriority w:val="39"/>
    <w:rsid w:val="002625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
    <w:uiPriority w:val="39"/>
    <w:rsid w:val="00262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262539"/>
  </w:style>
  <w:style w:type="numbering" w:customStyle="1" w:styleId="312">
    <w:name w:val="Нет списка31"/>
    <w:next w:val="a2"/>
    <w:uiPriority w:val="99"/>
    <w:semiHidden/>
    <w:unhideWhenUsed/>
    <w:rsid w:val="00262539"/>
  </w:style>
  <w:style w:type="table" w:customStyle="1" w:styleId="41">
    <w:name w:val="Сетка таблицы41"/>
    <w:basedOn w:val="a1"/>
    <w:next w:val="af"/>
    <w:uiPriority w:val="39"/>
    <w:rsid w:val="0026253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1"/>
    <w:next w:val="af"/>
    <w:uiPriority w:val="39"/>
    <w:rsid w:val="00262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356EA2"/>
  </w:style>
  <w:style w:type="table" w:customStyle="1" w:styleId="7">
    <w:name w:val="Сетка таблицы7"/>
    <w:basedOn w:val="a1"/>
    <w:next w:val="af"/>
    <w:uiPriority w:val="39"/>
    <w:rsid w:val="00356E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
    <w:uiPriority w:val="39"/>
    <w:rsid w:val="00356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356EA2"/>
  </w:style>
  <w:style w:type="table" w:customStyle="1" w:styleId="220">
    <w:name w:val="Сетка таблицы22"/>
    <w:basedOn w:val="a1"/>
    <w:next w:val="af"/>
    <w:uiPriority w:val="39"/>
    <w:rsid w:val="00356E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
    <w:uiPriority w:val="39"/>
    <w:rsid w:val="00356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356EA2"/>
  </w:style>
  <w:style w:type="numbering" w:customStyle="1" w:styleId="321">
    <w:name w:val="Нет списка32"/>
    <w:next w:val="a2"/>
    <w:uiPriority w:val="99"/>
    <w:semiHidden/>
    <w:unhideWhenUsed/>
    <w:rsid w:val="00356EA2"/>
  </w:style>
  <w:style w:type="table" w:customStyle="1" w:styleId="42">
    <w:name w:val="Сетка таблицы42"/>
    <w:basedOn w:val="a1"/>
    <w:next w:val="af"/>
    <w:uiPriority w:val="39"/>
    <w:rsid w:val="00356E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2">
    <w:name w:val="Нет списка6"/>
    <w:next w:val="a2"/>
    <w:uiPriority w:val="99"/>
    <w:semiHidden/>
    <w:unhideWhenUsed/>
    <w:rsid w:val="00FC7B15"/>
  </w:style>
  <w:style w:type="table" w:customStyle="1" w:styleId="8">
    <w:name w:val="Сетка таблицы8"/>
    <w:basedOn w:val="a1"/>
    <w:next w:val="af"/>
    <w:rsid w:val="00FC7B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
    <w:uiPriority w:val="39"/>
    <w:rsid w:val="00FC7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FC7B15"/>
  </w:style>
  <w:style w:type="table" w:customStyle="1" w:styleId="230">
    <w:name w:val="Сетка таблицы23"/>
    <w:basedOn w:val="a1"/>
    <w:next w:val="af"/>
    <w:uiPriority w:val="39"/>
    <w:rsid w:val="00FC7B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
    <w:uiPriority w:val="39"/>
    <w:rsid w:val="00FC7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2"/>
    <w:uiPriority w:val="99"/>
    <w:semiHidden/>
    <w:unhideWhenUsed/>
    <w:rsid w:val="00FC7B15"/>
  </w:style>
  <w:style w:type="numbering" w:customStyle="1" w:styleId="331">
    <w:name w:val="Нет списка33"/>
    <w:next w:val="a2"/>
    <w:uiPriority w:val="99"/>
    <w:semiHidden/>
    <w:unhideWhenUsed/>
    <w:rsid w:val="00FC7B15"/>
  </w:style>
  <w:style w:type="table" w:customStyle="1" w:styleId="43">
    <w:name w:val="Сетка таблицы43"/>
    <w:basedOn w:val="a1"/>
    <w:next w:val="af"/>
    <w:uiPriority w:val="39"/>
    <w:rsid w:val="00FC7B1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c">
    <w:name w:val="адрес"/>
    <w:basedOn w:val="a"/>
    <w:rsid w:val="006540A1"/>
    <w:pPr>
      <w:overflowPunct w:val="0"/>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442712">
      <w:bodyDiv w:val="1"/>
      <w:marLeft w:val="0"/>
      <w:marRight w:val="0"/>
      <w:marTop w:val="0"/>
      <w:marBottom w:val="0"/>
      <w:divBdr>
        <w:top w:val="none" w:sz="0" w:space="0" w:color="auto"/>
        <w:left w:val="none" w:sz="0" w:space="0" w:color="auto"/>
        <w:bottom w:val="none" w:sz="0" w:space="0" w:color="auto"/>
        <w:right w:val="none" w:sz="0" w:space="0" w:color="auto"/>
      </w:divBdr>
    </w:div>
    <w:div w:id="200161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consultantplus://offline/ref=6A3E0D665C7924504704225AAE787ED1C9EDFCFF1E52B527658F504B727187640E3B6CE6CBA62FDFk6QCI" TargetMode="External"/><Relationship Id="rId18" Type="http://schemas.openxmlformats.org/officeDocument/2006/relationships/hyperlink" Target="consultantplus://offline/ref=5E1A140958A4631AB363103DAAAFCA8A445C5F7CD1BF47A9C1408A1FC24A74780249683813D4305815F3D61345X0ACM" TargetMode="External"/><Relationship Id="rId26"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hyperlink" Target="consultantplus://offline/ref=6A3E0D665C7924504704225AAE787ED1C9EDFCFF1E52B527658F504B727187640E3B6CE4CAkAQ7I" TargetMode="External"/><Relationship Id="rId17" Type="http://schemas.openxmlformats.org/officeDocument/2006/relationships/hyperlink" Target="file:///D:\&#1058;&#1045;&#1050;.&#1044;&#1054;&#1050;&#1059;&#1052;&#1045;&#1053;&#1058;&#1067;\&#1041;&#1070;&#1044;&#1046;&#1045;&#1058;%202019-2021\&#1088;&#1072;&#1073;&#1086;&#1095;&#1077;&#1077;\&#1047;&#1040;&#1050;&#1059;&#1055;&#1050;&#1048;%20&#1087;&#1086;%20&#1075;&#1088;&#1073;&#1089;.xlsx" TargetMode="External"/><Relationship Id="rId25"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hyperlink" Target="file:///D:\&#1058;&#1045;&#1050;.&#1044;&#1054;&#1050;&#1059;&#1052;&#1045;&#1053;&#1058;&#1067;\&#1041;&#1070;&#1044;&#1046;&#1045;&#1058;%202019-2021\&#1088;&#1072;&#1073;&#1086;&#1095;&#1077;&#1077;\&#1047;&#1040;&#1050;&#1059;&#1055;&#1050;&#1048;%20&#1087;&#1086;%20&#1075;&#1088;&#1073;&#1089;.xlsx" TargetMode="External"/><Relationship Id="rId20" Type="http://schemas.openxmlformats.org/officeDocument/2006/relationships/hyperlink" Target="consultantplus://offline/ref=A09A433D64EE17FB47ED760FB4DF23007A345BFE7DBCA1BE61C626AF61D7C2AAD221DD1C3354D43224EAEE20744E3A5E56E0CBC530C8BAFAF3C281GDk6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3E0D665C7924504704225AAE787ED1C9EDFCFF1E52B527658F504B727187640E3B6CE6CBA62FDFk6QCI" TargetMode="External"/><Relationship Id="rId24" Type="http://schemas.openxmlformats.org/officeDocument/2006/relationships/chart" Target="charts/chart7.xml"/><Relationship Id="rId5" Type="http://schemas.openxmlformats.org/officeDocument/2006/relationships/webSettings" Target="webSettings.xml"/><Relationship Id="rId15" Type="http://schemas.openxmlformats.org/officeDocument/2006/relationships/hyperlink" Target="file:///D:\&#1058;&#1045;&#1050;.&#1044;&#1054;&#1050;&#1059;&#1052;&#1045;&#1053;&#1058;&#1067;\&#1041;&#1070;&#1044;&#1046;&#1045;&#1058;%202019-2021\&#1088;&#1072;&#1073;&#1086;&#1095;&#1077;&#1077;\&#1047;&#1040;&#1050;&#1059;&#1055;&#1050;&#1048;%20&#1087;&#1086;%20&#1075;&#1088;&#1073;&#1089;.xlsx" TargetMode="External"/><Relationship Id="rId23" Type="http://schemas.openxmlformats.org/officeDocument/2006/relationships/chart" Target="charts/chart6.xml"/><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hyperlink" Target="consultantplus://offline/ref=12725C024F23ABB573DB14BC279E0AE1E5BF1AA677A3876CF5A934E1C203E68F6676EAE5D1C7F0BF7D8C6154EC9743EA5B4297DB8D49624CKCF6K"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consultantplus://offline/ref=6A3E0D665C7924504704225AAE787ED1C9EDFCFF1E52B527658F504B727187640E3B6CE4CAkAQ7I" TargetMode="External"/><Relationship Id="rId22" Type="http://schemas.openxmlformats.org/officeDocument/2006/relationships/chart" Target="charts/chart5.xml"/><Relationship Id="rId27"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40888F18C0A51B14D91CF163F9BCE35224991F323F7ED3832566C0C56570079C40A5B26EBB5076FEN8p4G" TargetMode="External"/><Relationship Id="rId1" Type="http://schemas.openxmlformats.org/officeDocument/2006/relationships/hyperlink" Target="consultantplus://offline/ref=0A4845331B370A31A6D819C361DD29407863F2DA369B22F6EE5C82DD28F2B1D55656251307871DeFO"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Times New Roman"/>
                <a:ea typeface="Times New Roman"/>
                <a:cs typeface="Times New Roman"/>
              </a:defRPr>
            </a:pPr>
            <a:r>
              <a:rPr lang="ru-RU" sz="1000"/>
              <a:t>(млн. рублей)</a:t>
            </a:r>
          </a:p>
        </c:rich>
      </c:tx>
      <c:layout>
        <c:manualLayout>
          <c:xMode val="edge"/>
          <c:yMode val="edge"/>
          <c:x val="0.77188785762128032"/>
          <c:y val="3.4616337697672183E-3"/>
        </c:manualLayout>
      </c:layout>
      <c:overlay val="0"/>
      <c:spPr>
        <a:noFill/>
        <a:ln w="25331">
          <a:noFill/>
        </a:ln>
      </c:spPr>
    </c:title>
    <c:autoTitleDeleted val="0"/>
    <c:view3D>
      <c:rotX val="0"/>
      <c:hPercent val="60"/>
      <c:rotY val="10"/>
      <c:depthPercent val="320"/>
      <c:rAngAx val="0"/>
      <c:perspective val="20"/>
    </c:view3D>
    <c:floor>
      <c:thickness val="0"/>
      <c:spPr>
        <a:solidFill>
          <a:srgbClr val="C0C0C0"/>
        </a:solidFill>
        <a:ln w="3175">
          <a:solidFill>
            <a:srgbClr val="000000"/>
          </a:solidFill>
          <a:prstDash val="solid"/>
        </a:ln>
      </c:spPr>
    </c:floor>
    <c:sideWall>
      <c:thickness val="0"/>
      <c:spPr>
        <a:gradFill rotWithShape="0">
          <a:gsLst>
            <a:gs pos="0">
              <a:srgbClr val="4BACC6">
                <a:lumMod val="20000"/>
                <a:lumOff val="80000"/>
                <a:alpha val="62000"/>
              </a:srgbClr>
            </a:gs>
            <a:gs pos="50000">
              <a:srgbClr val="99CCFF">
                <a:gamma/>
                <a:tint val="39216"/>
                <a:invGamma/>
              </a:srgbClr>
            </a:gs>
            <a:gs pos="100000">
              <a:srgbClr val="99CCFF"/>
            </a:gs>
          </a:gsLst>
          <a:lin ang="18900000" scaled="1"/>
        </a:gradFill>
        <a:ln w="12700">
          <a:solidFill>
            <a:srgbClr val="808080"/>
          </a:solidFill>
          <a:prstDash val="solid"/>
        </a:ln>
      </c:spPr>
    </c:sideWall>
    <c:backWall>
      <c:thickness val="0"/>
      <c:spPr>
        <a:solidFill>
          <a:srgbClr val="4F81BD">
            <a:lumMod val="20000"/>
            <a:lumOff val="80000"/>
          </a:srgbClr>
        </a:solidFill>
        <a:ln w="12700">
          <a:solidFill>
            <a:srgbClr val="808080"/>
          </a:solidFill>
          <a:prstDash val="solid"/>
        </a:ln>
      </c:spPr>
    </c:backWall>
    <c:plotArea>
      <c:layout>
        <c:manualLayout>
          <c:layoutTarget val="inner"/>
          <c:xMode val="edge"/>
          <c:yMode val="edge"/>
          <c:x val="8.0099180502638104E-2"/>
          <c:y val="1.6595613409595478E-2"/>
          <c:w val="0.87082590898508749"/>
          <c:h val="0.80402971580009863"/>
        </c:manualLayout>
      </c:layout>
      <c:bar3DChart>
        <c:barDir val="col"/>
        <c:grouping val="stacked"/>
        <c:varyColors val="0"/>
        <c:ser>
          <c:idx val="1"/>
          <c:order val="0"/>
          <c:tx>
            <c:strRef>
              <c:f>Лист1!$A$2</c:f>
              <c:strCache>
                <c:ptCount val="1"/>
                <c:pt idx="0">
                  <c:v>Бевозмездные поступления</c:v>
                </c:pt>
              </c:strCache>
            </c:strRef>
          </c:tx>
          <c:spPr>
            <a:solidFill>
              <a:srgbClr val="1F497D">
                <a:lumMod val="75000"/>
              </a:srgbClr>
            </a:solidFill>
            <a:ln w="12666">
              <a:solidFill>
                <a:srgbClr val="000000"/>
              </a:solidFill>
              <a:prstDash val="solid"/>
            </a:ln>
            <a:scene3d>
              <a:camera prst="orthographicFront"/>
              <a:lightRig rig="threePt" dir="t"/>
            </a:scene3d>
            <a:sp3d>
              <a:bevelB/>
              <a:contourClr>
                <a:srgbClr val="000000"/>
              </a:contourClr>
            </a:sp3d>
          </c:spPr>
          <c:invertIfNegative val="0"/>
          <c:dLbls>
            <c:dLbl>
              <c:idx val="0"/>
              <c:layout>
                <c:manualLayout>
                  <c:x val="-1.8119915662599898E-3"/>
                  <c:y val="-1.535938797841005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6704289672769234E-3"/>
                  <c:y val="-1.652122966027231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3592630156932432E-3"/>
                  <c:y val="3.1581883327254394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3182810994162794E-2"/>
                  <c:y val="4.1956948841883803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9855271297929021E-2"/>
                  <c:y val="8.8704511391116975E-3"/>
                </c:manualLayout>
              </c:layout>
              <c:showLegendKey val="0"/>
              <c:showVal val="1"/>
              <c:showCatName val="0"/>
              <c:showSerName val="0"/>
              <c:showPercent val="0"/>
              <c:showBubbleSize val="0"/>
              <c:extLst>
                <c:ext xmlns:c15="http://schemas.microsoft.com/office/drawing/2012/chart" uri="{CE6537A1-D6FC-4f65-9D91-7224C49458BB}"/>
              </c:extLst>
            </c:dLbl>
            <c:numFmt formatCode="#,##0.0" sourceLinked="0"/>
            <c:spPr>
              <a:solidFill>
                <a:srgbClr val="1F497D">
                  <a:lumMod val="20000"/>
                  <a:lumOff val="80000"/>
                </a:srgbClr>
              </a:solidFill>
              <a:ln w="25331">
                <a:solidFill>
                  <a:sysClr val="window" lastClr="FFFFFF"/>
                </a:solidFill>
              </a:ln>
              <a:effectLst/>
              <a:scene3d>
                <a:camera prst="orthographicFront"/>
                <a:lightRig rig="threePt" dir="t"/>
              </a:scene3d>
              <a:sp3d/>
            </c:spPr>
            <c:txPr>
              <a:bodyPr wrap="square" lIns="38100" tIns="19050" rIns="38100" bIns="19050" anchor="ctr">
                <a:spAutoFit/>
              </a:bodyPr>
              <a:lstStyle/>
              <a:p>
                <a:pPr>
                  <a:defRPr sz="800" b="0" i="0" u="none" strike="noStrike" spc="-40" baseline="0">
                    <a:solidFill>
                      <a:sysClr val="windowText" lastClr="000000"/>
                    </a:solidFill>
                    <a:latin typeface="Times New Roman" pitchFamily="18" charset="0"/>
                    <a:ea typeface="Arial"/>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Лист1!$B$1:$F$1</c:f>
              <c:strCache>
                <c:ptCount val="5"/>
                <c:pt idx="0">
                  <c:v>2017 год</c:v>
                </c:pt>
                <c:pt idx="1">
                  <c:v>2018 год (оценка)</c:v>
                </c:pt>
                <c:pt idx="2">
                  <c:v>2019 год (прогноз)</c:v>
                </c:pt>
                <c:pt idx="3">
                  <c:v>2020 год (прогноз)</c:v>
                </c:pt>
                <c:pt idx="4">
                  <c:v>2021 год (прогноз)</c:v>
                </c:pt>
              </c:strCache>
            </c:strRef>
          </c:cat>
          <c:val>
            <c:numRef>
              <c:f>Лист1!$B$2:$F$2</c:f>
              <c:numCache>
                <c:formatCode>#\ ##0.0</c:formatCode>
                <c:ptCount val="5"/>
                <c:pt idx="0">
                  <c:v>13677.4</c:v>
                </c:pt>
                <c:pt idx="1">
                  <c:v>14920.1</c:v>
                </c:pt>
                <c:pt idx="2">
                  <c:v>10860.5</c:v>
                </c:pt>
                <c:pt idx="3">
                  <c:v>9766.1</c:v>
                </c:pt>
                <c:pt idx="4">
                  <c:v>8804.5</c:v>
                </c:pt>
              </c:numCache>
            </c:numRef>
          </c:val>
        </c:ser>
        <c:ser>
          <c:idx val="0"/>
          <c:order val="1"/>
          <c:tx>
            <c:strRef>
              <c:f>Лист1!$A$3</c:f>
              <c:strCache>
                <c:ptCount val="1"/>
                <c:pt idx="0">
                  <c:v>налоговые и неналоговые доходы</c:v>
                </c:pt>
              </c:strCache>
            </c:strRef>
          </c:tx>
          <c:spPr>
            <a:solidFill>
              <a:srgbClr val="F79646">
                <a:lumMod val="75000"/>
              </a:srgbClr>
            </a:solidFill>
            <a:ln w="12666">
              <a:noFill/>
              <a:prstDash val="solid"/>
            </a:ln>
            <a:scene3d>
              <a:camera prst="orthographicFront"/>
              <a:lightRig rig="threePt" dir="t"/>
            </a:scene3d>
            <a:sp3d>
              <a:bevelT/>
            </a:sp3d>
          </c:spPr>
          <c:invertIfNegative val="0"/>
          <c:dLbls>
            <c:dLbl>
              <c:idx val="0"/>
              <c:layout>
                <c:manualLayout>
                  <c:x val="8.8562687013134574E-3"/>
                  <c:y val="-4.52306881258371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7134475837579127E-2"/>
                  <c:y val="-6.733097201632212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6893948627938533E-3"/>
                  <c:y val="-0.1369981091709646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3023605213430914E-3"/>
                  <c:y val="-0.21747393973573467"/>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9707896873251206E-3"/>
                  <c:y val="-0.28256059755536339"/>
                </c:manualLayout>
              </c:layout>
              <c:showLegendKey val="0"/>
              <c:showVal val="1"/>
              <c:showCatName val="0"/>
              <c:showSerName val="0"/>
              <c:showPercent val="0"/>
              <c:showBubbleSize val="0"/>
              <c:extLst>
                <c:ext xmlns:c15="http://schemas.microsoft.com/office/drawing/2012/chart" uri="{CE6537A1-D6FC-4f65-9D91-7224C49458BB}"/>
              </c:extLst>
            </c:dLbl>
            <c:numFmt formatCode="#,##0.0" sourceLinked="0"/>
            <c:spPr>
              <a:solidFill>
                <a:srgbClr val="F79646">
                  <a:lumMod val="60000"/>
                  <a:lumOff val="40000"/>
                </a:srgbClr>
              </a:solidFill>
              <a:ln w="25331">
                <a:solidFill>
                  <a:srgbClr val="F79646">
                    <a:lumMod val="20000"/>
                    <a:lumOff val="80000"/>
                  </a:srgbClr>
                </a:solidFill>
              </a:ln>
              <a:effectLst/>
              <a:scene3d>
                <a:camera prst="orthographicFront"/>
                <a:lightRig rig="threePt" dir="t"/>
              </a:scene3d>
              <a:sp3d>
                <a:bevelB/>
              </a:sp3d>
            </c:spPr>
            <c:txPr>
              <a:bodyPr wrap="square" lIns="38100" tIns="19050" rIns="38100" bIns="19050" anchor="ctr">
                <a:spAutoFit/>
              </a:bodyPr>
              <a:lstStyle/>
              <a:p>
                <a:pPr algn="just">
                  <a:defRPr sz="800" b="0" i="0" u="none" strike="noStrike" spc="-50" baseline="0">
                    <a:solidFill>
                      <a:sysClr val="windowText" lastClr="000000"/>
                    </a:solidFill>
                    <a:latin typeface="Times New Roman" pitchFamily="18" charset="0"/>
                    <a:ea typeface="Arial"/>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Лист1!$B$1:$F$1</c:f>
              <c:strCache>
                <c:ptCount val="5"/>
                <c:pt idx="0">
                  <c:v>2017 год</c:v>
                </c:pt>
                <c:pt idx="1">
                  <c:v>2018 год (оценка)</c:v>
                </c:pt>
                <c:pt idx="2">
                  <c:v>2019 год (прогноз)</c:v>
                </c:pt>
                <c:pt idx="3">
                  <c:v>2020 год (прогноз)</c:v>
                </c:pt>
                <c:pt idx="4">
                  <c:v>2021 год (прогноз)</c:v>
                </c:pt>
              </c:strCache>
            </c:strRef>
          </c:cat>
          <c:val>
            <c:numRef>
              <c:f>Лист1!$B$3:$F$3</c:f>
              <c:numCache>
                <c:formatCode>#\ ##0.0</c:formatCode>
                <c:ptCount val="5"/>
                <c:pt idx="0">
                  <c:v>52958.2</c:v>
                </c:pt>
                <c:pt idx="1">
                  <c:v>55479.199999999997</c:v>
                </c:pt>
                <c:pt idx="2">
                  <c:v>57257.4</c:v>
                </c:pt>
                <c:pt idx="3">
                  <c:v>59936.800000000003</c:v>
                </c:pt>
                <c:pt idx="4">
                  <c:v>64258.9</c:v>
                </c:pt>
              </c:numCache>
            </c:numRef>
          </c:val>
        </c:ser>
        <c:dLbls>
          <c:showLegendKey val="0"/>
          <c:showVal val="1"/>
          <c:showCatName val="0"/>
          <c:showSerName val="0"/>
          <c:showPercent val="0"/>
          <c:showBubbleSize val="0"/>
        </c:dLbls>
        <c:gapWidth val="100"/>
        <c:gapDepth val="77"/>
        <c:shape val="box"/>
        <c:axId val="307432416"/>
        <c:axId val="307432808"/>
        <c:axId val="0"/>
      </c:bar3DChart>
      <c:catAx>
        <c:axId val="307432416"/>
        <c:scaling>
          <c:orientation val="minMax"/>
        </c:scaling>
        <c:delete val="0"/>
        <c:axPos val="b"/>
        <c:numFmt formatCode="General" sourceLinked="1"/>
        <c:majorTickMark val="out"/>
        <c:minorTickMark val="none"/>
        <c:tickLblPos val="low"/>
        <c:spPr>
          <a:ln w="3167">
            <a:solidFill>
              <a:srgbClr val="000000"/>
            </a:solidFill>
            <a:prstDash val="solid"/>
          </a:ln>
        </c:spPr>
        <c:txPr>
          <a:bodyPr rot="0" vert="horz"/>
          <a:lstStyle/>
          <a:p>
            <a:pPr>
              <a:defRPr sz="9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ru-RU"/>
          </a:p>
        </c:txPr>
        <c:crossAx val="307432808"/>
        <c:crosses val="autoZero"/>
        <c:auto val="0"/>
        <c:lblAlgn val="ctr"/>
        <c:lblOffset val="100"/>
        <c:tickLblSkip val="1"/>
        <c:tickMarkSkip val="1"/>
        <c:noMultiLvlLbl val="1"/>
      </c:catAx>
      <c:valAx>
        <c:axId val="307432808"/>
        <c:scaling>
          <c:orientation val="minMax"/>
          <c:max val="65000"/>
          <c:min val="0"/>
        </c:scaling>
        <c:delete val="0"/>
        <c:axPos val="l"/>
        <c:numFmt formatCode="#,##0" sourceLinked="0"/>
        <c:majorTickMark val="out"/>
        <c:minorTickMark val="none"/>
        <c:tickLblPos val="nextTo"/>
        <c:spPr>
          <a:ln w="3167">
            <a:solidFill>
              <a:srgbClr val="000000"/>
            </a:solidFill>
            <a:prstDash val="solid"/>
          </a:ln>
        </c:spPr>
        <c:txPr>
          <a:bodyPr rot="0" vert="horz"/>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ru-RU"/>
          </a:p>
        </c:txPr>
        <c:crossAx val="307432416"/>
        <c:crosses val="autoZero"/>
        <c:crossBetween val="between"/>
        <c:minorUnit val="500"/>
      </c:valAx>
      <c:spPr>
        <a:noFill/>
        <a:ln w="25397">
          <a:noFill/>
        </a:ln>
      </c:spPr>
    </c:plotArea>
    <c:legend>
      <c:legendPos val="b"/>
      <c:legendEntry>
        <c:idx val="0"/>
        <c:txPr>
          <a:bodyPr/>
          <a:lstStyle/>
          <a:p>
            <a:pPr>
              <a:defRPr sz="1007" b="0" i="0" u="none" strike="noStrike" baseline="0">
                <a:solidFill>
                  <a:srgbClr val="000000"/>
                </a:solidFill>
                <a:latin typeface="Times New Roman"/>
                <a:ea typeface="Times New Roman"/>
                <a:cs typeface="Times New Roman"/>
              </a:defRPr>
            </a:pPr>
            <a:endParaRPr lang="ru-RU"/>
          </a:p>
        </c:txPr>
      </c:legendEntry>
      <c:legendEntry>
        <c:idx val="1"/>
        <c:txPr>
          <a:bodyPr/>
          <a:lstStyle/>
          <a:p>
            <a:pPr>
              <a:defRPr sz="1007" b="0" i="0" u="none" strike="noStrike" baseline="0">
                <a:solidFill>
                  <a:srgbClr val="000000"/>
                </a:solidFill>
                <a:latin typeface="Times New Roman"/>
                <a:ea typeface="Times New Roman"/>
                <a:cs typeface="Times New Roman"/>
              </a:defRPr>
            </a:pPr>
            <a:endParaRPr lang="ru-RU"/>
          </a:p>
        </c:txPr>
      </c:legendEntry>
      <c:layout>
        <c:manualLayout>
          <c:xMode val="edge"/>
          <c:yMode val="edge"/>
          <c:x val="6.5750001970474398E-2"/>
          <c:y val="0.92627908505656453"/>
          <c:w val="0.81616104293269642"/>
          <c:h val="5.7664395996743181E-2"/>
        </c:manualLayout>
      </c:layout>
      <c:overlay val="0"/>
      <c:spPr>
        <a:noFill/>
        <a:ln w="3167">
          <a:solidFill>
            <a:sysClr val="window" lastClr="FFFFFF"/>
          </a:solidFill>
          <a:prstDash val="solid"/>
        </a:ln>
      </c:spPr>
      <c:txPr>
        <a:bodyPr/>
        <a:lstStyle/>
        <a:p>
          <a:pPr>
            <a:defRPr sz="917"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gradFill>
      <a:gsLst>
        <a:gs pos="0">
          <a:srgbClr val="4F81BD">
            <a:lumMod val="5000"/>
            <a:lumOff val="95000"/>
          </a:srgbClr>
        </a:gs>
        <a:gs pos="74000">
          <a:srgbClr val="4F81BD">
            <a:lumMod val="45000"/>
            <a:lumOff val="55000"/>
          </a:srgbClr>
        </a:gs>
        <a:gs pos="83000">
          <a:srgbClr val="4F81BD">
            <a:lumMod val="45000"/>
            <a:lumOff val="55000"/>
          </a:srgbClr>
        </a:gs>
        <a:gs pos="100000">
          <a:srgbClr val="4F81BD">
            <a:lumMod val="30000"/>
            <a:lumOff val="70000"/>
          </a:srgbClr>
        </a:gs>
      </a:gsLst>
      <a:lin ang="5400000" scaled="1"/>
    </a:gradFill>
    <a:ln>
      <a:noFill/>
    </a:ln>
  </c:spPr>
  <c:txPr>
    <a:bodyPr/>
    <a:lstStyle/>
    <a:p>
      <a:pPr>
        <a:defRPr sz="1000" b="0" i="0" u="none" strike="noStrike" baseline="0">
          <a:solidFill>
            <a:srgbClr val="000000"/>
          </a:solidFill>
          <a:latin typeface="Arial"/>
          <a:ea typeface="Arial"/>
          <a:cs typeface="Arial"/>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10"/>
      <c:depthPercent val="130"/>
      <c:rAngAx val="0"/>
    </c:view3D>
    <c:floor>
      <c:thickness val="0"/>
    </c:floor>
    <c:sideWall>
      <c:thickness val="0"/>
      <c:spPr>
        <a:solidFill>
          <a:prstClr val="white">
            <a:lumMod val="85000"/>
          </a:prstClr>
        </a:solidFill>
      </c:spPr>
    </c:sideWall>
    <c:backWall>
      <c:thickness val="0"/>
      <c:spPr>
        <a:solidFill>
          <a:prstClr val="white">
            <a:lumMod val="85000"/>
          </a:prstClr>
        </a:solidFill>
      </c:spPr>
    </c:backWall>
    <c:plotArea>
      <c:layout>
        <c:manualLayout>
          <c:layoutTarget val="inner"/>
          <c:xMode val="edge"/>
          <c:yMode val="edge"/>
          <c:x val="8.3490352008793248E-2"/>
          <c:y val="4.4057617797775513E-2"/>
          <c:w val="0.91650964799120738"/>
          <c:h val="0.8170314424982591"/>
        </c:manualLayout>
      </c:layout>
      <c:bar3DChart>
        <c:barDir val="col"/>
        <c:grouping val="clustered"/>
        <c:varyColors val="0"/>
        <c:ser>
          <c:idx val="0"/>
          <c:order val="0"/>
          <c:tx>
            <c:strRef>
              <c:f>Лист1!$B$1</c:f>
              <c:strCache>
                <c:ptCount val="1"/>
                <c:pt idx="0">
                  <c:v>Закон о бюджете области на 2018-2020 годы</c:v>
                </c:pt>
              </c:strCache>
            </c:strRef>
          </c:tx>
          <c:spPr>
            <a:solidFill>
              <a:schemeClr val="tx2">
                <a:lumMod val="20000"/>
                <a:lumOff val="80000"/>
              </a:schemeClr>
            </a:solidFill>
            <a:scene3d>
              <a:camera prst="orthographicFront"/>
              <a:lightRig rig="threePt" dir="t"/>
            </a:scene3d>
            <a:sp3d>
              <a:bevelT/>
            </a:sp3d>
          </c:spPr>
          <c:invertIfNegative val="0"/>
          <c:dLbls>
            <c:dLbl>
              <c:idx val="0"/>
              <c:layout>
                <c:manualLayout>
                  <c:x val="2.2281189851268601E-2"/>
                  <c:y val="4.3844884352958764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453893263342081E-2"/>
                  <c:y val="6.6145016544464773E-4"/>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222222222222224E-3"/>
                  <c:y val="-8.3420229405630868E-3"/>
                </c:manualLayout>
              </c:layout>
              <c:showLegendKey val="0"/>
              <c:showVal val="1"/>
              <c:showCatName val="0"/>
              <c:showSerName val="0"/>
              <c:showPercent val="0"/>
              <c:showBubbleSize val="0"/>
              <c:extLst>
                <c:ext xmlns:c15="http://schemas.microsoft.com/office/drawing/2012/chart" uri="{CE6537A1-D6FC-4f65-9D91-7224C49458BB}"/>
              </c:extLst>
            </c:dLbl>
            <c:numFmt formatCode="#,##0.0" sourceLinked="0"/>
            <c:spPr>
              <a:solidFill>
                <a:schemeClr val="accent1">
                  <a:lumMod val="20000"/>
                  <a:lumOff val="80000"/>
                </a:schemeClr>
              </a:solidFill>
              <a:ln>
                <a:solidFill>
                  <a:schemeClr val="bg1">
                    <a:lumMod val="95000"/>
                  </a:schemeClr>
                </a:solidFill>
              </a:ln>
              <a:scene3d>
                <a:camera prst="orthographicFront"/>
                <a:lightRig rig="threePt" dir="t"/>
              </a:scene3d>
              <a:sp3d/>
            </c:spPr>
            <c:txPr>
              <a:bodyPr/>
              <a:lstStyle/>
              <a:p>
                <a:pPr>
                  <a:defRPr sz="800">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2018 г.</c:v>
                </c:pt>
                <c:pt idx="1">
                  <c:v>2019 г.</c:v>
                </c:pt>
                <c:pt idx="2">
                  <c:v>2020 г.</c:v>
                </c:pt>
                <c:pt idx="3">
                  <c:v>2021 г.</c:v>
                </c:pt>
              </c:strCache>
            </c:strRef>
          </c:cat>
          <c:val>
            <c:numRef>
              <c:f>Лист1!$B$2:$B$5</c:f>
              <c:numCache>
                <c:formatCode>General</c:formatCode>
                <c:ptCount val="4"/>
                <c:pt idx="0">
                  <c:v>53920.1</c:v>
                </c:pt>
                <c:pt idx="1">
                  <c:v>56462.7</c:v>
                </c:pt>
                <c:pt idx="2">
                  <c:v>59667.8</c:v>
                </c:pt>
              </c:numCache>
            </c:numRef>
          </c:val>
          <c:shape val="box"/>
        </c:ser>
        <c:ser>
          <c:idx val="1"/>
          <c:order val="1"/>
          <c:tx>
            <c:strRef>
              <c:f>Лист1!$C$1</c:f>
              <c:strCache>
                <c:ptCount val="1"/>
                <c:pt idx="0">
                  <c:v>Законопроект</c:v>
                </c:pt>
              </c:strCache>
            </c:strRef>
          </c:tx>
          <c:spPr>
            <a:solidFill>
              <a:schemeClr val="accent6">
                <a:lumMod val="75000"/>
              </a:schemeClr>
            </a:solidFill>
            <a:scene3d>
              <a:camera prst="orthographicFront"/>
              <a:lightRig rig="threePt" dir="t"/>
            </a:scene3d>
            <a:sp3d>
              <a:bevelT/>
            </a:sp3d>
          </c:spPr>
          <c:invertIfNegative val="0"/>
          <c:dLbls>
            <c:dLbl>
              <c:idx val="0"/>
              <c:layout>
                <c:manualLayout>
                  <c:x val="4.521231665062498E-2"/>
                  <c:y val="2.380952380952381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7900087489063878E-2"/>
                  <c:y val="8.5390786005763874E-5"/>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9373578302711391E-3"/>
                  <c:y val="4.032415656072188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444444444444447E-3"/>
                  <c:y val="-4.1710114702815529E-3"/>
                </c:manualLayout>
              </c:layout>
              <c:showLegendKey val="0"/>
              <c:showVal val="1"/>
              <c:showCatName val="0"/>
              <c:showSerName val="0"/>
              <c:showPercent val="0"/>
              <c:showBubbleSize val="0"/>
              <c:extLst>
                <c:ext xmlns:c15="http://schemas.microsoft.com/office/drawing/2012/chart" uri="{CE6537A1-D6FC-4f65-9D91-7224C49458BB}"/>
              </c:extLst>
            </c:dLbl>
            <c:numFmt formatCode="#,##0.0" sourceLinked="0"/>
            <c:spPr>
              <a:solidFill>
                <a:schemeClr val="accent6">
                  <a:lumMod val="40000"/>
                  <a:lumOff val="60000"/>
                </a:schemeClr>
              </a:solidFill>
              <a:ln>
                <a:solidFill>
                  <a:schemeClr val="accent2">
                    <a:lumMod val="40000"/>
                    <a:lumOff val="60000"/>
                  </a:schemeClr>
                </a:solidFill>
              </a:ln>
              <a:scene3d>
                <a:camera prst="orthographicFront"/>
                <a:lightRig rig="threePt" dir="t"/>
              </a:scene3d>
              <a:sp3d/>
            </c:spPr>
            <c:txPr>
              <a:bodyPr/>
              <a:lstStyle/>
              <a:p>
                <a:pPr>
                  <a:defRPr sz="800">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2018 г.</c:v>
                </c:pt>
                <c:pt idx="1">
                  <c:v>2019 г.</c:v>
                </c:pt>
                <c:pt idx="2">
                  <c:v>2020 г.</c:v>
                </c:pt>
                <c:pt idx="3">
                  <c:v>2021 г.</c:v>
                </c:pt>
              </c:strCache>
            </c:strRef>
          </c:cat>
          <c:val>
            <c:numRef>
              <c:f>Лист1!$C$2:$C$5</c:f>
              <c:numCache>
                <c:formatCode>General</c:formatCode>
                <c:ptCount val="4"/>
                <c:pt idx="1">
                  <c:v>57257.4</c:v>
                </c:pt>
                <c:pt idx="2">
                  <c:v>59936.800000000003</c:v>
                </c:pt>
                <c:pt idx="3">
                  <c:v>64258.9</c:v>
                </c:pt>
              </c:numCache>
            </c:numRef>
          </c:val>
          <c:shape val="box"/>
        </c:ser>
        <c:dLbls>
          <c:showLegendKey val="0"/>
          <c:showVal val="0"/>
          <c:showCatName val="0"/>
          <c:showSerName val="0"/>
          <c:showPercent val="0"/>
          <c:showBubbleSize val="0"/>
        </c:dLbls>
        <c:gapWidth val="60"/>
        <c:gapDepth val="123"/>
        <c:shape val="cylinder"/>
        <c:axId val="307433592"/>
        <c:axId val="307433984"/>
        <c:axId val="0"/>
      </c:bar3DChart>
      <c:catAx>
        <c:axId val="307433592"/>
        <c:scaling>
          <c:orientation val="minMax"/>
        </c:scaling>
        <c:delete val="0"/>
        <c:axPos val="b"/>
        <c:numFmt formatCode="General" sourceLinked="1"/>
        <c:majorTickMark val="out"/>
        <c:minorTickMark val="none"/>
        <c:tickLblPos val="nextTo"/>
        <c:spPr>
          <a:effectLst>
            <a:outerShdw blurRad="952500" dist="50800" dir="5400000" algn="ctr" rotWithShape="0">
              <a:sysClr val="window" lastClr="FFFFFF">
                <a:lumMod val="85000"/>
              </a:sysClr>
            </a:outerShdw>
          </a:effectLst>
        </c:spPr>
        <c:txPr>
          <a:bodyPr/>
          <a:lstStyle/>
          <a:p>
            <a:pPr>
              <a:defRPr>
                <a:solidFill>
                  <a:sysClr val="windowText" lastClr="000000"/>
                </a:solidFill>
                <a:latin typeface="Times New Roman" pitchFamily="18" charset="0"/>
                <a:cs typeface="Times New Roman" pitchFamily="18" charset="0"/>
              </a:defRPr>
            </a:pPr>
            <a:endParaRPr lang="ru-RU"/>
          </a:p>
        </c:txPr>
        <c:crossAx val="307433984"/>
        <c:crosses val="autoZero"/>
        <c:auto val="1"/>
        <c:lblAlgn val="ctr"/>
        <c:lblOffset val="100"/>
        <c:noMultiLvlLbl val="0"/>
      </c:catAx>
      <c:valAx>
        <c:axId val="307433984"/>
        <c:scaling>
          <c:orientation val="minMax"/>
        </c:scaling>
        <c:delete val="0"/>
        <c:axPos val="l"/>
        <c:majorGridlines/>
        <c:numFmt formatCode="General" sourceLinked="1"/>
        <c:majorTickMark val="out"/>
        <c:minorTickMark val="none"/>
        <c:tickLblPos val="nextTo"/>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crossAx val="307433592"/>
        <c:crosses val="autoZero"/>
        <c:crossBetween val="between"/>
      </c:valAx>
    </c:plotArea>
    <c:legend>
      <c:legendPos val="b"/>
      <c:layout>
        <c:manualLayout>
          <c:xMode val="edge"/>
          <c:yMode val="edge"/>
          <c:x val="0.10522449693788286"/>
          <c:y val="0.91640403845224871"/>
          <c:w val="0.71723587051618598"/>
          <c:h val="8.3596019612740394E-2"/>
        </c:manualLayout>
      </c:layout>
      <c:overlay val="0"/>
      <c:txPr>
        <a:bodyPr/>
        <a:lstStyle/>
        <a:p>
          <a:pPr>
            <a:defRPr b="0">
              <a:latin typeface="Times New Roman" pitchFamily="18" charset="0"/>
              <a:cs typeface="Times New Roman" pitchFamily="18" charset="0"/>
            </a:defRPr>
          </a:pPr>
          <a:endParaRPr lang="ru-RU"/>
        </a:p>
      </c:txPr>
    </c:legend>
    <c:plotVisOnly val="1"/>
    <c:dispBlanksAs val="gap"/>
    <c:showDLblsOverMax val="0"/>
  </c:chart>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16200000" scaled="1"/>
      <a:tileRect/>
    </a:gradFill>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0" i="0" u="none" strike="noStrike" baseline="0">
                <a:solidFill>
                  <a:srgbClr val="000000"/>
                </a:solidFill>
                <a:latin typeface="Times New Roman"/>
                <a:ea typeface="Times New Roman"/>
                <a:cs typeface="Times New Roman"/>
              </a:defRPr>
            </a:pPr>
            <a:r>
              <a:rPr lang="ru-RU" sz="1100"/>
              <a:t> млн. руб.</a:t>
            </a:r>
          </a:p>
        </c:rich>
      </c:tx>
      <c:layout>
        <c:manualLayout>
          <c:xMode val="edge"/>
          <c:yMode val="edge"/>
          <c:x val="0.89188885457766753"/>
          <c:y val="2.5041996104277606E-4"/>
        </c:manualLayout>
      </c:layout>
      <c:overlay val="0"/>
      <c:spPr>
        <a:noFill/>
        <a:ln w="25331">
          <a:noFill/>
        </a:ln>
      </c:spPr>
    </c:title>
    <c:autoTitleDeleted val="0"/>
    <c:view3D>
      <c:rotX val="0"/>
      <c:hPercent val="60"/>
      <c:rotY val="20"/>
      <c:depthPercent val="200"/>
      <c:rAngAx val="0"/>
      <c:perspective val="0"/>
    </c:view3D>
    <c:floor>
      <c:thickness val="0"/>
      <c:spPr>
        <a:solidFill>
          <a:srgbClr val="C0C0C0"/>
        </a:solidFill>
        <a:ln w="3175">
          <a:solidFill>
            <a:srgbClr val="000000"/>
          </a:solidFill>
          <a:prstDash val="solid"/>
        </a:ln>
      </c:spPr>
    </c:floor>
    <c:sideWall>
      <c:thickness val="0"/>
      <c:spPr>
        <a:solidFill>
          <a:srgbClr val="4F81BD">
            <a:lumMod val="20000"/>
            <a:lumOff val="80000"/>
          </a:srgbClr>
        </a:solidFill>
        <a:ln w="12700">
          <a:solidFill>
            <a:srgbClr val="808080"/>
          </a:solidFill>
          <a:prstDash val="solid"/>
        </a:ln>
      </c:spPr>
    </c:sideWall>
    <c:backWall>
      <c:thickness val="0"/>
      <c:spPr>
        <a:solidFill>
          <a:srgbClr val="4F81BD">
            <a:lumMod val="20000"/>
            <a:lumOff val="80000"/>
          </a:srgbClr>
        </a:solidFill>
        <a:ln w="12700">
          <a:solidFill>
            <a:srgbClr val="808080"/>
          </a:solidFill>
          <a:prstDash val="solid"/>
        </a:ln>
      </c:spPr>
    </c:backWall>
    <c:plotArea>
      <c:layout>
        <c:manualLayout>
          <c:layoutTarget val="inner"/>
          <c:xMode val="edge"/>
          <c:yMode val="edge"/>
          <c:x val="6.9136467508637847E-2"/>
          <c:y val="2.3431130514626267E-2"/>
          <c:w val="0.9308635176003125"/>
          <c:h val="0.78399296347766156"/>
        </c:manualLayout>
      </c:layout>
      <c:bar3DChart>
        <c:barDir val="col"/>
        <c:grouping val="stacked"/>
        <c:varyColors val="0"/>
        <c:ser>
          <c:idx val="1"/>
          <c:order val="0"/>
          <c:tx>
            <c:strRef>
              <c:f>Лист1!$A$2</c:f>
              <c:strCache>
                <c:ptCount val="1"/>
                <c:pt idx="0">
                  <c:v>Местные бюджеты</c:v>
                </c:pt>
              </c:strCache>
            </c:strRef>
          </c:tx>
          <c:spPr>
            <a:solidFill>
              <a:srgbClr val="4F81BD">
                <a:lumMod val="75000"/>
              </a:srgbClr>
            </a:solidFill>
            <a:ln w="12666">
              <a:solidFill>
                <a:srgbClr val="000000"/>
              </a:solidFill>
              <a:prstDash val="solid"/>
            </a:ln>
            <a:scene3d>
              <a:camera prst="orthographicFront"/>
              <a:lightRig rig="threePt" dir="t"/>
            </a:scene3d>
            <a:sp3d>
              <a:bevelT/>
              <a:bevelB/>
              <a:contourClr>
                <a:srgbClr val="000000"/>
              </a:contourClr>
            </a:sp3d>
          </c:spPr>
          <c:invertIfNegative val="0"/>
          <c:dLbls>
            <c:dLbl>
              <c:idx val="0"/>
              <c:layout>
                <c:manualLayout>
                  <c:x val="9.5040262898585057E-3"/>
                  <c:y val="-7.7138577119632212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8987341772151823E-2"/>
                  <c:y val="-1.081081081081094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0447286360088172E-2"/>
                  <c:y val="-1.497982867637226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1950729260108231E-2"/>
                  <c:y val="-2.2892246577285946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7282301737599256E-2"/>
                  <c:y val="-3.8003546853940556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0903197851334861E-2"/>
                  <c:y val="-2.9822992530168686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0045271699822525E-2"/>
                  <c:y val="-4.5243887343725919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4577572964669749E-2"/>
                  <c:y val="-9.0090090090090127E-2"/>
                </c:manualLayout>
              </c:layout>
              <c:showLegendKey val="0"/>
              <c:showVal val="1"/>
              <c:showCatName val="0"/>
              <c:showSerName val="0"/>
              <c:showPercent val="0"/>
              <c:showBubbleSize val="0"/>
              <c:extLst>
                <c:ext xmlns:c15="http://schemas.microsoft.com/office/drawing/2012/chart" uri="{CE6537A1-D6FC-4f65-9D91-7224C49458BB}"/>
              </c:extLst>
            </c:dLbl>
            <c:spPr>
              <a:solidFill>
                <a:srgbClr val="4F81BD">
                  <a:lumMod val="20000"/>
                  <a:lumOff val="80000"/>
                </a:srgbClr>
              </a:solidFill>
            </c:spPr>
            <c:txPr>
              <a:bodyPr anchorCtr="0"/>
              <a:lstStyle/>
              <a:p>
                <a:pPr algn="l">
                  <a:defRPr sz="8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Лист1!$B$1:$F$1</c:f>
              <c:strCache>
                <c:ptCount val="5"/>
                <c:pt idx="0">
                  <c:v>2017 год </c:v>
                </c:pt>
                <c:pt idx="1">
                  <c:v>2018 год (оценка)</c:v>
                </c:pt>
                <c:pt idx="2">
                  <c:v>2019 год (прогноз)</c:v>
                </c:pt>
                <c:pt idx="3">
                  <c:v>2020 год (прогноз)</c:v>
                </c:pt>
                <c:pt idx="4">
                  <c:v>2021 год (прогноз)</c:v>
                </c:pt>
              </c:strCache>
            </c:strRef>
          </c:cat>
          <c:val>
            <c:numRef>
              <c:f>Лист1!$B$2:$F$2</c:f>
              <c:numCache>
                <c:formatCode>_-* #\ ##0.0_р_._-;\-* #\ ##0.0_р_._-;_-* "-"??_р_._-;_-@_-</c:formatCode>
                <c:ptCount val="5"/>
                <c:pt idx="0">
                  <c:v>7216.7</c:v>
                </c:pt>
                <c:pt idx="1">
                  <c:v>7949.1</c:v>
                </c:pt>
                <c:pt idx="2">
                  <c:v>8271.9</c:v>
                </c:pt>
                <c:pt idx="3">
                  <c:v>8693.9</c:v>
                </c:pt>
                <c:pt idx="4">
                  <c:v>9226.7999999999993</c:v>
                </c:pt>
              </c:numCache>
            </c:numRef>
          </c:val>
        </c:ser>
        <c:ser>
          <c:idx val="0"/>
          <c:order val="1"/>
          <c:tx>
            <c:strRef>
              <c:f>Лист1!$A$3</c:f>
              <c:strCache>
                <c:ptCount val="1"/>
                <c:pt idx="0">
                  <c:v>Бюджет области</c:v>
                </c:pt>
              </c:strCache>
            </c:strRef>
          </c:tx>
          <c:spPr>
            <a:solidFill>
              <a:srgbClr val="F79646">
                <a:lumMod val="75000"/>
              </a:srgbClr>
            </a:solidFill>
            <a:ln w="12666">
              <a:noFill/>
              <a:prstDash val="solid"/>
            </a:ln>
            <a:scene3d>
              <a:camera prst="orthographicFront"/>
              <a:lightRig rig="threePt" dir="t"/>
            </a:scene3d>
            <a:sp3d>
              <a:bevelT/>
              <a:bevelB/>
            </a:sp3d>
          </c:spPr>
          <c:invertIfNegative val="0"/>
          <c:dLbls>
            <c:dLbl>
              <c:idx val="0"/>
              <c:layout>
                <c:manualLayout>
                  <c:x val="3.7178433813787146E-2"/>
                  <c:y val="-3.8364616585089023E-2"/>
                </c:manualLayout>
              </c:layout>
              <c:showLegendKey val="0"/>
              <c:showVal val="1"/>
              <c:showCatName val="0"/>
              <c:showSerName val="0"/>
              <c:showPercent val="0"/>
              <c:showBubbleSize val="0"/>
              <c:extLst>
                <c:ext xmlns:c15="http://schemas.microsoft.com/office/drawing/2012/chart" uri="{CE6537A1-D6FC-4f65-9D91-7224C49458BB}">
                  <c15:layout>
                    <c:manualLayout>
                      <c:w val="7.383451277451078E-2"/>
                      <c:h val="4.3963963963963959E-2"/>
                    </c:manualLayout>
                  </c15:layout>
                </c:ext>
              </c:extLst>
            </c:dLbl>
            <c:dLbl>
              <c:idx val="1"/>
              <c:layout>
                <c:manualLayout>
                  <c:x val="2.3206751054852322E-2"/>
                  <c:y val="-4.684684684684684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0385091605564046E-2"/>
                  <c:y val="-9.077477477477477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6350545248182967E-2"/>
                  <c:y val="-0.10846619848194651"/>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5.4142927484144912E-2"/>
                  <c:y val="-0.15005099042602599"/>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5.6628271546227772E-2"/>
                  <c:y val="-0.17535183930134021"/>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5.3447354355959376E-2"/>
                  <c:y val="-0.19747396324828817"/>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6.1443932411674356E-3"/>
                  <c:y val="-0.24864864864864866"/>
                </c:manualLayout>
              </c:layout>
              <c:showLegendKey val="0"/>
              <c:showVal val="1"/>
              <c:showCatName val="0"/>
              <c:showSerName val="0"/>
              <c:showPercent val="0"/>
              <c:showBubbleSize val="0"/>
              <c:extLst>
                <c:ext xmlns:c15="http://schemas.microsoft.com/office/drawing/2012/chart" uri="{CE6537A1-D6FC-4f65-9D91-7224C49458BB}"/>
              </c:extLst>
            </c:dLbl>
            <c:spPr>
              <a:solidFill>
                <a:srgbClr val="F79646">
                  <a:lumMod val="20000"/>
                  <a:lumOff val="80000"/>
                </a:srgbClr>
              </a:solidFill>
            </c:spPr>
            <c:txPr>
              <a:bodyPr anchorCtr="0"/>
              <a:lstStyle/>
              <a:p>
                <a:pPr algn="l">
                  <a:defRPr sz="800" kern="800" spc="-20" baseline="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Лист1!$B$1:$F$1</c:f>
              <c:strCache>
                <c:ptCount val="5"/>
                <c:pt idx="0">
                  <c:v>2017 год </c:v>
                </c:pt>
                <c:pt idx="1">
                  <c:v>2018 год (оценка)</c:v>
                </c:pt>
                <c:pt idx="2">
                  <c:v>2019 год (прогноз)</c:v>
                </c:pt>
                <c:pt idx="3">
                  <c:v>2020 год (прогноз)</c:v>
                </c:pt>
                <c:pt idx="4">
                  <c:v>2021 год (прогноз)</c:v>
                </c:pt>
              </c:strCache>
            </c:strRef>
          </c:cat>
          <c:val>
            <c:numRef>
              <c:f>Лист1!$B$3:$F$3</c:f>
              <c:numCache>
                <c:formatCode>_-* #\ ##0.0_р_._-;\-* #\ ##0.0_р_._-;_-* "-"??_р_._-;_-@_-</c:formatCode>
                <c:ptCount val="5"/>
                <c:pt idx="0">
                  <c:v>16213</c:v>
                </c:pt>
                <c:pt idx="1">
                  <c:v>18032.5</c:v>
                </c:pt>
                <c:pt idx="2">
                  <c:v>18802.099999999999</c:v>
                </c:pt>
                <c:pt idx="3">
                  <c:v>19756.900000000001</c:v>
                </c:pt>
                <c:pt idx="4">
                  <c:v>20968</c:v>
                </c:pt>
              </c:numCache>
            </c:numRef>
          </c:val>
        </c:ser>
        <c:dLbls>
          <c:showLegendKey val="0"/>
          <c:showVal val="1"/>
          <c:showCatName val="0"/>
          <c:showSerName val="0"/>
          <c:showPercent val="0"/>
          <c:showBubbleSize val="0"/>
        </c:dLbls>
        <c:gapWidth val="150"/>
        <c:gapDepth val="26"/>
        <c:shape val="box"/>
        <c:axId val="307434768"/>
        <c:axId val="307435160"/>
        <c:axId val="0"/>
      </c:bar3DChart>
      <c:catAx>
        <c:axId val="307434768"/>
        <c:scaling>
          <c:orientation val="minMax"/>
        </c:scaling>
        <c:delete val="0"/>
        <c:axPos val="b"/>
        <c:numFmt formatCode="General" sourceLinked="1"/>
        <c:majorTickMark val="out"/>
        <c:minorTickMark val="none"/>
        <c:tickLblPos val="low"/>
        <c:spPr>
          <a:ln w="3167">
            <a:solidFill>
              <a:srgbClr val="000000"/>
            </a:solidFill>
            <a:prstDash val="solid"/>
          </a:ln>
        </c:spPr>
        <c:txPr>
          <a:bodyPr rot="0" vert="horz"/>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ru-RU"/>
          </a:p>
        </c:txPr>
        <c:crossAx val="307435160"/>
        <c:crosses val="autoZero"/>
        <c:auto val="0"/>
        <c:lblAlgn val="ctr"/>
        <c:lblOffset val="100"/>
        <c:tickLblSkip val="1"/>
        <c:tickMarkSkip val="1"/>
        <c:noMultiLvlLbl val="1"/>
      </c:catAx>
      <c:valAx>
        <c:axId val="307435160"/>
        <c:scaling>
          <c:orientation val="minMax"/>
        </c:scaling>
        <c:delete val="0"/>
        <c:axPos val="l"/>
        <c:numFmt formatCode="#,##0" sourceLinked="0"/>
        <c:majorTickMark val="out"/>
        <c:minorTickMark val="none"/>
        <c:tickLblPos val="nextTo"/>
        <c:spPr>
          <a:ln w="3167">
            <a:solidFill>
              <a:srgbClr val="000000"/>
            </a:solidFill>
            <a:prstDash val="solid"/>
          </a:ln>
        </c:spPr>
        <c:txPr>
          <a:bodyPr rot="0" vert="horz"/>
          <a:lstStyle/>
          <a:p>
            <a:pPr>
              <a:defRPr sz="800" b="0" i="0" u="none" strike="noStrike" baseline="0">
                <a:solidFill>
                  <a:srgbClr val="000000"/>
                </a:solidFill>
                <a:latin typeface="Times New Roman" panose="02020603050405020304" pitchFamily="18" charset="0"/>
                <a:ea typeface="Arial"/>
                <a:cs typeface="Times New Roman" panose="02020603050405020304" pitchFamily="18" charset="0"/>
              </a:defRPr>
            </a:pPr>
            <a:endParaRPr lang="ru-RU"/>
          </a:p>
        </c:txPr>
        <c:crossAx val="307434768"/>
        <c:crosses val="autoZero"/>
        <c:crossBetween val="between"/>
      </c:valAx>
      <c:spPr>
        <a:noFill/>
        <a:ln w="25397">
          <a:noFill/>
        </a:ln>
      </c:spPr>
    </c:plotArea>
    <c:legend>
      <c:legendPos val="b"/>
      <c:legendEntry>
        <c:idx val="0"/>
        <c:txPr>
          <a:bodyPr/>
          <a:lstStyle/>
          <a:p>
            <a:pPr>
              <a:defRPr sz="1007" b="0" i="0" u="none" strike="noStrike" baseline="0">
                <a:solidFill>
                  <a:srgbClr val="000000"/>
                </a:solidFill>
                <a:latin typeface="Times New Roman"/>
                <a:ea typeface="Times New Roman"/>
                <a:cs typeface="Times New Roman"/>
              </a:defRPr>
            </a:pPr>
            <a:endParaRPr lang="ru-RU"/>
          </a:p>
        </c:txPr>
      </c:legendEntry>
      <c:legendEntry>
        <c:idx val="1"/>
        <c:txPr>
          <a:bodyPr/>
          <a:lstStyle/>
          <a:p>
            <a:pPr>
              <a:defRPr sz="1007" b="0" i="0" u="none" strike="noStrike" baseline="0">
                <a:solidFill>
                  <a:srgbClr val="000000"/>
                </a:solidFill>
                <a:latin typeface="Times New Roman"/>
                <a:ea typeface="Times New Roman"/>
                <a:cs typeface="Times New Roman"/>
              </a:defRPr>
            </a:pPr>
            <a:endParaRPr lang="ru-RU"/>
          </a:p>
        </c:txPr>
      </c:legendEntry>
      <c:layout>
        <c:manualLayout>
          <c:xMode val="edge"/>
          <c:yMode val="edge"/>
          <c:x val="0.13381803490491001"/>
          <c:y val="0.92021274568401723"/>
          <c:w val="0.74809302961589286"/>
          <c:h val="7.2570526059771434E-2"/>
        </c:manualLayout>
      </c:layout>
      <c:overlay val="0"/>
      <c:spPr>
        <a:noFill/>
        <a:ln w="3167">
          <a:solidFill>
            <a:srgbClr val="4F81BD">
              <a:lumMod val="20000"/>
              <a:lumOff val="80000"/>
            </a:srgbClr>
          </a:solidFill>
          <a:prstDash val="solid"/>
        </a:ln>
      </c:spPr>
      <c:txPr>
        <a:bodyPr/>
        <a:lstStyle/>
        <a:p>
          <a:pPr>
            <a:defRPr sz="917"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gradFill flip="none" rotWithShape="1">
      <a:gsLst>
        <a:gs pos="0">
          <a:srgbClr val="4F81BD">
            <a:lumMod val="5000"/>
            <a:lumOff val="95000"/>
          </a:srgbClr>
        </a:gs>
        <a:gs pos="74000">
          <a:srgbClr val="4F81BD">
            <a:lumMod val="45000"/>
            <a:lumOff val="55000"/>
          </a:srgbClr>
        </a:gs>
        <a:gs pos="83000">
          <a:srgbClr val="4F81BD">
            <a:lumMod val="45000"/>
            <a:lumOff val="55000"/>
          </a:srgbClr>
        </a:gs>
        <a:gs pos="100000">
          <a:srgbClr val="4F81BD">
            <a:lumMod val="30000"/>
            <a:lumOff val="70000"/>
          </a:srgbClr>
        </a:gs>
      </a:gsLst>
      <a:lin ang="5400000" scaled="1"/>
      <a:tileRect/>
    </a:gradFill>
    <a:ln>
      <a:noFill/>
    </a:ln>
    <a:effectLst>
      <a:softEdge rad="0"/>
    </a:effectLst>
  </c:spPr>
  <c:txPr>
    <a:bodyPr/>
    <a:lstStyle/>
    <a:p>
      <a:pPr>
        <a:defRPr sz="1000" b="0" i="0" u="none" strike="noStrike" baseline="0">
          <a:solidFill>
            <a:srgbClr val="000000"/>
          </a:solidFill>
          <a:latin typeface="Arial"/>
          <a:ea typeface="Arial"/>
          <a:cs typeface="Arial"/>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684316323038004E-2"/>
          <c:y val="5.6010340370529946E-2"/>
          <c:w val="0.90190059274793866"/>
          <c:h val="0.71348217405611891"/>
        </c:manualLayout>
      </c:layout>
      <c:barChart>
        <c:barDir val="col"/>
        <c:grouping val="percentStacked"/>
        <c:varyColors val="0"/>
        <c:ser>
          <c:idx val="0"/>
          <c:order val="0"/>
          <c:tx>
            <c:strRef>
              <c:f>Лист1!$B$1</c:f>
              <c:strCache>
                <c:ptCount val="1"/>
                <c:pt idx="0">
                  <c:v>Доля доходов бюджета области</c:v>
                </c:pt>
              </c:strCache>
            </c:strRef>
          </c:tx>
          <c:spPr>
            <a:effectLst>
              <a:glow rad="127000">
                <a:schemeClr val="bg1">
                  <a:lumMod val="85000"/>
                </a:schemeClr>
              </a:glow>
            </a:effectLst>
            <a:scene3d>
              <a:camera prst="orthographicFront"/>
              <a:lightRig rig="threePt" dir="t">
                <a:rot lat="0" lon="0" rev="1200000"/>
              </a:lightRig>
            </a:scene3d>
            <a:sp3d>
              <a:bevelT w="63500" h="88900"/>
            </a:sp3d>
          </c:spPr>
          <c:invertIfNegative val="0"/>
          <c:dLbls>
            <c:spPr>
              <a:solidFill>
                <a:schemeClr val="accent3">
                  <a:lumMod val="60000"/>
                  <a:lumOff val="40000"/>
                  <a:alpha val="82000"/>
                </a:schemeClr>
              </a:solidFill>
              <a:ln>
                <a:noFill/>
              </a:ln>
            </c:spPr>
            <c:txPr>
              <a:bodyPr/>
              <a:lstStyle/>
              <a:p>
                <a:pPr>
                  <a:defRPr sz="900" b="1" spc="-3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2017 год 
(отчет)</c:v>
                </c:pt>
                <c:pt idx="1">
                  <c:v>2018 год (оценка)</c:v>
                </c:pt>
                <c:pt idx="2">
                  <c:v>2019 год (прогноз)</c:v>
                </c:pt>
                <c:pt idx="3">
                  <c:v>2020 год (прогноз)</c:v>
                </c:pt>
                <c:pt idx="4">
                  <c:v>2021 год (прогноз)</c:v>
                </c:pt>
              </c:strCache>
            </c:strRef>
          </c:cat>
          <c:val>
            <c:numRef>
              <c:f>Лист1!$B$2:$B$6</c:f>
              <c:numCache>
                <c:formatCode>0.0%</c:formatCode>
                <c:ptCount val="5"/>
                <c:pt idx="0">
                  <c:v>0.76700000000000002</c:v>
                </c:pt>
                <c:pt idx="1">
                  <c:v>0.754</c:v>
                </c:pt>
                <c:pt idx="2">
                  <c:v>0.76900000000000002</c:v>
                </c:pt>
                <c:pt idx="3">
                  <c:v>0.77300000000000002</c:v>
                </c:pt>
                <c:pt idx="4">
                  <c:v>0.78900000000000003</c:v>
                </c:pt>
              </c:numCache>
            </c:numRef>
          </c:val>
        </c:ser>
        <c:ser>
          <c:idx val="1"/>
          <c:order val="1"/>
          <c:tx>
            <c:strRef>
              <c:f>Лист1!$C$1</c:f>
              <c:strCache>
                <c:ptCount val="1"/>
                <c:pt idx="0">
                  <c:v>Доля доходов консолидированных бюджетов МО</c:v>
                </c:pt>
              </c:strCache>
            </c:strRef>
          </c:tx>
          <c:spPr>
            <a:solidFill>
              <a:schemeClr val="accent3">
                <a:lumMod val="40000"/>
                <a:lumOff val="60000"/>
              </a:schemeClr>
            </a:solidFill>
            <a:effectLst>
              <a:glow rad="50800">
                <a:schemeClr val="accent3">
                  <a:lumMod val="20000"/>
                  <a:lumOff val="80000"/>
                </a:schemeClr>
              </a:glow>
            </a:effectLst>
            <a:scene3d>
              <a:camera prst="orthographicFront"/>
              <a:lightRig rig="threePt" dir="t">
                <a:rot lat="0" lon="0" rev="1200000"/>
              </a:lightRig>
            </a:scene3d>
            <a:sp3d>
              <a:bevelT w="63500" h="88900"/>
            </a:sp3d>
          </c:spPr>
          <c:invertIfNegative val="0"/>
          <c:dLbls>
            <c:spPr>
              <a:solidFill>
                <a:schemeClr val="accent3">
                  <a:lumMod val="40000"/>
                  <a:lumOff val="60000"/>
                  <a:alpha val="50000"/>
                </a:schemeClr>
              </a:solidFill>
              <a:ln>
                <a:noFill/>
              </a:ln>
            </c:spPr>
            <c:txPr>
              <a:bodyPr/>
              <a:lstStyle/>
              <a:p>
                <a:pPr>
                  <a:defRPr sz="900" b="1" spc="-30" baseline="0">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2017 год 
(отчет)</c:v>
                </c:pt>
                <c:pt idx="1">
                  <c:v>2018 год (оценка)</c:v>
                </c:pt>
                <c:pt idx="2">
                  <c:v>2019 год (прогноз)</c:v>
                </c:pt>
                <c:pt idx="3">
                  <c:v>2020 год (прогноз)</c:v>
                </c:pt>
                <c:pt idx="4">
                  <c:v>2021 год (прогноз)</c:v>
                </c:pt>
              </c:strCache>
            </c:strRef>
          </c:cat>
          <c:val>
            <c:numRef>
              <c:f>Лист1!$C$2:$C$6</c:f>
              <c:numCache>
                <c:formatCode>0.0%</c:formatCode>
                <c:ptCount val="5"/>
                <c:pt idx="0">
                  <c:v>0.23300000000000001</c:v>
                </c:pt>
                <c:pt idx="1">
                  <c:v>0.246</c:v>
                </c:pt>
                <c:pt idx="2">
                  <c:v>0.23100000000000001</c:v>
                </c:pt>
                <c:pt idx="3">
                  <c:v>0.22700000000000001</c:v>
                </c:pt>
                <c:pt idx="4">
                  <c:v>0.21099999999999999</c:v>
                </c:pt>
              </c:numCache>
            </c:numRef>
          </c:val>
        </c:ser>
        <c:dLbls>
          <c:showLegendKey val="0"/>
          <c:showVal val="0"/>
          <c:showCatName val="0"/>
          <c:showSerName val="0"/>
          <c:showPercent val="0"/>
          <c:showBubbleSize val="0"/>
        </c:dLbls>
        <c:gapWidth val="165"/>
        <c:overlap val="100"/>
        <c:axId val="307435944"/>
        <c:axId val="307436336"/>
      </c:barChart>
      <c:catAx>
        <c:axId val="307435944"/>
        <c:scaling>
          <c:orientation val="minMax"/>
        </c:scaling>
        <c:delete val="0"/>
        <c:axPos val="b"/>
        <c:numFmt formatCode="General" sourceLinked="0"/>
        <c:majorTickMark val="out"/>
        <c:minorTickMark val="none"/>
        <c:tickLblPos val="nextTo"/>
        <c:txPr>
          <a:bodyPr/>
          <a:lstStyle/>
          <a:p>
            <a:pPr>
              <a:defRPr sz="900" baseline="0">
                <a:latin typeface="Times New Roman" pitchFamily="18" charset="0"/>
                <a:cs typeface="Times New Roman" pitchFamily="18" charset="0"/>
              </a:defRPr>
            </a:pPr>
            <a:endParaRPr lang="ru-RU"/>
          </a:p>
        </c:txPr>
        <c:crossAx val="307436336"/>
        <c:crosses val="autoZero"/>
        <c:auto val="1"/>
        <c:lblAlgn val="ctr"/>
        <c:lblOffset val="100"/>
        <c:noMultiLvlLbl val="0"/>
      </c:catAx>
      <c:valAx>
        <c:axId val="307436336"/>
        <c:scaling>
          <c:orientation val="minMax"/>
        </c:scaling>
        <c:delete val="0"/>
        <c:axPos val="l"/>
        <c:majorGridlines/>
        <c:numFmt formatCode="0%" sourceLinked="1"/>
        <c:majorTickMark val="out"/>
        <c:minorTickMark val="none"/>
        <c:tickLblPos val="nextTo"/>
        <c:spPr>
          <a:noFill/>
          <a:ln>
            <a:solidFill>
              <a:schemeClr val="bg1">
                <a:lumMod val="50000"/>
              </a:schemeClr>
            </a:solidFill>
          </a:ln>
          <a:effectLst>
            <a:glow>
              <a:schemeClr val="bg1"/>
            </a:glow>
          </a:effectLst>
        </c:spPr>
        <c:txPr>
          <a:bodyPr/>
          <a:lstStyle/>
          <a:p>
            <a:pPr>
              <a:defRPr sz="900" baseline="0">
                <a:solidFill>
                  <a:sysClr val="windowText" lastClr="000000"/>
                </a:solidFill>
                <a:latin typeface="Times New Roman" pitchFamily="18" charset="0"/>
                <a:cs typeface="Times New Roman" pitchFamily="18" charset="0"/>
              </a:defRPr>
            </a:pPr>
            <a:endParaRPr lang="ru-RU"/>
          </a:p>
        </c:txPr>
        <c:crossAx val="307435944"/>
        <c:crosses val="autoZero"/>
        <c:crossBetween val="between"/>
      </c:valAx>
      <c:spPr>
        <a:noFill/>
        <a:ln>
          <a:noFill/>
        </a:ln>
        <a:effectLst>
          <a:softEdge rad="0"/>
        </a:effectLst>
      </c:spPr>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gradFill flip="none" rotWithShape="1">
      <a:gsLst>
        <a:gs pos="5000">
          <a:schemeClr val="accent1">
            <a:lumMod val="40000"/>
            <a:lumOff val="60000"/>
          </a:schemeClr>
        </a:gs>
        <a:gs pos="50000">
          <a:schemeClr val="accent1">
            <a:tint val="44500"/>
            <a:satMod val="160000"/>
          </a:schemeClr>
        </a:gs>
        <a:gs pos="100000">
          <a:schemeClr val="accent1">
            <a:tint val="23500"/>
            <a:satMod val="160000"/>
          </a:schemeClr>
        </a:gs>
      </a:gsLst>
      <a:lin ang="5400000" scaled="1"/>
      <a:tileRect/>
    </a:gradFill>
    <a:ln>
      <a:solidFill>
        <a:sysClr val="window" lastClr="FFFFFF"/>
      </a:solidFill>
    </a:ln>
    <a:effectLst>
      <a:glow>
        <a:schemeClr val="accent1">
          <a:alpha val="15000"/>
        </a:schemeClr>
      </a:glow>
      <a:softEdge rad="0"/>
    </a:effectLst>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3324211030697046E-2"/>
          <c:y val="3.9937121169206391E-2"/>
          <c:w val="0.89099356803762808"/>
          <c:h val="0.74740509197910565"/>
        </c:manualLayout>
      </c:layout>
      <c:barChart>
        <c:barDir val="col"/>
        <c:grouping val="percentStacked"/>
        <c:varyColors val="0"/>
        <c:ser>
          <c:idx val="0"/>
          <c:order val="0"/>
          <c:tx>
            <c:strRef>
              <c:f>Лист1!$B$1</c:f>
              <c:strCache>
                <c:ptCount val="1"/>
                <c:pt idx="0">
                  <c:v>Доля расходов бюджета области</c:v>
                </c:pt>
              </c:strCache>
            </c:strRef>
          </c:tx>
          <c:spPr>
            <a:solidFill>
              <a:schemeClr val="bg1">
                <a:lumMod val="65000"/>
              </a:schemeClr>
            </a:solidFill>
            <a:effectLst>
              <a:outerShdw blurRad="40000" dist="23000" dir="5400000" sx="1000" sy="1000" rotWithShape="0">
                <a:srgbClr val="000000">
                  <a:alpha val="36000"/>
                </a:srgbClr>
              </a:outerShdw>
            </a:effectLst>
            <a:scene3d>
              <a:camera prst="orthographicFront"/>
              <a:lightRig rig="threePt" dir="t">
                <a:rot lat="0" lon="0" rev="7800000"/>
              </a:lightRig>
            </a:scene3d>
            <a:sp3d>
              <a:bevelT w="63500" h="88900"/>
            </a:sp3d>
          </c:spPr>
          <c:invertIfNegative val="0"/>
          <c:dLbls>
            <c:spPr>
              <a:solidFill>
                <a:schemeClr val="bg1">
                  <a:lumMod val="85000"/>
                </a:schemeClr>
              </a:solidFill>
              <a:ln>
                <a:noFill/>
              </a:ln>
            </c:spPr>
            <c:txPr>
              <a:bodyPr/>
              <a:lstStyle/>
              <a:p>
                <a:pPr>
                  <a:defRPr sz="900" b="1" spc="-3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2017 год (отчет)</c:v>
                </c:pt>
                <c:pt idx="1">
                  <c:v>2018 год (оценка)</c:v>
                </c:pt>
                <c:pt idx="2">
                  <c:v>2019 год (прогноз)</c:v>
                </c:pt>
                <c:pt idx="3">
                  <c:v>2020 год (прогноз)</c:v>
                </c:pt>
                <c:pt idx="4">
                  <c:v>2021 год (прогноз)</c:v>
                </c:pt>
              </c:strCache>
            </c:strRef>
          </c:cat>
          <c:val>
            <c:numRef>
              <c:f>Лист1!$B$2:$B$6</c:f>
              <c:numCache>
                <c:formatCode>0.0%</c:formatCode>
                <c:ptCount val="5"/>
                <c:pt idx="0">
                  <c:v>0.56399999999999995</c:v>
                </c:pt>
                <c:pt idx="1">
                  <c:v>0.56200000000000006</c:v>
                </c:pt>
                <c:pt idx="2">
                  <c:v>0.56699999999999995</c:v>
                </c:pt>
                <c:pt idx="3">
                  <c:v>0.57899999999999996</c:v>
                </c:pt>
                <c:pt idx="4">
                  <c:v>0.61599999999999999</c:v>
                </c:pt>
              </c:numCache>
            </c:numRef>
          </c:val>
        </c:ser>
        <c:ser>
          <c:idx val="1"/>
          <c:order val="1"/>
          <c:tx>
            <c:strRef>
              <c:f>Лист1!$C$1</c:f>
              <c:strCache>
                <c:ptCount val="1"/>
                <c:pt idx="0">
                  <c:v>Доля расходов консолидированных бюджетов МО</c:v>
                </c:pt>
              </c:strCache>
            </c:strRef>
          </c:tx>
          <c:spPr>
            <a:solidFill>
              <a:schemeClr val="bg1">
                <a:lumMod val="85000"/>
              </a:schemeClr>
            </a:solidFill>
            <a:scene3d>
              <a:camera prst="orthographicFront"/>
              <a:lightRig rig="threePt" dir="t">
                <a:rot lat="0" lon="0" rev="7800000"/>
              </a:lightRig>
            </a:scene3d>
            <a:sp3d>
              <a:bevelT w="63500" h="88900"/>
            </a:sp3d>
          </c:spPr>
          <c:invertIfNegative val="0"/>
          <c:dLbls>
            <c:spPr>
              <a:solidFill>
                <a:schemeClr val="bg1">
                  <a:lumMod val="95000"/>
                </a:schemeClr>
              </a:solidFill>
              <a:ln>
                <a:noFill/>
              </a:ln>
            </c:spPr>
            <c:txPr>
              <a:bodyPr/>
              <a:lstStyle/>
              <a:p>
                <a:pPr>
                  <a:defRPr sz="900" b="1" spc="-30" baseline="0">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2017 год (отчет)</c:v>
                </c:pt>
                <c:pt idx="1">
                  <c:v>2018 год (оценка)</c:v>
                </c:pt>
                <c:pt idx="2">
                  <c:v>2019 год (прогноз)</c:v>
                </c:pt>
                <c:pt idx="3">
                  <c:v>2020 год (прогноз)</c:v>
                </c:pt>
                <c:pt idx="4">
                  <c:v>2021 год (прогноз)</c:v>
                </c:pt>
              </c:strCache>
            </c:strRef>
          </c:cat>
          <c:val>
            <c:numRef>
              <c:f>Лист1!$C$2:$C$6</c:f>
              <c:numCache>
                <c:formatCode>0.0%</c:formatCode>
                <c:ptCount val="5"/>
                <c:pt idx="0">
                  <c:v>0.436</c:v>
                </c:pt>
                <c:pt idx="1">
                  <c:v>0.438</c:v>
                </c:pt>
                <c:pt idx="2">
                  <c:v>0.433</c:v>
                </c:pt>
                <c:pt idx="3">
                  <c:v>0.42099999999999999</c:v>
                </c:pt>
                <c:pt idx="4">
                  <c:v>0.38400000000000001</c:v>
                </c:pt>
              </c:numCache>
            </c:numRef>
          </c:val>
        </c:ser>
        <c:dLbls>
          <c:showLegendKey val="0"/>
          <c:showVal val="0"/>
          <c:showCatName val="0"/>
          <c:showSerName val="0"/>
          <c:showPercent val="0"/>
          <c:showBubbleSize val="0"/>
        </c:dLbls>
        <c:gapWidth val="165"/>
        <c:overlap val="100"/>
        <c:axId val="524200920"/>
        <c:axId val="524201312"/>
      </c:barChart>
      <c:catAx>
        <c:axId val="524200920"/>
        <c:scaling>
          <c:orientation val="minMax"/>
        </c:scaling>
        <c:delete val="0"/>
        <c:axPos val="b"/>
        <c:numFmt formatCode="General" sourceLinked="0"/>
        <c:majorTickMark val="out"/>
        <c:minorTickMark val="none"/>
        <c:tickLblPos val="nextTo"/>
        <c:txPr>
          <a:bodyPr/>
          <a:lstStyle/>
          <a:p>
            <a:pPr>
              <a:defRPr sz="900" spc="0" baseline="0">
                <a:latin typeface="Times New Roman" pitchFamily="18" charset="0"/>
                <a:cs typeface="Times New Roman" pitchFamily="18" charset="0"/>
              </a:defRPr>
            </a:pPr>
            <a:endParaRPr lang="ru-RU"/>
          </a:p>
        </c:txPr>
        <c:crossAx val="524201312"/>
        <c:crosses val="autoZero"/>
        <c:auto val="1"/>
        <c:lblAlgn val="ctr"/>
        <c:lblOffset val="100"/>
        <c:noMultiLvlLbl val="0"/>
      </c:catAx>
      <c:valAx>
        <c:axId val="524201312"/>
        <c:scaling>
          <c:orientation val="minMax"/>
          <c:min val="0"/>
        </c:scaling>
        <c:delete val="0"/>
        <c:axPos val="l"/>
        <c:majorGridlines/>
        <c:numFmt formatCode="0%" sourceLinked="1"/>
        <c:majorTickMark val="out"/>
        <c:minorTickMark val="none"/>
        <c:tickLblPos val="nextTo"/>
        <c:txPr>
          <a:bodyPr/>
          <a:lstStyle/>
          <a:p>
            <a:pPr>
              <a:defRPr sz="900" spc="-30" baseline="0">
                <a:latin typeface="Times New Roman" pitchFamily="18" charset="0"/>
                <a:cs typeface="Times New Roman" pitchFamily="18" charset="0"/>
              </a:defRPr>
            </a:pPr>
            <a:endParaRPr lang="ru-RU"/>
          </a:p>
        </c:txPr>
        <c:crossAx val="524200920"/>
        <c:crosses val="autoZero"/>
        <c:crossBetween val="between"/>
      </c:valAx>
      <c:spPr>
        <a:noFill/>
        <a:effectLst/>
      </c:spPr>
    </c:plotArea>
    <c:legend>
      <c:legendPos val="b"/>
      <c:layout>
        <c:manualLayout>
          <c:xMode val="edge"/>
          <c:yMode val="edge"/>
          <c:x val="5.0000072350395892E-2"/>
          <c:y val="0.91448479472802757"/>
          <c:w val="0.89999985529920912"/>
          <c:h val="7.0536196239666171E-2"/>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16200000" scaled="1"/>
      <a:tileRect/>
    </a:gradFill>
    <a:ln>
      <a:solidFill>
        <a:sysClr val="window" lastClr="FFFFFF"/>
      </a:solidFill>
    </a:ln>
    <a:effectLst>
      <a:innerShdw>
        <a:prstClr val="black"/>
      </a:innerShdw>
    </a:effectLst>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10"/>
      <c:depthPercent val="130"/>
      <c:rAngAx val="0"/>
    </c:view3D>
    <c:floor>
      <c:thickness val="0"/>
    </c:floor>
    <c:sideWall>
      <c:thickness val="0"/>
      <c:spPr>
        <a:solidFill>
          <a:prstClr val="white">
            <a:lumMod val="85000"/>
          </a:prstClr>
        </a:solidFill>
      </c:spPr>
    </c:sideWall>
    <c:backWall>
      <c:thickness val="0"/>
      <c:spPr>
        <a:solidFill>
          <a:prstClr val="white">
            <a:lumMod val="85000"/>
          </a:prstClr>
        </a:solidFill>
      </c:spPr>
    </c:backWall>
    <c:plotArea>
      <c:layout>
        <c:manualLayout>
          <c:layoutTarget val="inner"/>
          <c:xMode val="edge"/>
          <c:yMode val="edge"/>
          <c:x val="8.3490352008793248E-2"/>
          <c:y val="4.4057617797775513E-2"/>
          <c:w val="0.91650964799120738"/>
          <c:h val="0.80530963629546293"/>
        </c:manualLayout>
      </c:layout>
      <c:bar3DChart>
        <c:barDir val="col"/>
        <c:grouping val="clustered"/>
        <c:varyColors val="0"/>
        <c:ser>
          <c:idx val="0"/>
          <c:order val="0"/>
          <c:tx>
            <c:strRef>
              <c:f>Лист1!$B$1</c:f>
              <c:strCache>
                <c:ptCount val="1"/>
                <c:pt idx="0">
                  <c:v>Закон о бюджете области на 2018-2020 годы</c:v>
                </c:pt>
              </c:strCache>
            </c:strRef>
          </c:tx>
          <c:spPr>
            <a:solidFill>
              <a:schemeClr val="accent1">
                <a:lumMod val="40000"/>
                <a:lumOff val="60000"/>
              </a:schemeClr>
            </a:solidFill>
            <a:scene3d>
              <a:camera prst="orthographicFront"/>
              <a:lightRig rig="threePt" dir="t"/>
            </a:scene3d>
            <a:sp3d>
              <a:bevelT/>
            </a:sp3d>
          </c:spPr>
          <c:invertIfNegative val="0"/>
          <c:dLbls>
            <c:dLbl>
              <c:idx val="0"/>
              <c:layout>
                <c:manualLayout>
                  <c:x val="-8.82992125984252E-3"/>
                  <c:y val="1.27265792529432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6434995625546806E-2"/>
                  <c:y val="4.5630302670722957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5555555555555555E-2"/>
                  <c:y val="4.6976259291592855E-3"/>
                </c:manualLayout>
              </c:layout>
              <c:showLegendKey val="0"/>
              <c:showVal val="1"/>
              <c:showCatName val="0"/>
              <c:showSerName val="0"/>
              <c:showPercent val="0"/>
              <c:showBubbleSize val="0"/>
              <c:extLst>
                <c:ext xmlns:c15="http://schemas.microsoft.com/office/drawing/2012/chart" uri="{CE6537A1-D6FC-4f65-9D91-7224C49458BB}"/>
              </c:extLst>
            </c:dLbl>
            <c:dLbl>
              <c:idx val="3"/>
              <c:delete val="1"/>
              <c:extLst>
                <c:ext xmlns:c15="http://schemas.microsoft.com/office/drawing/2012/chart" uri="{CE6537A1-D6FC-4f65-9D91-7224C49458BB}"/>
              </c:extLst>
            </c:dLbl>
            <c:numFmt formatCode="#,##0.0" sourceLinked="0"/>
            <c:spPr>
              <a:solidFill>
                <a:schemeClr val="bg1"/>
              </a:solidFill>
              <a:ln>
                <a:solidFill>
                  <a:schemeClr val="bg2">
                    <a:lumMod val="75000"/>
                  </a:schemeClr>
                </a:solidFill>
              </a:ln>
            </c:spPr>
            <c:txPr>
              <a:bodyPr/>
              <a:lstStyle/>
              <a:p>
                <a:pPr>
                  <a:defRPr sz="9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2018 год</c:v>
                </c:pt>
                <c:pt idx="1">
                  <c:v>2019 год</c:v>
                </c:pt>
                <c:pt idx="2">
                  <c:v>2020 год</c:v>
                </c:pt>
                <c:pt idx="3">
                  <c:v>2021 год</c:v>
                </c:pt>
              </c:strCache>
            </c:strRef>
          </c:cat>
          <c:val>
            <c:numRef>
              <c:f>Лист1!$B$2:$B$5</c:f>
              <c:numCache>
                <c:formatCode>General</c:formatCode>
                <c:ptCount val="4"/>
                <c:pt idx="0" formatCode="0.0">
                  <c:v>20235</c:v>
                </c:pt>
                <c:pt idx="1">
                  <c:v>19175.7</c:v>
                </c:pt>
                <c:pt idx="2" formatCode="0.0">
                  <c:v>19291</c:v>
                </c:pt>
              </c:numCache>
            </c:numRef>
          </c:val>
        </c:ser>
        <c:ser>
          <c:idx val="1"/>
          <c:order val="1"/>
          <c:tx>
            <c:strRef>
              <c:f>Лист1!$C$1</c:f>
              <c:strCache>
                <c:ptCount val="1"/>
                <c:pt idx="0">
                  <c:v>Законопроект</c:v>
                </c:pt>
              </c:strCache>
            </c:strRef>
          </c:tx>
          <c:spPr>
            <a:solidFill>
              <a:schemeClr val="accent2"/>
            </a:solidFill>
            <a:scene3d>
              <a:camera prst="orthographicFront"/>
              <a:lightRig rig="threePt" dir="t"/>
            </a:scene3d>
            <a:sp3d>
              <a:bevelT/>
            </a:sp3d>
          </c:spPr>
          <c:invertIfNegative val="0"/>
          <c:dLbls>
            <c:dLbl>
              <c:idx val="0"/>
              <c:layout>
                <c:manualLayout>
                  <c:x val="4.521231665062498E-2"/>
                  <c:y val="2.380952380952381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3455643044619419E-2"/>
                  <c:y val="8.6968461558020668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7937357830271216E-2"/>
                  <c:y val="8.3381504114998835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7777777777777778E-2"/>
                  <c:y val="8.207284100251731E-3"/>
                </c:manualLayout>
              </c:layout>
              <c:showLegendKey val="0"/>
              <c:showVal val="1"/>
              <c:showCatName val="0"/>
              <c:showSerName val="0"/>
              <c:showPercent val="0"/>
              <c:showBubbleSize val="0"/>
              <c:extLst>
                <c:ext xmlns:c15="http://schemas.microsoft.com/office/drawing/2012/chart" uri="{CE6537A1-D6FC-4f65-9D91-7224C49458BB}"/>
              </c:extLst>
            </c:dLbl>
            <c:numFmt formatCode="#,##0.0" sourceLinked="0"/>
            <c:spPr>
              <a:solidFill>
                <a:schemeClr val="accent2">
                  <a:lumMod val="20000"/>
                  <a:lumOff val="80000"/>
                </a:schemeClr>
              </a:solidFill>
              <a:ln>
                <a:solidFill>
                  <a:schemeClr val="accent2">
                    <a:lumMod val="40000"/>
                    <a:lumOff val="60000"/>
                  </a:schemeClr>
                </a:solidFill>
              </a:ln>
            </c:spPr>
            <c:txPr>
              <a:bodyPr/>
              <a:lstStyle/>
              <a:p>
                <a:pPr>
                  <a:defRPr sz="10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2018 год</c:v>
                </c:pt>
                <c:pt idx="1">
                  <c:v>2019 год</c:v>
                </c:pt>
                <c:pt idx="2">
                  <c:v>2020 год</c:v>
                </c:pt>
                <c:pt idx="3">
                  <c:v>2021 год</c:v>
                </c:pt>
              </c:strCache>
            </c:strRef>
          </c:cat>
          <c:val>
            <c:numRef>
              <c:f>Лист1!$C$2:$C$5</c:f>
              <c:numCache>
                <c:formatCode>General</c:formatCode>
                <c:ptCount val="4"/>
                <c:pt idx="1">
                  <c:v>20919.7</c:v>
                </c:pt>
                <c:pt idx="2">
                  <c:v>19674.5</c:v>
                </c:pt>
                <c:pt idx="3">
                  <c:v>17589.400000000001</c:v>
                </c:pt>
              </c:numCache>
            </c:numRef>
          </c:val>
        </c:ser>
        <c:dLbls>
          <c:showLegendKey val="0"/>
          <c:showVal val="0"/>
          <c:showCatName val="0"/>
          <c:showSerName val="0"/>
          <c:showPercent val="0"/>
          <c:showBubbleSize val="0"/>
        </c:dLbls>
        <c:gapWidth val="102"/>
        <c:gapDepth val="213"/>
        <c:shape val="cylinder"/>
        <c:axId val="524202096"/>
        <c:axId val="524202488"/>
        <c:axId val="0"/>
      </c:bar3DChart>
      <c:catAx>
        <c:axId val="524202096"/>
        <c:scaling>
          <c:orientation val="minMax"/>
        </c:scaling>
        <c:delete val="0"/>
        <c:axPos val="b"/>
        <c:numFmt formatCode="General" sourceLinked="1"/>
        <c:majorTickMark val="out"/>
        <c:minorTickMark val="none"/>
        <c:tickLblPos val="nextTo"/>
        <c:spPr>
          <a:effectLst>
            <a:outerShdw blurRad="952500" dist="50800" dir="5400000" algn="ctr" rotWithShape="0">
              <a:sysClr val="window" lastClr="FFFFFF">
                <a:lumMod val="85000"/>
              </a:sysClr>
            </a:outerShdw>
          </a:effectLst>
        </c:spPr>
        <c:txPr>
          <a:bodyPr/>
          <a:lstStyle/>
          <a:p>
            <a:pPr>
              <a:defRPr>
                <a:latin typeface="Times New Roman" pitchFamily="18" charset="0"/>
                <a:cs typeface="Times New Roman" pitchFamily="18" charset="0"/>
              </a:defRPr>
            </a:pPr>
            <a:endParaRPr lang="ru-RU"/>
          </a:p>
        </c:txPr>
        <c:crossAx val="524202488"/>
        <c:crosses val="autoZero"/>
        <c:auto val="1"/>
        <c:lblAlgn val="ctr"/>
        <c:lblOffset val="100"/>
        <c:noMultiLvlLbl val="0"/>
      </c:catAx>
      <c:valAx>
        <c:axId val="524202488"/>
        <c:scaling>
          <c:orientation val="minMax"/>
          <c:min val="15000"/>
        </c:scaling>
        <c:delete val="0"/>
        <c:axPos val="l"/>
        <c:majorGridlines/>
        <c:numFmt formatCode="0.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524202096"/>
        <c:crosses val="autoZero"/>
        <c:crossBetween val="between"/>
        <c:majorUnit val="1000"/>
        <c:minorUnit val="500"/>
      </c:valAx>
    </c:plotArea>
    <c:legend>
      <c:legendPos val="b"/>
      <c:layout>
        <c:manualLayout>
          <c:xMode val="edge"/>
          <c:yMode val="edge"/>
          <c:x val="4.3002274715660559E-2"/>
          <c:y val="0.91720875041319516"/>
          <c:w val="0.90612475940507442"/>
          <c:h val="5.9134971764893032E-2"/>
        </c:manualLayout>
      </c:layout>
      <c:overlay val="0"/>
      <c:txPr>
        <a:bodyPr/>
        <a:lstStyle/>
        <a:p>
          <a:pPr>
            <a:defRPr b="0">
              <a:latin typeface="Times New Roman" pitchFamily="18" charset="0"/>
              <a:cs typeface="Times New Roman" pitchFamily="18" charset="0"/>
            </a:defRPr>
          </a:pPr>
          <a:endParaRPr lang="ru-RU"/>
        </a:p>
      </c:txPr>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noFill/>
    </a:ln>
  </c:sp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30"/>
      <c:depthPercent val="100"/>
      <c:rAngAx val="1"/>
    </c:view3D>
    <c:floor>
      <c:thickness val="0"/>
    </c:floor>
    <c:sideWall>
      <c:thickness val="0"/>
      <c:spPr>
        <a:gradFill>
          <a:gsLst>
            <a:gs pos="0">
              <a:srgbClr val="FFEFD1"/>
            </a:gs>
            <a:gs pos="64999">
              <a:srgbClr val="F0EBD5"/>
            </a:gs>
            <a:gs pos="100000">
              <a:srgbClr val="D1C39F"/>
            </a:gs>
          </a:gsLst>
          <a:lin ang="5400000" scaled="0"/>
        </a:gradFill>
        <a:scene3d>
          <a:camera prst="orthographicFront"/>
          <a:lightRig rig="threePt" dir="t"/>
        </a:scene3d>
        <a:sp3d>
          <a:bevelT/>
        </a:sp3d>
      </c:spPr>
    </c:sideWall>
    <c:backWall>
      <c:thickness val="0"/>
      <c:spPr>
        <a:gradFill flip="none" rotWithShape="1">
          <a:gsLst>
            <a:gs pos="0">
              <a:srgbClr val="FFEFD1"/>
            </a:gs>
            <a:gs pos="64999">
              <a:srgbClr val="F0EBD5"/>
            </a:gs>
            <a:gs pos="100000">
              <a:srgbClr val="D1C39F"/>
            </a:gs>
          </a:gsLst>
          <a:lin ang="2700000" scaled="1"/>
          <a:tileRect/>
        </a:gradFill>
        <a:scene3d>
          <a:camera prst="orthographicFront"/>
          <a:lightRig rig="threePt" dir="t"/>
        </a:scene3d>
        <a:sp3d>
          <a:bevelT/>
        </a:sp3d>
      </c:spPr>
    </c:backWall>
    <c:plotArea>
      <c:layout>
        <c:manualLayout>
          <c:layoutTarget val="inner"/>
          <c:xMode val="edge"/>
          <c:yMode val="edge"/>
          <c:x val="9.8603050401723208E-2"/>
          <c:y val="4.7392288635794838E-2"/>
          <c:w val="0.90139699140194784"/>
          <c:h val="0.78825879377628139"/>
        </c:manualLayout>
      </c:layout>
      <c:bar3DChart>
        <c:barDir val="col"/>
        <c:grouping val="stacked"/>
        <c:varyColors val="0"/>
        <c:ser>
          <c:idx val="0"/>
          <c:order val="0"/>
          <c:tx>
            <c:strRef>
              <c:f>Лист1!$A$2</c:f>
              <c:strCache>
                <c:ptCount val="1"/>
                <c:pt idx="0">
                  <c:v>дотации</c:v>
                </c:pt>
              </c:strCache>
            </c:strRef>
          </c:tx>
          <c:invertIfNegative val="0"/>
          <c:dLbls>
            <c:dLbl>
              <c:idx val="0"/>
              <c:layout>
                <c:manualLayout>
                  <c:x val="6.0586389700313763E-2"/>
                  <c:y val="-4.0666937779585193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842259006815969E-2"/>
                  <c:y val="-8.1333875559170404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1405387861084066E-2"/>
                  <c:y val="-8.1333875559170404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1405387861084066E-2"/>
                  <c:y val="-8.1333875559170404E-3"/>
                </c:manualLayout>
              </c:layout>
              <c:showLegendKey val="0"/>
              <c:showVal val="1"/>
              <c:showCatName val="0"/>
              <c:showSerName val="0"/>
              <c:showPercent val="0"/>
              <c:showBubbleSize val="0"/>
              <c:extLst>
                <c:ext xmlns:c15="http://schemas.microsoft.com/office/drawing/2012/chart" uri="{CE6537A1-D6FC-4f65-9D91-7224C49458BB}"/>
              </c:extLst>
            </c:dLbl>
            <c:spPr>
              <a:solidFill>
                <a:schemeClr val="accent1">
                  <a:lumMod val="40000"/>
                  <a:lumOff val="60000"/>
                </a:schemeClr>
              </a:solidFill>
            </c:spPr>
            <c:txPr>
              <a:bodyPr/>
              <a:lstStyle/>
              <a:p>
                <a:pPr>
                  <a:defRPr sz="850" b="1" spc="-40"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Лист1!$B$1:$E$1</c:f>
              <c:strCache>
                <c:ptCount val="4"/>
                <c:pt idx="0">
                  <c:v>2018 год</c:v>
                </c:pt>
                <c:pt idx="1">
                  <c:v>2019 год</c:v>
                </c:pt>
                <c:pt idx="2">
                  <c:v>2020 год</c:v>
                </c:pt>
                <c:pt idx="3">
                  <c:v>2021 год</c:v>
                </c:pt>
              </c:strCache>
            </c:strRef>
          </c:cat>
          <c:val>
            <c:numRef>
              <c:f>Лист1!$B$2:$E$2</c:f>
              <c:numCache>
                <c:formatCode>0.0%</c:formatCode>
                <c:ptCount val="4"/>
                <c:pt idx="0">
                  <c:v>8.1000000000000003E-2</c:v>
                </c:pt>
                <c:pt idx="1">
                  <c:v>8.3000000000000004E-2</c:v>
                </c:pt>
                <c:pt idx="2">
                  <c:v>9.0999999999999998E-2</c:v>
                </c:pt>
                <c:pt idx="3">
                  <c:v>9.9000000000000005E-2</c:v>
                </c:pt>
              </c:numCache>
            </c:numRef>
          </c:val>
        </c:ser>
        <c:ser>
          <c:idx val="1"/>
          <c:order val="1"/>
          <c:tx>
            <c:strRef>
              <c:f>Лист1!$A$3</c:f>
              <c:strCache>
                <c:ptCount val="1"/>
                <c:pt idx="0">
                  <c:v>субсидии</c:v>
                </c:pt>
              </c:strCache>
            </c:strRef>
          </c:tx>
          <c:spPr>
            <a:solidFill>
              <a:srgbClr val="F4ED90"/>
            </a:solidFill>
            <a:scene3d>
              <a:camera prst="orthographicFront"/>
              <a:lightRig rig="threePt" dir="t"/>
            </a:scene3d>
            <a:sp3d>
              <a:bevelT/>
            </a:sp3d>
          </c:spPr>
          <c:invertIfNegative val="0"/>
          <c:dLbls>
            <c:dLbl>
              <c:idx val="0"/>
              <c:layout>
                <c:manualLayout>
                  <c:x val="2.1635099896836169E-2"/>
                  <c:y val="-7.4555191327973995E-1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5142678732831231E-2"/>
                  <c:y val="-4.0666937779585939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0965523175231062E-2"/>
                  <c:y val="-6.3552497174128161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5290055636911019E-2"/>
                  <c:y val="-1.9328002869100497E-3"/>
                </c:manualLayout>
              </c:layout>
              <c:showLegendKey val="0"/>
              <c:showVal val="1"/>
              <c:showCatName val="0"/>
              <c:showSerName val="0"/>
              <c:showPercent val="0"/>
              <c:showBubbleSize val="0"/>
              <c:extLst>
                <c:ext xmlns:c15="http://schemas.microsoft.com/office/drawing/2012/chart" uri="{CE6537A1-D6FC-4f65-9D91-7224C49458BB}"/>
              </c:extLst>
            </c:dLbl>
            <c:spPr>
              <a:solidFill>
                <a:srgbClr val="F4ED90"/>
              </a:solidFill>
            </c:spPr>
            <c:txPr>
              <a:bodyPr/>
              <a:lstStyle/>
              <a:p>
                <a:pPr>
                  <a:defRPr sz="850" b="1" spc="-40"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Лист1!$B$1:$E$1</c:f>
              <c:strCache>
                <c:ptCount val="4"/>
                <c:pt idx="0">
                  <c:v>2018 год</c:v>
                </c:pt>
                <c:pt idx="1">
                  <c:v>2019 год</c:v>
                </c:pt>
                <c:pt idx="2">
                  <c:v>2020 год</c:v>
                </c:pt>
                <c:pt idx="3">
                  <c:v>2021 год</c:v>
                </c:pt>
              </c:strCache>
            </c:strRef>
          </c:cat>
          <c:val>
            <c:numRef>
              <c:f>Лист1!$B$3:$E$3</c:f>
              <c:numCache>
                <c:formatCode>0.0%</c:formatCode>
                <c:ptCount val="4"/>
                <c:pt idx="0">
                  <c:v>0.159</c:v>
                </c:pt>
                <c:pt idx="1">
                  <c:v>0.14000000000000001</c:v>
                </c:pt>
                <c:pt idx="2">
                  <c:v>9.2999999999999999E-2</c:v>
                </c:pt>
                <c:pt idx="3">
                  <c:v>6.7000000000000004E-2</c:v>
                </c:pt>
              </c:numCache>
            </c:numRef>
          </c:val>
        </c:ser>
        <c:ser>
          <c:idx val="2"/>
          <c:order val="2"/>
          <c:tx>
            <c:strRef>
              <c:f>Лист1!$A$4</c:f>
              <c:strCache>
                <c:ptCount val="1"/>
                <c:pt idx="0">
                  <c:v>субвенции</c:v>
                </c:pt>
              </c:strCache>
            </c:strRef>
          </c:tx>
          <c:spPr>
            <a:solidFill>
              <a:srgbClr val="FFC000"/>
            </a:solidFill>
          </c:spPr>
          <c:invertIfNegative val="0"/>
          <c:dLbls>
            <c:dLbl>
              <c:idx val="0"/>
              <c:layout>
                <c:manualLayout>
                  <c:x val="2.5965595585848752E-2"/>
                  <c:y val="3.4566897112647418E-2"/>
                </c:manualLayout>
              </c:layout>
              <c:tx>
                <c:rich>
                  <a:bodyPr/>
                  <a:lstStyle/>
                  <a:p>
                    <a:r>
                      <a:rPr lang="en-US"/>
                      <a:t>68,0%</a:t>
                    </a:r>
                  </a:p>
                </c:rich>
              </c:tx>
              <c:showLegendKey val="0"/>
              <c:showVal val="1"/>
              <c:showCatName val="0"/>
              <c:showSerName val="0"/>
              <c:showPercent val="0"/>
              <c:showBubbleSize val="0"/>
              <c:extLst>
                <c:ext xmlns:c15="http://schemas.microsoft.com/office/drawing/2012/chart" uri="{CE6537A1-D6FC-4f65-9D91-7224C49458BB}">
                  <c15:layout>
                    <c:manualLayout>
                      <c:w val="6.3345149042348281E-2"/>
                      <c:h val="5.5103700691337944E-2"/>
                    </c:manualLayout>
                  </c15:layout>
                </c:ext>
              </c:extLst>
            </c:dLbl>
            <c:dLbl>
              <c:idx val="1"/>
              <c:layout>
                <c:manualLayout>
                  <c:x val="2.380179595369461E-2"/>
                  <c:y val="8.1333875559169658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0293194850156874E-2"/>
                  <c:y val="-4.473363155754371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4620794114465003E-2"/>
                  <c:y val="-0.13826758845058967"/>
                </c:manualLayout>
              </c:layout>
              <c:spPr>
                <a:solidFill>
                  <a:schemeClr val="accent4">
                    <a:lumMod val="20000"/>
                    <a:lumOff val="80000"/>
                  </a:schemeClr>
                </a:solidFill>
              </c:spPr>
              <c:txPr>
                <a:bodyPr rot="0" anchor="ctr" anchorCtr="0"/>
                <a:lstStyle/>
                <a:p>
                  <a:pPr>
                    <a:defRPr sz="850" b="1" spc="-40" baseline="0">
                      <a:latin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spPr>
              <a:solidFill>
                <a:schemeClr val="accent4">
                  <a:lumMod val="20000"/>
                  <a:lumOff val="80000"/>
                </a:schemeClr>
              </a:solidFill>
            </c:spPr>
            <c:txPr>
              <a:bodyPr/>
              <a:lstStyle/>
              <a:p>
                <a:pPr>
                  <a:defRPr sz="850" b="1" spc="-40"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Лист1!$B$1:$E$1</c:f>
              <c:strCache>
                <c:ptCount val="4"/>
                <c:pt idx="0">
                  <c:v>2018 год</c:v>
                </c:pt>
                <c:pt idx="1">
                  <c:v>2019 год</c:v>
                </c:pt>
                <c:pt idx="2">
                  <c:v>2020 год</c:v>
                </c:pt>
                <c:pt idx="3">
                  <c:v>2021 год</c:v>
                </c:pt>
              </c:strCache>
            </c:strRef>
          </c:cat>
          <c:val>
            <c:numRef>
              <c:f>Лист1!$B$4:$E$4</c:f>
              <c:numCache>
                <c:formatCode>0.0%</c:formatCode>
                <c:ptCount val="4"/>
                <c:pt idx="0">
                  <c:v>0.68</c:v>
                </c:pt>
                <c:pt idx="1">
                  <c:v>0.73599999999999999</c:v>
                </c:pt>
                <c:pt idx="2">
                  <c:v>0.81200000000000006</c:v>
                </c:pt>
                <c:pt idx="3">
                  <c:v>0.83099999999999996</c:v>
                </c:pt>
              </c:numCache>
            </c:numRef>
          </c:val>
        </c:ser>
        <c:ser>
          <c:idx val="3"/>
          <c:order val="3"/>
          <c:tx>
            <c:strRef>
              <c:f>Лист1!$A$5</c:f>
              <c:strCache>
                <c:ptCount val="1"/>
                <c:pt idx="0">
                  <c:v>иные межбюджетные трансферты</c:v>
                </c:pt>
              </c:strCache>
            </c:strRef>
          </c:tx>
          <c:spPr>
            <a:solidFill>
              <a:srgbClr val="00B050"/>
            </a:solidFill>
          </c:spPr>
          <c:invertIfNegative val="0"/>
          <c:dLbls>
            <c:dLbl>
              <c:idx val="0"/>
              <c:layout>
                <c:manualLayout>
                  <c:x val="8.8814433736192008E-2"/>
                  <c:y val="-7.0865501308066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8811366933563687E-2"/>
                  <c:y val="-4.311015616744532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884527214039814E-2"/>
                  <c:y val="-2.384363402317695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0159235207575522E-2"/>
                  <c:y val="-2.8265763241571207E-2"/>
                </c:manualLayout>
              </c:layout>
              <c:showLegendKey val="0"/>
              <c:showVal val="1"/>
              <c:showCatName val="0"/>
              <c:showSerName val="0"/>
              <c:showPercent val="0"/>
              <c:showBubbleSize val="0"/>
              <c:extLst>
                <c:ext xmlns:c15="http://schemas.microsoft.com/office/drawing/2012/chart" uri="{CE6537A1-D6FC-4f65-9D91-7224C49458BB}"/>
              </c:extLst>
            </c:dLbl>
            <c:spPr>
              <a:solidFill>
                <a:srgbClr val="C8F8F7"/>
              </a:solidFill>
            </c:spPr>
            <c:txPr>
              <a:bodyPr anchor="t" anchorCtr="0"/>
              <a:lstStyle/>
              <a:p>
                <a:pPr>
                  <a:defRPr sz="850" b="1" spc="-40" baseline="0">
                    <a:latin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Лист1!$B$1:$E$1</c:f>
              <c:strCache>
                <c:ptCount val="4"/>
                <c:pt idx="0">
                  <c:v>2018 год</c:v>
                </c:pt>
                <c:pt idx="1">
                  <c:v>2019 год</c:v>
                </c:pt>
                <c:pt idx="2">
                  <c:v>2020 год</c:v>
                </c:pt>
                <c:pt idx="3">
                  <c:v>2021 год</c:v>
                </c:pt>
              </c:strCache>
            </c:strRef>
          </c:cat>
          <c:val>
            <c:numRef>
              <c:f>Лист1!$B$5:$E$5</c:f>
              <c:numCache>
                <c:formatCode>0.0%</c:formatCode>
                <c:ptCount val="4"/>
                <c:pt idx="0">
                  <c:v>0.08</c:v>
                </c:pt>
                <c:pt idx="1">
                  <c:v>4.1000000000000002E-2</c:v>
                </c:pt>
                <c:pt idx="2">
                  <c:v>4.0000000000000001E-3</c:v>
                </c:pt>
                <c:pt idx="3">
                  <c:v>3.0000000000000001E-3</c:v>
                </c:pt>
              </c:numCache>
            </c:numRef>
          </c:val>
        </c:ser>
        <c:dLbls>
          <c:showLegendKey val="0"/>
          <c:showVal val="1"/>
          <c:showCatName val="0"/>
          <c:showSerName val="0"/>
          <c:showPercent val="0"/>
          <c:showBubbleSize val="0"/>
        </c:dLbls>
        <c:gapWidth val="127"/>
        <c:gapDepth val="60"/>
        <c:shape val="cylinder"/>
        <c:axId val="524203272"/>
        <c:axId val="524203664"/>
        <c:axId val="0"/>
      </c:bar3DChart>
      <c:catAx>
        <c:axId val="524203272"/>
        <c:scaling>
          <c:orientation val="minMax"/>
        </c:scaling>
        <c:delete val="0"/>
        <c:axPos val="b"/>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524203664"/>
        <c:crosses val="autoZero"/>
        <c:auto val="1"/>
        <c:lblAlgn val="ctr"/>
        <c:lblOffset val="100"/>
        <c:noMultiLvlLbl val="0"/>
      </c:catAx>
      <c:valAx>
        <c:axId val="524203664"/>
        <c:scaling>
          <c:orientation val="minMax"/>
        </c:scaling>
        <c:delete val="0"/>
        <c:axPos val="l"/>
        <c:majorGridlines/>
        <c:numFmt formatCode="0.0%" sourceLinked="1"/>
        <c:majorTickMark val="out"/>
        <c:minorTickMark val="none"/>
        <c:tickLblPos val="low"/>
        <c:txPr>
          <a:bodyPr/>
          <a:lstStyle/>
          <a:p>
            <a:pPr>
              <a:defRPr sz="900">
                <a:latin typeface="Times New Roman" pitchFamily="18" charset="0"/>
                <a:cs typeface="Times New Roman" pitchFamily="18" charset="0"/>
              </a:defRPr>
            </a:pPr>
            <a:endParaRPr lang="ru-RU"/>
          </a:p>
        </c:txPr>
        <c:crossAx val="524203272"/>
        <c:crosses val="autoZero"/>
        <c:crossBetween val="between"/>
      </c:valAx>
      <c:spPr>
        <a:noFill/>
        <a:ln w="25386">
          <a:noFill/>
        </a:ln>
      </c:spPr>
    </c:plotArea>
    <c:legend>
      <c:legendPos val="b"/>
      <c:layout>
        <c:manualLayout>
          <c:xMode val="edge"/>
          <c:yMode val="edge"/>
          <c:x val="0.10395983851580382"/>
          <c:y val="0.91881182095019753"/>
          <c:w val="0.83162623172590278"/>
          <c:h val="7.1202684658317666E-2"/>
        </c:manualLayout>
      </c:layout>
      <c:overlay val="0"/>
      <c:spPr>
        <a:solidFill>
          <a:schemeClr val="accent6">
            <a:lumMod val="20000"/>
            <a:lumOff val="80000"/>
          </a:schemeClr>
        </a:solidFill>
        <a:ln w="6350">
          <a:solidFill>
            <a:schemeClr val="bg1">
              <a:lumMod val="65000"/>
            </a:schemeClr>
          </a:solidFill>
        </a:ln>
      </c:spPr>
      <c:txPr>
        <a:bodyPr/>
        <a:lstStyle/>
        <a:p>
          <a:pPr>
            <a:defRPr sz="1050">
              <a:latin typeface="Times New Roman" pitchFamily="18" charset="0"/>
              <a:cs typeface="Times New Roman" pitchFamily="18" charset="0"/>
            </a:defRPr>
          </a:pPr>
          <a:endParaRPr lang="ru-RU"/>
        </a:p>
      </c:txPr>
    </c:legend>
    <c:plotVisOnly val="1"/>
    <c:dispBlanksAs val="gap"/>
    <c:showDLblsOverMax val="0"/>
  </c:chart>
  <c:spPr>
    <a:gradFill flip="none" rotWithShape="1">
      <a:gsLst>
        <a:gs pos="0">
          <a:schemeClr val="accent6">
            <a:lumMod val="5000"/>
            <a:lumOff val="95000"/>
          </a:schemeClr>
        </a:gs>
        <a:gs pos="74000">
          <a:schemeClr val="accent6">
            <a:lumMod val="45000"/>
            <a:lumOff val="55000"/>
          </a:schemeClr>
        </a:gs>
        <a:gs pos="83000">
          <a:schemeClr val="accent6">
            <a:lumMod val="45000"/>
            <a:lumOff val="55000"/>
          </a:schemeClr>
        </a:gs>
        <a:gs pos="100000">
          <a:schemeClr val="accent6">
            <a:lumMod val="30000"/>
            <a:lumOff val="70000"/>
          </a:schemeClr>
        </a:gs>
      </a:gsLst>
      <a:lin ang="5400000" scaled="1"/>
      <a:tileRect/>
    </a:gradFill>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Лист1!$A$4</c:f>
              <c:strCache>
                <c:ptCount val="1"/>
                <c:pt idx="0">
                  <c:v>Государственный долг области, млн. рублей</c:v>
                </c:pt>
              </c:strCache>
            </c:strRef>
          </c:tx>
          <c:spPr>
            <a:gradFill flip="none" rotWithShape="1">
              <a:gsLst>
                <a:gs pos="0">
                  <a:srgbClr val="A5A5A5">
                    <a:lumMod val="40000"/>
                    <a:lumOff val="60000"/>
                  </a:srgbClr>
                </a:gs>
                <a:gs pos="46000">
                  <a:srgbClr val="A5A5A5">
                    <a:lumMod val="95000"/>
                    <a:lumOff val="5000"/>
                  </a:srgbClr>
                </a:gs>
                <a:gs pos="100000">
                  <a:srgbClr val="A5A5A5">
                    <a:lumMod val="60000"/>
                  </a:srgbClr>
                </a:gs>
              </a:gsLst>
              <a:lin ang="18900000" scaled="1"/>
              <a:tileRect/>
            </a:gradFill>
            <a:ln>
              <a:noFill/>
            </a:ln>
            <a:effectLst>
              <a:outerShdw blurRad="50800" dist="38100" algn="l" rotWithShape="0">
                <a:prstClr val="black">
                  <a:alpha val="40000"/>
                </a:prstClr>
              </a:outerShdw>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Лист1!$B$3:$G$3</c:f>
              <c:strCache>
                <c:ptCount val="6"/>
                <c:pt idx="0">
                  <c:v>2016 год
(отчет)</c:v>
                </c:pt>
                <c:pt idx="1">
                  <c:v>2017 год
(отчет)</c:v>
                </c:pt>
                <c:pt idx="2">
                  <c:v>2018 год
(оценка)</c:v>
                </c:pt>
                <c:pt idx="3">
                  <c:v>2019 год
(Законопроект)</c:v>
                </c:pt>
                <c:pt idx="4">
                  <c:v>2020 год
(Законопроект)</c:v>
                </c:pt>
                <c:pt idx="5">
                  <c:v>2021 год
(Законопроект)</c:v>
                </c:pt>
              </c:strCache>
            </c:strRef>
          </c:cat>
          <c:val>
            <c:numRef>
              <c:f>Лист1!$B$4:$G$4</c:f>
              <c:numCache>
                <c:formatCode>#\ ##0.0</c:formatCode>
                <c:ptCount val="6"/>
                <c:pt idx="0">
                  <c:v>15727.6</c:v>
                </c:pt>
                <c:pt idx="1">
                  <c:v>18676.400000000001</c:v>
                </c:pt>
                <c:pt idx="2">
                  <c:v>19440.099999999999</c:v>
                </c:pt>
                <c:pt idx="3">
                  <c:v>20453.8</c:v>
                </c:pt>
                <c:pt idx="4">
                  <c:v>21081.1</c:v>
                </c:pt>
                <c:pt idx="5">
                  <c:v>21135.8</c:v>
                </c:pt>
              </c:numCache>
            </c:numRef>
          </c:val>
        </c:ser>
        <c:dLbls>
          <c:showLegendKey val="0"/>
          <c:showVal val="0"/>
          <c:showCatName val="0"/>
          <c:showSerName val="0"/>
          <c:showPercent val="0"/>
          <c:showBubbleSize val="0"/>
        </c:dLbls>
        <c:gapWidth val="36"/>
        <c:overlap val="3"/>
        <c:axId val="524204448"/>
        <c:axId val="524204840"/>
      </c:barChart>
      <c:lineChart>
        <c:grouping val="standard"/>
        <c:varyColors val="0"/>
        <c:ser>
          <c:idx val="1"/>
          <c:order val="1"/>
          <c:tx>
            <c:strRef>
              <c:f>Лист1!$A$5</c:f>
              <c:strCache>
                <c:ptCount val="1"/>
                <c:pt idx="0">
                  <c:v>Темп прироста</c:v>
                </c:pt>
              </c:strCache>
            </c:strRef>
          </c:tx>
          <c:spPr>
            <a:ln w="28575" cap="rnd">
              <a:solidFill>
                <a:sysClr val="windowText" lastClr="000000"/>
              </a:solidFill>
              <a:round/>
            </a:ln>
            <a:effectLst>
              <a:outerShdw blurRad="50800" dist="38100" algn="l" rotWithShape="0">
                <a:prstClr val="black">
                  <a:alpha val="40000"/>
                </a:prstClr>
              </a:outerShdw>
            </a:effectLst>
          </c:spPr>
          <c:marker>
            <c:symbol val="diamond"/>
            <c:size val="10"/>
            <c:spPr>
              <a:solidFill>
                <a:sysClr val="windowText" lastClr="000000"/>
              </a:solidFill>
              <a:ln w="9525">
                <a:solidFill>
                  <a:sysClr val="windowText" lastClr="000000"/>
                </a:solidFill>
              </a:ln>
              <a:effectLst>
                <a:outerShdw blurRad="50800" dist="38100" algn="l" rotWithShape="0">
                  <a:prstClr val="black">
                    <a:alpha val="40000"/>
                  </a:prstClr>
                </a:outerShdw>
                <a:softEdge rad="0"/>
              </a:effectLst>
            </c:spPr>
          </c:marker>
          <c:dLbls>
            <c:dLbl>
              <c:idx val="0"/>
              <c:dLblPos val="b"/>
              <c:showLegendKey val="0"/>
              <c:showVal val="1"/>
              <c:showCatName val="0"/>
              <c:showSerName val="0"/>
              <c:showPercent val="0"/>
              <c:showBubbleSize val="0"/>
              <c:extLst>
                <c:ext xmlns:c15="http://schemas.microsoft.com/office/drawing/2012/chart" uri="{CE6537A1-D6FC-4f65-9D91-7224C49458BB}"/>
              </c:extLst>
            </c:dLbl>
            <c:dLbl>
              <c:idx val="3"/>
              <c:dLblPos val="b"/>
              <c:showLegendKey val="0"/>
              <c:showVal val="1"/>
              <c:showCatName val="0"/>
              <c:showSerName val="0"/>
              <c:showPercent val="0"/>
              <c:showBubbleSize val="0"/>
              <c:extLst>
                <c:ext xmlns:c15="http://schemas.microsoft.com/office/drawing/2012/chart" uri="{CE6537A1-D6FC-4f65-9D91-7224C49458BB}"/>
              </c:extLst>
            </c:dLbl>
            <c:spPr>
              <a:solidFill>
                <a:srgbClr val="E7E6E6"/>
              </a:solidFill>
              <a:ln>
                <a:solidFill>
                  <a:sysClr val="windowText" lastClr="000000">
                    <a:lumMod val="50000"/>
                    <a:lumOff val="50000"/>
                  </a:sysClr>
                </a:solidFill>
              </a:ln>
              <a:effectLst>
                <a:outerShdw blurRad="50800" dist="38100" algn="l" rotWithShape="0">
                  <a:prstClr val="black">
                    <a:alpha val="40000"/>
                  </a:prstClr>
                </a:outerShdw>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Лист1!$B$3:$G$3</c:f>
              <c:strCache>
                <c:ptCount val="6"/>
                <c:pt idx="0">
                  <c:v>2016 год
(отчет)</c:v>
                </c:pt>
                <c:pt idx="1">
                  <c:v>2017 год
(отчет)</c:v>
                </c:pt>
                <c:pt idx="2">
                  <c:v>2018 год
(оценка)</c:v>
                </c:pt>
                <c:pt idx="3">
                  <c:v>2019 год
(Законопроект)</c:v>
                </c:pt>
                <c:pt idx="4">
                  <c:v>2020 год
(Законопроект)</c:v>
                </c:pt>
                <c:pt idx="5">
                  <c:v>2021 год
(Законопроект)</c:v>
                </c:pt>
              </c:strCache>
            </c:strRef>
          </c:cat>
          <c:val>
            <c:numRef>
              <c:f>Лист1!$B$6:$G$6</c:f>
              <c:numCache>
                <c:formatCode>\+0.0%;\-0.0%;0.0%</c:formatCode>
                <c:ptCount val="6"/>
                <c:pt idx="0">
                  <c:v>-1.0999999999999999E-2</c:v>
                </c:pt>
                <c:pt idx="1">
                  <c:v>0.188</c:v>
                </c:pt>
                <c:pt idx="2">
                  <c:v>4.1000000000000002E-2</c:v>
                </c:pt>
                <c:pt idx="3">
                  <c:v>5.1999999999999998E-2</c:v>
                </c:pt>
                <c:pt idx="4">
                  <c:v>3.1E-2</c:v>
                </c:pt>
                <c:pt idx="5">
                  <c:v>3.0000000000000001E-3</c:v>
                </c:pt>
              </c:numCache>
            </c:numRef>
          </c:val>
          <c:smooth val="0"/>
        </c:ser>
        <c:dLbls>
          <c:showLegendKey val="0"/>
          <c:showVal val="0"/>
          <c:showCatName val="0"/>
          <c:showSerName val="0"/>
          <c:showPercent val="0"/>
          <c:showBubbleSize val="0"/>
        </c:dLbls>
        <c:marker val="1"/>
        <c:smooth val="0"/>
        <c:axId val="524205624"/>
        <c:axId val="524205232"/>
      </c:lineChart>
      <c:catAx>
        <c:axId val="524204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24204840"/>
        <c:crosses val="autoZero"/>
        <c:auto val="1"/>
        <c:lblAlgn val="ctr"/>
        <c:lblOffset val="100"/>
        <c:noMultiLvlLbl val="0"/>
      </c:catAx>
      <c:valAx>
        <c:axId val="524204840"/>
        <c:scaling>
          <c:orientation val="minMax"/>
        </c:scaling>
        <c:delete val="0"/>
        <c:axPos val="l"/>
        <c:majorGridlines>
          <c:spPr>
            <a:ln w="9525" cap="flat" cmpd="sng" algn="ctr">
              <a:solidFill>
                <a:schemeClr val="tx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24204448"/>
        <c:crosses val="autoZero"/>
        <c:crossBetween val="between"/>
      </c:valAx>
      <c:valAx>
        <c:axId val="524205232"/>
        <c:scaling>
          <c:orientation val="minMax"/>
          <c:max val="0.5"/>
        </c:scaling>
        <c:delete val="0"/>
        <c:axPos val="r"/>
        <c:numFmt formatCode="\+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24205624"/>
        <c:crosses val="max"/>
        <c:crossBetween val="between"/>
      </c:valAx>
      <c:catAx>
        <c:axId val="524205624"/>
        <c:scaling>
          <c:orientation val="minMax"/>
        </c:scaling>
        <c:delete val="1"/>
        <c:axPos val="b"/>
        <c:numFmt formatCode="General" sourceLinked="1"/>
        <c:majorTickMark val="none"/>
        <c:minorTickMark val="none"/>
        <c:tickLblPos val="nextTo"/>
        <c:crossAx val="52420523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flip="none" rotWithShape="1">
      <a:gsLst>
        <a:gs pos="0">
          <a:srgbClr val="A5A5A5">
            <a:lumMod val="5000"/>
            <a:lumOff val="95000"/>
          </a:srgbClr>
        </a:gs>
        <a:gs pos="74000">
          <a:srgbClr val="A5A5A5">
            <a:lumMod val="45000"/>
            <a:lumOff val="55000"/>
          </a:srgbClr>
        </a:gs>
        <a:gs pos="83000">
          <a:srgbClr val="A5A5A5">
            <a:lumMod val="45000"/>
            <a:lumOff val="55000"/>
          </a:srgbClr>
        </a:gs>
        <a:gs pos="100000">
          <a:srgbClr val="A5A5A5">
            <a:lumMod val="30000"/>
            <a:lumOff val="70000"/>
          </a:srgbClr>
        </a:gs>
      </a:gsLst>
      <a:lin ang="5400000" scaled="1"/>
      <a:tileRect/>
    </a:gra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20"/>
      <c:depthPercent val="100"/>
      <c:rAngAx val="1"/>
    </c:view3D>
    <c:floor>
      <c:thickness val="0"/>
      <c:spPr>
        <a:solidFill>
          <a:schemeClr val="accent3">
            <a:lumMod val="40000"/>
            <a:lumOff val="60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Дефицит</c:v>
                </c:pt>
              </c:strCache>
            </c:strRef>
          </c:tx>
          <c:spPr>
            <a:gradFill>
              <a:gsLst>
                <a:gs pos="21000">
                  <a:schemeClr val="accent4">
                    <a:lumMod val="75000"/>
                  </a:schemeClr>
                </a:gs>
                <a:gs pos="71000">
                  <a:schemeClr val="accent4">
                    <a:lumMod val="40000"/>
                    <a:lumOff val="60000"/>
                  </a:schemeClr>
                </a:gs>
                <a:gs pos="100000">
                  <a:schemeClr val="accent4">
                    <a:lumMod val="40000"/>
                    <a:lumOff val="60000"/>
                  </a:schemeClr>
                </a:gs>
              </a:gsLst>
              <a:lin ang="4800000" scaled="0"/>
            </a:gradFill>
            <a:ln>
              <a:noFill/>
            </a:ln>
            <a:effectLst/>
            <a:sp3d/>
          </c:spPr>
          <c:invertIfNegative val="0"/>
          <c:dLbls>
            <c:dLbl>
              <c:idx val="7"/>
              <c:layout>
                <c:manualLayout>
                  <c:x val="1.2531328320802004E-2"/>
                  <c:y val="-1.8126655292295172E-3"/>
                </c:manualLayout>
              </c:layout>
              <c:showLegendKey val="0"/>
              <c:showVal val="1"/>
              <c:showCatName val="0"/>
              <c:showSerName val="0"/>
              <c:showPercent val="0"/>
              <c:showBubbleSize val="0"/>
              <c:extLst>
                <c:ext xmlns:c15="http://schemas.microsoft.com/office/drawing/2012/chart" uri="{CE6537A1-D6FC-4f65-9D91-7224C49458BB}">
                  <c15:layout>
                    <c:manualLayout>
                      <c:w val="0.10757092863392076"/>
                      <c:h val="4.4333778313975489E-2"/>
                    </c:manualLayout>
                  </c15:layout>
                </c:ext>
              </c:extLst>
            </c:dLbl>
            <c:numFmt formatCode="#,##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2014 (отчет)</c:v>
                </c:pt>
                <c:pt idx="1">
                  <c:v>2015 (отчет)</c:v>
                </c:pt>
                <c:pt idx="2">
                  <c:v>2016 (отчет)</c:v>
                </c:pt>
                <c:pt idx="3">
                  <c:v>2017 (отчет)</c:v>
                </c:pt>
                <c:pt idx="4">
                  <c:v>2018  (оценка)</c:v>
                </c:pt>
                <c:pt idx="5">
                  <c:v>2019 (прогноз)</c:v>
                </c:pt>
                <c:pt idx="6">
                  <c:v>2020 (прогноз)</c:v>
                </c:pt>
                <c:pt idx="7">
                  <c:v>2021 (прогноз)</c:v>
                </c:pt>
              </c:strCache>
            </c:strRef>
          </c:cat>
          <c:val>
            <c:numRef>
              <c:f>Лист1!$B$2:$B$9</c:f>
              <c:numCache>
                <c:formatCode>General</c:formatCode>
                <c:ptCount val="8"/>
                <c:pt idx="0" formatCode="#\ ##0.0">
                  <c:v>-1781.7</c:v>
                </c:pt>
                <c:pt idx="2" formatCode="#\ ##0.0">
                  <c:v>-636.1</c:v>
                </c:pt>
                <c:pt idx="3" formatCode="#\ ##0.0">
                  <c:v>-2575.9</c:v>
                </c:pt>
                <c:pt idx="5" formatCode="#\ ##0.0">
                  <c:v>-4786.1000000000004</c:v>
                </c:pt>
                <c:pt idx="6" formatCode="#\ ##0.0">
                  <c:v>-3807</c:v>
                </c:pt>
                <c:pt idx="7" formatCode="#\ ##0.0">
                  <c:v>-3010</c:v>
                </c:pt>
              </c:numCache>
            </c:numRef>
          </c:val>
          <c:shape val="cylinder"/>
        </c:ser>
        <c:ser>
          <c:idx val="1"/>
          <c:order val="1"/>
          <c:tx>
            <c:strRef>
              <c:f>Лист1!$C$1</c:f>
              <c:strCache>
                <c:ptCount val="1"/>
                <c:pt idx="0">
                  <c:v>Профицит</c:v>
                </c:pt>
              </c:strCache>
            </c:strRef>
          </c:tx>
          <c:spPr>
            <a:solidFill>
              <a:schemeClr val="accent1">
                <a:lumMod val="75000"/>
              </a:schemeClr>
            </a:solidFill>
            <a:ln>
              <a:noFill/>
            </a:ln>
            <a:effectLst/>
            <a:sp3d/>
          </c:spPr>
          <c:invertIfNegative val="0"/>
          <c:dLbls>
            <c:dLbl>
              <c:idx val="1"/>
              <c:numFmt formatCode="#,##0.0" sourceLinked="0"/>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2014 (отчет)</c:v>
                </c:pt>
                <c:pt idx="1">
                  <c:v>2015 (отчет)</c:v>
                </c:pt>
                <c:pt idx="2">
                  <c:v>2016 (отчет)</c:v>
                </c:pt>
                <c:pt idx="3">
                  <c:v>2017 (отчет)</c:v>
                </c:pt>
                <c:pt idx="4">
                  <c:v>2018  (оценка)</c:v>
                </c:pt>
                <c:pt idx="5">
                  <c:v>2019 (прогноз)</c:v>
                </c:pt>
                <c:pt idx="6">
                  <c:v>2020 (прогноз)</c:v>
                </c:pt>
                <c:pt idx="7">
                  <c:v>2021 (прогноз)</c:v>
                </c:pt>
              </c:strCache>
            </c:strRef>
          </c:cat>
          <c:val>
            <c:numRef>
              <c:f>Лист1!$C$2:$C$9</c:f>
              <c:numCache>
                <c:formatCode>#\ ##0.0</c:formatCode>
                <c:ptCount val="8"/>
                <c:pt idx="1">
                  <c:v>140.19999999999999</c:v>
                </c:pt>
                <c:pt idx="4">
                  <c:v>1563</c:v>
                </c:pt>
              </c:numCache>
            </c:numRef>
          </c:val>
          <c:shape val="cylinder"/>
        </c:ser>
        <c:dLbls>
          <c:showLegendKey val="0"/>
          <c:showVal val="0"/>
          <c:showCatName val="0"/>
          <c:showSerName val="0"/>
          <c:showPercent val="0"/>
          <c:showBubbleSize val="0"/>
        </c:dLbls>
        <c:gapWidth val="45"/>
        <c:gapDepth val="157"/>
        <c:shape val="box"/>
        <c:axId val="524206408"/>
        <c:axId val="524206800"/>
        <c:axId val="0"/>
      </c:bar3DChart>
      <c:catAx>
        <c:axId val="524206408"/>
        <c:scaling>
          <c:orientation val="minMax"/>
        </c:scaling>
        <c:delete val="0"/>
        <c:axPos val="b"/>
        <c:numFmt formatCode="General" sourceLinked="1"/>
        <c:majorTickMark val="out"/>
        <c:minorTickMark val="none"/>
        <c:tickLblPos val="low"/>
        <c:spPr>
          <a:noFill/>
          <a:ln>
            <a:solidFill>
              <a:sysClr val="window" lastClr="FFFFFF">
                <a:lumMod val="50000"/>
              </a:sys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24206800"/>
        <c:crosses val="autoZero"/>
        <c:auto val="1"/>
        <c:lblAlgn val="ctr"/>
        <c:lblOffset val="100"/>
        <c:noMultiLvlLbl val="0"/>
      </c:catAx>
      <c:valAx>
        <c:axId val="524206800"/>
        <c:scaling>
          <c:orientation val="minMax"/>
          <c:min val="-6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24206408"/>
        <c:crosses val="autoZero"/>
        <c:crossBetween val="between"/>
      </c:valAx>
      <c:spPr>
        <a:noFill/>
        <a:ln>
          <a:noFill/>
        </a:ln>
        <a:effectLst>
          <a:glow rad="63500">
            <a:schemeClr val="accent1">
              <a:alpha val="40000"/>
            </a:schemeClr>
          </a:glow>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a:gsLst>
        <a:gs pos="21000">
          <a:schemeClr val="bg1">
            <a:lumMod val="95000"/>
          </a:schemeClr>
        </a:gs>
        <a:gs pos="71000">
          <a:schemeClr val="bg1">
            <a:lumMod val="95000"/>
          </a:schemeClr>
        </a:gs>
        <a:gs pos="100000">
          <a:schemeClr val="bg1">
            <a:lumMod val="85000"/>
          </a:schemeClr>
        </a:gs>
      </a:gsLst>
      <a:lin ang="4800000" scaled="0"/>
    </a:gra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0.23513</cdr:x>
      <cdr:y>0.50408</cdr:y>
    </cdr:from>
    <cdr:to>
      <cdr:x>0.48139</cdr:x>
      <cdr:y>0.64159</cdr:y>
    </cdr:to>
    <cdr:sp macro="" textlink="">
      <cdr:nvSpPr>
        <cdr:cNvPr id="3" name="Стрелка вправо 2"/>
        <cdr:cNvSpPr/>
      </cdr:nvSpPr>
      <cdr:spPr>
        <a:xfrm xmlns:a="http://schemas.openxmlformats.org/drawingml/2006/main">
          <a:off x="1343769" y="1486814"/>
          <a:ext cx="1407382" cy="405597"/>
        </a:xfrm>
        <a:prstGeom xmlns:a="http://schemas.openxmlformats.org/drawingml/2006/main" prst="rightArrow">
          <a:avLst/>
        </a:prstGeom>
        <a:solidFill xmlns:a="http://schemas.openxmlformats.org/drawingml/2006/main">
          <a:schemeClr val="bg1">
            <a:lumMod val="90000"/>
          </a:schemeClr>
        </a:solidFill>
        <a:ln xmlns:a="http://schemas.openxmlformats.org/drawingml/2006/main" w="12700"/>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800"/>
            <a:t>            </a:t>
          </a:r>
          <a:r>
            <a:rPr lang="ru-RU" sz="800">
              <a:solidFill>
                <a:sysClr val="windowText" lastClr="000000"/>
              </a:solidFill>
              <a:latin typeface="Times New Roman" panose="02020603050405020304" pitchFamily="18" charset="0"/>
              <a:cs typeface="Times New Roman" panose="02020603050405020304" pitchFamily="18" charset="0"/>
            </a:rPr>
            <a:t>+3,4%</a:t>
          </a:r>
        </a:p>
      </cdr:txBody>
    </cdr:sp>
  </cdr:relSizeAnchor>
  <cdr:relSizeAnchor xmlns:cdr="http://schemas.openxmlformats.org/drawingml/2006/chartDrawing">
    <cdr:from>
      <cdr:x>0.40348</cdr:x>
      <cdr:y>0.67503</cdr:y>
    </cdr:from>
    <cdr:to>
      <cdr:x>0.49948</cdr:x>
      <cdr:y>0.79255</cdr:y>
    </cdr:to>
    <cdr:sp macro="" textlink="">
      <cdr:nvSpPr>
        <cdr:cNvPr id="4" name="Стрелка вправо 3"/>
        <cdr:cNvSpPr/>
      </cdr:nvSpPr>
      <cdr:spPr>
        <a:xfrm xmlns:a="http://schemas.openxmlformats.org/drawingml/2006/main">
          <a:off x="2305878" y="1991041"/>
          <a:ext cx="548640" cy="346642"/>
        </a:xfrm>
        <a:prstGeom xmlns:a="http://schemas.openxmlformats.org/drawingml/2006/main" prst="rightArrow">
          <a:avLst/>
        </a:prstGeom>
        <a:solidFill xmlns:a="http://schemas.openxmlformats.org/drawingml/2006/main">
          <a:schemeClr val="accent2">
            <a:lumMod val="40000"/>
            <a:lumOff val="60000"/>
          </a:schemeClr>
        </a:solidFill>
        <a:ln xmlns:a="http://schemas.openxmlformats.org/drawingml/2006/main" w="12700"/>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+9,1%</a:t>
          </a:r>
        </a:p>
      </cdr:txBody>
    </cdr:sp>
  </cdr:relSizeAnchor>
  <cdr:relSizeAnchor xmlns:cdr="http://schemas.openxmlformats.org/drawingml/2006/chartDrawing">
    <cdr:from>
      <cdr:x>0.59548</cdr:x>
      <cdr:y>0.68916</cdr:y>
    </cdr:from>
    <cdr:to>
      <cdr:x>0.69009</cdr:x>
      <cdr:y>0.79554</cdr:y>
    </cdr:to>
    <cdr:sp macro="" textlink="">
      <cdr:nvSpPr>
        <cdr:cNvPr id="5" name="Стрелка вправо 4"/>
        <cdr:cNvSpPr/>
      </cdr:nvSpPr>
      <cdr:spPr>
        <a:xfrm xmlns:a="http://schemas.openxmlformats.org/drawingml/2006/main">
          <a:off x="3403158" y="2032726"/>
          <a:ext cx="540689" cy="313776"/>
        </a:xfrm>
        <a:prstGeom xmlns:a="http://schemas.openxmlformats.org/drawingml/2006/main" prst="rightArrow">
          <a:avLst>
            <a:gd name="adj1" fmla="val 54376"/>
            <a:gd name="adj2" fmla="val 50000"/>
          </a:avLst>
        </a:prstGeom>
        <a:solidFill xmlns:a="http://schemas.openxmlformats.org/drawingml/2006/main">
          <a:schemeClr val="accent2">
            <a:lumMod val="40000"/>
            <a:lumOff val="60000"/>
          </a:schemeClr>
        </a:solidFill>
        <a:ln xmlns:a="http://schemas.openxmlformats.org/drawingml/2006/main" w="12700"/>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a:noAutofit/>
        </a:bodyPr>
        <a:lstStyle xmlns:a="http://schemas.openxmlformats.org/drawingml/2006/main"/>
        <a:p xmlns:a="http://schemas.openxmlformats.org/drawingml/2006/main">
          <a:r>
            <a:rPr lang="ru-RU" sz="800">
              <a:solidFill>
                <a:sysClr val="windowText" lastClr="000000"/>
              </a:solidFill>
              <a:latin typeface="Times New Roman" panose="02020603050405020304" pitchFamily="18" charset="0"/>
              <a:cs typeface="Times New Roman" panose="02020603050405020304" pitchFamily="18" charset="0"/>
            </a:rPr>
            <a:t>+2,0%</a:t>
          </a:r>
        </a:p>
      </cdr:txBody>
    </cdr:sp>
  </cdr:relSizeAnchor>
  <cdr:relSizeAnchor xmlns:cdr="http://schemas.openxmlformats.org/drawingml/2006/chartDrawing">
    <cdr:from>
      <cdr:x>0.48835</cdr:x>
      <cdr:y>0.50725</cdr:y>
    </cdr:from>
    <cdr:to>
      <cdr:x>0.67339</cdr:x>
      <cdr:y>0.64429</cdr:y>
    </cdr:to>
    <cdr:sp macro="" textlink="">
      <cdr:nvSpPr>
        <cdr:cNvPr id="6" name="Стрелка вправо 5"/>
        <cdr:cNvSpPr/>
      </cdr:nvSpPr>
      <cdr:spPr>
        <a:xfrm xmlns:a="http://schemas.openxmlformats.org/drawingml/2006/main">
          <a:off x="2790907" y="1496161"/>
          <a:ext cx="1057524" cy="404209"/>
        </a:xfrm>
        <a:prstGeom xmlns:a="http://schemas.openxmlformats.org/drawingml/2006/main" prst="rightArrow">
          <a:avLst/>
        </a:prstGeom>
        <a:solidFill xmlns:a="http://schemas.openxmlformats.org/drawingml/2006/main">
          <a:schemeClr val="bg1">
            <a:lumMod val="90000"/>
          </a:schemeClr>
        </a:solidFill>
        <a:ln xmlns:a="http://schemas.openxmlformats.org/drawingml/2006/main" w="12700"/>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800"/>
            <a:t>       </a:t>
          </a:r>
          <a:r>
            <a:rPr lang="ru-RU" sz="800">
              <a:solidFill>
                <a:sysClr val="windowText" lastClr="000000"/>
              </a:solidFill>
              <a:latin typeface="Times New Roman" panose="02020603050405020304" pitchFamily="18" charset="0"/>
              <a:cs typeface="Times New Roman" panose="02020603050405020304" pitchFamily="18" charset="0"/>
            </a:rPr>
            <a:t> -6,0%</a:t>
          </a:r>
        </a:p>
      </cdr:txBody>
    </cdr:sp>
  </cdr:relSizeAnchor>
  <cdr:relSizeAnchor xmlns:cdr="http://schemas.openxmlformats.org/drawingml/2006/chartDrawing">
    <cdr:from>
      <cdr:x>0.68035</cdr:x>
      <cdr:y>0.5102</cdr:y>
    </cdr:from>
    <cdr:to>
      <cdr:x>0.88209</cdr:x>
      <cdr:y>0.64428</cdr:y>
    </cdr:to>
    <cdr:sp macro="" textlink="">
      <cdr:nvSpPr>
        <cdr:cNvPr id="7" name="Стрелка вправо 6"/>
        <cdr:cNvSpPr/>
      </cdr:nvSpPr>
      <cdr:spPr>
        <a:xfrm xmlns:a="http://schemas.openxmlformats.org/drawingml/2006/main">
          <a:off x="3888186" y="1504860"/>
          <a:ext cx="1152939" cy="395501"/>
        </a:xfrm>
        <a:prstGeom xmlns:a="http://schemas.openxmlformats.org/drawingml/2006/main" prst="rightArrow">
          <a:avLst/>
        </a:prstGeom>
        <a:solidFill xmlns:a="http://schemas.openxmlformats.org/drawingml/2006/main">
          <a:schemeClr val="bg1">
            <a:lumMod val="90000"/>
          </a:schemeClr>
        </a:solidFill>
        <a:ln xmlns:a="http://schemas.openxmlformats.org/drawingml/2006/main" w="12700"/>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800"/>
            <a:t>         </a:t>
          </a:r>
          <a:r>
            <a:rPr lang="ru-RU" sz="800">
              <a:solidFill>
                <a:sysClr val="windowText" lastClr="000000"/>
              </a:solidFill>
              <a:latin typeface="Times New Roman" panose="02020603050405020304" pitchFamily="18" charset="0"/>
              <a:cs typeface="Times New Roman" panose="02020603050405020304" pitchFamily="18" charset="0"/>
            </a:rPr>
            <a:t> -10,6%</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6E3FC-8249-4481-B9E7-EBD203CDD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187</Pages>
  <Words>68546</Words>
  <Characters>390716</Characters>
  <Application>Microsoft Office Word</Application>
  <DocSecurity>0</DocSecurity>
  <Lines>3255</Lines>
  <Paragraphs>916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Елимов Александр Сергеевич</dc:creator>
  <cp:keywords/>
  <dc:description/>
  <cp:lastModifiedBy>Лагус Юлия Сергеевна</cp:lastModifiedBy>
  <cp:revision>52</cp:revision>
  <cp:lastPrinted>2018-11-13T07:28:00Z</cp:lastPrinted>
  <dcterms:created xsi:type="dcterms:W3CDTF">2018-11-14T07:55:00Z</dcterms:created>
  <dcterms:modified xsi:type="dcterms:W3CDTF">2018-11-14T09:15:00Z</dcterms:modified>
</cp:coreProperties>
</file>