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C1" w:rsidRPr="00691FDD" w:rsidRDefault="00F217C1" w:rsidP="00AA2B2C">
      <w:pPr>
        <w:spacing w:before="120"/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 w:rsidRPr="00691FDD">
        <w:rPr>
          <w:rFonts w:ascii="Times New Roman" w:hAnsi="Times New Roman"/>
          <w:b/>
          <w:kern w:val="28"/>
          <w:sz w:val="28"/>
        </w:rPr>
        <w:t>СЧЕТНАЯ ПАЛАТА ТУЛЬСКОЙ ОБЛАСТИ</w:t>
      </w: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460EE3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F217C1" w:rsidRDefault="006F2C8C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>
        <w:rPr>
          <w:rFonts w:ascii="Times New Roman" w:hAnsi="Times New Roman"/>
          <w:b/>
          <w:kern w:val="28"/>
          <w:sz w:val="28"/>
        </w:rPr>
        <w:t>СТАНДАРТ</w:t>
      </w:r>
      <w:r>
        <w:rPr>
          <w:rFonts w:ascii="Times New Roman" w:hAnsi="Times New Roman"/>
          <w:b/>
          <w:kern w:val="28"/>
          <w:sz w:val="28"/>
        </w:rPr>
        <w:br/>
      </w:r>
      <w:r w:rsidR="00F217C1" w:rsidRPr="00691FDD">
        <w:rPr>
          <w:rFonts w:ascii="Times New Roman" w:hAnsi="Times New Roman"/>
          <w:b/>
          <w:kern w:val="28"/>
          <w:sz w:val="28"/>
        </w:rPr>
        <w:t>ВНЕШНЕГО</w:t>
      </w:r>
      <w:r w:rsidR="00181130" w:rsidRPr="00691FDD">
        <w:rPr>
          <w:rFonts w:ascii="Times New Roman" w:hAnsi="Times New Roman"/>
          <w:b/>
          <w:kern w:val="28"/>
          <w:sz w:val="28"/>
        </w:rPr>
        <w:t xml:space="preserve"> </w:t>
      </w:r>
      <w:r w:rsidR="00F217C1" w:rsidRPr="00691FDD">
        <w:rPr>
          <w:rFonts w:ascii="Times New Roman" w:hAnsi="Times New Roman"/>
          <w:b/>
          <w:kern w:val="28"/>
          <w:sz w:val="28"/>
        </w:rPr>
        <w:t>ГОСУДАРСТВЕННОГО</w:t>
      </w:r>
      <w:r>
        <w:rPr>
          <w:rFonts w:ascii="Times New Roman" w:hAnsi="Times New Roman"/>
          <w:b/>
          <w:kern w:val="28"/>
          <w:sz w:val="28"/>
        </w:rPr>
        <w:t xml:space="preserve"> </w:t>
      </w:r>
      <w:r w:rsidR="00F217C1" w:rsidRPr="00691FDD">
        <w:rPr>
          <w:rFonts w:ascii="Times New Roman" w:hAnsi="Times New Roman"/>
          <w:b/>
          <w:kern w:val="28"/>
          <w:sz w:val="28"/>
        </w:rPr>
        <w:t>ФИНАНСОВОГО КОНТРОЛЯ</w:t>
      </w:r>
    </w:p>
    <w:p w:rsidR="00460EE3" w:rsidRPr="00691FDD" w:rsidRDefault="00460EE3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</w:p>
    <w:p w:rsidR="00F217C1" w:rsidRPr="00691FDD" w:rsidRDefault="00F217C1" w:rsidP="00460EE3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 w:rsidRPr="00691FDD">
        <w:rPr>
          <w:rFonts w:ascii="Times New Roman" w:hAnsi="Times New Roman"/>
          <w:b/>
          <w:kern w:val="28"/>
          <w:sz w:val="28"/>
        </w:rPr>
        <w:t xml:space="preserve">СФК </w:t>
      </w:r>
      <w:r w:rsidR="006F2C8C">
        <w:rPr>
          <w:rFonts w:ascii="Times New Roman" w:hAnsi="Times New Roman"/>
          <w:b/>
          <w:kern w:val="28"/>
          <w:sz w:val="28"/>
        </w:rPr>
        <w:t>62</w:t>
      </w:r>
    </w:p>
    <w:p w:rsidR="00F217C1" w:rsidRPr="00691FDD" w:rsidRDefault="00F217C1" w:rsidP="004635F4">
      <w:pPr>
        <w:spacing w:before="720"/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 w:rsidRPr="00691FDD">
        <w:rPr>
          <w:rFonts w:ascii="Times New Roman" w:hAnsi="Times New Roman"/>
          <w:b/>
          <w:kern w:val="28"/>
          <w:sz w:val="28"/>
        </w:rPr>
        <w:t>ПРОВЕДЕНИЕ ПО</w:t>
      </w:r>
      <w:r w:rsidR="006F2C8C">
        <w:rPr>
          <w:rFonts w:ascii="Times New Roman" w:hAnsi="Times New Roman"/>
          <w:b/>
          <w:kern w:val="28"/>
          <w:sz w:val="28"/>
        </w:rPr>
        <w:t>СЛЕДУЮЩЕГО АНАЛИЗА И КОНТРОЛЯ</w:t>
      </w:r>
      <w:r w:rsidR="009863E1" w:rsidRPr="00691FDD">
        <w:rPr>
          <w:rFonts w:ascii="Times New Roman" w:hAnsi="Times New Roman"/>
          <w:b/>
          <w:kern w:val="28"/>
          <w:sz w:val="28"/>
        </w:rPr>
        <w:br/>
      </w:r>
      <w:r w:rsidRPr="00691FDD">
        <w:rPr>
          <w:rFonts w:ascii="Times New Roman" w:hAnsi="Times New Roman"/>
          <w:b/>
          <w:kern w:val="28"/>
          <w:sz w:val="28"/>
        </w:rPr>
        <w:t>ИСПОЛНЕНИ</w:t>
      </w:r>
      <w:r w:rsidR="006F2C8C">
        <w:rPr>
          <w:rFonts w:ascii="Times New Roman" w:hAnsi="Times New Roman"/>
          <w:b/>
          <w:kern w:val="28"/>
          <w:sz w:val="28"/>
        </w:rPr>
        <w:t>Я</w:t>
      </w:r>
      <w:r w:rsidR="009863E1" w:rsidRPr="00691FDD">
        <w:rPr>
          <w:rFonts w:ascii="Times New Roman" w:hAnsi="Times New Roman"/>
          <w:b/>
          <w:kern w:val="28"/>
          <w:sz w:val="28"/>
        </w:rPr>
        <w:t xml:space="preserve"> </w:t>
      </w:r>
      <w:r w:rsidRPr="00691FDD">
        <w:rPr>
          <w:rFonts w:ascii="Times New Roman" w:hAnsi="Times New Roman"/>
          <w:b/>
          <w:kern w:val="28"/>
          <w:sz w:val="28"/>
        </w:rPr>
        <w:t>БЮДЖЕТА ТЕРРИТОРИАЛЬНОГО ФОНДА</w:t>
      </w:r>
      <w:r w:rsidR="009863E1" w:rsidRPr="00691FDD">
        <w:rPr>
          <w:rFonts w:ascii="Times New Roman" w:hAnsi="Times New Roman"/>
          <w:b/>
          <w:kern w:val="28"/>
          <w:sz w:val="28"/>
        </w:rPr>
        <w:t xml:space="preserve"> </w:t>
      </w:r>
      <w:r w:rsidRPr="00691FDD">
        <w:rPr>
          <w:rFonts w:ascii="Times New Roman" w:hAnsi="Times New Roman"/>
          <w:b/>
          <w:kern w:val="28"/>
          <w:sz w:val="28"/>
        </w:rPr>
        <w:t>ОБЯЗАТЕЛЬНОГО МЕДИЦИНСКОГО СТРАХОВАНИЯ</w:t>
      </w:r>
      <w:r w:rsidR="009863E1" w:rsidRPr="00691FDD">
        <w:rPr>
          <w:rFonts w:ascii="Times New Roman" w:hAnsi="Times New Roman"/>
          <w:b/>
          <w:kern w:val="28"/>
          <w:sz w:val="28"/>
        </w:rPr>
        <w:br/>
      </w:r>
      <w:r w:rsidR="006F2C8C">
        <w:rPr>
          <w:rFonts w:ascii="Times New Roman" w:hAnsi="Times New Roman"/>
          <w:b/>
          <w:kern w:val="28"/>
          <w:sz w:val="28"/>
        </w:rPr>
        <w:t>ТУЛЬСКОЙ ОБЛАСТИ</w:t>
      </w:r>
    </w:p>
    <w:p w:rsidR="003C7776" w:rsidRDefault="00F217C1" w:rsidP="00460EE3">
      <w:pPr>
        <w:ind w:left="0" w:firstLine="0"/>
        <w:jc w:val="center"/>
        <w:rPr>
          <w:rFonts w:ascii="Times New Roman" w:hAnsi="Times New Roman"/>
          <w:kern w:val="28"/>
          <w:sz w:val="28"/>
        </w:rPr>
      </w:pPr>
      <w:r w:rsidRPr="006F2C8C">
        <w:rPr>
          <w:rFonts w:ascii="Times New Roman" w:hAnsi="Times New Roman"/>
          <w:kern w:val="28"/>
          <w:sz w:val="28"/>
        </w:rPr>
        <w:t>(</w:t>
      </w:r>
      <w:r w:rsidR="003718E9">
        <w:rPr>
          <w:rFonts w:ascii="Times New Roman" w:hAnsi="Times New Roman"/>
          <w:kern w:val="28"/>
          <w:sz w:val="28"/>
        </w:rPr>
        <w:t>у</w:t>
      </w:r>
      <w:r w:rsidR="004635F4" w:rsidRPr="006F2C8C">
        <w:rPr>
          <w:rFonts w:ascii="Times New Roman" w:hAnsi="Times New Roman"/>
          <w:kern w:val="28"/>
          <w:sz w:val="28"/>
        </w:rPr>
        <w:t xml:space="preserve">твержден </w:t>
      </w:r>
      <w:r w:rsidR="00460EE3">
        <w:rPr>
          <w:rFonts w:ascii="Times New Roman" w:hAnsi="Times New Roman"/>
          <w:kern w:val="28"/>
          <w:sz w:val="28"/>
        </w:rPr>
        <w:t>к</w:t>
      </w:r>
      <w:r w:rsidR="004635F4" w:rsidRPr="006F2C8C">
        <w:rPr>
          <w:rFonts w:ascii="Times New Roman" w:hAnsi="Times New Roman"/>
          <w:kern w:val="28"/>
          <w:sz w:val="28"/>
        </w:rPr>
        <w:t>оллеги</w:t>
      </w:r>
      <w:r w:rsidR="003B5402">
        <w:rPr>
          <w:rFonts w:ascii="Times New Roman" w:hAnsi="Times New Roman"/>
          <w:kern w:val="28"/>
          <w:sz w:val="28"/>
        </w:rPr>
        <w:t>ей</w:t>
      </w:r>
      <w:r w:rsidR="004635F4" w:rsidRPr="006F2C8C">
        <w:rPr>
          <w:rFonts w:ascii="Times New Roman" w:hAnsi="Times New Roman"/>
          <w:kern w:val="28"/>
          <w:sz w:val="28"/>
        </w:rPr>
        <w:t xml:space="preserve"> с</w:t>
      </w:r>
      <w:r w:rsidR="0003334F">
        <w:rPr>
          <w:rFonts w:ascii="Times New Roman" w:hAnsi="Times New Roman"/>
          <w:kern w:val="28"/>
          <w:sz w:val="28"/>
        </w:rPr>
        <w:t>четной палаты Тульской области</w:t>
      </w:r>
      <w:r w:rsidR="00AA2B2C">
        <w:rPr>
          <w:rFonts w:ascii="Times New Roman" w:hAnsi="Times New Roman"/>
          <w:kern w:val="28"/>
          <w:sz w:val="28"/>
        </w:rPr>
        <w:t xml:space="preserve"> 28 марта 2014 года</w:t>
      </w:r>
      <w:r w:rsidR="0003334F">
        <w:rPr>
          <w:rFonts w:ascii="Times New Roman" w:hAnsi="Times New Roman"/>
          <w:kern w:val="28"/>
          <w:sz w:val="28"/>
        </w:rPr>
        <w:br/>
      </w:r>
      <w:r w:rsidR="00AA2B2C">
        <w:rPr>
          <w:rFonts w:ascii="Times New Roman" w:hAnsi="Times New Roman"/>
          <w:kern w:val="28"/>
          <w:sz w:val="28"/>
        </w:rPr>
        <w:t>(</w:t>
      </w:r>
      <w:bookmarkStart w:id="0" w:name="_GoBack"/>
      <w:r w:rsidR="00AA2B2C">
        <w:rPr>
          <w:rFonts w:ascii="Times New Roman" w:hAnsi="Times New Roman"/>
          <w:kern w:val="28"/>
          <w:sz w:val="28"/>
        </w:rPr>
        <w:t xml:space="preserve">в новой редакции, утвержденной </w:t>
      </w:r>
      <w:r w:rsidR="00460EE3">
        <w:rPr>
          <w:rFonts w:ascii="Times New Roman" w:hAnsi="Times New Roman"/>
          <w:kern w:val="28"/>
          <w:sz w:val="28"/>
        </w:rPr>
        <w:t>к</w:t>
      </w:r>
      <w:r w:rsidR="00AA2B2C" w:rsidRPr="006F2C8C">
        <w:rPr>
          <w:rFonts w:ascii="Times New Roman" w:hAnsi="Times New Roman"/>
          <w:kern w:val="28"/>
          <w:sz w:val="28"/>
        </w:rPr>
        <w:t>оллеги</w:t>
      </w:r>
      <w:r w:rsidR="00AA2B2C">
        <w:rPr>
          <w:rFonts w:ascii="Times New Roman" w:hAnsi="Times New Roman"/>
          <w:kern w:val="28"/>
          <w:sz w:val="28"/>
        </w:rPr>
        <w:t>ей</w:t>
      </w:r>
      <w:r w:rsidR="00AA2B2C" w:rsidRPr="006F2C8C">
        <w:rPr>
          <w:rFonts w:ascii="Times New Roman" w:hAnsi="Times New Roman"/>
          <w:kern w:val="28"/>
          <w:sz w:val="28"/>
        </w:rPr>
        <w:t xml:space="preserve"> с</w:t>
      </w:r>
      <w:r w:rsidR="00AA2B2C">
        <w:rPr>
          <w:rFonts w:ascii="Times New Roman" w:hAnsi="Times New Roman"/>
          <w:kern w:val="28"/>
          <w:sz w:val="28"/>
        </w:rPr>
        <w:t>четной палаты</w:t>
      </w:r>
    </w:p>
    <w:p w:rsidR="00F217C1" w:rsidRDefault="00AA2B2C" w:rsidP="00460EE3">
      <w:pPr>
        <w:ind w:left="0" w:firstLine="0"/>
        <w:jc w:val="center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Тульской области </w:t>
      </w:r>
      <w:r w:rsidR="0003334F">
        <w:rPr>
          <w:rFonts w:ascii="Times New Roman" w:hAnsi="Times New Roman"/>
          <w:kern w:val="28"/>
          <w:sz w:val="28"/>
        </w:rPr>
        <w:t>21</w:t>
      </w:r>
      <w:r w:rsidR="004635F4" w:rsidRPr="006F2C8C">
        <w:rPr>
          <w:rFonts w:ascii="Times New Roman" w:hAnsi="Times New Roman"/>
          <w:kern w:val="28"/>
          <w:sz w:val="28"/>
        </w:rPr>
        <w:t xml:space="preserve"> </w:t>
      </w:r>
      <w:r w:rsidR="0003334F">
        <w:rPr>
          <w:rFonts w:ascii="Times New Roman" w:hAnsi="Times New Roman"/>
          <w:kern w:val="28"/>
          <w:sz w:val="28"/>
        </w:rPr>
        <w:t>марта</w:t>
      </w:r>
      <w:r w:rsidR="004635F4" w:rsidRPr="006F2C8C">
        <w:rPr>
          <w:rFonts w:ascii="Times New Roman" w:hAnsi="Times New Roman"/>
          <w:kern w:val="28"/>
          <w:sz w:val="28"/>
        </w:rPr>
        <w:t xml:space="preserve"> 2019 года</w:t>
      </w:r>
      <w:r w:rsidR="008C2DEE">
        <w:rPr>
          <w:rFonts w:ascii="Times New Roman" w:hAnsi="Times New Roman"/>
          <w:kern w:val="28"/>
          <w:sz w:val="28"/>
        </w:rPr>
        <w:t xml:space="preserve"> (</w:t>
      </w:r>
      <w:r w:rsidR="003C7776">
        <w:rPr>
          <w:rFonts w:ascii="Times New Roman" w:hAnsi="Times New Roman"/>
          <w:kern w:val="28"/>
          <w:sz w:val="28"/>
        </w:rPr>
        <w:t>п</w:t>
      </w:r>
      <w:r w:rsidR="004635F4" w:rsidRPr="006F2C8C">
        <w:rPr>
          <w:rFonts w:ascii="Times New Roman" w:hAnsi="Times New Roman"/>
          <w:kern w:val="28"/>
          <w:sz w:val="28"/>
        </w:rPr>
        <w:t>ротокол №</w:t>
      </w:r>
      <w:r w:rsidR="00460EE3">
        <w:rPr>
          <w:rFonts w:ascii="Times New Roman" w:hAnsi="Times New Roman"/>
          <w:kern w:val="28"/>
          <w:sz w:val="28"/>
        </w:rPr>
        <w:t xml:space="preserve"> 3</w:t>
      </w:r>
      <w:r w:rsidR="008C2DEE">
        <w:rPr>
          <w:rFonts w:ascii="Times New Roman" w:hAnsi="Times New Roman"/>
          <w:kern w:val="28"/>
          <w:sz w:val="28"/>
        </w:rPr>
        <w:t>)</w:t>
      </w:r>
    </w:p>
    <w:bookmarkEnd w:id="0"/>
    <w:p w:rsidR="008C2DEE" w:rsidRPr="006F2C8C" w:rsidRDefault="008C2DEE" w:rsidP="008C2DEE">
      <w:pPr>
        <w:spacing w:before="360"/>
        <w:ind w:left="0" w:firstLine="0"/>
        <w:jc w:val="center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Начало действия: 01.04.2019</w:t>
      </w:r>
    </w:p>
    <w:p w:rsidR="00AA2B2C" w:rsidRDefault="00045A75" w:rsidP="00460EE3">
      <w:pPr>
        <w:spacing w:before="4920"/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 w:rsidRPr="00691FDD">
        <w:rPr>
          <w:rFonts w:ascii="Times New Roman" w:hAnsi="Times New Roman"/>
          <w:b/>
          <w:kern w:val="28"/>
          <w:sz w:val="28"/>
        </w:rPr>
        <w:t>Т</w:t>
      </w:r>
      <w:r w:rsidR="00AA2B2C">
        <w:rPr>
          <w:rFonts w:ascii="Times New Roman" w:hAnsi="Times New Roman"/>
          <w:b/>
          <w:kern w:val="28"/>
          <w:sz w:val="28"/>
        </w:rPr>
        <w:t>УЛА</w:t>
      </w:r>
    </w:p>
    <w:p w:rsidR="00045A75" w:rsidRPr="00691FDD" w:rsidRDefault="00045A75" w:rsidP="00AA2B2C">
      <w:pPr>
        <w:ind w:left="0" w:firstLine="0"/>
        <w:jc w:val="center"/>
        <w:rPr>
          <w:rFonts w:ascii="Times New Roman" w:hAnsi="Times New Roman"/>
          <w:b/>
          <w:kern w:val="28"/>
          <w:sz w:val="28"/>
        </w:rPr>
      </w:pPr>
      <w:r w:rsidRPr="00691FDD">
        <w:rPr>
          <w:rFonts w:ascii="Times New Roman" w:hAnsi="Times New Roman"/>
          <w:b/>
          <w:kern w:val="28"/>
          <w:sz w:val="28"/>
        </w:rPr>
        <w:t>201</w:t>
      </w:r>
      <w:r w:rsidR="00181130" w:rsidRPr="00691FDD">
        <w:rPr>
          <w:rFonts w:ascii="Times New Roman" w:hAnsi="Times New Roman"/>
          <w:b/>
          <w:kern w:val="28"/>
          <w:sz w:val="28"/>
        </w:rPr>
        <w:t>9</w:t>
      </w:r>
    </w:p>
    <w:p w:rsidR="00D909AC" w:rsidRPr="00691FDD" w:rsidRDefault="00D909AC" w:rsidP="00EE6570">
      <w:pPr>
        <w:pStyle w:val="affff9"/>
        <w:keepNext/>
        <w:keepLines/>
        <w:pageBreakBefore/>
        <w:spacing w:before="24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691FDD">
        <w:rPr>
          <w:rFonts w:ascii="Times New Roman" w:hAnsi="Times New Roman"/>
          <w:b/>
          <w:kern w:val="28"/>
          <w:sz w:val="28"/>
          <w:szCs w:val="28"/>
        </w:rPr>
        <w:lastRenderedPageBreak/>
        <w:t>Содержание</w:t>
      </w:r>
    </w:p>
    <w:p w:rsidR="00046C0B" w:rsidRPr="00046C0B" w:rsidRDefault="00691FDD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</w:rPr>
        <w:fldChar w:fldCharType="begin"/>
      </w:r>
      <w:r>
        <w:rPr>
          <w:rFonts w:ascii="Times New Roman" w:hAnsi="Times New Roman"/>
          <w:kern w:val="28"/>
          <w:sz w:val="28"/>
        </w:rPr>
        <w:instrText xml:space="preserve"> TOC \o "1-3" \h \z \u </w:instrText>
      </w:r>
      <w:r>
        <w:rPr>
          <w:rFonts w:ascii="Times New Roman" w:hAnsi="Times New Roman"/>
          <w:kern w:val="28"/>
          <w:sz w:val="28"/>
        </w:rPr>
        <w:fldChar w:fldCharType="separate"/>
      </w:r>
      <w:hyperlink w:anchor="_Toc536788325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1. Общие положения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_Toc536788325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46C0B" w:rsidRPr="00046C0B" w:rsidRDefault="000C1FB1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6788326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2. Цели, задачи, методы, предметы и объекты </w:t>
        </w:r>
        <w:r w:rsidR="008C2DEE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внешней </w:t>
        </w:r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_Toc536788326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46C0B" w:rsidRPr="00046C0B" w:rsidRDefault="000C1FB1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6788327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3. Содержание и порядок проведения </w:t>
        </w:r>
        <w:r w:rsidR="008C2DEE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внешней </w:t>
        </w:r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проверки годового отчета об исполнении бюджета Фонда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_Toc536788327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46C0B" w:rsidRPr="00046C0B" w:rsidRDefault="000C1FB1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6788328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4. Подготовка, рассмотрение и утверждение заключения на годовой отчет об исполнении бюджета Фонда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_Toc536788328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46C0B" w:rsidRPr="00046C0B" w:rsidRDefault="000C1FB1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6788329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5. Содержание и порядок проведения финансово-экономической экспертизы проекта закона Тульской области об исполнении бюджета Фонда за отчетный финансовый год, формирование заключения по результатам указанной финансово-экономической экспертизы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_Toc536788329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46C0B" w:rsidRPr="00046C0B" w:rsidRDefault="000C1FB1" w:rsidP="00046C0B">
      <w:pPr>
        <w:pStyle w:val="11"/>
        <w:tabs>
          <w:tab w:val="right" w:leader="dot" w:pos="9344"/>
        </w:tabs>
        <w:spacing w:before="240" w:after="0"/>
        <w:ind w:left="284" w:right="1134" w:hanging="284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6788330" w:history="1"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6. Контроль за реализацией результатов </w:t>
        </w:r>
        <w:r w:rsidR="008C2DEE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 xml:space="preserve">внешней </w:t>
        </w:r>
        <w:r w:rsidR="00046C0B" w:rsidRPr="00046C0B">
          <w:rPr>
            <w:rStyle w:val="affffc"/>
            <w:rFonts w:ascii="Times New Roman" w:hAnsi="Times New Roman"/>
            <w:noProof/>
            <w:kern w:val="28"/>
            <w:sz w:val="28"/>
            <w:szCs w:val="28"/>
          </w:rPr>
  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_Toc536788330 \h </w:instrTex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A4442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046C0B" w:rsidRPr="00046C0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09AC" w:rsidRPr="00691FDD" w:rsidRDefault="00691FDD" w:rsidP="005E40A0">
      <w:pPr>
        <w:tabs>
          <w:tab w:val="right" w:leader="dot" w:pos="9356"/>
        </w:tabs>
        <w:ind w:left="0" w:right="1416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fldChar w:fldCharType="end"/>
      </w:r>
    </w:p>
    <w:p w:rsidR="00A632CA" w:rsidRPr="00691FDD" w:rsidRDefault="00181130" w:rsidP="00EE6570">
      <w:pPr>
        <w:pStyle w:val="affff9"/>
        <w:keepNext/>
        <w:keepLines/>
        <w:pageBreakBefore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" w:name="_Toc536788325"/>
      <w:r w:rsidRPr="00691FDD">
        <w:rPr>
          <w:rFonts w:ascii="Times New Roman" w:hAnsi="Times New Roman"/>
          <w:b/>
          <w:kern w:val="28"/>
          <w:sz w:val="28"/>
          <w:szCs w:val="28"/>
        </w:rPr>
        <w:lastRenderedPageBreak/>
        <w:t>1. </w:t>
      </w:r>
      <w:r w:rsidR="00A632CA" w:rsidRPr="00691FDD">
        <w:rPr>
          <w:rFonts w:ascii="Times New Roman" w:hAnsi="Times New Roman"/>
          <w:b/>
          <w:kern w:val="28"/>
          <w:sz w:val="28"/>
          <w:szCs w:val="28"/>
        </w:rPr>
        <w:t>Общие положения</w:t>
      </w:r>
      <w:bookmarkEnd w:id="1"/>
    </w:p>
    <w:p w:rsidR="001939AA" w:rsidRDefault="00181130" w:rsidP="001939AA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1.1. </w:t>
      </w:r>
      <w:r w:rsidR="005936D7" w:rsidRPr="00691FDD">
        <w:rPr>
          <w:rFonts w:ascii="Times New Roman" w:hAnsi="Times New Roman"/>
          <w:kern w:val="28"/>
          <w:sz w:val="28"/>
        </w:rPr>
        <w:t>Настоящий стандарт</w:t>
      </w:r>
      <w:r w:rsidRPr="00691FDD">
        <w:rPr>
          <w:rFonts w:ascii="Times New Roman" w:hAnsi="Times New Roman"/>
          <w:kern w:val="28"/>
          <w:sz w:val="28"/>
        </w:rPr>
        <w:t xml:space="preserve"> </w:t>
      </w:r>
      <w:r w:rsidR="00BC67FD">
        <w:rPr>
          <w:rFonts w:ascii="Times New Roman" w:hAnsi="Times New Roman"/>
          <w:kern w:val="28"/>
          <w:sz w:val="28"/>
        </w:rPr>
        <w:t>разработан в соответствии со статьей 11 Федерального закона от 07.02.2011 №6</w:t>
      </w:r>
      <w:r w:rsidR="00BC67FD">
        <w:rPr>
          <w:rFonts w:ascii="Times New Roman" w:hAnsi="Times New Roman"/>
          <w:kern w:val="28"/>
          <w:sz w:val="28"/>
        </w:rPr>
        <w:noBreakHyphen/>
      </w:r>
      <w:r w:rsidR="00BC67FD" w:rsidRPr="00BC67FD">
        <w:rPr>
          <w:rFonts w:ascii="Times New Roman" w:hAnsi="Times New Roman"/>
          <w:kern w:val="28"/>
          <w:sz w:val="28"/>
        </w:rPr>
        <w:t xml:space="preserve">ФЗ </w:t>
      </w:r>
      <w:r w:rsidR="00BC67FD">
        <w:rPr>
          <w:rFonts w:ascii="Times New Roman" w:hAnsi="Times New Roman"/>
          <w:kern w:val="28"/>
          <w:sz w:val="28"/>
        </w:rPr>
        <w:t>«</w:t>
      </w:r>
      <w:r w:rsidR="00BC67FD" w:rsidRPr="00BC67FD">
        <w:rPr>
          <w:rFonts w:ascii="Times New Roman" w:hAnsi="Times New Roman"/>
          <w:kern w:val="28"/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C67FD">
        <w:rPr>
          <w:rFonts w:ascii="Times New Roman" w:hAnsi="Times New Roman"/>
          <w:kern w:val="28"/>
          <w:sz w:val="28"/>
        </w:rPr>
        <w:t xml:space="preserve">» </w:t>
      </w:r>
      <w:r w:rsidR="00810959">
        <w:rPr>
          <w:rFonts w:ascii="Times New Roman" w:hAnsi="Times New Roman"/>
          <w:kern w:val="28"/>
          <w:sz w:val="28"/>
        </w:rPr>
        <w:t xml:space="preserve">в рамках </w:t>
      </w:r>
      <w:r w:rsidR="00BE0A79">
        <w:rPr>
          <w:rFonts w:ascii="Times New Roman" w:hAnsi="Times New Roman"/>
          <w:kern w:val="28"/>
          <w:sz w:val="28"/>
        </w:rPr>
        <w:t>организационно-</w:t>
      </w:r>
      <w:r w:rsidR="00C67D84">
        <w:rPr>
          <w:rFonts w:ascii="Times New Roman" w:hAnsi="Times New Roman"/>
          <w:kern w:val="28"/>
          <w:sz w:val="28"/>
        </w:rPr>
        <w:t xml:space="preserve">методического </w:t>
      </w:r>
      <w:r w:rsidR="00BE0A79">
        <w:rPr>
          <w:rFonts w:ascii="Times New Roman" w:hAnsi="Times New Roman"/>
          <w:kern w:val="28"/>
          <w:sz w:val="28"/>
        </w:rPr>
        <w:t xml:space="preserve">обеспечения </w:t>
      </w:r>
      <w:r w:rsidR="00DD4C74">
        <w:rPr>
          <w:rFonts w:ascii="Times New Roman" w:hAnsi="Times New Roman"/>
          <w:kern w:val="28"/>
          <w:sz w:val="28"/>
        </w:rPr>
        <w:t xml:space="preserve">реализации </w:t>
      </w:r>
      <w:r w:rsidR="008E25D1">
        <w:rPr>
          <w:rFonts w:ascii="Times New Roman" w:hAnsi="Times New Roman"/>
          <w:kern w:val="28"/>
          <w:sz w:val="28"/>
        </w:rPr>
        <w:t xml:space="preserve">предусмотренных </w:t>
      </w:r>
      <w:r w:rsidR="00755356">
        <w:rPr>
          <w:rFonts w:ascii="Times New Roman" w:hAnsi="Times New Roman"/>
          <w:kern w:val="28"/>
          <w:sz w:val="28"/>
        </w:rPr>
        <w:t xml:space="preserve">статьей 6 Закона Тульской области от </w:t>
      </w:r>
      <w:r w:rsidR="00755356" w:rsidRPr="00A444B6">
        <w:rPr>
          <w:rFonts w:ascii="Times New Roman" w:hAnsi="Times New Roman"/>
          <w:kern w:val="28"/>
          <w:sz w:val="28"/>
        </w:rPr>
        <w:t xml:space="preserve">09.06.2008 </w:t>
      </w:r>
      <w:r w:rsidR="00755356">
        <w:rPr>
          <w:rFonts w:ascii="Times New Roman" w:hAnsi="Times New Roman"/>
          <w:kern w:val="28"/>
          <w:sz w:val="28"/>
        </w:rPr>
        <w:t>№</w:t>
      </w:r>
      <w:r w:rsidR="00755356" w:rsidRPr="00A444B6">
        <w:rPr>
          <w:rFonts w:ascii="Times New Roman" w:hAnsi="Times New Roman"/>
          <w:kern w:val="28"/>
          <w:sz w:val="28"/>
        </w:rPr>
        <w:t>1015</w:t>
      </w:r>
      <w:r w:rsidR="00755356">
        <w:rPr>
          <w:rFonts w:ascii="Times New Roman" w:hAnsi="Times New Roman"/>
          <w:kern w:val="28"/>
          <w:sz w:val="28"/>
        </w:rPr>
        <w:noBreakHyphen/>
      </w:r>
      <w:r w:rsidR="00755356" w:rsidRPr="00A444B6">
        <w:rPr>
          <w:rFonts w:ascii="Times New Roman" w:hAnsi="Times New Roman"/>
          <w:kern w:val="28"/>
          <w:sz w:val="28"/>
        </w:rPr>
        <w:t>ЗТО</w:t>
      </w:r>
      <w:r w:rsidR="00755356">
        <w:rPr>
          <w:rFonts w:ascii="Times New Roman" w:hAnsi="Times New Roman"/>
          <w:kern w:val="28"/>
          <w:sz w:val="28"/>
        </w:rPr>
        <w:t xml:space="preserve"> «</w:t>
      </w:r>
      <w:r w:rsidR="00755356" w:rsidRPr="00A444B6">
        <w:rPr>
          <w:rFonts w:ascii="Times New Roman" w:hAnsi="Times New Roman"/>
          <w:kern w:val="28"/>
          <w:sz w:val="28"/>
        </w:rPr>
        <w:t>О бюджетном процессе в Тульской области</w:t>
      </w:r>
      <w:r w:rsidR="00755356">
        <w:rPr>
          <w:rFonts w:ascii="Times New Roman" w:hAnsi="Times New Roman"/>
          <w:kern w:val="28"/>
          <w:sz w:val="28"/>
        </w:rPr>
        <w:t xml:space="preserve">» и </w:t>
      </w:r>
      <w:r w:rsidR="008E25D1">
        <w:rPr>
          <w:rFonts w:ascii="Times New Roman" w:hAnsi="Times New Roman"/>
          <w:kern w:val="28"/>
          <w:sz w:val="28"/>
        </w:rPr>
        <w:t>статьей 8 Закона Тульской области от 04.12.2008 №1147</w:t>
      </w:r>
      <w:r w:rsidR="008E25D1">
        <w:rPr>
          <w:rFonts w:ascii="Times New Roman" w:hAnsi="Times New Roman"/>
          <w:kern w:val="28"/>
          <w:sz w:val="28"/>
        </w:rPr>
        <w:noBreakHyphen/>
        <w:t xml:space="preserve">ЗТО «О счетной палате Тульской области» </w:t>
      </w:r>
      <w:r w:rsidR="00DD4C74">
        <w:rPr>
          <w:rFonts w:ascii="Times New Roman" w:hAnsi="Times New Roman"/>
          <w:kern w:val="28"/>
          <w:sz w:val="28"/>
        </w:rPr>
        <w:t>полномочий счетной палаты Тульской области</w:t>
      </w:r>
      <w:r w:rsidR="00755356">
        <w:rPr>
          <w:rFonts w:ascii="Times New Roman" w:hAnsi="Times New Roman"/>
          <w:kern w:val="28"/>
          <w:sz w:val="28"/>
        </w:rPr>
        <w:t xml:space="preserve"> (далее – </w:t>
      </w:r>
      <w:r w:rsidR="00EC7E7B">
        <w:rPr>
          <w:rFonts w:ascii="Times New Roman" w:hAnsi="Times New Roman"/>
          <w:i/>
          <w:color w:val="0070C0"/>
          <w:kern w:val="28"/>
          <w:sz w:val="28"/>
        </w:rPr>
        <w:t>с</w:t>
      </w:r>
      <w:r w:rsidR="00755356" w:rsidRPr="00755356">
        <w:rPr>
          <w:rFonts w:ascii="Times New Roman" w:hAnsi="Times New Roman"/>
          <w:i/>
          <w:color w:val="0070C0"/>
          <w:kern w:val="28"/>
          <w:sz w:val="28"/>
        </w:rPr>
        <w:t>четная палата</w:t>
      </w:r>
      <w:r w:rsidR="00755356">
        <w:rPr>
          <w:rFonts w:ascii="Times New Roman" w:hAnsi="Times New Roman"/>
          <w:kern w:val="28"/>
          <w:sz w:val="28"/>
        </w:rPr>
        <w:t>)</w:t>
      </w:r>
      <w:r w:rsidR="001939AA">
        <w:rPr>
          <w:rFonts w:ascii="Times New Roman" w:hAnsi="Times New Roman"/>
          <w:kern w:val="28"/>
          <w:sz w:val="28"/>
        </w:rPr>
        <w:t>:</w:t>
      </w:r>
    </w:p>
    <w:p w:rsidR="001939AA" w:rsidRPr="001939AA" w:rsidRDefault="00810959" w:rsidP="0081095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– по </w:t>
      </w:r>
      <w:r w:rsidR="001939AA" w:rsidRPr="001939AA">
        <w:rPr>
          <w:rFonts w:ascii="Times New Roman" w:hAnsi="Times New Roman"/>
          <w:kern w:val="28"/>
          <w:sz w:val="28"/>
        </w:rPr>
        <w:t>контрол</w:t>
      </w:r>
      <w:r w:rsidR="001939AA">
        <w:rPr>
          <w:rFonts w:ascii="Times New Roman" w:hAnsi="Times New Roman"/>
          <w:kern w:val="28"/>
          <w:sz w:val="28"/>
        </w:rPr>
        <w:t>ю</w:t>
      </w:r>
      <w:r w:rsidR="001939AA" w:rsidRPr="001939AA">
        <w:rPr>
          <w:rFonts w:ascii="Times New Roman" w:hAnsi="Times New Roman"/>
          <w:kern w:val="28"/>
          <w:sz w:val="28"/>
        </w:rPr>
        <w:t xml:space="preserve"> за исполнением бюджета территориального фонда обязательного медицинского страхования Тульской области</w:t>
      </w:r>
      <w:r>
        <w:rPr>
          <w:rFonts w:ascii="Times New Roman" w:hAnsi="Times New Roman"/>
          <w:kern w:val="28"/>
          <w:sz w:val="28"/>
        </w:rPr>
        <w:t xml:space="preserve"> (далее – </w:t>
      </w:r>
      <w:r w:rsidRPr="00810959">
        <w:rPr>
          <w:rFonts w:ascii="Times New Roman" w:hAnsi="Times New Roman"/>
          <w:i/>
          <w:color w:val="0070C0"/>
          <w:kern w:val="28"/>
          <w:sz w:val="28"/>
        </w:rPr>
        <w:t>Фонд</w:t>
      </w:r>
      <w:r>
        <w:rPr>
          <w:rFonts w:ascii="Times New Roman" w:hAnsi="Times New Roman"/>
          <w:kern w:val="28"/>
          <w:sz w:val="28"/>
        </w:rPr>
        <w:t>)</w:t>
      </w:r>
      <w:r w:rsidR="001939AA">
        <w:rPr>
          <w:rFonts w:ascii="Times New Roman" w:hAnsi="Times New Roman"/>
          <w:kern w:val="28"/>
          <w:sz w:val="28"/>
        </w:rPr>
        <w:t>;</w:t>
      </w:r>
    </w:p>
    <w:p w:rsidR="001939AA" w:rsidRPr="001939AA" w:rsidRDefault="00810959" w:rsidP="0081095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431D7B">
        <w:rPr>
          <w:rFonts w:ascii="Times New Roman" w:hAnsi="Times New Roman"/>
          <w:kern w:val="28"/>
          <w:sz w:val="28"/>
        </w:rPr>
        <w:t xml:space="preserve">по </w:t>
      </w:r>
      <w:r w:rsidR="001939AA">
        <w:rPr>
          <w:rFonts w:ascii="Times New Roman" w:hAnsi="Times New Roman"/>
          <w:kern w:val="28"/>
          <w:sz w:val="28"/>
        </w:rPr>
        <w:t xml:space="preserve">проведению </w:t>
      </w:r>
      <w:r w:rsidR="008C2DEE">
        <w:rPr>
          <w:rFonts w:ascii="Times New Roman" w:hAnsi="Times New Roman"/>
          <w:kern w:val="28"/>
          <w:sz w:val="28"/>
        </w:rPr>
        <w:t xml:space="preserve">внешней </w:t>
      </w:r>
      <w:r w:rsidR="001939AA" w:rsidRPr="001939AA">
        <w:rPr>
          <w:rFonts w:ascii="Times New Roman" w:hAnsi="Times New Roman"/>
          <w:kern w:val="28"/>
          <w:sz w:val="28"/>
        </w:rPr>
        <w:t>проверк</w:t>
      </w:r>
      <w:r w:rsidR="001939AA">
        <w:rPr>
          <w:rFonts w:ascii="Times New Roman" w:hAnsi="Times New Roman"/>
          <w:kern w:val="28"/>
          <w:sz w:val="28"/>
        </w:rPr>
        <w:t>и</w:t>
      </w:r>
      <w:r w:rsidR="001939AA" w:rsidRPr="001939AA">
        <w:rPr>
          <w:rFonts w:ascii="Times New Roman" w:hAnsi="Times New Roman"/>
          <w:kern w:val="28"/>
          <w:sz w:val="28"/>
        </w:rPr>
        <w:t xml:space="preserve"> годового отчета об исполнении бюджета </w:t>
      </w:r>
      <w:r w:rsidR="001939AA">
        <w:rPr>
          <w:rFonts w:ascii="Times New Roman" w:hAnsi="Times New Roman"/>
          <w:kern w:val="28"/>
          <w:sz w:val="28"/>
        </w:rPr>
        <w:t>Ф</w:t>
      </w:r>
      <w:r w:rsidR="001939AA" w:rsidRPr="001939AA">
        <w:rPr>
          <w:rFonts w:ascii="Times New Roman" w:hAnsi="Times New Roman"/>
          <w:kern w:val="28"/>
          <w:sz w:val="28"/>
        </w:rPr>
        <w:t>онда;</w:t>
      </w:r>
    </w:p>
    <w:p w:rsidR="001939AA" w:rsidRPr="001939AA" w:rsidRDefault="00810959" w:rsidP="0081095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431D7B">
        <w:rPr>
          <w:rFonts w:ascii="Times New Roman" w:hAnsi="Times New Roman"/>
          <w:kern w:val="28"/>
          <w:sz w:val="28"/>
        </w:rPr>
        <w:t xml:space="preserve">по </w:t>
      </w:r>
      <w:r w:rsidR="001939AA" w:rsidRPr="001939AA">
        <w:rPr>
          <w:rFonts w:ascii="Times New Roman" w:hAnsi="Times New Roman"/>
          <w:kern w:val="28"/>
          <w:sz w:val="28"/>
        </w:rPr>
        <w:t>организаци</w:t>
      </w:r>
      <w:r w:rsidR="001939AA">
        <w:rPr>
          <w:rFonts w:ascii="Times New Roman" w:hAnsi="Times New Roman"/>
          <w:kern w:val="28"/>
          <w:sz w:val="28"/>
        </w:rPr>
        <w:t>и</w:t>
      </w:r>
      <w:r w:rsidR="001939AA" w:rsidRPr="001939AA">
        <w:rPr>
          <w:rFonts w:ascii="Times New Roman" w:hAnsi="Times New Roman"/>
          <w:kern w:val="28"/>
          <w:sz w:val="28"/>
        </w:rPr>
        <w:t xml:space="preserve"> и осуществлени</w:t>
      </w:r>
      <w:r w:rsidR="001939AA">
        <w:rPr>
          <w:rFonts w:ascii="Times New Roman" w:hAnsi="Times New Roman"/>
          <w:kern w:val="28"/>
          <w:sz w:val="28"/>
        </w:rPr>
        <w:t>ю</w:t>
      </w:r>
      <w:r w:rsidR="001939AA" w:rsidRPr="001939AA">
        <w:rPr>
          <w:rFonts w:ascii="Times New Roman" w:hAnsi="Times New Roman"/>
          <w:kern w:val="28"/>
          <w:sz w:val="28"/>
        </w:rPr>
        <w:t xml:space="preserve"> контроля за законностью, результативностью (эффективностью и экономностью) использования средств бюджета </w:t>
      </w:r>
      <w:r w:rsidR="001939AA">
        <w:rPr>
          <w:rFonts w:ascii="Times New Roman" w:hAnsi="Times New Roman"/>
          <w:kern w:val="28"/>
          <w:sz w:val="28"/>
        </w:rPr>
        <w:t>Ф</w:t>
      </w:r>
      <w:r w:rsidR="001939AA" w:rsidRPr="001939AA">
        <w:rPr>
          <w:rFonts w:ascii="Times New Roman" w:hAnsi="Times New Roman"/>
          <w:kern w:val="28"/>
          <w:sz w:val="28"/>
        </w:rPr>
        <w:t>онда;</w:t>
      </w:r>
    </w:p>
    <w:p w:rsidR="001939AA" w:rsidRPr="001939AA" w:rsidRDefault="00810959" w:rsidP="0081095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431D7B">
        <w:rPr>
          <w:rFonts w:ascii="Times New Roman" w:hAnsi="Times New Roman"/>
          <w:kern w:val="28"/>
          <w:sz w:val="28"/>
        </w:rPr>
        <w:t xml:space="preserve">по </w:t>
      </w:r>
      <w:r>
        <w:rPr>
          <w:rFonts w:ascii="Times New Roman" w:hAnsi="Times New Roman"/>
          <w:kern w:val="28"/>
          <w:sz w:val="28"/>
        </w:rPr>
        <w:t xml:space="preserve">проведению </w:t>
      </w:r>
      <w:r w:rsidR="001939AA" w:rsidRPr="001939AA">
        <w:rPr>
          <w:rFonts w:ascii="Times New Roman" w:hAnsi="Times New Roman"/>
          <w:kern w:val="28"/>
          <w:sz w:val="28"/>
        </w:rPr>
        <w:t>финансово-экономическ</w:t>
      </w:r>
      <w:r>
        <w:rPr>
          <w:rFonts w:ascii="Times New Roman" w:hAnsi="Times New Roman"/>
          <w:kern w:val="28"/>
          <w:sz w:val="28"/>
        </w:rPr>
        <w:t>ой</w:t>
      </w:r>
      <w:r w:rsidR="001939AA" w:rsidRPr="001939AA">
        <w:rPr>
          <w:rFonts w:ascii="Times New Roman" w:hAnsi="Times New Roman"/>
          <w:kern w:val="28"/>
          <w:sz w:val="28"/>
        </w:rPr>
        <w:t xml:space="preserve"> экспертиз</w:t>
      </w:r>
      <w:r>
        <w:rPr>
          <w:rFonts w:ascii="Times New Roman" w:hAnsi="Times New Roman"/>
          <w:kern w:val="28"/>
          <w:sz w:val="28"/>
        </w:rPr>
        <w:t>ы</w:t>
      </w:r>
      <w:r w:rsidR="001939AA" w:rsidRPr="001939AA">
        <w:rPr>
          <w:rFonts w:ascii="Times New Roman" w:hAnsi="Times New Roman"/>
          <w:kern w:val="28"/>
          <w:sz w:val="28"/>
        </w:rPr>
        <w:t xml:space="preserve"> проект</w:t>
      </w:r>
      <w:r>
        <w:rPr>
          <w:rFonts w:ascii="Times New Roman" w:hAnsi="Times New Roman"/>
          <w:kern w:val="28"/>
          <w:sz w:val="28"/>
        </w:rPr>
        <w:t>а</w:t>
      </w:r>
      <w:r w:rsidR="001939AA" w:rsidRPr="001939AA">
        <w:rPr>
          <w:rFonts w:ascii="Times New Roman" w:hAnsi="Times New Roman"/>
          <w:kern w:val="28"/>
          <w:sz w:val="28"/>
        </w:rPr>
        <w:t xml:space="preserve"> закон</w:t>
      </w:r>
      <w:r>
        <w:rPr>
          <w:rFonts w:ascii="Times New Roman" w:hAnsi="Times New Roman"/>
          <w:kern w:val="28"/>
          <w:sz w:val="28"/>
        </w:rPr>
        <w:t>а</w:t>
      </w:r>
      <w:r w:rsidR="001939AA" w:rsidRPr="001939AA">
        <w:rPr>
          <w:rFonts w:ascii="Times New Roman" w:hAnsi="Times New Roman"/>
          <w:kern w:val="28"/>
          <w:sz w:val="28"/>
        </w:rPr>
        <w:t xml:space="preserve"> Тульской области</w:t>
      </w:r>
      <w:r>
        <w:rPr>
          <w:rFonts w:ascii="Times New Roman" w:hAnsi="Times New Roman"/>
          <w:kern w:val="28"/>
          <w:sz w:val="28"/>
        </w:rPr>
        <w:t xml:space="preserve"> об исполнении бюджета Фонда за отчетный финансовый год</w:t>
      </w:r>
      <w:r w:rsidR="001939AA" w:rsidRPr="001939AA">
        <w:rPr>
          <w:rFonts w:ascii="Times New Roman" w:hAnsi="Times New Roman"/>
          <w:kern w:val="28"/>
          <w:sz w:val="28"/>
        </w:rPr>
        <w:t>;</w:t>
      </w:r>
    </w:p>
    <w:p w:rsidR="00794EF1" w:rsidRDefault="00810959" w:rsidP="0081095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431D7B">
        <w:rPr>
          <w:rFonts w:ascii="Times New Roman" w:hAnsi="Times New Roman"/>
          <w:kern w:val="28"/>
          <w:sz w:val="28"/>
        </w:rPr>
        <w:t xml:space="preserve">по </w:t>
      </w:r>
      <w:r w:rsidR="001939AA" w:rsidRPr="001939AA">
        <w:rPr>
          <w:rFonts w:ascii="Times New Roman" w:hAnsi="Times New Roman"/>
          <w:kern w:val="28"/>
          <w:sz w:val="28"/>
        </w:rPr>
        <w:t>анализ</w:t>
      </w:r>
      <w:r>
        <w:rPr>
          <w:rFonts w:ascii="Times New Roman" w:hAnsi="Times New Roman"/>
          <w:kern w:val="28"/>
          <w:sz w:val="28"/>
        </w:rPr>
        <w:t>у</w:t>
      </w:r>
      <w:r w:rsidR="001939AA" w:rsidRPr="001939AA">
        <w:rPr>
          <w:rFonts w:ascii="Times New Roman" w:hAnsi="Times New Roman"/>
          <w:kern w:val="28"/>
          <w:sz w:val="28"/>
        </w:rPr>
        <w:t xml:space="preserve"> бюджетного процесса в Тульской области и подготовк</w:t>
      </w:r>
      <w:r>
        <w:rPr>
          <w:rFonts w:ascii="Times New Roman" w:hAnsi="Times New Roman"/>
          <w:kern w:val="28"/>
          <w:sz w:val="28"/>
        </w:rPr>
        <w:t>е</w:t>
      </w:r>
      <w:r w:rsidR="001939AA" w:rsidRPr="001939AA">
        <w:rPr>
          <w:rFonts w:ascii="Times New Roman" w:hAnsi="Times New Roman"/>
          <w:kern w:val="28"/>
          <w:sz w:val="28"/>
        </w:rPr>
        <w:t xml:space="preserve"> предложений, направ</w:t>
      </w:r>
      <w:r>
        <w:rPr>
          <w:rFonts w:ascii="Times New Roman" w:hAnsi="Times New Roman"/>
          <w:kern w:val="28"/>
          <w:sz w:val="28"/>
        </w:rPr>
        <w:t>ленных на его совершенствование.</w:t>
      </w:r>
    </w:p>
    <w:p w:rsidR="00810959" w:rsidRDefault="00810959" w:rsidP="00755356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1.2. Настоящий стандарт разработан </w:t>
      </w:r>
      <w:r w:rsidR="00757400">
        <w:rPr>
          <w:rFonts w:ascii="Times New Roman" w:hAnsi="Times New Roman"/>
          <w:kern w:val="28"/>
          <w:sz w:val="28"/>
        </w:rPr>
        <w:t xml:space="preserve">с учетом положений </w:t>
      </w:r>
      <w:r w:rsidR="00A14371">
        <w:rPr>
          <w:rFonts w:ascii="Times New Roman" w:hAnsi="Times New Roman"/>
          <w:kern w:val="28"/>
          <w:sz w:val="28"/>
        </w:rPr>
        <w:t>б</w:t>
      </w:r>
      <w:r w:rsidR="00757400">
        <w:rPr>
          <w:rFonts w:ascii="Times New Roman" w:hAnsi="Times New Roman"/>
          <w:kern w:val="28"/>
          <w:sz w:val="28"/>
        </w:rPr>
        <w:t xml:space="preserve">юджетного </w:t>
      </w:r>
      <w:r w:rsidR="00710078">
        <w:rPr>
          <w:rFonts w:ascii="Times New Roman" w:hAnsi="Times New Roman"/>
          <w:kern w:val="28"/>
          <w:sz w:val="28"/>
        </w:rPr>
        <w:t xml:space="preserve">законодательства </w:t>
      </w:r>
      <w:r w:rsidR="00757400">
        <w:rPr>
          <w:rFonts w:ascii="Times New Roman" w:hAnsi="Times New Roman"/>
          <w:kern w:val="28"/>
          <w:sz w:val="28"/>
        </w:rPr>
        <w:t>Российской Федерации</w:t>
      </w:r>
      <w:r w:rsidR="00431D7B">
        <w:rPr>
          <w:rFonts w:ascii="Times New Roman" w:hAnsi="Times New Roman"/>
          <w:kern w:val="28"/>
          <w:sz w:val="28"/>
        </w:rPr>
        <w:t>,</w:t>
      </w:r>
      <w:r w:rsidR="00757400" w:rsidRPr="00691FDD">
        <w:rPr>
          <w:rFonts w:ascii="Times New Roman" w:hAnsi="Times New Roman"/>
          <w:kern w:val="28"/>
          <w:sz w:val="28"/>
        </w:rPr>
        <w:t xml:space="preserve"> </w:t>
      </w:r>
      <w:r w:rsidR="00A14371">
        <w:rPr>
          <w:rFonts w:ascii="Times New Roman" w:hAnsi="Times New Roman"/>
          <w:kern w:val="28"/>
          <w:sz w:val="28"/>
        </w:rPr>
        <w:t xml:space="preserve">законодательства Российской Федерации </w:t>
      </w:r>
      <w:r w:rsidR="0070526C">
        <w:rPr>
          <w:rFonts w:ascii="Times New Roman" w:hAnsi="Times New Roman"/>
          <w:kern w:val="28"/>
          <w:sz w:val="28"/>
        </w:rPr>
        <w:t xml:space="preserve">в области обязательного медицинского страхования (далее – </w:t>
      </w:r>
      <w:r w:rsidR="0070526C" w:rsidRPr="0070526C">
        <w:rPr>
          <w:rFonts w:ascii="Times New Roman" w:hAnsi="Times New Roman"/>
          <w:i/>
          <w:color w:val="0070C0"/>
          <w:kern w:val="28"/>
          <w:sz w:val="28"/>
        </w:rPr>
        <w:t>ОМС</w:t>
      </w:r>
      <w:r w:rsidR="0070526C">
        <w:rPr>
          <w:rFonts w:ascii="Times New Roman" w:hAnsi="Times New Roman"/>
          <w:kern w:val="28"/>
          <w:sz w:val="28"/>
        </w:rPr>
        <w:t xml:space="preserve">), </w:t>
      </w:r>
      <w:r w:rsidR="00BD0EF3" w:rsidRPr="00691FDD">
        <w:rPr>
          <w:rFonts w:ascii="Times New Roman" w:hAnsi="Times New Roman"/>
          <w:kern w:val="28"/>
          <w:sz w:val="28"/>
        </w:rPr>
        <w:t xml:space="preserve">Федерального закона </w:t>
      </w:r>
      <w:r w:rsidR="000F3ADD">
        <w:rPr>
          <w:rFonts w:ascii="Times New Roman" w:hAnsi="Times New Roman"/>
          <w:kern w:val="28"/>
          <w:sz w:val="28"/>
        </w:rPr>
        <w:t>от 07.02.2011 №6</w:t>
      </w:r>
      <w:r w:rsidR="000F3ADD">
        <w:rPr>
          <w:rFonts w:ascii="Times New Roman" w:hAnsi="Times New Roman"/>
          <w:kern w:val="28"/>
          <w:sz w:val="28"/>
        </w:rPr>
        <w:noBreakHyphen/>
      </w:r>
      <w:r w:rsidR="000F3ADD" w:rsidRPr="000F3ADD">
        <w:rPr>
          <w:rFonts w:ascii="Times New Roman" w:hAnsi="Times New Roman"/>
          <w:kern w:val="28"/>
          <w:sz w:val="28"/>
        </w:rPr>
        <w:t xml:space="preserve">ФЗ </w:t>
      </w:r>
      <w:r w:rsidR="00BD0EF3" w:rsidRPr="00691FDD">
        <w:rPr>
          <w:rFonts w:ascii="Times New Roman" w:hAnsi="Times New Roman"/>
          <w:kern w:val="28"/>
          <w:sz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0EF3">
        <w:rPr>
          <w:rFonts w:ascii="Times New Roman" w:hAnsi="Times New Roman"/>
          <w:kern w:val="28"/>
          <w:sz w:val="28"/>
        </w:rPr>
        <w:t xml:space="preserve">, </w:t>
      </w:r>
      <w:r w:rsidR="00757400" w:rsidRPr="00691FDD">
        <w:rPr>
          <w:rFonts w:ascii="Times New Roman" w:hAnsi="Times New Roman"/>
          <w:kern w:val="28"/>
          <w:sz w:val="28"/>
        </w:rPr>
        <w:t xml:space="preserve">Закона Тульской области </w:t>
      </w:r>
      <w:r w:rsidR="000F3ADD">
        <w:rPr>
          <w:rFonts w:ascii="Times New Roman" w:hAnsi="Times New Roman"/>
          <w:kern w:val="28"/>
          <w:sz w:val="28"/>
        </w:rPr>
        <w:t xml:space="preserve">от </w:t>
      </w:r>
      <w:r w:rsidR="000F3ADD" w:rsidRPr="00A444B6">
        <w:rPr>
          <w:rFonts w:ascii="Times New Roman" w:hAnsi="Times New Roman"/>
          <w:kern w:val="28"/>
          <w:sz w:val="28"/>
        </w:rPr>
        <w:t xml:space="preserve">09.06.2008 </w:t>
      </w:r>
      <w:r w:rsidR="000F3ADD">
        <w:rPr>
          <w:rFonts w:ascii="Times New Roman" w:hAnsi="Times New Roman"/>
          <w:kern w:val="28"/>
          <w:sz w:val="28"/>
        </w:rPr>
        <w:t>№</w:t>
      </w:r>
      <w:r w:rsidR="000F3ADD" w:rsidRPr="00A444B6">
        <w:rPr>
          <w:rFonts w:ascii="Times New Roman" w:hAnsi="Times New Roman"/>
          <w:kern w:val="28"/>
          <w:sz w:val="28"/>
        </w:rPr>
        <w:t>1015</w:t>
      </w:r>
      <w:r w:rsidR="000F3ADD">
        <w:rPr>
          <w:rFonts w:ascii="Times New Roman" w:hAnsi="Times New Roman"/>
          <w:kern w:val="28"/>
          <w:sz w:val="28"/>
        </w:rPr>
        <w:noBreakHyphen/>
      </w:r>
      <w:r w:rsidR="000F3ADD" w:rsidRPr="00A444B6">
        <w:rPr>
          <w:rFonts w:ascii="Times New Roman" w:hAnsi="Times New Roman"/>
          <w:kern w:val="28"/>
          <w:sz w:val="28"/>
        </w:rPr>
        <w:t>ЗТО</w:t>
      </w:r>
      <w:r w:rsidR="000F3ADD">
        <w:rPr>
          <w:rFonts w:ascii="Times New Roman" w:hAnsi="Times New Roman"/>
          <w:kern w:val="28"/>
          <w:sz w:val="28"/>
        </w:rPr>
        <w:t xml:space="preserve"> </w:t>
      </w:r>
      <w:r w:rsidR="00757400" w:rsidRPr="00691FDD">
        <w:rPr>
          <w:rFonts w:ascii="Times New Roman" w:hAnsi="Times New Roman"/>
          <w:kern w:val="28"/>
          <w:sz w:val="28"/>
        </w:rPr>
        <w:t>«О бюджетном процессе в Тульской области»</w:t>
      </w:r>
      <w:r w:rsidR="00431D7B">
        <w:rPr>
          <w:rFonts w:ascii="Times New Roman" w:hAnsi="Times New Roman"/>
          <w:kern w:val="28"/>
          <w:sz w:val="28"/>
        </w:rPr>
        <w:t>,</w:t>
      </w:r>
      <w:r w:rsidR="00431D7B" w:rsidRPr="00431D7B">
        <w:rPr>
          <w:rFonts w:ascii="Times New Roman" w:hAnsi="Times New Roman"/>
          <w:kern w:val="28"/>
          <w:sz w:val="28"/>
        </w:rPr>
        <w:t xml:space="preserve"> </w:t>
      </w:r>
      <w:r w:rsidR="00431D7B" w:rsidRPr="00691FDD">
        <w:rPr>
          <w:rFonts w:ascii="Times New Roman" w:hAnsi="Times New Roman"/>
          <w:kern w:val="28"/>
          <w:sz w:val="28"/>
        </w:rPr>
        <w:t xml:space="preserve">Закона Тульской области </w:t>
      </w:r>
      <w:r w:rsidR="000F3ADD">
        <w:rPr>
          <w:rFonts w:ascii="Times New Roman" w:hAnsi="Times New Roman"/>
          <w:kern w:val="28"/>
          <w:sz w:val="28"/>
        </w:rPr>
        <w:t>от 04.12.2008 №1147</w:t>
      </w:r>
      <w:r w:rsidR="000F3ADD">
        <w:rPr>
          <w:rFonts w:ascii="Times New Roman" w:hAnsi="Times New Roman"/>
          <w:kern w:val="28"/>
          <w:sz w:val="28"/>
        </w:rPr>
        <w:noBreakHyphen/>
        <w:t xml:space="preserve">ЗТО </w:t>
      </w:r>
      <w:r w:rsidR="00431D7B" w:rsidRPr="00691FDD">
        <w:rPr>
          <w:rFonts w:ascii="Times New Roman" w:hAnsi="Times New Roman"/>
          <w:kern w:val="28"/>
          <w:sz w:val="28"/>
        </w:rPr>
        <w:t>«О счетной палате Тульской области»</w:t>
      </w:r>
      <w:r w:rsidR="00755356">
        <w:rPr>
          <w:rFonts w:ascii="Times New Roman" w:hAnsi="Times New Roman"/>
          <w:kern w:val="28"/>
          <w:sz w:val="28"/>
        </w:rPr>
        <w:t xml:space="preserve">, </w:t>
      </w:r>
      <w:r w:rsidR="00710078">
        <w:rPr>
          <w:rFonts w:ascii="Times New Roman" w:hAnsi="Times New Roman"/>
          <w:kern w:val="28"/>
          <w:sz w:val="28"/>
        </w:rPr>
        <w:t xml:space="preserve">иных нормативных правовых актов Тульской области, </w:t>
      </w:r>
      <w:r w:rsidR="00431D7B" w:rsidRPr="00691FDD">
        <w:rPr>
          <w:rFonts w:ascii="Times New Roman" w:hAnsi="Times New Roman"/>
          <w:kern w:val="28"/>
          <w:sz w:val="28"/>
        </w:rPr>
        <w:t xml:space="preserve">Регламента </w:t>
      </w:r>
      <w:r w:rsidR="00EC7E7B">
        <w:rPr>
          <w:rFonts w:ascii="Times New Roman" w:hAnsi="Times New Roman"/>
          <w:kern w:val="28"/>
          <w:sz w:val="28"/>
        </w:rPr>
        <w:t>с</w:t>
      </w:r>
      <w:r w:rsidR="00431D7B" w:rsidRPr="00691FDD">
        <w:rPr>
          <w:rFonts w:ascii="Times New Roman" w:hAnsi="Times New Roman"/>
          <w:kern w:val="28"/>
          <w:sz w:val="28"/>
        </w:rPr>
        <w:t>четной палаты</w:t>
      </w:r>
      <w:r w:rsidR="006A44F4">
        <w:rPr>
          <w:rFonts w:ascii="Times New Roman" w:hAnsi="Times New Roman"/>
          <w:kern w:val="28"/>
          <w:sz w:val="28"/>
        </w:rPr>
        <w:t>.</w:t>
      </w:r>
    </w:p>
    <w:p w:rsidR="006A44F4" w:rsidRDefault="006A44F4" w:rsidP="006A44F4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При подготовке настоящего стандарта учтены Общие требования к стандартам внешнего государственного и муниципального финансового ко</w:t>
      </w:r>
      <w:r w:rsidR="00EC7E7B">
        <w:rPr>
          <w:rFonts w:ascii="Times New Roman" w:hAnsi="Times New Roman"/>
          <w:kern w:val="28"/>
          <w:sz w:val="28"/>
        </w:rPr>
        <w:t>нтроля, утвержденные Коллегией с</w:t>
      </w:r>
      <w:r w:rsidRPr="00691FDD">
        <w:rPr>
          <w:rFonts w:ascii="Times New Roman" w:hAnsi="Times New Roman"/>
          <w:kern w:val="28"/>
          <w:sz w:val="28"/>
        </w:rPr>
        <w:t xml:space="preserve">четной палаты Российской Федерации, а также стандарт </w:t>
      </w:r>
      <w:r w:rsidR="00EC7E7B">
        <w:rPr>
          <w:rFonts w:ascii="Times New Roman" w:hAnsi="Times New Roman"/>
          <w:kern w:val="28"/>
          <w:sz w:val="28"/>
        </w:rPr>
        <w:t>с</w:t>
      </w:r>
      <w:r w:rsidR="009471A5">
        <w:rPr>
          <w:rFonts w:ascii="Times New Roman" w:hAnsi="Times New Roman"/>
          <w:kern w:val="28"/>
          <w:sz w:val="28"/>
        </w:rPr>
        <w:t xml:space="preserve">четной палаты </w:t>
      </w:r>
      <w:r w:rsidRPr="00691FDD">
        <w:rPr>
          <w:rFonts w:ascii="Times New Roman" w:hAnsi="Times New Roman"/>
          <w:kern w:val="28"/>
          <w:sz w:val="28"/>
        </w:rPr>
        <w:t>СОД 01 «Порядок организации методологического обеспечения деятельности счетной палаты Тульской области».</w:t>
      </w:r>
    </w:p>
    <w:p w:rsidR="009C7AE8" w:rsidRDefault="009C7AE8" w:rsidP="009C7AE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1.3. Настоящий стандарт предназначен для использования должностны</w:t>
      </w:r>
      <w:r w:rsidR="00EC7E7B">
        <w:rPr>
          <w:rFonts w:ascii="Times New Roman" w:hAnsi="Times New Roman"/>
          <w:kern w:val="28"/>
          <w:sz w:val="28"/>
        </w:rPr>
        <w:t>ми лицами и иными сотрудниками с</w:t>
      </w:r>
      <w:r>
        <w:rPr>
          <w:rFonts w:ascii="Times New Roman" w:hAnsi="Times New Roman"/>
          <w:kern w:val="28"/>
          <w:sz w:val="28"/>
        </w:rPr>
        <w:t xml:space="preserve">четной палаты при проведении ими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>
        <w:rPr>
          <w:rFonts w:ascii="Times New Roman" w:hAnsi="Times New Roman"/>
          <w:kern w:val="28"/>
          <w:sz w:val="28"/>
        </w:rPr>
        <w:t xml:space="preserve">проверки </w:t>
      </w:r>
      <w:r w:rsidR="00F431A5" w:rsidRPr="00F431A5">
        <w:rPr>
          <w:rFonts w:ascii="Times New Roman" w:hAnsi="Times New Roman"/>
          <w:kern w:val="28"/>
          <w:sz w:val="28"/>
        </w:rPr>
        <w:t>годового отчета об исполнении бюджета Фонда</w:t>
      </w:r>
      <w:r w:rsidR="00F431A5">
        <w:rPr>
          <w:rFonts w:ascii="Times New Roman" w:hAnsi="Times New Roman"/>
          <w:kern w:val="28"/>
          <w:sz w:val="28"/>
        </w:rPr>
        <w:t xml:space="preserve">, </w:t>
      </w:r>
      <w:r w:rsidR="00F431A5" w:rsidRPr="00F431A5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F431A5">
        <w:rPr>
          <w:rFonts w:ascii="Times New Roman" w:hAnsi="Times New Roman"/>
          <w:kern w:val="28"/>
          <w:sz w:val="28"/>
        </w:rPr>
        <w:t>, а также подготовке соответствующих документов по их результатам.</w:t>
      </w:r>
    </w:p>
    <w:p w:rsidR="004F4FD8" w:rsidRDefault="004F4FD8" w:rsidP="004F4FD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lastRenderedPageBreak/>
        <w:t xml:space="preserve">1.4. Целью настоящего стандарта является </w:t>
      </w:r>
      <w:r w:rsidR="00FA50F6">
        <w:rPr>
          <w:rFonts w:ascii="Times New Roman" w:hAnsi="Times New Roman"/>
          <w:kern w:val="28"/>
          <w:sz w:val="28"/>
        </w:rPr>
        <w:t>методическое обеспечение (</w:t>
      </w:r>
      <w:r w:rsidRPr="00691FDD">
        <w:rPr>
          <w:rFonts w:ascii="Times New Roman" w:hAnsi="Times New Roman"/>
          <w:kern w:val="28"/>
          <w:sz w:val="28"/>
        </w:rPr>
        <w:t xml:space="preserve">установление </w:t>
      </w:r>
      <w:r>
        <w:rPr>
          <w:rFonts w:ascii="Times New Roman" w:hAnsi="Times New Roman"/>
          <w:kern w:val="28"/>
          <w:sz w:val="28"/>
        </w:rPr>
        <w:t xml:space="preserve">общих </w:t>
      </w:r>
      <w:r w:rsidR="008C0842">
        <w:rPr>
          <w:rFonts w:ascii="Times New Roman" w:hAnsi="Times New Roman"/>
          <w:kern w:val="28"/>
          <w:sz w:val="28"/>
        </w:rPr>
        <w:t xml:space="preserve">принципов, </w:t>
      </w:r>
      <w:r>
        <w:rPr>
          <w:rFonts w:ascii="Times New Roman" w:hAnsi="Times New Roman"/>
          <w:kern w:val="28"/>
          <w:sz w:val="28"/>
        </w:rPr>
        <w:t>требований и правил</w:t>
      </w:r>
      <w:r w:rsidR="00FA50F6">
        <w:rPr>
          <w:rFonts w:ascii="Times New Roman" w:hAnsi="Times New Roman"/>
          <w:kern w:val="28"/>
          <w:sz w:val="28"/>
        </w:rPr>
        <w:t>)</w:t>
      </w:r>
      <w:r>
        <w:rPr>
          <w:rFonts w:ascii="Times New Roman" w:hAnsi="Times New Roman"/>
          <w:kern w:val="28"/>
          <w:sz w:val="28"/>
        </w:rPr>
        <w:t xml:space="preserve"> проведени</w:t>
      </w:r>
      <w:r w:rsidR="008C0842">
        <w:rPr>
          <w:rFonts w:ascii="Times New Roman" w:hAnsi="Times New Roman"/>
          <w:kern w:val="28"/>
          <w:sz w:val="28"/>
        </w:rPr>
        <w:t>я</w:t>
      </w:r>
      <w:r w:rsidR="00EC7E7B">
        <w:rPr>
          <w:rFonts w:ascii="Times New Roman" w:hAnsi="Times New Roman"/>
          <w:kern w:val="28"/>
          <w:sz w:val="28"/>
        </w:rPr>
        <w:t xml:space="preserve"> с</w:t>
      </w:r>
      <w:r>
        <w:rPr>
          <w:rFonts w:ascii="Times New Roman" w:hAnsi="Times New Roman"/>
          <w:kern w:val="28"/>
          <w:sz w:val="28"/>
        </w:rPr>
        <w:t xml:space="preserve">четной палатой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>
        <w:rPr>
          <w:rFonts w:ascii="Times New Roman" w:hAnsi="Times New Roman"/>
          <w:kern w:val="28"/>
          <w:sz w:val="28"/>
        </w:rPr>
        <w:t xml:space="preserve">проверки </w:t>
      </w:r>
      <w:r w:rsidRPr="00F431A5">
        <w:rPr>
          <w:rFonts w:ascii="Times New Roman" w:hAnsi="Times New Roman"/>
          <w:kern w:val="28"/>
          <w:sz w:val="28"/>
        </w:rPr>
        <w:t>годового отчета об исполнении бюджета Фонда</w:t>
      </w:r>
      <w:r>
        <w:rPr>
          <w:rFonts w:ascii="Times New Roman" w:hAnsi="Times New Roman"/>
          <w:kern w:val="28"/>
          <w:sz w:val="28"/>
        </w:rPr>
        <w:t xml:space="preserve">, </w:t>
      </w:r>
      <w:r w:rsidRPr="00F431A5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>, а также подготовк</w:t>
      </w:r>
      <w:r w:rsidR="005C0C73">
        <w:rPr>
          <w:rFonts w:ascii="Times New Roman" w:hAnsi="Times New Roman"/>
          <w:kern w:val="28"/>
          <w:sz w:val="28"/>
        </w:rPr>
        <w:t>и</w:t>
      </w:r>
      <w:r>
        <w:rPr>
          <w:rFonts w:ascii="Times New Roman" w:hAnsi="Times New Roman"/>
          <w:kern w:val="28"/>
          <w:sz w:val="28"/>
        </w:rPr>
        <w:t xml:space="preserve"> соответствующих документов по их результатам</w:t>
      </w:r>
      <w:r w:rsidR="008C0842">
        <w:rPr>
          <w:rFonts w:ascii="Times New Roman" w:hAnsi="Times New Roman"/>
          <w:kern w:val="28"/>
          <w:sz w:val="28"/>
        </w:rPr>
        <w:t>.</w:t>
      </w:r>
    </w:p>
    <w:p w:rsidR="008C0842" w:rsidRDefault="008C0842" w:rsidP="004F4FD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1.5. Задачами настоящего стандарта являются:</w:t>
      </w:r>
    </w:p>
    <w:p w:rsidR="005C0C73" w:rsidRDefault="005C0C73" w:rsidP="005C343A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установление целей, задач, предметов</w:t>
      </w:r>
      <w:r w:rsidR="001C1DDC">
        <w:rPr>
          <w:rFonts w:ascii="Times New Roman" w:hAnsi="Times New Roman"/>
          <w:kern w:val="28"/>
          <w:sz w:val="28"/>
        </w:rPr>
        <w:t>, объектов</w:t>
      </w:r>
      <w:r>
        <w:rPr>
          <w:rFonts w:ascii="Times New Roman" w:hAnsi="Times New Roman"/>
          <w:kern w:val="28"/>
          <w:sz w:val="28"/>
        </w:rPr>
        <w:t xml:space="preserve"> и методов проведения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>
        <w:rPr>
          <w:rFonts w:ascii="Times New Roman" w:hAnsi="Times New Roman"/>
          <w:kern w:val="28"/>
          <w:sz w:val="28"/>
        </w:rPr>
        <w:t xml:space="preserve">проверки </w:t>
      </w:r>
      <w:r w:rsidRPr="00F431A5">
        <w:rPr>
          <w:rFonts w:ascii="Times New Roman" w:hAnsi="Times New Roman"/>
          <w:kern w:val="28"/>
          <w:sz w:val="28"/>
        </w:rPr>
        <w:t>годового отчета об исполнении бюджета Фонда</w:t>
      </w:r>
      <w:r>
        <w:rPr>
          <w:rFonts w:ascii="Times New Roman" w:hAnsi="Times New Roman"/>
          <w:kern w:val="28"/>
          <w:sz w:val="28"/>
        </w:rPr>
        <w:t xml:space="preserve">, </w:t>
      </w:r>
      <w:r w:rsidRPr="00F431A5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EA4EDE">
        <w:rPr>
          <w:rFonts w:ascii="Times New Roman" w:hAnsi="Times New Roman"/>
          <w:kern w:val="28"/>
          <w:sz w:val="28"/>
        </w:rPr>
        <w:t>;</w:t>
      </w:r>
    </w:p>
    <w:p w:rsidR="00EA4EDE" w:rsidRDefault="00EA4EDE" w:rsidP="005C343A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5C343A">
        <w:rPr>
          <w:rFonts w:ascii="Times New Roman" w:hAnsi="Times New Roman"/>
          <w:kern w:val="28"/>
          <w:sz w:val="28"/>
        </w:rPr>
        <w:t xml:space="preserve">установление общих требований к содержанию и порядку проведения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 w:rsidR="005C343A">
        <w:rPr>
          <w:rFonts w:ascii="Times New Roman" w:hAnsi="Times New Roman"/>
          <w:kern w:val="28"/>
          <w:sz w:val="28"/>
        </w:rPr>
        <w:t xml:space="preserve">проверки </w:t>
      </w:r>
      <w:r w:rsidR="005C343A" w:rsidRPr="00F431A5">
        <w:rPr>
          <w:rFonts w:ascii="Times New Roman" w:hAnsi="Times New Roman"/>
          <w:kern w:val="28"/>
          <w:sz w:val="28"/>
        </w:rPr>
        <w:t>годового отчета об исполнении бюджета Фонда</w:t>
      </w:r>
      <w:r w:rsidR="005C343A">
        <w:rPr>
          <w:rFonts w:ascii="Times New Roman" w:hAnsi="Times New Roman"/>
          <w:kern w:val="28"/>
          <w:sz w:val="28"/>
        </w:rPr>
        <w:t xml:space="preserve">, </w:t>
      </w:r>
      <w:r w:rsidR="005C343A" w:rsidRPr="00F431A5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5C343A">
        <w:rPr>
          <w:rFonts w:ascii="Times New Roman" w:hAnsi="Times New Roman"/>
          <w:kern w:val="28"/>
          <w:sz w:val="28"/>
        </w:rPr>
        <w:t>;</w:t>
      </w:r>
    </w:p>
    <w:p w:rsidR="005C343A" w:rsidRDefault="005C343A" w:rsidP="005C343A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установление</w:t>
      </w:r>
      <w:r w:rsidR="00711E15">
        <w:rPr>
          <w:rFonts w:ascii="Times New Roman" w:hAnsi="Times New Roman"/>
          <w:kern w:val="28"/>
          <w:sz w:val="28"/>
        </w:rPr>
        <w:t xml:space="preserve"> порядка, сроков и</w:t>
      </w:r>
      <w:r>
        <w:rPr>
          <w:rFonts w:ascii="Times New Roman" w:hAnsi="Times New Roman"/>
          <w:kern w:val="28"/>
          <w:sz w:val="28"/>
        </w:rPr>
        <w:t xml:space="preserve"> общих правил подготовки документов по результатам проведения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 w:rsidRPr="005C343A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>.</w:t>
      </w:r>
    </w:p>
    <w:p w:rsidR="00341733" w:rsidRPr="00691FDD" w:rsidRDefault="00341733" w:rsidP="00341733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1.</w:t>
      </w:r>
      <w:r w:rsidR="00477D35">
        <w:rPr>
          <w:rFonts w:ascii="Times New Roman" w:hAnsi="Times New Roman"/>
          <w:kern w:val="28"/>
          <w:sz w:val="28"/>
        </w:rPr>
        <w:t>6</w:t>
      </w:r>
      <w:r w:rsidRPr="00691FDD">
        <w:rPr>
          <w:rFonts w:ascii="Times New Roman" w:hAnsi="Times New Roman"/>
          <w:kern w:val="28"/>
          <w:sz w:val="28"/>
        </w:rPr>
        <w:t xml:space="preserve">. Решение вопросов, не урегулированных настоящим стандартом, осуществляется в установленном порядке председателем </w:t>
      </w:r>
      <w:r w:rsidR="00EC7E7B">
        <w:rPr>
          <w:rFonts w:ascii="Times New Roman" w:hAnsi="Times New Roman"/>
          <w:kern w:val="28"/>
          <w:sz w:val="28"/>
        </w:rPr>
        <w:t>с</w:t>
      </w:r>
      <w:r w:rsidRPr="00691FDD">
        <w:rPr>
          <w:rFonts w:ascii="Times New Roman" w:hAnsi="Times New Roman"/>
          <w:kern w:val="28"/>
          <w:sz w:val="28"/>
        </w:rPr>
        <w:t>четной палаты.</w:t>
      </w:r>
    </w:p>
    <w:p w:rsidR="00477D35" w:rsidRDefault="00477D35" w:rsidP="00EE6570">
      <w:pPr>
        <w:pStyle w:val="affff9"/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2" w:name="_Toc536788326"/>
      <w:r>
        <w:rPr>
          <w:rFonts w:ascii="Times New Roman" w:hAnsi="Times New Roman"/>
          <w:b/>
          <w:kern w:val="28"/>
          <w:sz w:val="28"/>
          <w:szCs w:val="28"/>
        </w:rPr>
        <w:t>2. Ц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>ел</w:t>
      </w:r>
      <w:r>
        <w:rPr>
          <w:rFonts w:ascii="Times New Roman" w:hAnsi="Times New Roman"/>
          <w:b/>
          <w:kern w:val="28"/>
          <w:sz w:val="28"/>
          <w:szCs w:val="28"/>
        </w:rPr>
        <w:t>и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>, задач</w:t>
      </w:r>
      <w:r>
        <w:rPr>
          <w:rFonts w:ascii="Times New Roman" w:hAnsi="Times New Roman"/>
          <w:b/>
          <w:kern w:val="28"/>
          <w:sz w:val="28"/>
          <w:szCs w:val="28"/>
        </w:rPr>
        <w:t>и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 w:rsidR="00672FA9" w:rsidRPr="00477D35">
        <w:rPr>
          <w:rFonts w:ascii="Times New Roman" w:hAnsi="Times New Roman"/>
          <w:b/>
          <w:kern w:val="28"/>
          <w:sz w:val="28"/>
          <w:szCs w:val="28"/>
        </w:rPr>
        <w:t>метод</w:t>
      </w:r>
      <w:r w:rsidR="00672FA9">
        <w:rPr>
          <w:rFonts w:ascii="Times New Roman" w:hAnsi="Times New Roman"/>
          <w:b/>
          <w:kern w:val="28"/>
          <w:sz w:val="28"/>
          <w:szCs w:val="28"/>
        </w:rPr>
        <w:t>ы,</w:t>
      </w:r>
      <w:r w:rsidR="00672FA9" w:rsidRPr="00477D35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>предмет</w:t>
      </w:r>
      <w:r>
        <w:rPr>
          <w:rFonts w:ascii="Times New Roman" w:hAnsi="Times New Roman"/>
          <w:b/>
          <w:kern w:val="28"/>
          <w:sz w:val="28"/>
          <w:szCs w:val="28"/>
        </w:rPr>
        <w:t>ы</w:t>
      </w:r>
      <w:r w:rsidR="00672FA9">
        <w:rPr>
          <w:rFonts w:ascii="Times New Roman" w:hAnsi="Times New Roman"/>
          <w:b/>
          <w:kern w:val="28"/>
          <w:sz w:val="28"/>
          <w:szCs w:val="28"/>
        </w:rPr>
        <w:t xml:space="preserve"> и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 xml:space="preserve"> объект</w:t>
      </w:r>
      <w:r>
        <w:rPr>
          <w:rFonts w:ascii="Times New Roman" w:hAnsi="Times New Roman"/>
          <w:b/>
          <w:kern w:val="28"/>
          <w:sz w:val="28"/>
          <w:szCs w:val="28"/>
        </w:rPr>
        <w:t>ы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2123B8">
        <w:rPr>
          <w:rFonts w:ascii="Times New Roman" w:hAnsi="Times New Roman"/>
          <w:b/>
          <w:kern w:val="28"/>
          <w:sz w:val="28"/>
          <w:szCs w:val="28"/>
        </w:rPr>
        <w:t xml:space="preserve">внешней </w:t>
      </w:r>
      <w:r w:rsidRPr="00477D35">
        <w:rPr>
          <w:rFonts w:ascii="Times New Roman" w:hAnsi="Times New Roman"/>
          <w:b/>
          <w:kern w:val="28"/>
          <w:sz w:val="28"/>
          <w:szCs w:val="28"/>
        </w:rPr>
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</w:r>
      <w:bookmarkEnd w:id="2"/>
    </w:p>
    <w:p w:rsidR="00386D78" w:rsidRDefault="00386D78" w:rsidP="00386D7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2.1. </w:t>
      </w:r>
      <w:r w:rsidR="004749E0">
        <w:rPr>
          <w:rFonts w:ascii="Times New Roman" w:hAnsi="Times New Roman"/>
          <w:kern w:val="28"/>
          <w:sz w:val="28"/>
        </w:rPr>
        <w:t xml:space="preserve">Целями </w:t>
      </w:r>
      <w:r w:rsidR="002123B8">
        <w:rPr>
          <w:rFonts w:ascii="Times New Roman" w:hAnsi="Times New Roman"/>
          <w:kern w:val="28"/>
          <w:sz w:val="28"/>
        </w:rPr>
        <w:t xml:space="preserve">внешней </w:t>
      </w:r>
      <w:r w:rsidR="004749E0" w:rsidRPr="004749E0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4749E0">
        <w:rPr>
          <w:rFonts w:ascii="Times New Roman" w:hAnsi="Times New Roman"/>
          <w:kern w:val="28"/>
          <w:sz w:val="28"/>
        </w:rPr>
        <w:t xml:space="preserve"> являются установление соответствия </w:t>
      </w:r>
      <w:r w:rsidR="004749E0" w:rsidRPr="004749E0">
        <w:rPr>
          <w:rFonts w:ascii="Times New Roman" w:hAnsi="Times New Roman"/>
          <w:kern w:val="28"/>
          <w:sz w:val="28"/>
        </w:rPr>
        <w:t>годового отчета об исполнении бюджета Фонд</w:t>
      </w:r>
      <w:r w:rsidR="004749E0">
        <w:rPr>
          <w:rFonts w:ascii="Times New Roman" w:hAnsi="Times New Roman"/>
          <w:kern w:val="28"/>
          <w:sz w:val="28"/>
        </w:rPr>
        <w:t>а</w:t>
      </w:r>
      <w:r w:rsidR="00DD3BFE">
        <w:rPr>
          <w:rFonts w:ascii="Times New Roman" w:hAnsi="Times New Roman"/>
          <w:kern w:val="28"/>
          <w:sz w:val="28"/>
        </w:rPr>
        <w:t xml:space="preserve">, а также непосредственно исполнения бюджета Фонда в отчетном финансовом году </w:t>
      </w:r>
      <w:r w:rsidR="004749E0">
        <w:rPr>
          <w:rFonts w:ascii="Times New Roman" w:hAnsi="Times New Roman"/>
          <w:kern w:val="28"/>
          <w:sz w:val="28"/>
        </w:rPr>
        <w:t>требованиям, предъявляемым к н</w:t>
      </w:r>
      <w:r w:rsidR="00DD3BFE">
        <w:rPr>
          <w:rFonts w:ascii="Times New Roman" w:hAnsi="Times New Roman"/>
          <w:kern w:val="28"/>
          <w:sz w:val="28"/>
        </w:rPr>
        <w:t>им</w:t>
      </w:r>
      <w:r w:rsidR="004749E0">
        <w:rPr>
          <w:rFonts w:ascii="Times New Roman" w:hAnsi="Times New Roman"/>
          <w:kern w:val="28"/>
          <w:sz w:val="28"/>
        </w:rPr>
        <w:t xml:space="preserve"> действующим законодательством</w:t>
      </w:r>
      <w:r w:rsidRPr="00691FDD">
        <w:rPr>
          <w:rFonts w:ascii="Times New Roman" w:hAnsi="Times New Roman"/>
          <w:kern w:val="28"/>
          <w:sz w:val="28"/>
        </w:rPr>
        <w:t>.</w:t>
      </w:r>
    </w:p>
    <w:p w:rsidR="00DD3BFE" w:rsidRDefault="00DD3BFE" w:rsidP="00DD3BFE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Целями </w:t>
      </w:r>
      <w:r w:rsidRPr="00DD3BFE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являются установление соответствия </w:t>
      </w:r>
      <w:r w:rsidRPr="00DD3BFE">
        <w:rPr>
          <w:rFonts w:ascii="Times New Roman" w:hAnsi="Times New Roman"/>
          <w:kern w:val="28"/>
          <w:sz w:val="28"/>
        </w:rPr>
        <w:t>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</w:t>
      </w:r>
      <w:r w:rsidR="003C386A">
        <w:rPr>
          <w:rFonts w:ascii="Times New Roman" w:hAnsi="Times New Roman"/>
          <w:kern w:val="28"/>
          <w:sz w:val="28"/>
        </w:rPr>
        <w:t xml:space="preserve">действующему законодательству, </w:t>
      </w:r>
      <w:r>
        <w:rPr>
          <w:rFonts w:ascii="Times New Roman" w:hAnsi="Times New Roman"/>
          <w:kern w:val="28"/>
          <w:sz w:val="28"/>
        </w:rPr>
        <w:t xml:space="preserve">годовому отчету </w:t>
      </w:r>
      <w:r w:rsidRPr="004749E0">
        <w:rPr>
          <w:rFonts w:ascii="Times New Roman" w:hAnsi="Times New Roman"/>
          <w:kern w:val="28"/>
          <w:sz w:val="28"/>
        </w:rPr>
        <w:t>об исполнении бюджета Фонда</w:t>
      </w:r>
      <w:r w:rsidR="003C386A">
        <w:rPr>
          <w:rFonts w:ascii="Times New Roman" w:hAnsi="Times New Roman"/>
          <w:kern w:val="28"/>
          <w:sz w:val="28"/>
        </w:rPr>
        <w:t>, а также бюджетной и иной отчетности Фонда в части межтерриториальных расчетов.</w:t>
      </w:r>
    </w:p>
    <w:p w:rsidR="004749E0" w:rsidRPr="00691FDD" w:rsidRDefault="00DD3BFE" w:rsidP="003C386A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2.2. Задачами</w:t>
      </w:r>
      <w:r w:rsidR="004749E0" w:rsidRPr="00691FDD">
        <w:rPr>
          <w:rFonts w:ascii="Times New Roman" w:hAnsi="Times New Roman"/>
          <w:kern w:val="28"/>
          <w:sz w:val="28"/>
        </w:rPr>
        <w:t xml:space="preserve"> </w:t>
      </w:r>
      <w:r w:rsidR="00824341">
        <w:rPr>
          <w:rFonts w:ascii="Times New Roman" w:hAnsi="Times New Roman"/>
          <w:kern w:val="28"/>
          <w:sz w:val="28"/>
        </w:rPr>
        <w:t xml:space="preserve">внешней </w:t>
      </w:r>
      <w:r w:rsidR="004749E0" w:rsidRPr="00691FDD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 являются: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– определение соответствия бюджетной отчетности Фонда за соответствующий финансовый год, в том числе годового отчета об исполнении бюджета Фонда, а также документов, представленных одновременно с указанным отчетом, положениям </w:t>
      </w:r>
      <w:r w:rsidR="003C386A">
        <w:rPr>
          <w:rFonts w:ascii="Times New Roman" w:hAnsi="Times New Roman"/>
          <w:kern w:val="28"/>
          <w:sz w:val="28"/>
        </w:rPr>
        <w:t>Бюджетного кодекса Российской Федерации</w:t>
      </w:r>
      <w:r w:rsidRPr="00691FDD">
        <w:rPr>
          <w:rFonts w:ascii="Times New Roman" w:hAnsi="Times New Roman"/>
          <w:kern w:val="28"/>
          <w:sz w:val="28"/>
        </w:rPr>
        <w:t xml:space="preserve"> </w:t>
      </w:r>
      <w:r w:rsidRPr="00691FDD">
        <w:rPr>
          <w:rFonts w:ascii="Times New Roman" w:hAnsi="Times New Roman"/>
          <w:kern w:val="28"/>
          <w:sz w:val="28"/>
        </w:rPr>
        <w:lastRenderedPageBreak/>
        <w:t>и иных нормативных правовых актов по составу, содержанию и срокам внесения;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проверка внутридокументальной и междокументальной согласованности показателей форм бюджетной отчетности Фонда за соответствующий финансовый год;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установление достоверности бюджетной отчетности Фонда за соответствующий финансовый год, в том числе годового отчета об исполнении бюджета Фонда, а также документов, представленных одновременно с указанным отчетом;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проверка состояния бюджетного учета</w:t>
      </w:r>
      <w:r w:rsidR="006F3864">
        <w:rPr>
          <w:rFonts w:ascii="Times New Roman" w:hAnsi="Times New Roman"/>
          <w:kern w:val="28"/>
          <w:sz w:val="28"/>
        </w:rPr>
        <w:t xml:space="preserve"> в Фонде</w:t>
      </w:r>
      <w:r w:rsidRPr="00691FDD">
        <w:rPr>
          <w:rFonts w:ascii="Times New Roman" w:hAnsi="Times New Roman"/>
          <w:kern w:val="28"/>
          <w:sz w:val="28"/>
        </w:rPr>
        <w:t>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6F3864">
        <w:rPr>
          <w:rFonts w:ascii="Times New Roman" w:hAnsi="Times New Roman"/>
          <w:kern w:val="28"/>
          <w:sz w:val="28"/>
        </w:rPr>
        <w:t>проверка</w:t>
      </w:r>
      <w:r w:rsidRPr="00691FDD">
        <w:rPr>
          <w:rFonts w:ascii="Times New Roman" w:hAnsi="Times New Roman"/>
          <w:kern w:val="28"/>
          <w:sz w:val="28"/>
        </w:rPr>
        <w:t xml:space="preserve"> законности и целевого характера использования средств бюджета Фонда;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анализ исполнения доходов и расходов бюджета Фонда и установление причин невыполнения бюджетных назначений;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анализ исполнения бюджета Фонда по источникам финансирования дефицита бюджета Фонда;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анализ выполнения (соблюдения норм) текстовых статей закона Тульской области о бюджете Фонда на соответствующий финансовый год, в том числе в части формирования и использования нормированного страхового запаса бюджета Фонда;</w:t>
      </w:r>
    </w:p>
    <w:p w:rsidR="004749E0" w:rsidRPr="00691FDD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– анализ выполнения территориальной программы </w:t>
      </w:r>
      <w:r w:rsidR="00323EAC">
        <w:rPr>
          <w:rFonts w:ascii="Times New Roman" w:hAnsi="Times New Roman"/>
          <w:kern w:val="28"/>
          <w:sz w:val="28"/>
        </w:rPr>
        <w:t>ОМС</w:t>
      </w:r>
      <w:r w:rsidRPr="00691FDD">
        <w:rPr>
          <w:rFonts w:ascii="Times New Roman" w:hAnsi="Times New Roman"/>
          <w:kern w:val="28"/>
          <w:sz w:val="28"/>
        </w:rPr>
        <w:t xml:space="preserve"> в отчетном финансовом году;</w:t>
      </w:r>
    </w:p>
    <w:p w:rsidR="004749E0" w:rsidRDefault="004749E0" w:rsidP="004749E0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анализ выявленных отклонений и нарушений, формирование предложений по их устранению.</w:t>
      </w:r>
    </w:p>
    <w:p w:rsidR="006F3864" w:rsidRDefault="006F3864" w:rsidP="004749E0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Задачами </w:t>
      </w:r>
      <w:r w:rsidRPr="006F3864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 являются</w:t>
      </w:r>
      <w:r>
        <w:rPr>
          <w:rFonts w:ascii="Times New Roman" w:hAnsi="Times New Roman"/>
          <w:kern w:val="28"/>
          <w:sz w:val="28"/>
        </w:rPr>
        <w:t>:</w:t>
      </w:r>
    </w:p>
    <w:p w:rsidR="00EF4519" w:rsidRDefault="006F3864" w:rsidP="004749E0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="00EF4519" w:rsidRPr="00EF4519">
        <w:rPr>
          <w:rFonts w:ascii="Times New Roman" w:hAnsi="Times New Roman"/>
          <w:kern w:val="28"/>
          <w:sz w:val="28"/>
        </w:rPr>
        <w:t>установление соответствия проекта закона Тульской области об исполнении бюджета Фонда за отчетный финансовый год годовому отчету об исполнении бюджета Фонда</w:t>
      </w:r>
      <w:r w:rsidR="00EF4519">
        <w:rPr>
          <w:rFonts w:ascii="Times New Roman" w:hAnsi="Times New Roman"/>
          <w:kern w:val="28"/>
          <w:sz w:val="28"/>
        </w:rPr>
        <w:t>;</w:t>
      </w:r>
    </w:p>
    <w:p w:rsidR="00EF4519" w:rsidRPr="00691FDD" w:rsidRDefault="00EF4519" w:rsidP="00EF4519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Pr="00EF4519">
        <w:rPr>
          <w:rFonts w:ascii="Times New Roman" w:hAnsi="Times New Roman"/>
          <w:kern w:val="28"/>
          <w:sz w:val="28"/>
        </w:rPr>
        <w:t xml:space="preserve">установление соответствия </w:t>
      </w:r>
      <w:r>
        <w:rPr>
          <w:rFonts w:ascii="Times New Roman" w:hAnsi="Times New Roman"/>
          <w:kern w:val="28"/>
          <w:sz w:val="28"/>
        </w:rPr>
        <w:t xml:space="preserve">показателей текстовой части </w:t>
      </w:r>
      <w:r w:rsidRPr="00EF4519">
        <w:rPr>
          <w:rFonts w:ascii="Times New Roman" w:hAnsi="Times New Roman"/>
          <w:kern w:val="28"/>
          <w:sz w:val="28"/>
        </w:rPr>
        <w:t>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и показателей соответствующего приложения к указанному законопроекту</w:t>
      </w:r>
      <w:r w:rsidRPr="00EF4519">
        <w:rPr>
          <w:rFonts w:ascii="Times New Roman" w:hAnsi="Times New Roman"/>
          <w:kern w:val="28"/>
          <w:sz w:val="28"/>
        </w:rPr>
        <w:t xml:space="preserve"> </w:t>
      </w:r>
      <w:r w:rsidR="004F7674">
        <w:rPr>
          <w:rFonts w:ascii="Times New Roman" w:hAnsi="Times New Roman"/>
          <w:kern w:val="28"/>
          <w:sz w:val="28"/>
        </w:rPr>
        <w:t xml:space="preserve">показателям </w:t>
      </w:r>
      <w:r w:rsidRPr="00EF4519">
        <w:rPr>
          <w:rFonts w:ascii="Times New Roman" w:hAnsi="Times New Roman"/>
          <w:kern w:val="28"/>
          <w:sz w:val="28"/>
        </w:rPr>
        <w:t>бюджетной и иной отчетности Фонда в части межтерриториальных расчетов</w:t>
      </w:r>
      <w:r w:rsidR="004F7674">
        <w:rPr>
          <w:rFonts w:ascii="Times New Roman" w:hAnsi="Times New Roman"/>
          <w:kern w:val="28"/>
          <w:sz w:val="28"/>
        </w:rPr>
        <w:t>;</w:t>
      </w:r>
    </w:p>
    <w:p w:rsidR="00EF4519" w:rsidRDefault="00EF4519" w:rsidP="004749E0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Pr="00EF4519">
        <w:rPr>
          <w:rFonts w:ascii="Times New Roman" w:hAnsi="Times New Roman"/>
          <w:kern w:val="28"/>
          <w:sz w:val="28"/>
        </w:rPr>
        <w:t>установление соответствия проекта закона Тульской области об исполнении бюджета Фонда за отчетный финансовый год действующему законодательству</w:t>
      </w:r>
      <w:r w:rsidR="004F7674">
        <w:rPr>
          <w:rFonts w:ascii="Times New Roman" w:hAnsi="Times New Roman"/>
          <w:kern w:val="28"/>
          <w:sz w:val="28"/>
        </w:rPr>
        <w:t>;</w:t>
      </w:r>
    </w:p>
    <w:p w:rsidR="004F7674" w:rsidRDefault="004F7674" w:rsidP="004749E0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– формирование </w:t>
      </w:r>
      <w:r w:rsidR="00353F8E">
        <w:rPr>
          <w:rFonts w:ascii="Times New Roman" w:hAnsi="Times New Roman"/>
          <w:kern w:val="28"/>
          <w:sz w:val="28"/>
        </w:rPr>
        <w:t xml:space="preserve">выводов и </w:t>
      </w:r>
      <w:r>
        <w:rPr>
          <w:rFonts w:ascii="Times New Roman" w:hAnsi="Times New Roman"/>
          <w:kern w:val="28"/>
          <w:sz w:val="28"/>
        </w:rPr>
        <w:t xml:space="preserve">предложений о возможности или невозможности принятия </w:t>
      </w:r>
      <w:r w:rsidRPr="00EF4519">
        <w:rPr>
          <w:rFonts w:ascii="Times New Roman" w:hAnsi="Times New Roman"/>
          <w:kern w:val="28"/>
          <w:sz w:val="28"/>
        </w:rPr>
        <w:t>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>, о необходимости внесения в него поправок.</w:t>
      </w:r>
    </w:p>
    <w:p w:rsidR="00D615CE" w:rsidRPr="00691FDD" w:rsidRDefault="00D615CE" w:rsidP="00D615CE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2.</w:t>
      </w:r>
      <w:r>
        <w:rPr>
          <w:rFonts w:ascii="Times New Roman" w:hAnsi="Times New Roman"/>
          <w:kern w:val="28"/>
          <w:sz w:val="28"/>
        </w:rPr>
        <w:t>3</w:t>
      </w:r>
      <w:r w:rsidRPr="00691FDD">
        <w:rPr>
          <w:rFonts w:ascii="Times New Roman" w:hAnsi="Times New Roman"/>
          <w:kern w:val="28"/>
          <w:sz w:val="28"/>
        </w:rPr>
        <w:t xml:space="preserve">. Основными методами при проведении </w:t>
      </w:r>
      <w:r w:rsidR="00824341">
        <w:rPr>
          <w:rFonts w:ascii="Times New Roman" w:hAnsi="Times New Roman"/>
          <w:kern w:val="28"/>
          <w:sz w:val="28"/>
        </w:rPr>
        <w:t xml:space="preserve">внешней </w:t>
      </w:r>
      <w:r w:rsidR="00547976" w:rsidRPr="00547976">
        <w:rPr>
          <w:rFonts w:ascii="Times New Roman" w:hAnsi="Times New Roman"/>
          <w:kern w:val="28"/>
          <w:sz w:val="28"/>
        </w:rPr>
        <w:t xml:space="preserve">проверки годового отчета об исполнении бюджета Фонда, финансово-экономической экспертизы </w:t>
      </w:r>
      <w:r w:rsidR="00547976" w:rsidRPr="00547976">
        <w:rPr>
          <w:rFonts w:ascii="Times New Roman" w:hAnsi="Times New Roman"/>
          <w:kern w:val="28"/>
          <w:sz w:val="28"/>
        </w:rPr>
        <w:lastRenderedPageBreak/>
        <w:t>проекта закона Тульской области об исполнении бюджета Фонда за отчетный финансовый год</w:t>
      </w:r>
      <w:r w:rsidRPr="00691FDD">
        <w:rPr>
          <w:rFonts w:ascii="Times New Roman" w:hAnsi="Times New Roman"/>
          <w:kern w:val="28"/>
          <w:sz w:val="28"/>
        </w:rPr>
        <w:t xml:space="preserve"> являются </w:t>
      </w:r>
      <w:r w:rsidR="001700CE">
        <w:rPr>
          <w:rFonts w:ascii="Times New Roman" w:hAnsi="Times New Roman"/>
          <w:kern w:val="28"/>
          <w:sz w:val="28"/>
        </w:rPr>
        <w:t>проверка, а также</w:t>
      </w:r>
      <w:r w:rsidRPr="00691FDD">
        <w:rPr>
          <w:rFonts w:ascii="Times New Roman" w:hAnsi="Times New Roman"/>
          <w:kern w:val="28"/>
          <w:sz w:val="28"/>
        </w:rPr>
        <w:t xml:space="preserve"> обследование</w:t>
      </w:r>
      <w:r w:rsidR="001700CE">
        <w:rPr>
          <w:rFonts w:ascii="Times New Roman" w:hAnsi="Times New Roman"/>
          <w:kern w:val="28"/>
          <w:sz w:val="28"/>
        </w:rPr>
        <w:t xml:space="preserve"> (анализ и оценка состояния)</w:t>
      </w:r>
      <w:r w:rsidRPr="00691FDD">
        <w:rPr>
          <w:rFonts w:ascii="Times New Roman" w:hAnsi="Times New Roman"/>
          <w:kern w:val="28"/>
          <w:sz w:val="28"/>
        </w:rPr>
        <w:t>.</w:t>
      </w:r>
    </w:p>
    <w:p w:rsidR="004749E0" w:rsidRDefault="004749E0" w:rsidP="004749E0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2.6. Предметом проверки </w:t>
      </w:r>
      <w:r w:rsidR="00547976">
        <w:rPr>
          <w:rFonts w:ascii="Times New Roman" w:hAnsi="Times New Roman"/>
          <w:kern w:val="28"/>
          <w:sz w:val="28"/>
        </w:rPr>
        <w:t xml:space="preserve">при проведении </w:t>
      </w:r>
      <w:r w:rsidR="00824341">
        <w:rPr>
          <w:rFonts w:ascii="Times New Roman" w:hAnsi="Times New Roman"/>
          <w:kern w:val="28"/>
          <w:sz w:val="28"/>
        </w:rPr>
        <w:t xml:space="preserve">внешней </w:t>
      </w:r>
      <w:r w:rsidR="00547976">
        <w:rPr>
          <w:rFonts w:ascii="Times New Roman" w:hAnsi="Times New Roman"/>
          <w:kern w:val="28"/>
          <w:sz w:val="28"/>
        </w:rPr>
        <w:t xml:space="preserve">проверки </w:t>
      </w:r>
      <w:r w:rsidR="00D615CE" w:rsidRPr="00D615CE">
        <w:rPr>
          <w:rFonts w:ascii="Times New Roman" w:hAnsi="Times New Roman"/>
          <w:kern w:val="28"/>
          <w:sz w:val="28"/>
        </w:rPr>
        <w:t xml:space="preserve">годового отчета об исполнении бюджета Фонда </w:t>
      </w:r>
      <w:r w:rsidRPr="00691FDD">
        <w:rPr>
          <w:rFonts w:ascii="Times New Roman" w:hAnsi="Times New Roman"/>
          <w:kern w:val="28"/>
          <w:sz w:val="28"/>
        </w:rPr>
        <w:t xml:space="preserve">является бюджетная отчетность Фонда за соответствующий финансовый год, в том числе годовой отчет об исполнении бюджета Фонда. Предметом анализа </w:t>
      </w:r>
      <w:r w:rsidR="001700CE">
        <w:rPr>
          <w:rFonts w:ascii="Times New Roman" w:hAnsi="Times New Roman"/>
          <w:kern w:val="28"/>
          <w:sz w:val="28"/>
        </w:rPr>
        <w:t xml:space="preserve">и оценки </w:t>
      </w:r>
      <w:r w:rsidR="00547976" w:rsidRPr="00547976">
        <w:rPr>
          <w:rFonts w:ascii="Times New Roman" w:hAnsi="Times New Roman"/>
          <w:kern w:val="28"/>
          <w:sz w:val="28"/>
        </w:rPr>
        <w:t xml:space="preserve">при проведении </w:t>
      </w:r>
      <w:r w:rsidR="00824341">
        <w:rPr>
          <w:rFonts w:ascii="Times New Roman" w:hAnsi="Times New Roman"/>
          <w:kern w:val="28"/>
          <w:sz w:val="28"/>
        </w:rPr>
        <w:t xml:space="preserve">внешней </w:t>
      </w:r>
      <w:r w:rsidR="00547976" w:rsidRPr="00547976">
        <w:rPr>
          <w:rFonts w:ascii="Times New Roman" w:hAnsi="Times New Roman"/>
          <w:kern w:val="28"/>
          <w:sz w:val="28"/>
        </w:rPr>
        <w:t xml:space="preserve">проверки годового отчета об исполнении бюджета Фонда </w:t>
      </w:r>
      <w:r w:rsidRPr="00691FDD">
        <w:rPr>
          <w:rFonts w:ascii="Times New Roman" w:hAnsi="Times New Roman"/>
          <w:kern w:val="28"/>
          <w:sz w:val="28"/>
        </w:rPr>
        <w:t xml:space="preserve">являются </w:t>
      </w:r>
      <w:r w:rsidR="001700CE">
        <w:rPr>
          <w:rFonts w:ascii="Times New Roman" w:hAnsi="Times New Roman"/>
          <w:kern w:val="28"/>
          <w:sz w:val="28"/>
        </w:rPr>
        <w:t xml:space="preserve">показатели, отраженные в </w:t>
      </w:r>
      <w:r w:rsidRPr="00691FDD">
        <w:rPr>
          <w:rFonts w:ascii="Times New Roman" w:hAnsi="Times New Roman"/>
          <w:kern w:val="28"/>
          <w:sz w:val="28"/>
        </w:rPr>
        <w:t>годово</w:t>
      </w:r>
      <w:r w:rsidR="001700CE">
        <w:rPr>
          <w:rFonts w:ascii="Times New Roman" w:hAnsi="Times New Roman"/>
          <w:kern w:val="28"/>
          <w:sz w:val="28"/>
        </w:rPr>
        <w:t>м</w:t>
      </w:r>
      <w:r w:rsidRPr="00691FDD">
        <w:rPr>
          <w:rFonts w:ascii="Times New Roman" w:hAnsi="Times New Roman"/>
          <w:kern w:val="28"/>
          <w:sz w:val="28"/>
        </w:rPr>
        <w:t xml:space="preserve"> отчет</w:t>
      </w:r>
      <w:r w:rsidR="001700CE">
        <w:rPr>
          <w:rFonts w:ascii="Times New Roman" w:hAnsi="Times New Roman"/>
          <w:kern w:val="28"/>
          <w:sz w:val="28"/>
        </w:rPr>
        <w:t>е</w:t>
      </w:r>
      <w:r w:rsidRPr="00691FDD">
        <w:rPr>
          <w:rFonts w:ascii="Times New Roman" w:hAnsi="Times New Roman"/>
          <w:kern w:val="28"/>
          <w:sz w:val="28"/>
        </w:rPr>
        <w:t xml:space="preserve"> об исполнении бюджета Фонда, ины</w:t>
      </w:r>
      <w:r w:rsidR="001700CE">
        <w:rPr>
          <w:rFonts w:ascii="Times New Roman" w:hAnsi="Times New Roman"/>
          <w:kern w:val="28"/>
          <w:sz w:val="28"/>
        </w:rPr>
        <w:t>х</w:t>
      </w:r>
      <w:r w:rsidRPr="00691FDD">
        <w:rPr>
          <w:rFonts w:ascii="Times New Roman" w:hAnsi="Times New Roman"/>
          <w:kern w:val="28"/>
          <w:sz w:val="28"/>
        </w:rPr>
        <w:t xml:space="preserve"> документ</w:t>
      </w:r>
      <w:r w:rsidR="001700CE">
        <w:rPr>
          <w:rFonts w:ascii="Times New Roman" w:hAnsi="Times New Roman"/>
          <w:kern w:val="28"/>
          <w:sz w:val="28"/>
        </w:rPr>
        <w:t>ах</w:t>
      </w:r>
      <w:r w:rsidRPr="00691FDD">
        <w:rPr>
          <w:rFonts w:ascii="Times New Roman" w:hAnsi="Times New Roman"/>
          <w:kern w:val="28"/>
          <w:sz w:val="28"/>
        </w:rPr>
        <w:t xml:space="preserve"> об исполнении закона Тульской области о бюджете Фонда и территориальной программы </w:t>
      </w:r>
      <w:r w:rsidR="00A03096">
        <w:rPr>
          <w:rFonts w:ascii="Times New Roman" w:hAnsi="Times New Roman"/>
          <w:kern w:val="28"/>
          <w:sz w:val="28"/>
        </w:rPr>
        <w:t>ОМС</w:t>
      </w:r>
      <w:r w:rsidRPr="00691FDD">
        <w:rPr>
          <w:rFonts w:ascii="Times New Roman" w:hAnsi="Times New Roman"/>
          <w:kern w:val="28"/>
          <w:sz w:val="28"/>
        </w:rPr>
        <w:t xml:space="preserve"> на соответствующий финансовый год.</w:t>
      </w:r>
    </w:p>
    <w:p w:rsidR="00A03096" w:rsidRPr="00691FDD" w:rsidRDefault="00A03096" w:rsidP="00A03096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Предметом проверки при проведении </w:t>
      </w:r>
      <w:r w:rsidRPr="00547976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являются </w:t>
      </w:r>
      <w:r w:rsidRPr="00547976">
        <w:rPr>
          <w:rFonts w:ascii="Times New Roman" w:hAnsi="Times New Roman"/>
          <w:kern w:val="28"/>
          <w:sz w:val="28"/>
        </w:rPr>
        <w:t>проект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и представленные одновременно с ним документы.</w:t>
      </w:r>
    </w:p>
    <w:p w:rsidR="004749E0" w:rsidRPr="00691FDD" w:rsidRDefault="004749E0" w:rsidP="004749E0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2.7. Объектами </w:t>
      </w:r>
      <w:r w:rsidR="002C6B1F">
        <w:rPr>
          <w:rFonts w:ascii="Times New Roman" w:hAnsi="Times New Roman"/>
          <w:kern w:val="28"/>
          <w:sz w:val="28"/>
        </w:rPr>
        <w:t xml:space="preserve">внешней </w:t>
      </w:r>
      <w:r w:rsidRPr="00691FDD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672FA9" w:rsidRPr="00547976">
        <w:rPr>
          <w:rFonts w:ascii="Times New Roman" w:hAnsi="Times New Roman"/>
          <w:kern w:val="28"/>
          <w:sz w:val="28"/>
        </w:rPr>
        <w:t>, финансово-экономической экспертизы проекта закона Тульской области об исполнении бюджета Фонда за отчетный финансовый год</w:t>
      </w:r>
      <w:r w:rsidRPr="00691FDD">
        <w:rPr>
          <w:rFonts w:ascii="Times New Roman" w:hAnsi="Times New Roman"/>
          <w:kern w:val="28"/>
          <w:sz w:val="28"/>
        </w:rPr>
        <w:t xml:space="preserve"> являются </w:t>
      </w:r>
      <w:bookmarkStart w:id="3" w:name="sub_1010"/>
      <w:r w:rsidR="001561D1" w:rsidRPr="00691FDD">
        <w:rPr>
          <w:rFonts w:ascii="Times New Roman" w:hAnsi="Times New Roman"/>
          <w:kern w:val="28"/>
          <w:sz w:val="28"/>
        </w:rPr>
        <w:t xml:space="preserve">орган управления </w:t>
      </w:r>
      <w:r w:rsidR="00C90366">
        <w:rPr>
          <w:rFonts w:ascii="Times New Roman" w:hAnsi="Times New Roman"/>
          <w:kern w:val="28"/>
          <w:sz w:val="28"/>
        </w:rPr>
        <w:t>Фонд</w:t>
      </w:r>
      <w:bookmarkEnd w:id="3"/>
      <w:r w:rsidR="002317EE">
        <w:rPr>
          <w:rFonts w:ascii="Times New Roman" w:hAnsi="Times New Roman"/>
          <w:kern w:val="28"/>
          <w:sz w:val="28"/>
        </w:rPr>
        <w:t>а</w:t>
      </w:r>
      <w:r w:rsidRPr="00691FDD">
        <w:rPr>
          <w:rFonts w:ascii="Times New Roman" w:hAnsi="Times New Roman"/>
          <w:kern w:val="28"/>
          <w:sz w:val="28"/>
        </w:rPr>
        <w:t>, а также (при необходимости) иные участники бюджетного процесса.</w:t>
      </w:r>
    </w:p>
    <w:p w:rsidR="004475A6" w:rsidRPr="00691FDD" w:rsidRDefault="005E40A0" w:rsidP="00B66E42">
      <w:pPr>
        <w:pStyle w:val="affff9"/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4" w:name="_Toc536788327"/>
      <w:r>
        <w:rPr>
          <w:rFonts w:ascii="Times New Roman" w:hAnsi="Times New Roman"/>
          <w:b/>
          <w:kern w:val="28"/>
          <w:sz w:val="28"/>
          <w:szCs w:val="28"/>
        </w:rPr>
        <w:t>3. </w:t>
      </w:r>
      <w:r w:rsidR="00353938">
        <w:rPr>
          <w:rFonts w:ascii="Times New Roman" w:hAnsi="Times New Roman"/>
          <w:b/>
          <w:kern w:val="28"/>
          <w:sz w:val="28"/>
          <w:szCs w:val="28"/>
        </w:rPr>
        <w:t>Содержание и порядок</w:t>
      </w:r>
      <w:r w:rsidR="004475A6" w:rsidRPr="00691FDD">
        <w:rPr>
          <w:rFonts w:ascii="Times New Roman" w:hAnsi="Times New Roman"/>
          <w:b/>
          <w:kern w:val="28"/>
          <w:sz w:val="28"/>
          <w:szCs w:val="28"/>
        </w:rPr>
        <w:t xml:space="preserve"> проведени</w:t>
      </w:r>
      <w:r w:rsidR="00D92A8F">
        <w:rPr>
          <w:rFonts w:ascii="Times New Roman" w:hAnsi="Times New Roman"/>
          <w:b/>
          <w:kern w:val="28"/>
          <w:sz w:val="28"/>
          <w:szCs w:val="28"/>
        </w:rPr>
        <w:t>я</w:t>
      </w:r>
      <w:r w:rsidR="004475A6" w:rsidRPr="00691FDD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2C6B1F">
        <w:rPr>
          <w:rFonts w:ascii="Times New Roman" w:hAnsi="Times New Roman"/>
          <w:b/>
          <w:kern w:val="28"/>
          <w:sz w:val="28"/>
          <w:szCs w:val="28"/>
        </w:rPr>
        <w:t xml:space="preserve">внешней </w:t>
      </w:r>
      <w:r w:rsidR="004475A6" w:rsidRPr="00691FDD">
        <w:rPr>
          <w:rFonts w:ascii="Times New Roman" w:hAnsi="Times New Roman"/>
          <w:b/>
          <w:kern w:val="28"/>
          <w:sz w:val="28"/>
          <w:szCs w:val="28"/>
        </w:rPr>
        <w:t>проверки</w:t>
      </w:r>
      <w:r w:rsidR="00181130" w:rsidRPr="00691FDD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79082B" w:rsidRPr="00691FDD">
        <w:rPr>
          <w:rFonts w:ascii="Times New Roman" w:hAnsi="Times New Roman"/>
          <w:b/>
          <w:kern w:val="28"/>
          <w:sz w:val="28"/>
          <w:szCs w:val="28"/>
        </w:rPr>
        <w:t xml:space="preserve">годового </w:t>
      </w:r>
      <w:r w:rsidR="004475A6" w:rsidRPr="00691FDD">
        <w:rPr>
          <w:rFonts w:ascii="Times New Roman" w:hAnsi="Times New Roman"/>
          <w:b/>
          <w:kern w:val="28"/>
          <w:sz w:val="28"/>
          <w:szCs w:val="28"/>
        </w:rPr>
        <w:t>отчета об исполнении бюджета Фонда</w:t>
      </w:r>
      <w:bookmarkEnd w:id="4"/>
    </w:p>
    <w:p w:rsidR="001E08FE" w:rsidRPr="00C010D2" w:rsidRDefault="001E08FE" w:rsidP="001E08FE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3.1. </w:t>
      </w:r>
      <w:r w:rsidR="002C6B1F">
        <w:rPr>
          <w:rFonts w:ascii="Times New Roman" w:hAnsi="Times New Roman"/>
          <w:kern w:val="28"/>
          <w:sz w:val="28"/>
        </w:rPr>
        <w:t>Внешняя п</w:t>
      </w:r>
      <w:r w:rsidRPr="00C010D2">
        <w:rPr>
          <w:rFonts w:ascii="Times New Roman" w:hAnsi="Times New Roman"/>
          <w:kern w:val="28"/>
          <w:sz w:val="28"/>
        </w:rPr>
        <w:t>роверка годового отчета об исполнении бюджета Фонда проводится</w:t>
      </w:r>
      <w:r>
        <w:rPr>
          <w:rFonts w:ascii="Times New Roman" w:hAnsi="Times New Roman"/>
          <w:kern w:val="28"/>
          <w:sz w:val="28"/>
        </w:rPr>
        <w:t xml:space="preserve"> в форме контрольного мероприятия непосредственно </w:t>
      </w:r>
      <w:r w:rsidR="002317EE">
        <w:rPr>
          <w:rFonts w:ascii="Times New Roman" w:hAnsi="Times New Roman"/>
          <w:kern w:val="28"/>
          <w:sz w:val="28"/>
        </w:rPr>
        <w:t>в органе управления Фонда</w:t>
      </w:r>
      <w:r>
        <w:rPr>
          <w:rFonts w:ascii="Times New Roman" w:hAnsi="Times New Roman"/>
          <w:kern w:val="28"/>
          <w:sz w:val="28"/>
        </w:rPr>
        <w:t>.</w:t>
      </w:r>
    </w:p>
    <w:p w:rsidR="00C010D2" w:rsidRPr="00C010D2" w:rsidRDefault="00C010D2" w:rsidP="00C010D2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C010D2">
        <w:rPr>
          <w:rFonts w:ascii="Times New Roman" w:hAnsi="Times New Roman"/>
          <w:kern w:val="28"/>
          <w:sz w:val="28"/>
        </w:rPr>
        <w:t>3.</w:t>
      </w:r>
      <w:r w:rsidR="001E08FE">
        <w:rPr>
          <w:rFonts w:ascii="Times New Roman" w:hAnsi="Times New Roman"/>
          <w:kern w:val="28"/>
          <w:sz w:val="28"/>
        </w:rPr>
        <w:t>2</w:t>
      </w:r>
      <w:r w:rsidRPr="00C010D2">
        <w:rPr>
          <w:rFonts w:ascii="Times New Roman" w:hAnsi="Times New Roman"/>
          <w:kern w:val="28"/>
          <w:sz w:val="28"/>
        </w:rPr>
        <w:t xml:space="preserve">. Общее руководство проведением </w:t>
      </w:r>
      <w:r w:rsidR="002C6B1F">
        <w:rPr>
          <w:rFonts w:ascii="Times New Roman" w:hAnsi="Times New Roman"/>
          <w:kern w:val="28"/>
          <w:sz w:val="28"/>
        </w:rPr>
        <w:t xml:space="preserve">внешней </w:t>
      </w:r>
      <w:r w:rsidRPr="00C010D2">
        <w:rPr>
          <w:rFonts w:ascii="Times New Roman" w:hAnsi="Times New Roman"/>
          <w:kern w:val="28"/>
          <w:sz w:val="28"/>
        </w:rPr>
        <w:t xml:space="preserve">проверки годового отчета об исполнении бюджета </w:t>
      </w:r>
      <w:r w:rsidR="00EC7E7B">
        <w:rPr>
          <w:rFonts w:ascii="Times New Roman" w:hAnsi="Times New Roman"/>
          <w:kern w:val="28"/>
          <w:sz w:val="28"/>
        </w:rPr>
        <w:t>Фонда осуществляется аудитором с</w:t>
      </w:r>
      <w:r w:rsidRPr="00C010D2">
        <w:rPr>
          <w:rFonts w:ascii="Times New Roman" w:hAnsi="Times New Roman"/>
          <w:kern w:val="28"/>
          <w:sz w:val="28"/>
        </w:rPr>
        <w:t>четной палаты по направлению деятельности «Свод, анализ и контроль за бюджетным процессом».</w:t>
      </w:r>
    </w:p>
    <w:p w:rsidR="00C010D2" w:rsidRDefault="00C010D2" w:rsidP="00C010D2">
      <w:pPr>
        <w:ind w:left="0" w:firstLine="709"/>
        <w:rPr>
          <w:rFonts w:ascii="Times New Roman" w:hAnsi="Times New Roman"/>
          <w:kern w:val="28"/>
          <w:sz w:val="28"/>
        </w:rPr>
      </w:pPr>
      <w:r w:rsidRPr="00C010D2">
        <w:rPr>
          <w:rFonts w:ascii="Times New Roman" w:hAnsi="Times New Roman"/>
          <w:kern w:val="28"/>
          <w:sz w:val="28"/>
        </w:rPr>
        <w:t>П</w:t>
      </w:r>
      <w:r w:rsidR="00D73040">
        <w:rPr>
          <w:rFonts w:ascii="Times New Roman" w:hAnsi="Times New Roman"/>
          <w:kern w:val="28"/>
          <w:sz w:val="28"/>
        </w:rPr>
        <w:t xml:space="preserve">роведение </w:t>
      </w:r>
      <w:r w:rsidR="002C6B1F">
        <w:rPr>
          <w:rFonts w:ascii="Times New Roman" w:hAnsi="Times New Roman"/>
          <w:kern w:val="28"/>
          <w:sz w:val="28"/>
        </w:rPr>
        <w:t xml:space="preserve">внешней </w:t>
      </w:r>
      <w:r w:rsidR="00D73040">
        <w:rPr>
          <w:rFonts w:ascii="Times New Roman" w:hAnsi="Times New Roman"/>
          <w:kern w:val="28"/>
          <w:sz w:val="28"/>
        </w:rPr>
        <w:t>п</w:t>
      </w:r>
      <w:r w:rsidR="002C6B1F">
        <w:rPr>
          <w:rFonts w:ascii="Times New Roman" w:hAnsi="Times New Roman"/>
          <w:kern w:val="28"/>
          <w:sz w:val="28"/>
        </w:rPr>
        <w:t>р</w:t>
      </w:r>
      <w:r w:rsidRPr="00C010D2">
        <w:rPr>
          <w:rFonts w:ascii="Times New Roman" w:hAnsi="Times New Roman"/>
          <w:kern w:val="28"/>
          <w:sz w:val="28"/>
        </w:rPr>
        <w:t>оверк</w:t>
      </w:r>
      <w:r w:rsidR="00D73040">
        <w:rPr>
          <w:rFonts w:ascii="Times New Roman" w:hAnsi="Times New Roman"/>
          <w:kern w:val="28"/>
          <w:sz w:val="28"/>
        </w:rPr>
        <w:t>и</w:t>
      </w:r>
      <w:r w:rsidRPr="00C010D2">
        <w:rPr>
          <w:rFonts w:ascii="Times New Roman" w:hAnsi="Times New Roman"/>
          <w:kern w:val="28"/>
          <w:sz w:val="28"/>
        </w:rPr>
        <w:t xml:space="preserve"> годового отчета об исполнении бюджета Фонда </w:t>
      </w:r>
      <w:r w:rsidR="00D73040">
        <w:rPr>
          <w:rFonts w:ascii="Times New Roman" w:hAnsi="Times New Roman"/>
          <w:kern w:val="28"/>
          <w:sz w:val="28"/>
        </w:rPr>
        <w:t>осуществляется</w:t>
      </w:r>
      <w:r w:rsidRPr="00C010D2">
        <w:rPr>
          <w:rFonts w:ascii="Times New Roman" w:hAnsi="Times New Roman"/>
          <w:kern w:val="28"/>
          <w:sz w:val="28"/>
        </w:rPr>
        <w:t xml:space="preserve"> инспекцией свода, анализа и контроля за бюджетным процессом.</w:t>
      </w:r>
    </w:p>
    <w:p w:rsidR="001E08FE" w:rsidRPr="00691FDD" w:rsidRDefault="002C6B1F" w:rsidP="001E08FE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3.3. Внешняя п</w:t>
      </w:r>
      <w:r w:rsidR="001E08FE" w:rsidRPr="001E08FE">
        <w:rPr>
          <w:rFonts w:ascii="Times New Roman" w:hAnsi="Times New Roman"/>
          <w:kern w:val="28"/>
          <w:sz w:val="28"/>
        </w:rPr>
        <w:t>роверка годового отчета об исполнении бюджета Фонда пр</w:t>
      </w:r>
      <w:r w:rsidR="00EC7E7B">
        <w:rPr>
          <w:rFonts w:ascii="Times New Roman" w:hAnsi="Times New Roman"/>
          <w:kern w:val="28"/>
          <w:sz w:val="28"/>
        </w:rPr>
        <w:t>оводится согласно плану работы с</w:t>
      </w:r>
      <w:r w:rsidR="001E08FE" w:rsidRPr="001E08FE">
        <w:rPr>
          <w:rFonts w:ascii="Times New Roman" w:hAnsi="Times New Roman"/>
          <w:kern w:val="28"/>
          <w:sz w:val="28"/>
        </w:rPr>
        <w:t>четной палаты, на основании соответствую</w:t>
      </w:r>
      <w:r w:rsidR="00EC7E7B">
        <w:rPr>
          <w:rFonts w:ascii="Times New Roman" w:hAnsi="Times New Roman"/>
          <w:kern w:val="28"/>
          <w:sz w:val="28"/>
        </w:rPr>
        <w:t>щего распоряжения председателя с</w:t>
      </w:r>
      <w:r w:rsidR="001E08FE" w:rsidRPr="001E08FE">
        <w:rPr>
          <w:rFonts w:ascii="Times New Roman" w:hAnsi="Times New Roman"/>
          <w:kern w:val="28"/>
          <w:sz w:val="28"/>
        </w:rPr>
        <w:t xml:space="preserve">четной палаты и в соответствии с </w:t>
      </w:r>
      <w:r w:rsidR="00207EF5">
        <w:rPr>
          <w:rFonts w:ascii="Times New Roman" w:hAnsi="Times New Roman"/>
          <w:kern w:val="28"/>
          <w:sz w:val="28"/>
        </w:rPr>
        <w:t xml:space="preserve">утвержденной </w:t>
      </w:r>
      <w:r w:rsidR="001E08FE" w:rsidRPr="001E08FE">
        <w:rPr>
          <w:rFonts w:ascii="Times New Roman" w:hAnsi="Times New Roman"/>
          <w:kern w:val="28"/>
          <w:sz w:val="28"/>
        </w:rPr>
        <w:t xml:space="preserve">программой проведения </w:t>
      </w:r>
      <w:r>
        <w:rPr>
          <w:rFonts w:ascii="Times New Roman" w:hAnsi="Times New Roman"/>
          <w:kern w:val="28"/>
          <w:sz w:val="28"/>
        </w:rPr>
        <w:t xml:space="preserve">внешней </w:t>
      </w:r>
      <w:r w:rsidR="001E08FE" w:rsidRPr="001E08FE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Фонда.</w:t>
      </w:r>
    </w:p>
    <w:p w:rsidR="00353938" w:rsidRPr="00691FDD" w:rsidRDefault="00353938" w:rsidP="0035393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3.</w:t>
      </w:r>
      <w:r>
        <w:rPr>
          <w:rFonts w:ascii="Times New Roman" w:hAnsi="Times New Roman"/>
          <w:kern w:val="28"/>
          <w:sz w:val="28"/>
        </w:rPr>
        <w:t>4</w:t>
      </w:r>
      <w:r w:rsidRPr="00691FDD">
        <w:rPr>
          <w:rFonts w:ascii="Times New Roman" w:hAnsi="Times New Roman"/>
          <w:kern w:val="28"/>
          <w:sz w:val="28"/>
        </w:rPr>
        <w:t>. П</w:t>
      </w:r>
      <w:r>
        <w:rPr>
          <w:rFonts w:ascii="Times New Roman" w:hAnsi="Times New Roman"/>
          <w:kern w:val="28"/>
          <w:sz w:val="28"/>
        </w:rPr>
        <w:t xml:space="preserve">роведение </w:t>
      </w:r>
      <w:r w:rsidR="002C6B1F">
        <w:rPr>
          <w:rFonts w:ascii="Times New Roman" w:hAnsi="Times New Roman"/>
          <w:kern w:val="28"/>
          <w:sz w:val="28"/>
        </w:rPr>
        <w:t xml:space="preserve">внешней </w:t>
      </w:r>
      <w:r>
        <w:rPr>
          <w:rFonts w:ascii="Times New Roman" w:hAnsi="Times New Roman"/>
          <w:kern w:val="28"/>
          <w:sz w:val="28"/>
        </w:rPr>
        <w:t>п</w:t>
      </w:r>
      <w:r w:rsidRPr="00691FDD">
        <w:rPr>
          <w:rFonts w:ascii="Times New Roman" w:hAnsi="Times New Roman"/>
          <w:kern w:val="28"/>
          <w:sz w:val="28"/>
        </w:rPr>
        <w:t>роверк</w:t>
      </w:r>
      <w:r>
        <w:rPr>
          <w:rFonts w:ascii="Times New Roman" w:hAnsi="Times New Roman"/>
          <w:kern w:val="28"/>
          <w:sz w:val="28"/>
        </w:rPr>
        <w:t>и</w:t>
      </w:r>
      <w:r w:rsidRPr="00691FDD">
        <w:rPr>
          <w:rFonts w:ascii="Times New Roman" w:hAnsi="Times New Roman"/>
          <w:kern w:val="28"/>
          <w:sz w:val="28"/>
        </w:rPr>
        <w:t xml:space="preserve"> годового отчета об исполнении бюджета Фонда осуществляется должностными лицами </w:t>
      </w:r>
      <w:r w:rsidR="00EC7E7B">
        <w:rPr>
          <w:rFonts w:ascii="Times New Roman" w:hAnsi="Times New Roman"/>
          <w:kern w:val="28"/>
          <w:sz w:val="28"/>
        </w:rPr>
        <w:t>и иными сотрудниками с</w:t>
      </w:r>
      <w:r>
        <w:rPr>
          <w:rFonts w:ascii="Times New Roman" w:hAnsi="Times New Roman"/>
          <w:kern w:val="28"/>
          <w:sz w:val="28"/>
        </w:rPr>
        <w:t>четной палаты</w:t>
      </w:r>
      <w:r w:rsidRPr="00691FDD">
        <w:rPr>
          <w:rFonts w:ascii="Times New Roman" w:hAnsi="Times New Roman"/>
          <w:kern w:val="28"/>
          <w:sz w:val="28"/>
        </w:rPr>
        <w:t xml:space="preserve"> на основе принципов законности, </w:t>
      </w:r>
      <w:r w:rsidRPr="00691FDD">
        <w:rPr>
          <w:rFonts w:ascii="Times New Roman" w:hAnsi="Times New Roman"/>
          <w:kern w:val="28"/>
          <w:sz w:val="28"/>
        </w:rPr>
        <w:lastRenderedPageBreak/>
        <w:t>объективности, эффективности и независимости, при соблюдении профессиональной этики.</w:t>
      </w:r>
    </w:p>
    <w:p w:rsidR="00B3724F" w:rsidRPr="00691FDD" w:rsidRDefault="00F34EA1" w:rsidP="00127D5D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3</w:t>
      </w:r>
      <w:r w:rsidR="00353938">
        <w:rPr>
          <w:rFonts w:ascii="Times New Roman" w:hAnsi="Times New Roman"/>
          <w:kern w:val="28"/>
          <w:sz w:val="28"/>
        </w:rPr>
        <w:t>.5</w:t>
      </w:r>
      <w:r w:rsidR="00127D5D" w:rsidRPr="00691FDD">
        <w:rPr>
          <w:rFonts w:ascii="Times New Roman" w:hAnsi="Times New Roman"/>
          <w:kern w:val="28"/>
          <w:sz w:val="28"/>
        </w:rPr>
        <w:t>. </w:t>
      </w:r>
      <w:r w:rsidR="00B3724F" w:rsidRPr="00691FDD">
        <w:rPr>
          <w:rFonts w:ascii="Times New Roman" w:hAnsi="Times New Roman"/>
          <w:kern w:val="28"/>
          <w:sz w:val="28"/>
        </w:rPr>
        <w:t xml:space="preserve">В ходе </w:t>
      </w:r>
      <w:r w:rsidR="00353938">
        <w:rPr>
          <w:rFonts w:ascii="Times New Roman" w:hAnsi="Times New Roman"/>
          <w:kern w:val="28"/>
          <w:sz w:val="28"/>
        </w:rPr>
        <w:t xml:space="preserve">проведения </w:t>
      </w:r>
      <w:r w:rsidR="002C6B1F">
        <w:rPr>
          <w:rFonts w:ascii="Times New Roman" w:hAnsi="Times New Roman"/>
          <w:kern w:val="28"/>
          <w:sz w:val="28"/>
        </w:rPr>
        <w:t xml:space="preserve">внешней </w:t>
      </w:r>
      <w:r w:rsidR="00B3724F" w:rsidRPr="00691FDD">
        <w:rPr>
          <w:rFonts w:ascii="Times New Roman" w:hAnsi="Times New Roman"/>
          <w:kern w:val="28"/>
          <w:sz w:val="28"/>
        </w:rPr>
        <w:t xml:space="preserve">проверки </w:t>
      </w:r>
      <w:r w:rsidR="00127D5D" w:rsidRPr="00691FDD">
        <w:rPr>
          <w:rFonts w:ascii="Times New Roman" w:hAnsi="Times New Roman"/>
          <w:kern w:val="28"/>
          <w:sz w:val="28"/>
        </w:rPr>
        <w:t>годового отчета об исполнении бюджета Фонда необходимо</w:t>
      </w:r>
      <w:r w:rsidR="00B3724F" w:rsidRPr="00691FDD">
        <w:rPr>
          <w:rFonts w:ascii="Times New Roman" w:hAnsi="Times New Roman"/>
          <w:kern w:val="28"/>
          <w:sz w:val="28"/>
        </w:rPr>
        <w:t>:</w:t>
      </w:r>
    </w:p>
    <w:p w:rsidR="00B3724F" w:rsidRPr="00691FDD" w:rsidRDefault="004D652A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B3724F" w:rsidRPr="00691FDD">
        <w:rPr>
          <w:rFonts w:ascii="Times New Roman" w:hAnsi="Times New Roman"/>
          <w:kern w:val="28"/>
          <w:sz w:val="28"/>
        </w:rPr>
        <w:t xml:space="preserve">проверить соблюдение требований </w:t>
      </w:r>
      <w:r w:rsidR="00127D5D" w:rsidRPr="00691FDD">
        <w:rPr>
          <w:rFonts w:ascii="Times New Roman" w:hAnsi="Times New Roman"/>
          <w:kern w:val="28"/>
          <w:sz w:val="28"/>
        </w:rPr>
        <w:t xml:space="preserve">действующего </w:t>
      </w:r>
      <w:r w:rsidR="00B3724F" w:rsidRPr="00691FDD">
        <w:rPr>
          <w:rFonts w:ascii="Times New Roman" w:hAnsi="Times New Roman"/>
          <w:kern w:val="28"/>
          <w:sz w:val="28"/>
        </w:rPr>
        <w:t>законодательства по срокам представления годовой</w:t>
      </w:r>
      <w:r w:rsidRPr="00691FDD">
        <w:rPr>
          <w:rFonts w:ascii="Times New Roman" w:hAnsi="Times New Roman"/>
          <w:kern w:val="28"/>
          <w:sz w:val="28"/>
        </w:rPr>
        <w:t xml:space="preserve"> бюджетной </w:t>
      </w:r>
      <w:r w:rsidR="00B3724F" w:rsidRPr="00691FDD">
        <w:rPr>
          <w:rFonts w:ascii="Times New Roman" w:hAnsi="Times New Roman"/>
          <w:kern w:val="28"/>
          <w:sz w:val="28"/>
        </w:rPr>
        <w:t>отчетности</w:t>
      </w:r>
      <w:r w:rsidR="004457FB" w:rsidRPr="00691FDD">
        <w:rPr>
          <w:rFonts w:ascii="Times New Roman" w:hAnsi="Times New Roman"/>
          <w:kern w:val="28"/>
          <w:sz w:val="28"/>
        </w:rPr>
        <w:t xml:space="preserve"> Ф</w:t>
      </w:r>
      <w:r w:rsidRPr="00691FDD">
        <w:rPr>
          <w:rFonts w:ascii="Times New Roman" w:hAnsi="Times New Roman"/>
          <w:kern w:val="28"/>
          <w:sz w:val="28"/>
        </w:rPr>
        <w:t>онда,</w:t>
      </w:r>
      <w:r w:rsidR="00B3724F" w:rsidRPr="00691FDD">
        <w:rPr>
          <w:rFonts w:ascii="Times New Roman" w:hAnsi="Times New Roman"/>
          <w:kern w:val="28"/>
          <w:sz w:val="28"/>
        </w:rPr>
        <w:t xml:space="preserve"> полноте представленных документов и материалов, полноте заполнения форм </w:t>
      </w:r>
      <w:r w:rsidRPr="00691FDD">
        <w:rPr>
          <w:rFonts w:ascii="Times New Roman" w:hAnsi="Times New Roman"/>
          <w:kern w:val="28"/>
          <w:sz w:val="28"/>
        </w:rPr>
        <w:t>бюджетной отчетности</w:t>
      </w:r>
      <w:r w:rsidR="00B3724F" w:rsidRPr="00691FDD">
        <w:rPr>
          <w:rFonts w:ascii="Times New Roman" w:hAnsi="Times New Roman"/>
          <w:kern w:val="28"/>
          <w:sz w:val="28"/>
        </w:rPr>
        <w:t>;</w:t>
      </w:r>
    </w:p>
    <w:p w:rsidR="00B3724F" w:rsidRPr="00691FDD" w:rsidRDefault="004D652A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B3724F" w:rsidRPr="00691FDD">
        <w:rPr>
          <w:rFonts w:ascii="Times New Roman" w:hAnsi="Times New Roman"/>
          <w:kern w:val="28"/>
          <w:sz w:val="28"/>
        </w:rPr>
        <w:t xml:space="preserve">выборочно провести </w:t>
      </w:r>
      <w:r w:rsidR="006F3929" w:rsidRPr="00691FDD">
        <w:rPr>
          <w:rFonts w:ascii="Times New Roman" w:hAnsi="Times New Roman"/>
          <w:kern w:val="28"/>
          <w:sz w:val="28"/>
        </w:rPr>
        <w:t xml:space="preserve">внутридокументальную и междокументальную </w:t>
      </w:r>
      <w:r w:rsidRPr="00691FDD">
        <w:rPr>
          <w:rFonts w:ascii="Times New Roman" w:hAnsi="Times New Roman"/>
          <w:kern w:val="28"/>
          <w:sz w:val="28"/>
        </w:rPr>
        <w:t>сверку</w:t>
      </w:r>
      <w:r w:rsidR="00B3724F" w:rsidRPr="00691FDD">
        <w:rPr>
          <w:rFonts w:ascii="Times New Roman" w:hAnsi="Times New Roman"/>
          <w:kern w:val="28"/>
          <w:sz w:val="28"/>
        </w:rPr>
        <w:t xml:space="preserve"> показател</w:t>
      </w:r>
      <w:r w:rsidRPr="00691FDD">
        <w:rPr>
          <w:rFonts w:ascii="Times New Roman" w:hAnsi="Times New Roman"/>
          <w:kern w:val="28"/>
          <w:sz w:val="28"/>
        </w:rPr>
        <w:t>ей</w:t>
      </w:r>
      <w:r w:rsidR="00B3724F" w:rsidRPr="00691FDD">
        <w:rPr>
          <w:rFonts w:ascii="Times New Roman" w:hAnsi="Times New Roman"/>
          <w:kern w:val="28"/>
          <w:sz w:val="28"/>
        </w:rPr>
        <w:t xml:space="preserve"> форм годовой бюджетной отчетности </w:t>
      </w:r>
      <w:r w:rsidR="004457FB" w:rsidRPr="00691FDD">
        <w:rPr>
          <w:rFonts w:ascii="Times New Roman" w:hAnsi="Times New Roman"/>
          <w:kern w:val="28"/>
          <w:sz w:val="28"/>
        </w:rPr>
        <w:t>Ф</w:t>
      </w:r>
      <w:r w:rsidR="00B3724F" w:rsidRPr="00691FDD">
        <w:rPr>
          <w:rFonts w:ascii="Times New Roman" w:hAnsi="Times New Roman"/>
          <w:kern w:val="28"/>
          <w:sz w:val="28"/>
        </w:rPr>
        <w:t>онда;</w:t>
      </w:r>
    </w:p>
    <w:p w:rsidR="004D652A" w:rsidRPr="00691FDD" w:rsidRDefault="004D652A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оценить состояние бюджетного учета</w:t>
      </w:r>
      <w:r w:rsidR="006F3929" w:rsidRPr="00691FDD">
        <w:rPr>
          <w:rFonts w:ascii="Times New Roman" w:hAnsi="Times New Roman"/>
          <w:kern w:val="28"/>
          <w:sz w:val="28"/>
        </w:rPr>
        <w:t>, проверить соблюдение нормы о проведении ежегодной инвентаризации активов и обязательств</w:t>
      </w:r>
      <w:r w:rsidRPr="00691FDD">
        <w:rPr>
          <w:rFonts w:ascii="Times New Roman" w:hAnsi="Times New Roman"/>
          <w:kern w:val="28"/>
          <w:sz w:val="28"/>
        </w:rPr>
        <w:t>;</w:t>
      </w:r>
    </w:p>
    <w:p w:rsidR="004D652A" w:rsidRPr="00691FDD" w:rsidRDefault="004D652A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– выборочно провести сверку показателей </w:t>
      </w:r>
      <w:r w:rsidR="00BE5D1D" w:rsidRPr="00691FDD">
        <w:rPr>
          <w:rFonts w:ascii="Times New Roman" w:hAnsi="Times New Roman"/>
          <w:kern w:val="28"/>
          <w:sz w:val="28"/>
        </w:rPr>
        <w:t>регистров бюджетного учета и показателей годовой бюджетной отчетности Фонда;</w:t>
      </w:r>
    </w:p>
    <w:p w:rsidR="00B3724F" w:rsidRPr="00691FDD" w:rsidRDefault="00BE5D1D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B3724F" w:rsidRPr="00691FDD">
        <w:rPr>
          <w:rFonts w:ascii="Times New Roman" w:hAnsi="Times New Roman"/>
          <w:kern w:val="28"/>
          <w:sz w:val="28"/>
        </w:rPr>
        <w:t>проанализировать сведения по дебиторской и кредиторской задолженности;</w:t>
      </w:r>
    </w:p>
    <w:p w:rsidR="000513F8" w:rsidRPr="00691FDD" w:rsidRDefault="00BE5D1D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0513F8" w:rsidRPr="00691FDD">
        <w:rPr>
          <w:rFonts w:ascii="Times New Roman" w:hAnsi="Times New Roman"/>
          <w:kern w:val="28"/>
          <w:sz w:val="28"/>
        </w:rPr>
        <w:t>сравнить плановые показатели, отраженные в отчете об исполнении бюджета Фонда, с показателями закона Тульской области о бюджете Фонда на соответствующий финансовый год, установить причины отклонений;</w:t>
      </w:r>
    </w:p>
    <w:p w:rsidR="00337A90" w:rsidRPr="00691FDD" w:rsidRDefault="000513F8" w:rsidP="00B3724F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337A90" w:rsidRPr="00691FDD">
        <w:rPr>
          <w:rFonts w:ascii="Times New Roman" w:hAnsi="Times New Roman"/>
          <w:kern w:val="28"/>
          <w:sz w:val="28"/>
        </w:rPr>
        <w:t xml:space="preserve">провести </w:t>
      </w:r>
      <w:r w:rsidR="00FC1E56" w:rsidRPr="00691FDD">
        <w:rPr>
          <w:rFonts w:ascii="Times New Roman" w:hAnsi="Times New Roman"/>
          <w:kern w:val="28"/>
          <w:sz w:val="28"/>
        </w:rPr>
        <w:t xml:space="preserve">подробный </w:t>
      </w:r>
      <w:r w:rsidR="00337A90" w:rsidRPr="00691FDD">
        <w:rPr>
          <w:rFonts w:ascii="Times New Roman" w:hAnsi="Times New Roman"/>
          <w:kern w:val="28"/>
          <w:sz w:val="28"/>
        </w:rPr>
        <w:t>анализ поступления в отчетном финансовом году доходов, осуществления расходов, использования источников погашения дефицита бюджета Фонда, установить причины невыполнения бюджетных назначений;</w:t>
      </w:r>
      <w:r w:rsidR="00FC1E56" w:rsidRPr="00691FDD">
        <w:rPr>
          <w:rFonts w:ascii="Times New Roman" w:hAnsi="Times New Roman"/>
          <w:kern w:val="28"/>
          <w:sz w:val="28"/>
        </w:rPr>
        <w:t xml:space="preserve"> провести анализ остатков на счете бюджета Фонда;</w:t>
      </w:r>
    </w:p>
    <w:p w:rsidR="006C397D" w:rsidRPr="00691FDD" w:rsidRDefault="00337A90" w:rsidP="006C397D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6C397D" w:rsidRPr="00691FDD">
        <w:rPr>
          <w:rFonts w:ascii="Times New Roman" w:hAnsi="Times New Roman"/>
          <w:kern w:val="28"/>
          <w:sz w:val="28"/>
        </w:rPr>
        <w:t>провести анализ выполнения (соблюдения норм) закона Тульской области о бюджете Фонда на соответствующий финансовый год, в том числе провести анализ формирования и использования нормированного страхового запаса бюджета Фонда;</w:t>
      </w:r>
    </w:p>
    <w:p w:rsidR="006C397D" w:rsidRPr="00691FDD" w:rsidRDefault="006C397D" w:rsidP="006C397D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– провести анализ выполнения </w:t>
      </w:r>
      <w:r w:rsidR="0050394A" w:rsidRPr="00691FDD">
        <w:rPr>
          <w:rFonts w:ascii="Times New Roman" w:hAnsi="Times New Roman"/>
          <w:kern w:val="28"/>
          <w:sz w:val="28"/>
        </w:rPr>
        <w:t xml:space="preserve">основных показателей и нормативов </w:t>
      </w:r>
      <w:r w:rsidRPr="00691FDD">
        <w:rPr>
          <w:rFonts w:ascii="Times New Roman" w:hAnsi="Times New Roman"/>
          <w:kern w:val="28"/>
          <w:sz w:val="28"/>
        </w:rPr>
        <w:t xml:space="preserve">территориальной программы </w:t>
      </w:r>
      <w:r w:rsidR="00E51720">
        <w:rPr>
          <w:rFonts w:ascii="Times New Roman" w:hAnsi="Times New Roman"/>
          <w:kern w:val="28"/>
          <w:sz w:val="28"/>
        </w:rPr>
        <w:t>ОМС</w:t>
      </w:r>
      <w:r w:rsidRPr="00691FDD">
        <w:rPr>
          <w:rFonts w:ascii="Times New Roman" w:hAnsi="Times New Roman"/>
          <w:kern w:val="28"/>
          <w:sz w:val="28"/>
        </w:rPr>
        <w:t xml:space="preserve"> в отчетном</w:t>
      </w:r>
      <w:r w:rsidR="0050394A" w:rsidRPr="00691FDD">
        <w:rPr>
          <w:rFonts w:ascii="Times New Roman" w:hAnsi="Times New Roman"/>
          <w:kern w:val="28"/>
          <w:sz w:val="28"/>
        </w:rPr>
        <w:t xml:space="preserve"> финансовом году.</w:t>
      </w:r>
    </w:p>
    <w:p w:rsidR="009471A5" w:rsidRDefault="00FC1E56" w:rsidP="00FC1E56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3.</w:t>
      </w:r>
      <w:r w:rsidR="00E51720">
        <w:rPr>
          <w:rFonts w:ascii="Times New Roman" w:hAnsi="Times New Roman"/>
          <w:kern w:val="28"/>
          <w:sz w:val="28"/>
        </w:rPr>
        <w:t>6</w:t>
      </w:r>
      <w:r w:rsidRPr="00691FDD">
        <w:rPr>
          <w:rFonts w:ascii="Times New Roman" w:hAnsi="Times New Roman"/>
          <w:kern w:val="28"/>
          <w:sz w:val="28"/>
        </w:rPr>
        <w:t>. </w:t>
      </w:r>
      <w:r w:rsidR="00E42AE3">
        <w:rPr>
          <w:rFonts w:ascii="Times New Roman" w:hAnsi="Times New Roman"/>
          <w:kern w:val="28"/>
          <w:sz w:val="28"/>
        </w:rPr>
        <w:t>В ходе</w:t>
      </w:r>
      <w:r w:rsidR="009471A5">
        <w:rPr>
          <w:rFonts w:ascii="Times New Roman" w:hAnsi="Times New Roman"/>
          <w:kern w:val="28"/>
          <w:sz w:val="28"/>
        </w:rPr>
        <w:t xml:space="preserve"> </w:t>
      </w:r>
      <w:r w:rsidR="00EB1D7C">
        <w:rPr>
          <w:rFonts w:ascii="Times New Roman" w:hAnsi="Times New Roman"/>
          <w:kern w:val="28"/>
          <w:sz w:val="28"/>
        </w:rPr>
        <w:t xml:space="preserve">внешней </w:t>
      </w:r>
      <w:r w:rsidR="009471A5" w:rsidRPr="00691FDD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9471A5">
        <w:rPr>
          <w:rFonts w:ascii="Times New Roman" w:hAnsi="Times New Roman"/>
          <w:kern w:val="28"/>
          <w:sz w:val="28"/>
        </w:rPr>
        <w:t xml:space="preserve"> в сроки, установленные программой </w:t>
      </w:r>
      <w:r w:rsidR="009471A5" w:rsidRPr="009471A5">
        <w:rPr>
          <w:rFonts w:ascii="Times New Roman" w:hAnsi="Times New Roman"/>
          <w:kern w:val="28"/>
          <w:sz w:val="28"/>
        </w:rPr>
        <w:t>проведения</w:t>
      </w:r>
      <w:r w:rsidR="00EB1D7C">
        <w:rPr>
          <w:rFonts w:ascii="Times New Roman" w:hAnsi="Times New Roman"/>
          <w:kern w:val="28"/>
          <w:sz w:val="28"/>
        </w:rPr>
        <w:t xml:space="preserve"> внешней </w:t>
      </w:r>
      <w:r w:rsidR="009471A5" w:rsidRPr="009471A5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9471A5">
        <w:rPr>
          <w:rFonts w:ascii="Times New Roman" w:hAnsi="Times New Roman"/>
          <w:kern w:val="28"/>
          <w:sz w:val="28"/>
        </w:rPr>
        <w:t>, и в поряд</w:t>
      </w:r>
      <w:r w:rsidR="00EC7E7B">
        <w:rPr>
          <w:rFonts w:ascii="Times New Roman" w:hAnsi="Times New Roman"/>
          <w:kern w:val="28"/>
          <w:sz w:val="28"/>
        </w:rPr>
        <w:t>ке, предусмотренном стандартом с</w:t>
      </w:r>
      <w:r w:rsidR="009471A5">
        <w:rPr>
          <w:rFonts w:ascii="Times New Roman" w:hAnsi="Times New Roman"/>
          <w:kern w:val="28"/>
          <w:sz w:val="28"/>
        </w:rPr>
        <w:t xml:space="preserve">четной палаты </w:t>
      </w:r>
      <w:r w:rsidR="009471A5" w:rsidRPr="00691FDD">
        <w:rPr>
          <w:rFonts w:ascii="Times New Roman" w:hAnsi="Times New Roman"/>
          <w:kern w:val="28"/>
          <w:sz w:val="28"/>
        </w:rPr>
        <w:t>СФК 22 «Общие правила проведения контрольного мероприятия»</w:t>
      </w:r>
      <w:r w:rsidR="009471A5">
        <w:rPr>
          <w:rFonts w:ascii="Times New Roman" w:hAnsi="Times New Roman"/>
          <w:kern w:val="28"/>
          <w:sz w:val="28"/>
        </w:rPr>
        <w:t>, составляется акт.</w:t>
      </w:r>
      <w:r w:rsidR="00EF2712">
        <w:rPr>
          <w:rFonts w:ascii="Times New Roman" w:hAnsi="Times New Roman"/>
          <w:kern w:val="28"/>
          <w:sz w:val="28"/>
        </w:rPr>
        <w:t xml:space="preserve"> Кроме того, в необходимых случаях могут составлять</w:t>
      </w:r>
      <w:r w:rsidR="00EC7E7B">
        <w:rPr>
          <w:rFonts w:ascii="Times New Roman" w:hAnsi="Times New Roman"/>
          <w:kern w:val="28"/>
          <w:sz w:val="28"/>
        </w:rPr>
        <w:t>ся представления и предписания с</w:t>
      </w:r>
      <w:r w:rsidR="00EF2712">
        <w:rPr>
          <w:rFonts w:ascii="Times New Roman" w:hAnsi="Times New Roman"/>
          <w:kern w:val="28"/>
          <w:sz w:val="28"/>
        </w:rPr>
        <w:t>четной палаты.</w:t>
      </w:r>
    </w:p>
    <w:p w:rsidR="00D847E2" w:rsidRPr="00691FDD" w:rsidRDefault="005E40A0" w:rsidP="00294ACC">
      <w:pPr>
        <w:pStyle w:val="affff9"/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5" w:name="_Toc536788328"/>
      <w:r>
        <w:rPr>
          <w:rFonts w:ascii="Times New Roman" w:hAnsi="Times New Roman"/>
          <w:b/>
          <w:kern w:val="28"/>
          <w:sz w:val="28"/>
          <w:szCs w:val="28"/>
        </w:rPr>
        <w:t>4. </w:t>
      </w:r>
      <w:r w:rsidR="00F34EA1" w:rsidRPr="00691FDD">
        <w:rPr>
          <w:rFonts w:ascii="Times New Roman" w:hAnsi="Times New Roman"/>
          <w:b/>
          <w:kern w:val="28"/>
          <w:sz w:val="28"/>
          <w:szCs w:val="28"/>
        </w:rPr>
        <w:t>Подготовка</w:t>
      </w:r>
      <w:r w:rsidR="00244706" w:rsidRPr="00691FDD">
        <w:rPr>
          <w:rFonts w:ascii="Times New Roman" w:hAnsi="Times New Roman"/>
          <w:b/>
          <w:kern w:val="28"/>
          <w:sz w:val="28"/>
          <w:szCs w:val="28"/>
        </w:rPr>
        <w:t>, рассмотрение и утверждение</w:t>
      </w:r>
      <w:r w:rsidR="00EC7E7B">
        <w:rPr>
          <w:rFonts w:ascii="Times New Roman" w:hAnsi="Times New Roman"/>
          <w:b/>
          <w:kern w:val="28"/>
          <w:sz w:val="28"/>
          <w:szCs w:val="28"/>
        </w:rPr>
        <w:t xml:space="preserve"> заключения </w:t>
      </w:r>
      <w:r w:rsidR="00F34EA1" w:rsidRPr="00691FDD">
        <w:rPr>
          <w:rFonts w:ascii="Times New Roman" w:hAnsi="Times New Roman"/>
          <w:b/>
          <w:kern w:val="28"/>
          <w:sz w:val="28"/>
          <w:szCs w:val="28"/>
        </w:rPr>
        <w:t>на годовой отчет об исполнении</w:t>
      </w:r>
      <w:r w:rsidR="00181130" w:rsidRPr="00691FDD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294ACC" w:rsidRPr="00691FDD">
        <w:rPr>
          <w:rFonts w:ascii="Times New Roman" w:hAnsi="Times New Roman"/>
          <w:b/>
          <w:kern w:val="28"/>
          <w:sz w:val="28"/>
          <w:szCs w:val="28"/>
        </w:rPr>
        <w:t>бюджета Фонда</w:t>
      </w:r>
      <w:bookmarkEnd w:id="5"/>
    </w:p>
    <w:p w:rsidR="0004139C" w:rsidRDefault="00D847E2" w:rsidP="006531B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4.1.</w:t>
      </w:r>
      <w:r w:rsidR="00C774E2" w:rsidRPr="00691FDD">
        <w:rPr>
          <w:rFonts w:ascii="Times New Roman" w:hAnsi="Times New Roman"/>
          <w:kern w:val="28"/>
          <w:sz w:val="28"/>
        </w:rPr>
        <w:t> </w:t>
      </w:r>
      <w:r w:rsidR="0004139C">
        <w:rPr>
          <w:rFonts w:ascii="Times New Roman" w:hAnsi="Times New Roman"/>
          <w:kern w:val="28"/>
          <w:sz w:val="28"/>
        </w:rPr>
        <w:t>По результатам проведения</w:t>
      </w:r>
      <w:r w:rsidR="00EB1D7C">
        <w:rPr>
          <w:rFonts w:ascii="Times New Roman" w:hAnsi="Times New Roman"/>
          <w:kern w:val="28"/>
          <w:sz w:val="28"/>
        </w:rPr>
        <w:t xml:space="preserve"> внешней</w:t>
      </w:r>
      <w:r w:rsidR="0004139C">
        <w:rPr>
          <w:rFonts w:ascii="Times New Roman" w:hAnsi="Times New Roman"/>
          <w:kern w:val="28"/>
          <w:sz w:val="28"/>
        </w:rPr>
        <w:t xml:space="preserve"> проверки </w:t>
      </w:r>
      <w:r w:rsidR="0004139C" w:rsidRPr="00691FDD">
        <w:rPr>
          <w:rFonts w:ascii="Times New Roman" w:hAnsi="Times New Roman"/>
          <w:kern w:val="28"/>
          <w:sz w:val="28"/>
        </w:rPr>
        <w:t>годового отчета об исполнении бюджета Фонда</w:t>
      </w:r>
      <w:r w:rsidR="0004139C">
        <w:rPr>
          <w:rFonts w:ascii="Times New Roman" w:hAnsi="Times New Roman"/>
          <w:kern w:val="28"/>
          <w:sz w:val="28"/>
        </w:rPr>
        <w:t xml:space="preserve"> в сроки, установленные программой </w:t>
      </w:r>
      <w:r w:rsidR="0004139C" w:rsidRPr="009471A5">
        <w:rPr>
          <w:rFonts w:ascii="Times New Roman" w:hAnsi="Times New Roman"/>
          <w:kern w:val="28"/>
          <w:sz w:val="28"/>
        </w:rPr>
        <w:t xml:space="preserve">проведения </w:t>
      </w:r>
      <w:r w:rsidR="00EB1D7C">
        <w:rPr>
          <w:rFonts w:ascii="Times New Roman" w:hAnsi="Times New Roman"/>
          <w:kern w:val="28"/>
          <w:sz w:val="28"/>
        </w:rPr>
        <w:t xml:space="preserve">внешней </w:t>
      </w:r>
      <w:r w:rsidR="0004139C" w:rsidRPr="009471A5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04139C">
        <w:rPr>
          <w:rFonts w:ascii="Times New Roman" w:hAnsi="Times New Roman"/>
          <w:kern w:val="28"/>
          <w:sz w:val="28"/>
        </w:rPr>
        <w:t xml:space="preserve">, подготавливается проект </w:t>
      </w:r>
      <w:r w:rsidR="00EC7E7B">
        <w:rPr>
          <w:rFonts w:ascii="Times New Roman" w:hAnsi="Times New Roman"/>
          <w:kern w:val="28"/>
          <w:sz w:val="28"/>
        </w:rPr>
        <w:t>заключения с</w:t>
      </w:r>
      <w:r w:rsidR="0004139C" w:rsidRPr="0004139C">
        <w:rPr>
          <w:rFonts w:ascii="Times New Roman" w:hAnsi="Times New Roman"/>
          <w:kern w:val="28"/>
          <w:sz w:val="28"/>
        </w:rPr>
        <w:t>четной палаты на годовой отчет об исполнении бюджета Фонда</w:t>
      </w:r>
      <w:r w:rsidR="0004139C">
        <w:rPr>
          <w:rFonts w:ascii="Times New Roman" w:hAnsi="Times New Roman"/>
          <w:kern w:val="28"/>
          <w:sz w:val="28"/>
        </w:rPr>
        <w:t>.</w:t>
      </w:r>
    </w:p>
    <w:p w:rsidR="006A3454" w:rsidRPr="00691FDD" w:rsidRDefault="00443C15" w:rsidP="006531B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lastRenderedPageBreak/>
        <w:t>4</w:t>
      </w:r>
      <w:r w:rsidR="0004139C" w:rsidRPr="00C010D2">
        <w:rPr>
          <w:rFonts w:ascii="Times New Roman" w:hAnsi="Times New Roman"/>
          <w:kern w:val="28"/>
          <w:sz w:val="28"/>
        </w:rPr>
        <w:t>.</w:t>
      </w:r>
      <w:r w:rsidR="0004139C">
        <w:rPr>
          <w:rFonts w:ascii="Times New Roman" w:hAnsi="Times New Roman"/>
          <w:kern w:val="28"/>
          <w:sz w:val="28"/>
        </w:rPr>
        <w:t>2</w:t>
      </w:r>
      <w:r w:rsidR="0004139C" w:rsidRPr="00C010D2">
        <w:rPr>
          <w:rFonts w:ascii="Times New Roman" w:hAnsi="Times New Roman"/>
          <w:kern w:val="28"/>
          <w:sz w:val="28"/>
        </w:rPr>
        <w:t xml:space="preserve">. Общее руководство </w:t>
      </w:r>
      <w:r w:rsidR="0004139C" w:rsidRPr="0004139C">
        <w:rPr>
          <w:rFonts w:ascii="Times New Roman" w:hAnsi="Times New Roman"/>
          <w:kern w:val="28"/>
          <w:sz w:val="28"/>
        </w:rPr>
        <w:t>подготовкой проекта заключения на годовой отчет об исполнении бюджета Фонда</w:t>
      </w:r>
      <w:r w:rsidR="00EC7E7B">
        <w:rPr>
          <w:rFonts w:ascii="Times New Roman" w:hAnsi="Times New Roman"/>
          <w:kern w:val="28"/>
          <w:sz w:val="28"/>
        </w:rPr>
        <w:t xml:space="preserve"> осуществляется аудитором с</w:t>
      </w:r>
      <w:r w:rsidR="0004139C" w:rsidRPr="00C010D2">
        <w:rPr>
          <w:rFonts w:ascii="Times New Roman" w:hAnsi="Times New Roman"/>
          <w:kern w:val="28"/>
          <w:sz w:val="28"/>
        </w:rPr>
        <w:t>четной палаты по направлению деятельности «Свод, анализ и контроль за бюджетным процессом».</w:t>
      </w:r>
      <w:r>
        <w:rPr>
          <w:rFonts w:ascii="Times New Roman" w:hAnsi="Times New Roman"/>
          <w:kern w:val="28"/>
          <w:sz w:val="28"/>
        </w:rPr>
        <w:t xml:space="preserve"> </w:t>
      </w:r>
      <w:r w:rsidR="006531B8" w:rsidRPr="00691FDD">
        <w:rPr>
          <w:rFonts w:ascii="Times New Roman" w:hAnsi="Times New Roman"/>
          <w:kern w:val="28"/>
          <w:sz w:val="28"/>
        </w:rPr>
        <w:t xml:space="preserve">Подготовка указанного </w:t>
      </w:r>
      <w:r w:rsidR="00244706" w:rsidRPr="00691FDD">
        <w:rPr>
          <w:rFonts w:ascii="Times New Roman" w:hAnsi="Times New Roman"/>
          <w:kern w:val="28"/>
          <w:sz w:val="28"/>
        </w:rPr>
        <w:t>проекта</w:t>
      </w:r>
      <w:r w:rsidR="006531B8" w:rsidRPr="00691FDD">
        <w:rPr>
          <w:rFonts w:ascii="Times New Roman" w:hAnsi="Times New Roman"/>
          <w:kern w:val="28"/>
          <w:sz w:val="28"/>
        </w:rPr>
        <w:t xml:space="preserve"> осуществляется инспекцией свода, анализа и контроля за бюджетным процессом.</w:t>
      </w:r>
    </w:p>
    <w:p w:rsidR="00F34EA1" w:rsidRPr="00691FDD" w:rsidRDefault="006A3454" w:rsidP="006531B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4.</w:t>
      </w:r>
      <w:r w:rsidR="00443C15">
        <w:rPr>
          <w:rFonts w:ascii="Times New Roman" w:hAnsi="Times New Roman"/>
          <w:kern w:val="28"/>
          <w:sz w:val="28"/>
        </w:rPr>
        <w:t>3</w:t>
      </w:r>
      <w:r w:rsidRPr="00691FDD">
        <w:rPr>
          <w:rFonts w:ascii="Times New Roman" w:hAnsi="Times New Roman"/>
          <w:kern w:val="28"/>
          <w:sz w:val="28"/>
        </w:rPr>
        <w:t>.</w:t>
      </w:r>
      <w:r w:rsidR="00C774E2" w:rsidRPr="00691FDD">
        <w:rPr>
          <w:rFonts w:ascii="Times New Roman" w:hAnsi="Times New Roman"/>
          <w:kern w:val="28"/>
          <w:sz w:val="28"/>
        </w:rPr>
        <w:t> </w:t>
      </w:r>
      <w:r w:rsidR="00D847E2" w:rsidRPr="00691FDD">
        <w:rPr>
          <w:rFonts w:ascii="Times New Roman" w:hAnsi="Times New Roman"/>
          <w:kern w:val="28"/>
          <w:sz w:val="28"/>
        </w:rPr>
        <w:t xml:space="preserve">Подготовка </w:t>
      </w:r>
      <w:r w:rsidR="00244706" w:rsidRPr="00691FDD">
        <w:rPr>
          <w:rFonts w:ascii="Times New Roman" w:hAnsi="Times New Roman"/>
          <w:kern w:val="28"/>
          <w:sz w:val="28"/>
        </w:rPr>
        <w:t xml:space="preserve">проекта </w:t>
      </w:r>
      <w:r w:rsidR="00D847E2" w:rsidRPr="00691FDD">
        <w:rPr>
          <w:rFonts w:ascii="Times New Roman" w:hAnsi="Times New Roman"/>
          <w:kern w:val="28"/>
          <w:sz w:val="28"/>
        </w:rPr>
        <w:t>заключения счетной палаты</w:t>
      </w:r>
      <w:r w:rsidR="00181130" w:rsidRPr="00691FDD">
        <w:rPr>
          <w:rFonts w:ascii="Times New Roman" w:hAnsi="Times New Roman"/>
          <w:kern w:val="28"/>
          <w:sz w:val="28"/>
        </w:rPr>
        <w:t xml:space="preserve"> </w:t>
      </w:r>
      <w:r w:rsidR="00D847E2" w:rsidRPr="00691FDD">
        <w:rPr>
          <w:rFonts w:ascii="Times New Roman" w:hAnsi="Times New Roman"/>
          <w:kern w:val="28"/>
          <w:sz w:val="28"/>
        </w:rPr>
        <w:t>на годовой отчет об исполнении бюджета Фонда</w:t>
      </w:r>
      <w:r w:rsidR="00181130" w:rsidRPr="00691FDD">
        <w:rPr>
          <w:rFonts w:ascii="Times New Roman" w:hAnsi="Times New Roman"/>
          <w:kern w:val="28"/>
          <w:sz w:val="28"/>
        </w:rPr>
        <w:t xml:space="preserve"> </w:t>
      </w:r>
      <w:r w:rsidR="00BA4E2D" w:rsidRPr="00691FDD">
        <w:rPr>
          <w:rFonts w:ascii="Times New Roman" w:hAnsi="Times New Roman"/>
          <w:kern w:val="28"/>
          <w:sz w:val="28"/>
        </w:rPr>
        <w:t>осуществляется на основании:</w:t>
      </w:r>
    </w:p>
    <w:p w:rsidR="00BA4E2D" w:rsidRPr="00691FDD" w:rsidRDefault="006531B8" w:rsidP="006531B8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BA4E2D" w:rsidRPr="00691FDD">
        <w:rPr>
          <w:rFonts w:ascii="Times New Roman" w:hAnsi="Times New Roman"/>
          <w:kern w:val="28"/>
          <w:sz w:val="28"/>
        </w:rPr>
        <w:t>результатов</w:t>
      </w:r>
      <w:r w:rsidR="00181130" w:rsidRPr="00691FDD">
        <w:rPr>
          <w:rFonts w:ascii="Times New Roman" w:hAnsi="Times New Roman"/>
          <w:kern w:val="28"/>
          <w:sz w:val="28"/>
        </w:rPr>
        <w:t xml:space="preserve"> </w:t>
      </w:r>
      <w:r w:rsidR="004D6441">
        <w:rPr>
          <w:rFonts w:ascii="Times New Roman" w:hAnsi="Times New Roman"/>
          <w:kern w:val="28"/>
          <w:sz w:val="28"/>
        </w:rPr>
        <w:t xml:space="preserve">внешней </w:t>
      </w:r>
      <w:r w:rsidR="00BA4E2D" w:rsidRPr="00691FDD">
        <w:rPr>
          <w:rFonts w:ascii="Times New Roman" w:hAnsi="Times New Roman"/>
          <w:kern w:val="28"/>
          <w:sz w:val="28"/>
        </w:rPr>
        <w:t xml:space="preserve">проверки годового отчета об исполнении бюджета </w:t>
      </w:r>
      <w:r w:rsidR="00406825" w:rsidRPr="00691FDD">
        <w:rPr>
          <w:rFonts w:ascii="Times New Roman" w:hAnsi="Times New Roman"/>
          <w:kern w:val="28"/>
          <w:sz w:val="28"/>
        </w:rPr>
        <w:t>Ф</w:t>
      </w:r>
      <w:r w:rsidR="00BA4E2D" w:rsidRPr="00691FDD">
        <w:rPr>
          <w:rFonts w:ascii="Times New Roman" w:hAnsi="Times New Roman"/>
          <w:kern w:val="28"/>
          <w:sz w:val="28"/>
        </w:rPr>
        <w:t>онда;</w:t>
      </w:r>
    </w:p>
    <w:p w:rsidR="00BA4E2D" w:rsidRPr="00691FDD" w:rsidRDefault="006531B8" w:rsidP="006531B8">
      <w:pPr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– </w:t>
      </w:r>
      <w:r w:rsidR="00BA4E2D" w:rsidRPr="00691FDD">
        <w:rPr>
          <w:rFonts w:ascii="Times New Roman" w:hAnsi="Times New Roman"/>
          <w:kern w:val="28"/>
          <w:sz w:val="28"/>
        </w:rPr>
        <w:t xml:space="preserve">результатов </w:t>
      </w:r>
      <w:r w:rsidRPr="00691FDD">
        <w:rPr>
          <w:rFonts w:ascii="Times New Roman" w:hAnsi="Times New Roman"/>
          <w:kern w:val="28"/>
          <w:sz w:val="28"/>
        </w:rPr>
        <w:t xml:space="preserve">иных контрольных и экспертно-аналитических мероприятий </w:t>
      </w:r>
      <w:r w:rsidR="00EC7E7B">
        <w:rPr>
          <w:rFonts w:ascii="Times New Roman" w:hAnsi="Times New Roman"/>
          <w:kern w:val="28"/>
          <w:sz w:val="28"/>
        </w:rPr>
        <w:t>с</w:t>
      </w:r>
      <w:r w:rsidRPr="00691FDD">
        <w:rPr>
          <w:rFonts w:ascii="Times New Roman" w:hAnsi="Times New Roman"/>
          <w:kern w:val="28"/>
          <w:sz w:val="28"/>
        </w:rPr>
        <w:t>четной палаты.</w:t>
      </w:r>
    </w:p>
    <w:p w:rsidR="006A3454" w:rsidRPr="00691FDD" w:rsidRDefault="00244706" w:rsidP="008E0CA3">
      <w:pPr>
        <w:spacing w:before="120" w:after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4.4. </w:t>
      </w:r>
      <w:r w:rsidR="00EC7E7B">
        <w:rPr>
          <w:rFonts w:ascii="Times New Roman" w:hAnsi="Times New Roman"/>
          <w:kern w:val="28"/>
          <w:sz w:val="28"/>
        </w:rPr>
        <w:t>В заключении с</w:t>
      </w:r>
      <w:r w:rsidR="00C47E1C" w:rsidRPr="00691FDD">
        <w:rPr>
          <w:rFonts w:ascii="Times New Roman" w:hAnsi="Times New Roman"/>
          <w:kern w:val="28"/>
          <w:sz w:val="28"/>
        </w:rPr>
        <w:t>четной палаты на годовой отчет об исполнении бюджета Фонда подлеж</w:t>
      </w:r>
      <w:r w:rsidR="00FF58CD" w:rsidRPr="00691FDD">
        <w:rPr>
          <w:rFonts w:ascii="Times New Roman" w:hAnsi="Times New Roman"/>
          <w:kern w:val="28"/>
          <w:sz w:val="28"/>
        </w:rPr>
        <w:t>и</w:t>
      </w:r>
      <w:r w:rsidR="00C47E1C" w:rsidRPr="00691FDD">
        <w:rPr>
          <w:rFonts w:ascii="Times New Roman" w:hAnsi="Times New Roman"/>
          <w:kern w:val="28"/>
          <w:sz w:val="28"/>
        </w:rPr>
        <w:t>т отражению следующ</w:t>
      </w:r>
      <w:r w:rsidR="00FF58CD" w:rsidRPr="00691FDD">
        <w:rPr>
          <w:rFonts w:ascii="Times New Roman" w:hAnsi="Times New Roman"/>
          <w:kern w:val="28"/>
          <w:sz w:val="28"/>
        </w:rPr>
        <w:t>ая</w:t>
      </w:r>
      <w:r w:rsidR="00C47E1C" w:rsidRPr="00691FDD">
        <w:rPr>
          <w:rFonts w:ascii="Times New Roman" w:hAnsi="Times New Roman"/>
          <w:kern w:val="28"/>
          <w:sz w:val="28"/>
        </w:rPr>
        <w:t xml:space="preserve"> </w:t>
      </w:r>
      <w:r w:rsidR="00FF58CD" w:rsidRPr="00691FDD">
        <w:rPr>
          <w:rFonts w:ascii="Times New Roman" w:hAnsi="Times New Roman"/>
          <w:kern w:val="28"/>
          <w:sz w:val="28"/>
        </w:rPr>
        <w:t>информация</w:t>
      </w:r>
      <w:r w:rsidRPr="00691FDD">
        <w:rPr>
          <w:rFonts w:ascii="Times New Roman" w:hAnsi="Times New Roman"/>
          <w:kern w:val="28"/>
          <w:sz w:val="28"/>
        </w:rPr>
        <w:t>:</w:t>
      </w:r>
    </w:p>
    <w:tbl>
      <w:tblPr>
        <w:tblStyle w:val="affffb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7260"/>
      </w:tblGrid>
      <w:tr w:rsidR="008E0CA3" w:rsidRPr="00691FDD" w:rsidTr="00691FDD">
        <w:trPr>
          <w:cantSplit/>
          <w:trHeight w:val="728"/>
          <w:tblHeader/>
          <w:jc w:val="center"/>
        </w:trPr>
        <w:tc>
          <w:tcPr>
            <w:tcW w:w="2093" w:type="dxa"/>
            <w:vAlign w:val="center"/>
          </w:tcPr>
          <w:p w:rsidR="008E0CA3" w:rsidRPr="00691FDD" w:rsidRDefault="0052403A" w:rsidP="002B115E">
            <w:pPr>
              <w:pStyle w:val="Default"/>
              <w:keepNext/>
              <w:jc w:val="center"/>
              <w:rPr>
                <w:kern w:val="24"/>
              </w:rPr>
            </w:pPr>
            <w:r w:rsidRPr="00691FDD">
              <w:rPr>
                <w:kern w:val="24"/>
              </w:rPr>
              <w:t>Э</w:t>
            </w:r>
            <w:r w:rsidR="008E0CA3" w:rsidRPr="00691FDD">
              <w:rPr>
                <w:kern w:val="24"/>
              </w:rPr>
              <w:t>лемент с</w:t>
            </w:r>
            <w:r w:rsidR="00C47E1C" w:rsidRPr="00691FDD">
              <w:rPr>
                <w:kern w:val="24"/>
              </w:rPr>
              <w:t>одержания</w:t>
            </w:r>
          </w:p>
        </w:tc>
        <w:tc>
          <w:tcPr>
            <w:tcW w:w="7477" w:type="dxa"/>
            <w:vAlign w:val="center"/>
          </w:tcPr>
          <w:p w:rsidR="008E0CA3" w:rsidRPr="00691FDD" w:rsidRDefault="00C47E1C" w:rsidP="002B115E">
            <w:pPr>
              <w:pStyle w:val="Default"/>
              <w:keepNext/>
              <w:jc w:val="center"/>
              <w:rPr>
                <w:kern w:val="24"/>
              </w:rPr>
            </w:pPr>
            <w:r w:rsidRPr="00691FDD">
              <w:rPr>
                <w:kern w:val="24"/>
              </w:rPr>
              <w:t>Отражаемая информация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FB23C1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Общие положения</w:t>
            </w:r>
          </w:p>
        </w:tc>
        <w:tc>
          <w:tcPr>
            <w:tcW w:w="7477" w:type="dxa"/>
          </w:tcPr>
          <w:p w:rsidR="008E0CA3" w:rsidRPr="00691FDD" w:rsidRDefault="005623A2" w:rsidP="005623A2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Правовая и организационная основа проведения </w:t>
            </w:r>
            <w:r w:rsidR="004D6441">
              <w:rPr>
                <w:kern w:val="24"/>
              </w:rPr>
              <w:t xml:space="preserve">внешней </w:t>
            </w:r>
            <w:r w:rsidRPr="00691FDD">
              <w:rPr>
                <w:kern w:val="24"/>
              </w:rPr>
              <w:t xml:space="preserve">проверки, общая информация о проведенной </w:t>
            </w:r>
            <w:r w:rsidR="004D6441">
              <w:rPr>
                <w:kern w:val="24"/>
              </w:rPr>
              <w:t xml:space="preserve">внешней </w:t>
            </w:r>
            <w:r w:rsidRPr="00691FDD">
              <w:rPr>
                <w:kern w:val="24"/>
              </w:rPr>
              <w:t>проверке.</w:t>
            </w:r>
          </w:p>
          <w:p w:rsidR="00037B1B" w:rsidRPr="00691FDD" w:rsidRDefault="00037B1B" w:rsidP="005623A2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Особенности проведенной </w:t>
            </w:r>
            <w:r w:rsidR="004D6441">
              <w:rPr>
                <w:kern w:val="24"/>
              </w:rPr>
              <w:t xml:space="preserve">внешней </w:t>
            </w:r>
            <w:r w:rsidRPr="00691FDD">
              <w:rPr>
                <w:kern w:val="24"/>
              </w:rPr>
              <w:t>проверки (при наличии).</w:t>
            </w:r>
          </w:p>
          <w:p w:rsidR="00C47E1C" w:rsidRPr="00691FDD" w:rsidRDefault="00037B1B" w:rsidP="00037B1B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О</w:t>
            </w:r>
            <w:r w:rsidR="00C47E1C" w:rsidRPr="00691FDD">
              <w:rPr>
                <w:kern w:val="24"/>
              </w:rPr>
              <w:t>собенност</w:t>
            </w:r>
            <w:r w:rsidRPr="00691FDD">
              <w:rPr>
                <w:kern w:val="24"/>
              </w:rPr>
              <w:t>и</w:t>
            </w:r>
            <w:r w:rsidR="00C47E1C" w:rsidRPr="00691FDD">
              <w:rPr>
                <w:kern w:val="24"/>
              </w:rPr>
              <w:t xml:space="preserve"> изложения информации в заключении</w:t>
            </w:r>
            <w:r w:rsidRPr="00691FDD">
              <w:rPr>
                <w:kern w:val="24"/>
              </w:rPr>
              <w:t xml:space="preserve"> (при наличии)</w:t>
            </w:r>
            <w:r w:rsidR="00C47E1C" w:rsidRPr="00691FDD">
              <w:rPr>
                <w:kern w:val="24"/>
              </w:rPr>
              <w:t>, в том числе используемые в заключ</w:t>
            </w:r>
            <w:r w:rsidRPr="00691FDD">
              <w:rPr>
                <w:kern w:val="24"/>
              </w:rPr>
              <w:t>ении сокращения.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EE3377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Годовая б</w:t>
            </w:r>
            <w:r w:rsidR="00037B1B" w:rsidRPr="00691FDD">
              <w:rPr>
                <w:i/>
                <w:kern w:val="24"/>
              </w:rPr>
              <w:t>юджетная отчетность Фонда</w:t>
            </w:r>
          </w:p>
        </w:tc>
        <w:tc>
          <w:tcPr>
            <w:tcW w:w="7477" w:type="dxa"/>
          </w:tcPr>
          <w:p w:rsidR="008E0CA3" w:rsidRPr="00691FDD" w:rsidRDefault="00037B1B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Соответствие представленной </w:t>
            </w:r>
            <w:r w:rsidR="00EE3377" w:rsidRPr="00691FDD">
              <w:rPr>
                <w:kern w:val="24"/>
              </w:rPr>
              <w:t xml:space="preserve">годовой </w:t>
            </w:r>
            <w:r w:rsidRPr="00691FDD">
              <w:rPr>
                <w:kern w:val="24"/>
              </w:rPr>
              <w:t>бюджетной отчетности действующему законодательству по срокам внесения</w:t>
            </w:r>
            <w:r w:rsidR="007370C4" w:rsidRPr="00691FDD">
              <w:rPr>
                <w:kern w:val="24"/>
              </w:rPr>
              <w:t>, составу и содержанию.</w:t>
            </w:r>
          </w:p>
          <w:p w:rsidR="007370C4" w:rsidRPr="00691FDD" w:rsidRDefault="007370C4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Внутреннее соответствие показателей форм </w:t>
            </w:r>
            <w:r w:rsidR="00EE3377" w:rsidRPr="00691FDD">
              <w:rPr>
                <w:kern w:val="24"/>
              </w:rPr>
              <w:t xml:space="preserve">годовой </w:t>
            </w:r>
            <w:r w:rsidRPr="00691FDD">
              <w:rPr>
                <w:kern w:val="24"/>
              </w:rPr>
              <w:t xml:space="preserve">бюджетной отчетности, междокументарное соответствие показателей форм </w:t>
            </w:r>
            <w:r w:rsidR="00EE3377" w:rsidRPr="00691FDD">
              <w:rPr>
                <w:kern w:val="24"/>
              </w:rPr>
              <w:t xml:space="preserve">годовой </w:t>
            </w:r>
            <w:r w:rsidRPr="00691FDD">
              <w:rPr>
                <w:kern w:val="24"/>
              </w:rPr>
              <w:t>бюджетной отчетности.</w:t>
            </w:r>
          </w:p>
          <w:p w:rsidR="008562B1" w:rsidRPr="00691FDD" w:rsidRDefault="007370C4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Состояние бюджетного учета</w:t>
            </w:r>
            <w:r w:rsidR="008562B1" w:rsidRPr="00691FDD">
              <w:rPr>
                <w:kern w:val="24"/>
              </w:rPr>
              <w:t>, соблюдение положений по проведению ежегодной инвентаризации активов и обязательств.</w:t>
            </w:r>
          </w:p>
          <w:p w:rsidR="008562B1" w:rsidRPr="00691FDD" w:rsidRDefault="007370C4" w:rsidP="000D2A79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Соответствие показателей форм </w:t>
            </w:r>
            <w:r w:rsidR="00EE3377" w:rsidRPr="00691FDD">
              <w:rPr>
                <w:kern w:val="24"/>
              </w:rPr>
              <w:t xml:space="preserve">годовой </w:t>
            </w:r>
            <w:r w:rsidRPr="00691FDD">
              <w:rPr>
                <w:kern w:val="24"/>
              </w:rPr>
              <w:t xml:space="preserve">бюджетной отчетности </w:t>
            </w:r>
            <w:r w:rsidR="008562B1" w:rsidRPr="00691FDD">
              <w:rPr>
                <w:kern w:val="24"/>
              </w:rPr>
              <w:t>показателям бюджетного учета.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9C6E6D" w:rsidP="009C6E6D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Общий анализ исполнения бюджета Фонда</w:t>
            </w:r>
          </w:p>
        </w:tc>
        <w:tc>
          <w:tcPr>
            <w:tcW w:w="7477" w:type="dxa"/>
          </w:tcPr>
          <w:p w:rsidR="008E0CA3" w:rsidRPr="00691FDD" w:rsidRDefault="009C6E6D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Исполнение бюджета Фонда по доходам, расходам и источникам погашения дефицита бюджета Фонда</w:t>
            </w:r>
            <w:r w:rsidR="00FF58CD" w:rsidRPr="00691FDD">
              <w:rPr>
                <w:kern w:val="24"/>
              </w:rPr>
              <w:t xml:space="preserve"> в целом</w:t>
            </w:r>
            <w:r w:rsidRPr="00691FDD">
              <w:rPr>
                <w:kern w:val="24"/>
              </w:rPr>
              <w:t>, в том числе в динамике.</w:t>
            </w:r>
          </w:p>
          <w:p w:rsidR="009C6E6D" w:rsidRPr="00691FDD" w:rsidRDefault="009C6E6D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Наличие и использование остатков средств бюджета Фонда.</w:t>
            </w:r>
          </w:p>
          <w:p w:rsidR="009C6E6D" w:rsidRPr="00691FDD" w:rsidRDefault="009C6E6D" w:rsidP="00FF58CD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С</w:t>
            </w:r>
            <w:r w:rsidR="00FF58CD" w:rsidRPr="00691FDD">
              <w:rPr>
                <w:kern w:val="24"/>
              </w:rPr>
              <w:t>оответствие плановых назначений, отраженных в годовом отчете об исполнении бюджета Фонда, показателям закона Тульской области о бюджете Фонда на соответствующий финансовый год, причины отклонений, ведение сводной бюджетной росписи бюджета Фонда.</w:t>
            </w:r>
          </w:p>
          <w:p w:rsidR="003668C8" w:rsidRPr="00691FDD" w:rsidRDefault="003668C8" w:rsidP="00FF58CD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Выявленные нарушения и замечания.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047D2B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Подробный анализ исполнения бюджета Фонда по доходам</w:t>
            </w:r>
          </w:p>
        </w:tc>
        <w:tc>
          <w:tcPr>
            <w:tcW w:w="7477" w:type="dxa"/>
          </w:tcPr>
          <w:p w:rsidR="008E0CA3" w:rsidRPr="00691FDD" w:rsidRDefault="00047D2B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Виды и структура доходов, зачислявшихся в бюджет Фонда.</w:t>
            </w:r>
          </w:p>
          <w:p w:rsidR="00047D2B" w:rsidRPr="00691FDD" w:rsidRDefault="00047D2B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Главные администраторы доходов бюджета Фонда.</w:t>
            </w:r>
          </w:p>
          <w:p w:rsidR="00047D2B" w:rsidRPr="00691FDD" w:rsidRDefault="00047D2B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Поступление неналоговых доходов в бюджет Фонда (подробно, в динамике)</w:t>
            </w:r>
            <w:r w:rsidR="00F447B5" w:rsidRPr="00691FDD">
              <w:rPr>
                <w:kern w:val="24"/>
              </w:rPr>
              <w:t>.</w:t>
            </w:r>
          </w:p>
          <w:p w:rsidR="00F447B5" w:rsidRPr="00691FDD" w:rsidRDefault="00F447B5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Безвозмездные поступления бюджета Фонда (подробно, в динамике), в том числе возврат остатков средств в другие бюджеты бюджетной системы Российской Федерации.</w:t>
            </w:r>
          </w:p>
          <w:p w:rsidR="003668C8" w:rsidRPr="00691FDD" w:rsidRDefault="003668C8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Выявленные нарушения и замечания.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F447B5" w:rsidP="00F447B5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lastRenderedPageBreak/>
              <w:t>Подробный анализ исполнения бюджета Фонда по расходам</w:t>
            </w:r>
          </w:p>
        </w:tc>
        <w:tc>
          <w:tcPr>
            <w:tcW w:w="7477" w:type="dxa"/>
          </w:tcPr>
          <w:p w:rsidR="008E0CA3" w:rsidRPr="00691FDD" w:rsidRDefault="00F447B5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Структура расходов бюджета Фонда, в том числе в динамике.</w:t>
            </w:r>
          </w:p>
          <w:p w:rsidR="00F447B5" w:rsidRPr="00691FDD" w:rsidRDefault="00F447B5" w:rsidP="00F447B5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Расходование средств бюджета Фонда по направлениям</w:t>
            </w:r>
            <w:r w:rsidR="00FA0F40">
              <w:rPr>
                <w:kern w:val="24"/>
              </w:rPr>
              <w:t>, в том числе на реализацию территориальной программы ОМС</w:t>
            </w:r>
            <w:r w:rsidRPr="00691FDD">
              <w:rPr>
                <w:kern w:val="24"/>
              </w:rPr>
              <w:t xml:space="preserve"> (подробно, в динамике).</w:t>
            </w:r>
          </w:p>
          <w:p w:rsidR="002B0DC0" w:rsidRPr="00691FDD" w:rsidRDefault="002B0DC0" w:rsidP="00F447B5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Результаты расходования средств бюджета Фонда на мероприятия в области здравоохранения (при наличии возможности их оценки).</w:t>
            </w:r>
          </w:p>
          <w:p w:rsidR="003668C8" w:rsidRPr="00691FDD" w:rsidRDefault="003668C8" w:rsidP="00F447B5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Выявленные нарушения и замечания.</w:t>
            </w:r>
          </w:p>
        </w:tc>
      </w:tr>
      <w:tr w:rsidR="008E0CA3" w:rsidRPr="00691FDD" w:rsidTr="002B115E">
        <w:trPr>
          <w:cantSplit/>
          <w:jc w:val="center"/>
        </w:trPr>
        <w:tc>
          <w:tcPr>
            <w:tcW w:w="2093" w:type="dxa"/>
          </w:tcPr>
          <w:p w:rsidR="008E0CA3" w:rsidRPr="00691FDD" w:rsidRDefault="002B0DC0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Формирование и использование нормированного страхового запаса бюджета Фонда</w:t>
            </w:r>
          </w:p>
        </w:tc>
        <w:tc>
          <w:tcPr>
            <w:tcW w:w="7477" w:type="dxa"/>
          </w:tcPr>
          <w:p w:rsidR="008E0CA3" w:rsidRPr="00691FDD" w:rsidRDefault="002B0DC0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Формирование, восстановление и расходование средств нормированного страхового запаса бюджета Фонда, работа с остатками средств нормированного страхового запаса бюджета Фонда.</w:t>
            </w:r>
          </w:p>
          <w:p w:rsidR="002B0DC0" w:rsidRPr="00691FDD" w:rsidRDefault="002B0DC0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Выявленные нарушения и замечания.</w:t>
            </w:r>
          </w:p>
        </w:tc>
      </w:tr>
      <w:tr w:rsidR="00EE3377" w:rsidRPr="00691FDD" w:rsidTr="002B115E">
        <w:trPr>
          <w:cantSplit/>
          <w:jc w:val="center"/>
        </w:trPr>
        <w:tc>
          <w:tcPr>
            <w:tcW w:w="2093" w:type="dxa"/>
          </w:tcPr>
          <w:p w:rsidR="00EE3377" w:rsidRPr="00691FDD" w:rsidRDefault="00EE3377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Выводы</w:t>
            </w:r>
          </w:p>
        </w:tc>
        <w:tc>
          <w:tcPr>
            <w:tcW w:w="7477" w:type="dxa"/>
          </w:tcPr>
          <w:p w:rsidR="00EE3377" w:rsidRPr="00691FDD" w:rsidRDefault="00EE3377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Выводы о соблюдении действующего законодательства при формировании и внесении годовой бюджетной отчетности Фонда.</w:t>
            </w:r>
          </w:p>
          <w:p w:rsidR="00EE3377" w:rsidRPr="00691FDD" w:rsidRDefault="00EE3377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Выводы о соблюдении действующего законодательства при ведении бюджетного учета.</w:t>
            </w:r>
          </w:p>
          <w:p w:rsidR="00EE3377" w:rsidRPr="00691FDD" w:rsidRDefault="00EE3377" w:rsidP="00EE3377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Выводы по результатам анализа исполнения бюджета Фонда</w:t>
            </w:r>
            <w:r w:rsidR="007A6D23" w:rsidRPr="00691FDD">
              <w:rPr>
                <w:kern w:val="24"/>
              </w:rPr>
              <w:t>, выводы о соблюдении действующего законодательства при исполнении бюджета Фонда.</w:t>
            </w:r>
          </w:p>
          <w:p w:rsidR="007A6D23" w:rsidRPr="00691FDD" w:rsidRDefault="007A6D23" w:rsidP="007A6D23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Выводы по результатам анализа исполнения территориальной программы </w:t>
            </w:r>
            <w:r w:rsidR="00323EAC">
              <w:rPr>
                <w:kern w:val="24"/>
              </w:rPr>
              <w:t>ОМС</w:t>
            </w:r>
            <w:r w:rsidRPr="00691FDD">
              <w:rPr>
                <w:kern w:val="24"/>
              </w:rPr>
              <w:t>.</w:t>
            </w:r>
          </w:p>
          <w:p w:rsidR="007A6D23" w:rsidRPr="00691FDD" w:rsidRDefault="007A6D23" w:rsidP="007A6D23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Выводы о необходимости совершенствования действующего законодательства (при наличии необходимости).</w:t>
            </w:r>
          </w:p>
        </w:tc>
      </w:tr>
      <w:tr w:rsidR="00EE3377" w:rsidRPr="00691FDD" w:rsidTr="002B115E">
        <w:trPr>
          <w:cantSplit/>
          <w:jc w:val="center"/>
        </w:trPr>
        <w:tc>
          <w:tcPr>
            <w:tcW w:w="2093" w:type="dxa"/>
          </w:tcPr>
          <w:p w:rsidR="00EE3377" w:rsidRPr="00691FDD" w:rsidRDefault="00EE3377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Предложения</w:t>
            </w:r>
          </w:p>
        </w:tc>
        <w:tc>
          <w:tcPr>
            <w:tcW w:w="7477" w:type="dxa"/>
          </w:tcPr>
          <w:p w:rsidR="00EE3377" w:rsidRPr="00691FDD" w:rsidRDefault="007A6D23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Рекомендации органам и организациям в рамках их полномочий и сфер ответственности по устранению выявленных в ходе проверки нарушений и недостатков.</w:t>
            </w:r>
          </w:p>
        </w:tc>
      </w:tr>
      <w:tr w:rsidR="00D83464" w:rsidRPr="00691FDD" w:rsidTr="002B115E">
        <w:trPr>
          <w:cantSplit/>
          <w:jc w:val="center"/>
        </w:trPr>
        <w:tc>
          <w:tcPr>
            <w:tcW w:w="2093" w:type="dxa"/>
          </w:tcPr>
          <w:p w:rsidR="00D83464" w:rsidRPr="00691FDD" w:rsidRDefault="00D83464" w:rsidP="00FB23C1">
            <w:pPr>
              <w:pStyle w:val="Default"/>
              <w:rPr>
                <w:i/>
                <w:kern w:val="24"/>
              </w:rPr>
            </w:pPr>
            <w:r w:rsidRPr="00691FDD">
              <w:rPr>
                <w:i/>
                <w:kern w:val="24"/>
              </w:rPr>
              <w:t>Приложения</w:t>
            </w:r>
          </w:p>
        </w:tc>
        <w:tc>
          <w:tcPr>
            <w:tcW w:w="7477" w:type="dxa"/>
          </w:tcPr>
          <w:p w:rsidR="00D83464" w:rsidRPr="00691FDD" w:rsidRDefault="00D83464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 xml:space="preserve">Результаты анализа исполнения территориальной программы </w:t>
            </w:r>
            <w:r w:rsidR="00323EAC">
              <w:rPr>
                <w:kern w:val="24"/>
              </w:rPr>
              <w:t>ОМС</w:t>
            </w:r>
            <w:r w:rsidRPr="00691FDD">
              <w:rPr>
                <w:kern w:val="24"/>
              </w:rPr>
              <w:t>.</w:t>
            </w:r>
          </w:p>
          <w:p w:rsidR="00D83464" w:rsidRPr="00691FDD" w:rsidRDefault="00D83464" w:rsidP="00FB23C1">
            <w:pPr>
              <w:pStyle w:val="Default"/>
              <w:rPr>
                <w:kern w:val="24"/>
              </w:rPr>
            </w:pPr>
            <w:r w:rsidRPr="00691FDD">
              <w:rPr>
                <w:kern w:val="24"/>
              </w:rPr>
              <w:t>Иная информация, отражение которой в тексте заключения является нецелесообразным.</w:t>
            </w:r>
          </w:p>
        </w:tc>
      </w:tr>
    </w:tbl>
    <w:p w:rsidR="00AA48E7" w:rsidRPr="00691FDD" w:rsidRDefault="0008640B" w:rsidP="00FB23C1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 xml:space="preserve">Заголовки структурных единиц непосредственно заключения </w:t>
      </w:r>
      <w:r w:rsidR="00FB23C1" w:rsidRPr="00691FDD">
        <w:rPr>
          <w:rFonts w:ascii="Times New Roman" w:hAnsi="Times New Roman"/>
          <w:kern w:val="28"/>
          <w:sz w:val="28"/>
        </w:rPr>
        <w:t xml:space="preserve">могут отличаться от </w:t>
      </w:r>
      <w:r w:rsidR="00D83464" w:rsidRPr="00691FDD">
        <w:rPr>
          <w:rFonts w:ascii="Times New Roman" w:hAnsi="Times New Roman"/>
          <w:kern w:val="28"/>
          <w:sz w:val="28"/>
        </w:rPr>
        <w:t xml:space="preserve">наименований элементов содержания, </w:t>
      </w:r>
      <w:r w:rsidR="00FB23C1" w:rsidRPr="00691FDD">
        <w:rPr>
          <w:rFonts w:ascii="Times New Roman" w:hAnsi="Times New Roman"/>
          <w:kern w:val="28"/>
          <w:sz w:val="28"/>
        </w:rPr>
        <w:t xml:space="preserve">указанных в таблице выше. </w:t>
      </w:r>
      <w:r w:rsidRPr="00691FDD">
        <w:rPr>
          <w:rFonts w:ascii="Times New Roman" w:hAnsi="Times New Roman"/>
          <w:kern w:val="28"/>
          <w:sz w:val="28"/>
        </w:rPr>
        <w:t xml:space="preserve">Структурные единицы заключения </w:t>
      </w:r>
      <w:r w:rsidR="00FB23C1" w:rsidRPr="00691FDD">
        <w:rPr>
          <w:rFonts w:ascii="Times New Roman" w:hAnsi="Times New Roman"/>
          <w:kern w:val="28"/>
          <w:sz w:val="28"/>
        </w:rPr>
        <w:t xml:space="preserve">могут иметь внутреннее деление. </w:t>
      </w:r>
      <w:r w:rsidR="008E7803" w:rsidRPr="00691FDD">
        <w:rPr>
          <w:rFonts w:ascii="Times New Roman" w:hAnsi="Times New Roman"/>
          <w:kern w:val="28"/>
          <w:sz w:val="28"/>
        </w:rPr>
        <w:t xml:space="preserve">Перечень информации, указанный в таблице выше, не является исчерпывающим и </w:t>
      </w:r>
      <w:r w:rsidR="00691FDD" w:rsidRPr="00691FDD">
        <w:rPr>
          <w:rFonts w:ascii="Times New Roman" w:hAnsi="Times New Roman"/>
          <w:kern w:val="28"/>
          <w:sz w:val="28"/>
        </w:rPr>
        <w:t>в ходе</w:t>
      </w:r>
      <w:r w:rsidR="008E7803" w:rsidRPr="00691FDD">
        <w:rPr>
          <w:rFonts w:ascii="Times New Roman" w:hAnsi="Times New Roman"/>
          <w:kern w:val="28"/>
          <w:sz w:val="28"/>
        </w:rPr>
        <w:t xml:space="preserve"> формировани</w:t>
      </w:r>
      <w:r w:rsidR="00691FDD" w:rsidRPr="00691FDD">
        <w:rPr>
          <w:rFonts w:ascii="Times New Roman" w:hAnsi="Times New Roman"/>
          <w:kern w:val="28"/>
          <w:sz w:val="28"/>
        </w:rPr>
        <w:t>я</w:t>
      </w:r>
      <w:r w:rsidR="008E7803" w:rsidRPr="00691FDD">
        <w:rPr>
          <w:rFonts w:ascii="Times New Roman" w:hAnsi="Times New Roman"/>
          <w:kern w:val="28"/>
          <w:sz w:val="28"/>
        </w:rPr>
        <w:t xml:space="preserve"> проекта заключения может быть при необходимости расширен в рабочем порядке</w:t>
      </w:r>
      <w:r w:rsidR="00FB23C1" w:rsidRPr="00691FDD">
        <w:rPr>
          <w:rFonts w:ascii="Times New Roman" w:hAnsi="Times New Roman"/>
          <w:kern w:val="28"/>
          <w:sz w:val="28"/>
        </w:rPr>
        <w:t>.</w:t>
      </w:r>
    </w:p>
    <w:p w:rsidR="00D47689" w:rsidRPr="00691FDD" w:rsidRDefault="002B115E" w:rsidP="004E3F1B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691FDD">
        <w:rPr>
          <w:rFonts w:ascii="Times New Roman" w:hAnsi="Times New Roman"/>
          <w:kern w:val="28"/>
          <w:sz w:val="28"/>
        </w:rPr>
        <w:t>4.</w:t>
      </w:r>
      <w:r w:rsidR="000A7D3B">
        <w:rPr>
          <w:rFonts w:ascii="Times New Roman" w:hAnsi="Times New Roman"/>
          <w:kern w:val="28"/>
          <w:sz w:val="28"/>
        </w:rPr>
        <w:t>5</w:t>
      </w:r>
      <w:r w:rsidR="006A3454" w:rsidRPr="00691FDD">
        <w:rPr>
          <w:rFonts w:ascii="Times New Roman" w:hAnsi="Times New Roman"/>
          <w:kern w:val="28"/>
          <w:sz w:val="28"/>
        </w:rPr>
        <w:t>.</w:t>
      </w:r>
      <w:r w:rsidRPr="00691FDD">
        <w:rPr>
          <w:rFonts w:ascii="Times New Roman" w:hAnsi="Times New Roman"/>
          <w:kern w:val="28"/>
          <w:sz w:val="28"/>
        </w:rPr>
        <w:t> </w:t>
      </w:r>
      <w:r w:rsidR="006A3454" w:rsidRPr="00691FDD">
        <w:rPr>
          <w:rFonts w:ascii="Times New Roman" w:hAnsi="Times New Roman"/>
          <w:kern w:val="28"/>
          <w:sz w:val="28"/>
        </w:rPr>
        <w:t>Проект заключения на годовой отчет об исполнении бюджета</w:t>
      </w:r>
      <w:r w:rsidR="0023206E" w:rsidRPr="00691FDD">
        <w:rPr>
          <w:rFonts w:ascii="Times New Roman" w:hAnsi="Times New Roman"/>
          <w:kern w:val="28"/>
          <w:sz w:val="28"/>
        </w:rPr>
        <w:t xml:space="preserve"> Фонда </w:t>
      </w:r>
      <w:r w:rsidR="006A3454" w:rsidRPr="00691FDD">
        <w:rPr>
          <w:rFonts w:ascii="Times New Roman" w:hAnsi="Times New Roman"/>
          <w:kern w:val="28"/>
          <w:sz w:val="28"/>
        </w:rPr>
        <w:t>рассматривается</w:t>
      </w:r>
      <w:r w:rsidR="00EE20B2" w:rsidRPr="00691FDD">
        <w:rPr>
          <w:rFonts w:ascii="Times New Roman" w:hAnsi="Times New Roman"/>
          <w:kern w:val="28"/>
          <w:sz w:val="28"/>
        </w:rPr>
        <w:t xml:space="preserve"> </w:t>
      </w:r>
      <w:r w:rsidR="006A3454" w:rsidRPr="00691FDD">
        <w:rPr>
          <w:rFonts w:ascii="Times New Roman" w:hAnsi="Times New Roman"/>
          <w:kern w:val="28"/>
          <w:sz w:val="28"/>
        </w:rPr>
        <w:t>Коллеги</w:t>
      </w:r>
      <w:r w:rsidR="00EC7E7B">
        <w:rPr>
          <w:rFonts w:ascii="Times New Roman" w:hAnsi="Times New Roman"/>
          <w:kern w:val="28"/>
          <w:sz w:val="28"/>
        </w:rPr>
        <w:t>ей с</w:t>
      </w:r>
      <w:r w:rsidR="00EE20B2" w:rsidRPr="00691FDD">
        <w:rPr>
          <w:rFonts w:ascii="Times New Roman" w:hAnsi="Times New Roman"/>
          <w:kern w:val="28"/>
          <w:sz w:val="28"/>
        </w:rPr>
        <w:t>четной палаты</w:t>
      </w:r>
      <w:r w:rsidR="006A3454" w:rsidRPr="00691FDD">
        <w:rPr>
          <w:rFonts w:ascii="Times New Roman" w:hAnsi="Times New Roman"/>
          <w:kern w:val="28"/>
          <w:sz w:val="28"/>
        </w:rPr>
        <w:t xml:space="preserve"> </w:t>
      </w:r>
      <w:r w:rsidR="00EE20B2" w:rsidRPr="00691FDD">
        <w:rPr>
          <w:rFonts w:ascii="Times New Roman" w:hAnsi="Times New Roman"/>
          <w:kern w:val="28"/>
          <w:sz w:val="28"/>
        </w:rPr>
        <w:t xml:space="preserve">и утверждается председателем </w:t>
      </w:r>
      <w:r w:rsidR="00EC7E7B">
        <w:rPr>
          <w:rFonts w:ascii="Times New Roman" w:hAnsi="Times New Roman"/>
          <w:kern w:val="28"/>
          <w:sz w:val="28"/>
        </w:rPr>
        <w:t>с</w:t>
      </w:r>
      <w:r w:rsidR="00EE20B2" w:rsidRPr="00691FDD">
        <w:rPr>
          <w:rFonts w:ascii="Times New Roman" w:hAnsi="Times New Roman"/>
          <w:kern w:val="28"/>
          <w:sz w:val="28"/>
        </w:rPr>
        <w:t xml:space="preserve">четной палаты </w:t>
      </w:r>
      <w:r w:rsidR="00D47689" w:rsidRPr="00691FDD">
        <w:rPr>
          <w:rFonts w:ascii="Times New Roman" w:hAnsi="Times New Roman"/>
          <w:kern w:val="28"/>
          <w:sz w:val="28"/>
        </w:rPr>
        <w:t xml:space="preserve">в сроки, </w:t>
      </w:r>
      <w:r w:rsidR="000A7D3B">
        <w:rPr>
          <w:rFonts w:ascii="Times New Roman" w:hAnsi="Times New Roman"/>
          <w:kern w:val="28"/>
          <w:sz w:val="28"/>
        </w:rPr>
        <w:t xml:space="preserve">установленные </w:t>
      </w:r>
      <w:r w:rsidR="004E3F1B" w:rsidRPr="00691FDD">
        <w:rPr>
          <w:rFonts w:ascii="Times New Roman" w:hAnsi="Times New Roman"/>
          <w:kern w:val="28"/>
          <w:sz w:val="28"/>
        </w:rPr>
        <w:t xml:space="preserve">программой </w:t>
      </w:r>
      <w:r w:rsidR="000A7D3B" w:rsidRPr="000A7D3B">
        <w:rPr>
          <w:rFonts w:ascii="Times New Roman" w:hAnsi="Times New Roman"/>
          <w:kern w:val="28"/>
          <w:sz w:val="28"/>
        </w:rPr>
        <w:t xml:space="preserve">проведения </w:t>
      </w:r>
      <w:r w:rsidR="004D6441">
        <w:rPr>
          <w:rFonts w:ascii="Times New Roman" w:hAnsi="Times New Roman"/>
          <w:kern w:val="28"/>
          <w:sz w:val="28"/>
        </w:rPr>
        <w:t xml:space="preserve">внешней </w:t>
      </w:r>
      <w:r w:rsidR="000A7D3B" w:rsidRPr="000A7D3B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D47689" w:rsidRPr="00691FDD">
        <w:rPr>
          <w:rFonts w:ascii="Times New Roman" w:hAnsi="Times New Roman"/>
          <w:kern w:val="28"/>
          <w:sz w:val="28"/>
        </w:rPr>
        <w:t>.</w:t>
      </w:r>
    </w:p>
    <w:p w:rsidR="00995A7A" w:rsidRDefault="000A7D3B" w:rsidP="004E3F1B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4.6</w:t>
      </w:r>
      <w:r w:rsidR="004E3F1B" w:rsidRPr="00691FDD">
        <w:rPr>
          <w:rFonts w:ascii="Times New Roman" w:hAnsi="Times New Roman"/>
          <w:kern w:val="28"/>
          <w:sz w:val="28"/>
        </w:rPr>
        <w:t>. </w:t>
      </w:r>
      <w:r w:rsidR="006A3454" w:rsidRPr="00691FDD">
        <w:rPr>
          <w:rFonts w:ascii="Times New Roman" w:hAnsi="Times New Roman"/>
          <w:kern w:val="28"/>
          <w:sz w:val="28"/>
        </w:rPr>
        <w:t xml:space="preserve">Заключение на годовой отчет об исполнении бюджета </w:t>
      </w:r>
      <w:r w:rsidR="0023206E" w:rsidRPr="00691FDD">
        <w:rPr>
          <w:rFonts w:ascii="Times New Roman" w:hAnsi="Times New Roman"/>
          <w:kern w:val="28"/>
          <w:sz w:val="28"/>
        </w:rPr>
        <w:t>Фонда</w:t>
      </w:r>
      <w:r w:rsidR="00181130" w:rsidRPr="00691FDD">
        <w:rPr>
          <w:rFonts w:ascii="Times New Roman" w:hAnsi="Times New Roman"/>
          <w:kern w:val="28"/>
          <w:sz w:val="28"/>
        </w:rPr>
        <w:t xml:space="preserve"> </w:t>
      </w:r>
      <w:r w:rsidR="00691FDD" w:rsidRPr="00691FDD">
        <w:rPr>
          <w:rFonts w:ascii="Times New Roman" w:hAnsi="Times New Roman"/>
          <w:kern w:val="28"/>
          <w:sz w:val="28"/>
        </w:rPr>
        <w:t>в срок</w:t>
      </w:r>
      <w:r>
        <w:rPr>
          <w:rFonts w:ascii="Times New Roman" w:hAnsi="Times New Roman"/>
          <w:kern w:val="28"/>
          <w:sz w:val="28"/>
        </w:rPr>
        <w:t xml:space="preserve">, </w:t>
      </w:r>
      <w:r w:rsidRPr="000A7D3B">
        <w:rPr>
          <w:rFonts w:ascii="Times New Roman" w:hAnsi="Times New Roman"/>
          <w:kern w:val="28"/>
          <w:sz w:val="28"/>
        </w:rPr>
        <w:t>установленны</w:t>
      </w:r>
      <w:r>
        <w:rPr>
          <w:rFonts w:ascii="Times New Roman" w:hAnsi="Times New Roman"/>
          <w:kern w:val="28"/>
          <w:sz w:val="28"/>
        </w:rPr>
        <w:t>й</w:t>
      </w:r>
      <w:r w:rsidRPr="000A7D3B">
        <w:rPr>
          <w:rFonts w:ascii="Times New Roman" w:hAnsi="Times New Roman"/>
          <w:kern w:val="28"/>
          <w:sz w:val="28"/>
        </w:rPr>
        <w:t xml:space="preserve"> программой проведения </w:t>
      </w:r>
      <w:r w:rsidR="004D6441">
        <w:rPr>
          <w:rFonts w:ascii="Times New Roman" w:hAnsi="Times New Roman"/>
          <w:kern w:val="28"/>
          <w:sz w:val="28"/>
        </w:rPr>
        <w:t xml:space="preserve">внешней </w:t>
      </w:r>
      <w:r w:rsidRPr="000A7D3B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 w:rsidR="00691FDD" w:rsidRPr="00691FDD">
        <w:rPr>
          <w:rFonts w:ascii="Times New Roman" w:hAnsi="Times New Roman"/>
          <w:kern w:val="28"/>
          <w:sz w:val="28"/>
        </w:rPr>
        <w:t xml:space="preserve">, </w:t>
      </w:r>
      <w:r>
        <w:rPr>
          <w:rFonts w:ascii="Times New Roman" w:hAnsi="Times New Roman"/>
          <w:kern w:val="28"/>
          <w:sz w:val="28"/>
        </w:rPr>
        <w:t xml:space="preserve">но не позднее </w:t>
      </w:r>
      <w:r w:rsidR="00646AA7">
        <w:rPr>
          <w:rFonts w:ascii="Times New Roman" w:hAnsi="Times New Roman"/>
          <w:kern w:val="28"/>
          <w:sz w:val="28"/>
        </w:rPr>
        <w:t>срока</w:t>
      </w:r>
      <w:r>
        <w:rPr>
          <w:rFonts w:ascii="Times New Roman" w:hAnsi="Times New Roman"/>
          <w:kern w:val="28"/>
          <w:sz w:val="28"/>
        </w:rPr>
        <w:t xml:space="preserve">, </w:t>
      </w:r>
      <w:r w:rsidR="00646AA7">
        <w:rPr>
          <w:rFonts w:ascii="Times New Roman" w:hAnsi="Times New Roman"/>
          <w:kern w:val="28"/>
          <w:sz w:val="28"/>
        </w:rPr>
        <w:t xml:space="preserve">установленного статьей 34 </w:t>
      </w:r>
      <w:r>
        <w:rPr>
          <w:rFonts w:ascii="Times New Roman" w:hAnsi="Times New Roman"/>
          <w:kern w:val="28"/>
          <w:sz w:val="28"/>
        </w:rPr>
        <w:t>Закон</w:t>
      </w:r>
      <w:r w:rsidR="00646AA7">
        <w:rPr>
          <w:rFonts w:ascii="Times New Roman" w:hAnsi="Times New Roman"/>
          <w:kern w:val="28"/>
          <w:sz w:val="28"/>
        </w:rPr>
        <w:t>а</w:t>
      </w:r>
      <w:r w:rsidRPr="000A7D3B">
        <w:rPr>
          <w:rFonts w:ascii="Times New Roman" w:hAnsi="Times New Roman"/>
          <w:kern w:val="28"/>
          <w:sz w:val="28"/>
        </w:rPr>
        <w:t xml:space="preserve"> Тульской области </w:t>
      </w:r>
      <w:r w:rsidR="004D6441">
        <w:rPr>
          <w:rFonts w:ascii="Times New Roman" w:hAnsi="Times New Roman"/>
          <w:kern w:val="28"/>
          <w:sz w:val="28"/>
        </w:rPr>
        <w:t xml:space="preserve">от </w:t>
      </w:r>
      <w:r w:rsidR="004D6441" w:rsidRPr="00A444B6">
        <w:rPr>
          <w:rFonts w:ascii="Times New Roman" w:hAnsi="Times New Roman"/>
          <w:kern w:val="28"/>
          <w:sz w:val="28"/>
        </w:rPr>
        <w:t xml:space="preserve">09.06.2008 </w:t>
      </w:r>
      <w:r w:rsidR="004D6441">
        <w:rPr>
          <w:rFonts w:ascii="Times New Roman" w:hAnsi="Times New Roman"/>
          <w:kern w:val="28"/>
          <w:sz w:val="28"/>
        </w:rPr>
        <w:t>№</w:t>
      </w:r>
      <w:r w:rsidR="004D6441" w:rsidRPr="00A444B6">
        <w:rPr>
          <w:rFonts w:ascii="Times New Roman" w:hAnsi="Times New Roman"/>
          <w:kern w:val="28"/>
          <w:sz w:val="28"/>
        </w:rPr>
        <w:t>1015</w:t>
      </w:r>
      <w:r w:rsidR="004D6441">
        <w:rPr>
          <w:rFonts w:ascii="Times New Roman" w:hAnsi="Times New Roman"/>
          <w:kern w:val="28"/>
          <w:sz w:val="28"/>
        </w:rPr>
        <w:noBreakHyphen/>
      </w:r>
      <w:r w:rsidR="004D6441" w:rsidRPr="00A444B6">
        <w:rPr>
          <w:rFonts w:ascii="Times New Roman" w:hAnsi="Times New Roman"/>
          <w:kern w:val="28"/>
          <w:sz w:val="28"/>
        </w:rPr>
        <w:t>ЗТО</w:t>
      </w:r>
      <w:r w:rsidR="004D6441">
        <w:rPr>
          <w:rFonts w:ascii="Times New Roman" w:hAnsi="Times New Roman"/>
          <w:kern w:val="28"/>
          <w:sz w:val="28"/>
        </w:rPr>
        <w:t xml:space="preserve"> </w:t>
      </w:r>
      <w:r w:rsidRPr="000A7D3B">
        <w:rPr>
          <w:rFonts w:ascii="Times New Roman" w:hAnsi="Times New Roman"/>
          <w:kern w:val="28"/>
          <w:sz w:val="28"/>
        </w:rPr>
        <w:t>«О бюджетном процессе в Тульской области»</w:t>
      </w:r>
      <w:r w:rsidR="00691FDD" w:rsidRPr="00691FDD">
        <w:rPr>
          <w:rFonts w:ascii="Times New Roman" w:hAnsi="Times New Roman"/>
          <w:kern w:val="28"/>
          <w:sz w:val="28"/>
        </w:rPr>
        <w:t xml:space="preserve">, </w:t>
      </w:r>
      <w:r w:rsidR="004E3F1B" w:rsidRPr="00691FDD">
        <w:rPr>
          <w:rFonts w:ascii="Times New Roman" w:hAnsi="Times New Roman"/>
          <w:kern w:val="28"/>
          <w:sz w:val="28"/>
        </w:rPr>
        <w:t xml:space="preserve">направляется </w:t>
      </w:r>
      <w:r w:rsidR="006A3454" w:rsidRPr="00691FDD">
        <w:rPr>
          <w:rFonts w:ascii="Times New Roman" w:hAnsi="Times New Roman"/>
          <w:kern w:val="28"/>
          <w:sz w:val="28"/>
        </w:rPr>
        <w:t xml:space="preserve">в Тульскую областную Думу с </w:t>
      </w:r>
      <w:r w:rsidR="006A3454" w:rsidRPr="00691FDD">
        <w:rPr>
          <w:rFonts w:ascii="Times New Roman" w:hAnsi="Times New Roman"/>
          <w:kern w:val="28"/>
          <w:sz w:val="28"/>
        </w:rPr>
        <w:lastRenderedPageBreak/>
        <w:t>одновременным направлением в правительство</w:t>
      </w:r>
      <w:r w:rsidR="00225DD8" w:rsidRPr="00691FDD">
        <w:rPr>
          <w:rFonts w:ascii="Times New Roman" w:hAnsi="Times New Roman"/>
          <w:kern w:val="28"/>
          <w:sz w:val="28"/>
        </w:rPr>
        <w:t xml:space="preserve"> Тульской</w:t>
      </w:r>
      <w:r w:rsidR="006A3454" w:rsidRPr="00691FDD">
        <w:rPr>
          <w:rFonts w:ascii="Times New Roman" w:hAnsi="Times New Roman"/>
          <w:kern w:val="28"/>
          <w:sz w:val="28"/>
        </w:rPr>
        <w:t xml:space="preserve"> области</w:t>
      </w:r>
      <w:r w:rsidR="00691FDD" w:rsidRPr="00691FDD">
        <w:rPr>
          <w:rFonts w:ascii="Times New Roman" w:hAnsi="Times New Roman"/>
          <w:kern w:val="28"/>
          <w:sz w:val="28"/>
        </w:rPr>
        <w:t xml:space="preserve"> и </w:t>
      </w:r>
      <w:r w:rsidR="001561D1">
        <w:rPr>
          <w:rFonts w:ascii="Times New Roman" w:hAnsi="Times New Roman"/>
          <w:kern w:val="28"/>
          <w:sz w:val="28"/>
        </w:rPr>
        <w:t xml:space="preserve">орган управления </w:t>
      </w:r>
      <w:r w:rsidR="00691FDD" w:rsidRPr="00691FDD">
        <w:rPr>
          <w:rFonts w:ascii="Times New Roman" w:hAnsi="Times New Roman"/>
          <w:kern w:val="28"/>
          <w:sz w:val="28"/>
        </w:rPr>
        <w:t>Фонд</w:t>
      </w:r>
      <w:r w:rsidR="001561D1">
        <w:rPr>
          <w:rFonts w:ascii="Times New Roman" w:hAnsi="Times New Roman"/>
          <w:kern w:val="28"/>
          <w:sz w:val="28"/>
        </w:rPr>
        <w:t>а</w:t>
      </w:r>
      <w:r w:rsidR="00FD00EE" w:rsidRPr="00691FDD">
        <w:rPr>
          <w:rFonts w:ascii="Times New Roman" w:hAnsi="Times New Roman"/>
          <w:kern w:val="28"/>
          <w:sz w:val="28"/>
        </w:rPr>
        <w:t>.</w:t>
      </w:r>
    </w:p>
    <w:p w:rsidR="00121BD8" w:rsidRPr="00691FDD" w:rsidRDefault="00121BD8" w:rsidP="00121BD8">
      <w:pPr>
        <w:pStyle w:val="affff9"/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6" w:name="_Toc536788329"/>
      <w:r>
        <w:rPr>
          <w:rFonts w:ascii="Times New Roman" w:hAnsi="Times New Roman"/>
          <w:b/>
          <w:kern w:val="28"/>
          <w:sz w:val="28"/>
          <w:szCs w:val="28"/>
        </w:rPr>
        <w:t>5. Содержание и порядок</w:t>
      </w:r>
      <w:r w:rsidRPr="00691FDD">
        <w:rPr>
          <w:rFonts w:ascii="Times New Roman" w:hAnsi="Times New Roman"/>
          <w:b/>
          <w:kern w:val="28"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kern w:val="28"/>
          <w:sz w:val="28"/>
          <w:szCs w:val="28"/>
        </w:rPr>
        <w:t>я</w:t>
      </w:r>
      <w:r w:rsidRPr="00691FDD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121BD8">
        <w:rPr>
          <w:rFonts w:ascii="Times New Roman" w:hAnsi="Times New Roman"/>
          <w:b/>
          <w:kern w:val="28"/>
          <w:sz w:val="28"/>
          <w:szCs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147D4B">
        <w:rPr>
          <w:rFonts w:ascii="Times New Roman" w:hAnsi="Times New Roman"/>
          <w:b/>
          <w:kern w:val="28"/>
          <w:sz w:val="28"/>
          <w:szCs w:val="28"/>
        </w:rPr>
        <w:t xml:space="preserve">, формирование заключения по результатам указанной </w:t>
      </w:r>
      <w:r w:rsidR="00147D4B" w:rsidRPr="00121BD8">
        <w:rPr>
          <w:rFonts w:ascii="Times New Roman" w:hAnsi="Times New Roman"/>
          <w:b/>
          <w:kern w:val="28"/>
          <w:sz w:val="28"/>
          <w:szCs w:val="28"/>
        </w:rPr>
        <w:t>финансово-экономической экспертизы</w:t>
      </w:r>
      <w:bookmarkEnd w:id="6"/>
    </w:p>
    <w:p w:rsidR="00121BD8" w:rsidRPr="00147D4B" w:rsidRDefault="00147D4B" w:rsidP="00121BD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147D4B">
        <w:rPr>
          <w:rFonts w:ascii="Times New Roman" w:hAnsi="Times New Roman"/>
          <w:kern w:val="28"/>
          <w:sz w:val="28"/>
        </w:rPr>
        <w:t>5</w:t>
      </w:r>
      <w:r w:rsidR="00121BD8" w:rsidRPr="00147D4B">
        <w:rPr>
          <w:rFonts w:ascii="Times New Roman" w:hAnsi="Times New Roman"/>
          <w:kern w:val="28"/>
          <w:sz w:val="28"/>
        </w:rPr>
        <w:t>.1. </w:t>
      </w:r>
      <w:r w:rsidRPr="00147D4B">
        <w:rPr>
          <w:rFonts w:ascii="Times New Roman" w:hAnsi="Times New Roman"/>
          <w:kern w:val="28"/>
          <w:sz w:val="28"/>
        </w:rPr>
        <w:t>Финансово-экономическая экспертиза проекта закона Тульской области об исполнении бюджета Фонда за отчетный финансовый год является экспертно-аналитическим мероприятием, проводимым камерально</w:t>
      </w:r>
      <w:r w:rsidR="00EC7E7B">
        <w:rPr>
          <w:rFonts w:ascii="Times New Roman" w:hAnsi="Times New Roman"/>
          <w:kern w:val="28"/>
          <w:sz w:val="28"/>
        </w:rPr>
        <w:t xml:space="preserve"> с учетом стандарта с</w:t>
      </w:r>
      <w:r>
        <w:rPr>
          <w:rFonts w:ascii="Times New Roman" w:hAnsi="Times New Roman"/>
          <w:kern w:val="28"/>
          <w:sz w:val="28"/>
        </w:rPr>
        <w:t>четной палаты СФК 23 «</w:t>
      </w:r>
      <w:r w:rsidRPr="00147D4B">
        <w:rPr>
          <w:rFonts w:ascii="Times New Roman" w:hAnsi="Times New Roman"/>
          <w:kern w:val="28"/>
          <w:sz w:val="28"/>
        </w:rPr>
        <w:t>Общие правила проведения экспертно-аналитического мероприятия</w:t>
      </w:r>
      <w:r>
        <w:rPr>
          <w:rFonts w:ascii="Times New Roman" w:hAnsi="Times New Roman"/>
          <w:kern w:val="28"/>
          <w:sz w:val="28"/>
        </w:rPr>
        <w:t>»</w:t>
      </w:r>
      <w:r w:rsidR="00121BD8" w:rsidRPr="00147D4B">
        <w:rPr>
          <w:rFonts w:ascii="Times New Roman" w:hAnsi="Times New Roman"/>
          <w:kern w:val="28"/>
          <w:sz w:val="28"/>
        </w:rPr>
        <w:t>.</w:t>
      </w:r>
    </w:p>
    <w:p w:rsidR="00121BD8" w:rsidRPr="00587803" w:rsidRDefault="00147D4B" w:rsidP="00587803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587803">
        <w:rPr>
          <w:rFonts w:ascii="Times New Roman" w:hAnsi="Times New Roman"/>
          <w:kern w:val="28"/>
          <w:sz w:val="28"/>
        </w:rPr>
        <w:t>5</w:t>
      </w:r>
      <w:r w:rsidR="00121BD8" w:rsidRPr="00587803">
        <w:rPr>
          <w:rFonts w:ascii="Times New Roman" w:hAnsi="Times New Roman"/>
          <w:kern w:val="28"/>
          <w:sz w:val="28"/>
        </w:rPr>
        <w:t xml:space="preserve">.2. Общее руководство проведением </w:t>
      </w:r>
      <w:r w:rsidR="00587803" w:rsidRPr="00587803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695FFE">
        <w:rPr>
          <w:rFonts w:ascii="Times New Roman" w:hAnsi="Times New Roman"/>
          <w:kern w:val="28"/>
          <w:sz w:val="28"/>
        </w:rPr>
        <w:t xml:space="preserve"> осуществляется аудитором с</w:t>
      </w:r>
      <w:r w:rsidR="00121BD8" w:rsidRPr="00587803">
        <w:rPr>
          <w:rFonts w:ascii="Times New Roman" w:hAnsi="Times New Roman"/>
          <w:kern w:val="28"/>
          <w:sz w:val="28"/>
        </w:rPr>
        <w:t>четной палаты по направлению деятельности «Свод, анализ и контроль за бюджетным процессом».</w:t>
      </w:r>
      <w:r w:rsidR="00587803" w:rsidRPr="00587803">
        <w:rPr>
          <w:rFonts w:ascii="Times New Roman" w:hAnsi="Times New Roman"/>
          <w:kern w:val="28"/>
          <w:sz w:val="28"/>
        </w:rPr>
        <w:t xml:space="preserve"> </w:t>
      </w:r>
      <w:r w:rsidR="00121BD8" w:rsidRPr="00587803">
        <w:rPr>
          <w:rFonts w:ascii="Times New Roman" w:hAnsi="Times New Roman"/>
          <w:kern w:val="28"/>
          <w:sz w:val="28"/>
        </w:rPr>
        <w:t xml:space="preserve">Проведение </w:t>
      </w:r>
      <w:r w:rsidR="00587803" w:rsidRPr="00587803">
        <w:rPr>
          <w:rFonts w:ascii="Times New Roman" w:hAnsi="Times New Roman"/>
          <w:kern w:val="28"/>
          <w:sz w:val="28"/>
        </w:rPr>
        <w:t xml:space="preserve">указанной финансово-экономической экспертизы и подготовка проекта соответствующего заключения </w:t>
      </w:r>
      <w:r w:rsidR="00121BD8" w:rsidRPr="00587803">
        <w:rPr>
          <w:rFonts w:ascii="Times New Roman" w:hAnsi="Times New Roman"/>
          <w:kern w:val="28"/>
          <w:sz w:val="28"/>
        </w:rPr>
        <w:t>осуществляется инспекцией свода, анализа и контроля за бюджетным процессом.</w:t>
      </w:r>
    </w:p>
    <w:p w:rsidR="00121BD8" w:rsidRPr="00587803" w:rsidRDefault="00587803" w:rsidP="00121BD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587803">
        <w:rPr>
          <w:rFonts w:ascii="Times New Roman" w:hAnsi="Times New Roman"/>
          <w:kern w:val="28"/>
          <w:sz w:val="28"/>
        </w:rPr>
        <w:t>5</w:t>
      </w:r>
      <w:r w:rsidR="00121BD8" w:rsidRPr="00587803">
        <w:rPr>
          <w:rFonts w:ascii="Times New Roman" w:hAnsi="Times New Roman"/>
          <w:kern w:val="28"/>
          <w:sz w:val="28"/>
        </w:rPr>
        <w:t>.3. </w:t>
      </w:r>
      <w:r w:rsidRPr="00587803">
        <w:rPr>
          <w:rFonts w:ascii="Times New Roman" w:hAnsi="Times New Roman"/>
          <w:kern w:val="28"/>
          <w:sz w:val="28"/>
        </w:rPr>
        <w:t xml:space="preserve">Финансово-экономическая экспертиза проекта закона Тульской области об исполнении бюджета Фонда за отчетный финансовый год </w:t>
      </w:r>
      <w:r w:rsidR="00690C52" w:rsidRPr="00587803">
        <w:rPr>
          <w:rFonts w:ascii="Times New Roman" w:hAnsi="Times New Roman"/>
          <w:kern w:val="28"/>
          <w:sz w:val="28"/>
        </w:rPr>
        <w:t xml:space="preserve">и подготовка проекта соответствующего заключения </w:t>
      </w:r>
      <w:r w:rsidR="00AE0299">
        <w:rPr>
          <w:rFonts w:ascii="Times New Roman" w:hAnsi="Times New Roman"/>
          <w:kern w:val="28"/>
          <w:sz w:val="28"/>
        </w:rPr>
        <w:t>проводят</w:t>
      </w:r>
      <w:r w:rsidR="00121BD8" w:rsidRPr="00587803">
        <w:rPr>
          <w:rFonts w:ascii="Times New Roman" w:hAnsi="Times New Roman"/>
          <w:kern w:val="28"/>
          <w:sz w:val="28"/>
        </w:rPr>
        <w:t>ся согласно плану раб</w:t>
      </w:r>
      <w:r w:rsidR="00695FFE">
        <w:rPr>
          <w:rFonts w:ascii="Times New Roman" w:hAnsi="Times New Roman"/>
          <w:kern w:val="28"/>
          <w:sz w:val="28"/>
        </w:rPr>
        <w:t>оты с</w:t>
      </w:r>
      <w:r w:rsidR="00121BD8" w:rsidRPr="00587803">
        <w:rPr>
          <w:rFonts w:ascii="Times New Roman" w:hAnsi="Times New Roman"/>
          <w:kern w:val="28"/>
          <w:sz w:val="28"/>
        </w:rPr>
        <w:t xml:space="preserve">четной палаты, на основании </w:t>
      </w:r>
      <w:r w:rsidRPr="00587803">
        <w:rPr>
          <w:rFonts w:ascii="Times New Roman" w:hAnsi="Times New Roman"/>
          <w:kern w:val="28"/>
          <w:sz w:val="28"/>
        </w:rPr>
        <w:t xml:space="preserve">резолюции </w:t>
      </w:r>
      <w:r w:rsidR="00695FFE">
        <w:rPr>
          <w:rFonts w:ascii="Times New Roman" w:hAnsi="Times New Roman"/>
          <w:kern w:val="28"/>
          <w:sz w:val="28"/>
        </w:rPr>
        <w:t>председателя с</w:t>
      </w:r>
      <w:r w:rsidR="00121BD8" w:rsidRPr="00587803">
        <w:rPr>
          <w:rFonts w:ascii="Times New Roman" w:hAnsi="Times New Roman"/>
          <w:kern w:val="28"/>
          <w:sz w:val="28"/>
        </w:rPr>
        <w:t xml:space="preserve">четной палаты </w:t>
      </w:r>
      <w:r w:rsidRPr="00587803">
        <w:rPr>
          <w:rFonts w:ascii="Times New Roman" w:hAnsi="Times New Roman"/>
          <w:kern w:val="28"/>
          <w:sz w:val="28"/>
        </w:rPr>
        <w:t>к поступившему из Тульской областной Думы проект</w:t>
      </w:r>
      <w:r w:rsidR="008E42F5">
        <w:rPr>
          <w:rFonts w:ascii="Times New Roman" w:hAnsi="Times New Roman"/>
          <w:kern w:val="28"/>
          <w:sz w:val="28"/>
        </w:rPr>
        <w:t>у</w:t>
      </w:r>
      <w:r w:rsidRPr="00587803">
        <w:rPr>
          <w:rFonts w:ascii="Times New Roman" w:hAnsi="Times New Roman"/>
          <w:kern w:val="28"/>
          <w:sz w:val="28"/>
        </w:rPr>
        <w:t xml:space="preserve"> закона Тульской области об исполнении бюджета Фонда за отчетный финансовый год</w:t>
      </w:r>
      <w:r w:rsidR="00A3531F">
        <w:rPr>
          <w:rFonts w:ascii="Times New Roman" w:hAnsi="Times New Roman"/>
          <w:kern w:val="28"/>
          <w:sz w:val="28"/>
        </w:rPr>
        <w:t xml:space="preserve"> и в сроки, предусмотренные указанной резолюцией.</w:t>
      </w:r>
    </w:p>
    <w:p w:rsidR="00547E64" w:rsidRPr="00691FDD" w:rsidRDefault="00547E64" w:rsidP="00547E64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5</w:t>
      </w:r>
      <w:r w:rsidRPr="00691FDD">
        <w:rPr>
          <w:rFonts w:ascii="Times New Roman" w:hAnsi="Times New Roman"/>
          <w:kern w:val="28"/>
          <w:sz w:val="28"/>
        </w:rPr>
        <w:t>.</w:t>
      </w:r>
      <w:r>
        <w:rPr>
          <w:rFonts w:ascii="Times New Roman" w:hAnsi="Times New Roman"/>
          <w:kern w:val="28"/>
          <w:sz w:val="28"/>
        </w:rPr>
        <w:t>4</w:t>
      </w:r>
      <w:r w:rsidRPr="00691FDD">
        <w:rPr>
          <w:rFonts w:ascii="Times New Roman" w:hAnsi="Times New Roman"/>
          <w:kern w:val="28"/>
          <w:sz w:val="28"/>
        </w:rPr>
        <w:t>. </w:t>
      </w:r>
      <w:r w:rsidRPr="00587803">
        <w:rPr>
          <w:rFonts w:ascii="Times New Roman" w:hAnsi="Times New Roman"/>
          <w:kern w:val="28"/>
          <w:sz w:val="28"/>
        </w:rPr>
        <w:t xml:space="preserve">Финансово-экономическая экспертиза проекта закона Тульской области об исполнении бюджета Фонда за отчетный финансовый год </w:t>
      </w:r>
      <w:r w:rsidRPr="00691FDD">
        <w:rPr>
          <w:rFonts w:ascii="Times New Roman" w:hAnsi="Times New Roman"/>
          <w:kern w:val="28"/>
          <w:sz w:val="28"/>
        </w:rPr>
        <w:t xml:space="preserve">осуществляется </w:t>
      </w:r>
      <w:r>
        <w:rPr>
          <w:rFonts w:ascii="Times New Roman" w:hAnsi="Times New Roman"/>
          <w:kern w:val="28"/>
          <w:sz w:val="28"/>
        </w:rPr>
        <w:t xml:space="preserve">с учетом </w:t>
      </w:r>
      <w:r w:rsidRPr="00691FDD">
        <w:rPr>
          <w:rFonts w:ascii="Times New Roman" w:hAnsi="Times New Roman"/>
          <w:kern w:val="28"/>
          <w:sz w:val="28"/>
        </w:rPr>
        <w:t xml:space="preserve">результатов </w:t>
      </w:r>
      <w:r w:rsidR="008E42F5">
        <w:rPr>
          <w:rFonts w:ascii="Times New Roman" w:hAnsi="Times New Roman"/>
          <w:kern w:val="28"/>
          <w:sz w:val="28"/>
        </w:rPr>
        <w:t xml:space="preserve">внешней </w:t>
      </w:r>
      <w:r w:rsidRPr="00691FDD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</w:t>
      </w:r>
      <w:r>
        <w:rPr>
          <w:rFonts w:ascii="Times New Roman" w:hAnsi="Times New Roman"/>
          <w:kern w:val="28"/>
          <w:sz w:val="28"/>
        </w:rPr>
        <w:t>.</w:t>
      </w:r>
    </w:p>
    <w:p w:rsidR="00121BD8" w:rsidRPr="00AE0299" w:rsidRDefault="00A3531F" w:rsidP="00121BD8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AE0299">
        <w:rPr>
          <w:rFonts w:ascii="Times New Roman" w:hAnsi="Times New Roman"/>
          <w:kern w:val="28"/>
          <w:sz w:val="28"/>
        </w:rPr>
        <w:t>5</w:t>
      </w:r>
      <w:r w:rsidR="00121BD8" w:rsidRPr="00AE0299">
        <w:rPr>
          <w:rFonts w:ascii="Times New Roman" w:hAnsi="Times New Roman"/>
          <w:kern w:val="28"/>
          <w:sz w:val="28"/>
        </w:rPr>
        <w:t xml:space="preserve">.5. В ходе </w:t>
      </w:r>
      <w:r w:rsidR="00AE0299" w:rsidRPr="00AE0299">
        <w:rPr>
          <w:rFonts w:ascii="Times New Roman" w:hAnsi="Times New Roman"/>
          <w:kern w:val="28"/>
          <w:sz w:val="28"/>
        </w:rPr>
        <w:t>финансово-экономической экспертизы проекта закона Тульской области об исполнении бюджета Фонда за отчетный финансовый год</w:t>
      </w:r>
      <w:r w:rsidR="00121BD8" w:rsidRPr="00AE0299">
        <w:rPr>
          <w:rFonts w:ascii="Times New Roman" w:hAnsi="Times New Roman"/>
          <w:kern w:val="28"/>
          <w:sz w:val="28"/>
        </w:rPr>
        <w:t>:</w:t>
      </w:r>
    </w:p>
    <w:p w:rsidR="00A3531F" w:rsidRDefault="00A3531F" w:rsidP="00A3531F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Pr="00EF4519">
        <w:rPr>
          <w:rFonts w:ascii="Times New Roman" w:hAnsi="Times New Roman"/>
          <w:kern w:val="28"/>
          <w:sz w:val="28"/>
        </w:rPr>
        <w:t>устан</w:t>
      </w:r>
      <w:r w:rsidR="00AE0299">
        <w:rPr>
          <w:rFonts w:ascii="Times New Roman" w:hAnsi="Times New Roman"/>
          <w:kern w:val="28"/>
          <w:sz w:val="28"/>
        </w:rPr>
        <w:t>а</w:t>
      </w:r>
      <w:r w:rsidRPr="00EF4519">
        <w:rPr>
          <w:rFonts w:ascii="Times New Roman" w:hAnsi="Times New Roman"/>
          <w:kern w:val="28"/>
          <w:sz w:val="28"/>
        </w:rPr>
        <w:t>вли</w:t>
      </w:r>
      <w:r w:rsidR="00AE0299">
        <w:rPr>
          <w:rFonts w:ascii="Times New Roman" w:hAnsi="Times New Roman"/>
          <w:kern w:val="28"/>
          <w:sz w:val="28"/>
        </w:rPr>
        <w:t>вается</w:t>
      </w:r>
      <w:r w:rsidRPr="00EF4519">
        <w:rPr>
          <w:rFonts w:ascii="Times New Roman" w:hAnsi="Times New Roman"/>
          <w:kern w:val="28"/>
          <w:sz w:val="28"/>
        </w:rPr>
        <w:t xml:space="preserve"> соответстви</w:t>
      </w:r>
      <w:r w:rsidR="00AE0299">
        <w:rPr>
          <w:rFonts w:ascii="Times New Roman" w:hAnsi="Times New Roman"/>
          <w:kern w:val="28"/>
          <w:sz w:val="28"/>
        </w:rPr>
        <w:t>е</w:t>
      </w:r>
      <w:r w:rsidRPr="00EF4519">
        <w:rPr>
          <w:rFonts w:ascii="Times New Roman" w:hAnsi="Times New Roman"/>
          <w:kern w:val="28"/>
          <w:sz w:val="28"/>
        </w:rPr>
        <w:t xml:space="preserve"> </w:t>
      </w:r>
      <w:r w:rsidR="00AE0299">
        <w:rPr>
          <w:rFonts w:ascii="Times New Roman" w:hAnsi="Times New Roman"/>
          <w:kern w:val="28"/>
          <w:sz w:val="28"/>
        </w:rPr>
        <w:t xml:space="preserve">показателей </w:t>
      </w:r>
      <w:r w:rsidRPr="00EF4519">
        <w:rPr>
          <w:rFonts w:ascii="Times New Roman" w:hAnsi="Times New Roman"/>
          <w:kern w:val="28"/>
          <w:sz w:val="28"/>
        </w:rPr>
        <w:t xml:space="preserve">проекта закона Тульской области об исполнении бюджета Фонда за отчетный финансовый год </w:t>
      </w:r>
      <w:r w:rsidR="00AE0299">
        <w:rPr>
          <w:rFonts w:ascii="Times New Roman" w:hAnsi="Times New Roman"/>
          <w:kern w:val="28"/>
          <w:sz w:val="28"/>
        </w:rPr>
        <w:t xml:space="preserve">показателям </w:t>
      </w:r>
      <w:r w:rsidRPr="00EF4519">
        <w:rPr>
          <w:rFonts w:ascii="Times New Roman" w:hAnsi="Times New Roman"/>
          <w:kern w:val="28"/>
          <w:sz w:val="28"/>
        </w:rPr>
        <w:t>годово</w:t>
      </w:r>
      <w:r w:rsidR="00AE0299">
        <w:rPr>
          <w:rFonts w:ascii="Times New Roman" w:hAnsi="Times New Roman"/>
          <w:kern w:val="28"/>
          <w:sz w:val="28"/>
        </w:rPr>
        <w:t>го</w:t>
      </w:r>
      <w:r w:rsidRPr="00EF4519">
        <w:rPr>
          <w:rFonts w:ascii="Times New Roman" w:hAnsi="Times New Roman"/>
          <w:kern w:val="28"/>
          <w:sz w:val="28"/>
        </w:rPr>
        <w:t xml:space="preserve"> отчет</w:t>
      </w:r>
      <w:r w:rsidR="00AE0299">
        <w:rPr>
          <w:rFonts w:ascii="Times New Roman" w:hAnsi="Times New Roman"/>
          <w:kern w:val="28"/>
          <w:sz w:val="28"/>
        </w:rPr>
        <w:t>а</w:t>
      </w:r>
      <w:r w:rsidRPr="00EF4519">
        <w:rPr>
          <w:rFonts w:ascii="Times New Roman" w:hAnsi="Times New Roman"/>
          <w:kern w:val="28"/>
          <w:sz w:val="28"/>
        </w:rPr>
        <w:t xml:space="preserve"> об исполнении бюджета Фонда</w:t>
      </w:r>
      <w:r>
        <w:rPr>
          <w:rFonts w:ascii="Times New Roman" w:hAnsi="Times New Roman"/>
          <w:kern w:val="28"/>
          <w:sz w:val="28"/>
        </w:rPr>
        <w:t>;</w:t>
      </w:r>
    </w:p>
    <w:p w:rsidR="00A3531F" w:rsidRPr="00691FDD" w:rsidRDefault="00A3531F" w:rsidP="00A3531F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Pr="00EF4519">
        <w:rPr>
          <w:rFonts w:ascii="Times New Roman" w:hAnsi="Times New Roman"/>
          <w:kern w:val="28"/>
          <w:sz w:val="28"/>
        </w:rPr>
        <w:t>устан</w:t>
      </w:r>
      <w:r w:rsidR="00AE0299">
        <w:rPr>
          <w:rFonts w:ascii="Times New Roman" w:hAnsi="Times New Roman"/>
          <w:kern w:val="28"/>
          <w:sz w:val="28"/>
        </w:rPr>
        <w:t>а</w:t>
      </w:r>
      <w:r w:rsidRPr="00EF4519">
        <w:rPr>
          <w:rFonts w:ascii="Times New Roman" w:hAnsi="Times New Roman"/>
          <w:kern w:val="28"/>
          <w:sz w:val="28"/>
        </w:rPr>
        <w:t>вли</w:t>
      </w:r>
      <w:r w:rsidR="00AE0299">
        <w:rPr>
          <w:rFonts w:ascii="Times New Roman" w:hAnsi="Times New Roman"/>
          <w:kern w:val="28"/>
          <w:sz w:val="28"/>
        </w:rPr>
        <w:t>вается</w:t>
      </w:r>
      <w:r w:rsidRPr="00EF4519">
        <w:rPr>
          <w:rFonts w:ascii="Times New Roman" w:hAnsi="Times New Roman"/>
          <w:kern w:val="28"/>
          <w:sz w:val="28"/>
        </w:rPr>
        <w:t xml:space="preserve"> соответстви</w:t>
      </w:r>
      <w:r w:rsidR="00AE0299">
        <w:rPr>
          <w:rFonts w:ascii="Times New Roman" w:hAnsi="Times New Roman"/>
          <w:kern w:val="28"/>
          <w:sz w:val="28"/>
        </w:rPr>
        <w:t>е</w:t>
      </w:r>
      <w:r w:rsidRPr="00EF4519">
        <w:rPr>
          <w:rFonts w:ascii="Times New Roman" w:hAnsi="Times New Roman"/>
          <w:kern w:val="28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 xml:space="preserve">показателей текстовой части </w:t>
      </w:r>
      <w:r w:rsidRPr="00EF4519">
        <w:rPr>
          <w:rFonts w:ascii="Times New Roman" w:hAnsi="Times New Roman"/>
          <w:kern w:val="28"/>
          <w:sz w:val="28"/>
        </w:rPr>
        <w:t>проекта закона Тульской области об исполнении бюджета Фонда за отчетный финансовый год</w:t>
      </w:r>
      <w:r>
        <w:rPr>
          <w:rFonts w:ascii="Times New Roman" w:hAnsi="Times New Roman"/>
          <w:kern w:val="28"/>
          <w:sz w:val="28"/>
        </w:rPr>
        <w:t xml:space="preserve"> и показателей соответствующего приложения к указанному законопроекту</w:t>
      </w:r>
      <w:r w:rsidRPr="00EF4519">
        <w:rPr>
          <w:rFonts w:ascii="Times New Roman" w:hAnsi="Times New Roman"/>
          <w:kern w:val="28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 xml:space="preserve">показателям </w:t>
      </w:r>
      <w:r w:rsidRPr="00EF4519">
        <w:rPr>
          <w:rFonts w:ascii="Times New Roman" w:hAnsi="Times New Roman"/>
          <w:kern w:val="28"/>
          <w:sz w:val="28"/>
        </w:rPr>
        <w:t>бюджетной и иной отчетности Фонда в части межтерриториальных расчетов</w:t>
      </w:r>
      <w:r>
        <w:rPr>
          <w:rFonts w:ascii="Times New Roman" w:hAnsi="Times New Roman"/>
          <w:kern w:val="28"/>
          <w:sz w:val="28"/>
        </w:rPr>
        <w:t>;</w:t>
      </w:r>
    </w:p>
    <w:p w:rsidR="00A3531F" w:rsidRDefault="00A3531F" w:rsidP="00A3531F">
      <w:pPr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– </w:t>
      </w:r>
      <w:r w:rsidRPr="00EF4519">
        <w:rPr>
          <w:rFonts w:ascii="Times New Roman" w:hAnsi="Times New Roman"/>
          <w:kern w:val="28"/>
          <w:sz w:val="28"/>
        </w:rPr>
        <w:t>устан</w:t>
      </w:r>
      <w:r w:rsidR="00182DC6">
        <w:rPr>
          <w:rFonts w:ascii="Times New Roman" w:hAnsi="Times New Roman"/>
          <w:kern w:val="28"/>
          <w:sz w:val="28"/>
        </w:rPr>
        <w:t>а</w:t>
      </w:r>
      <w:r w:rsidRPr="00EF4519">
        <w:rPr>
          <w:rFonts w:ascii="Times New Roman" w:hAnsi="Times New Roman"/>
          <w:kern w:val="28"/>
          <w:sz w:val="28"/>
        </w:rPr>
        <w:t>вли</w:t>
      </w:r>
      <w:r w:rsidR="00182DC6">
        <w:rPr>
          <w:rFonts w:ascii="Times New Roman" w:hAnsi="Times New Roman"/>
          <w:kern w:val="28"/>
          <w:sz w:val="28"/>
        </w:rPr>
        <w:t>вается</w:t>
      </w:r>
      <w:r w:rsidRPr="00EF4519">
        <w:rPr>
          <w:rFonts w:ascii="Times New Roman" w:hAnsi="Times New Roman"/>
          <w:kern w:val="28"/>
          <w:sz w:val="28"/>
        </w:rPr>
        <w:t xml:space="preserve"> соответстви</w:t>
      </w:r>
      <w:r w:rsidR="00182DC6">
        <w:rPr>
          <w:rFonts w:ascii="Times New Roman" w:hAnsi="Times New Roman"/>
          <w:kern w:val="28"/>
          <w:sz w:val="28"/>
        </w:rPr>
        <w:t>е</w:t>
      </w:r>
      <w:r w:rsidRPr="00EF4519">
        <w:rPr>
          <w:rFonts w:ascii="Times New Roman" w:hAnsi="Times New Roman"/>
          <w:kern w:val="28"/>
          <w:sz w:val="28"/>
        </w:rPr>
        <w:t xml:space="preserve"> проекта закона Тульской области об исполнении бюджета Фонда за отчетный финансовый год действующему </w:t>
      </w:r>
      <w:r w:rsidR="00182DC6">
        <w:rPr>
          <w:rFonts w:ascii="Times New Roman" w:hAnsi="Times New Roman"/>
          <w:kern w:val="28"/>
          <w:sz w:val="28"/>
        </w:rPr>
        <w:t xml:space="preserve">бюджетному и иному </w:t>
      </w:r>
      <w:r w:rsidRPr="00EF4519">
        <w:rPr>
          <w:rFonts w:ascii="Times New Roman" w:hAnsi="Times New Roman"/>
          <w:kern w:val="28"/>
          <w:sz w:val="28"/>
        </w:rPr>
        <w:t>законодательству</w:t>
      </w:r>
      <w:r w:rsidR="00182DC6">
        <w:rPr>
          <w:rFonts w:ascii="Times New Roman" w:hAnsi="Times New Roman"/>
          <w:kern w:val="28"/>
          <w:sz w:val="28"/>
        </w:rPr>
        <w:t>.</w:t>
      </w:r>
    </w:p>
    <w:p w:rsidR="00182DC6" w:rsidRDefault="00346A71" w:rsidP="00C16185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 w:rsidRPr="00353F8E">
        <w:rPr>
          <w:rFonts w:ascii="Times New Roman" w:hAnsi="Times New Roman"/>
          <w:kern w:val="28"/>
          <w:sz w:val="28"/>
        </w:rPr>
        <w:lastRenderedPageBreak/>
        <w:t>5.</w:t>
      </w:r>
      <w:r w:rsidR="00A3531F" w:rsidRPr="00353F8E">
        <w:rPr>
          <w:rFonts w:ascii="Times New Roman" w:hAnsi="Times New Roman"/>
          <w:kern w:val="28"/>
          <w:sz w:val="28"/>
        </w:rPr>
        <w:t>6</w:t>
      </w:r>
      <w:r w:rsidRPr="00353F8E">
        <w:rPr>
          <w:rFonts w:ascii="Times New Roman" w:hAnsi="Times New Roman"/>
          <w:kern w:val="28"/>
          <w:sz w:val="28"/>
        </w:rPr>
        <w:t>. </w:t>
      </w:r>
      <w:r w:rsidR="001F5BFC" w:rsidRPr="00353F8E">
        <w:rPr>
          <w:rFonts w:ascii="Times New Roman" w:hAnsi="Times New Roman"/>
          <w:kern w:val="28"/>
          <w:sz w:val="28"/>
        </w:rPr>
        <w:t xml:space="preserve">В заключении по результатам финансово-экономической экспертизы проекта закона Тульской области об исполнении бюджета Фонда за отчетный финансовый год отражаются </w:t>
      </w:r>
      <w:r w:rsidR="00C16185" w:rsidRPr="00353F8E">
        <w:rPr>
          <w:rFonts w:ascii="Times New Roman" w:hAnsi="Times New Roman"/>
          <w:kern w:val="28"/>
          <w:sz w:val="28"/>
        </w:rPr>
        <w:t>итоги финансово-экономической экспертизы, а также вывод</w:t>
      </w:r>
      <w:r w:rsidR="00182DC6" w:rsidRPr="00353F8E">
        <w:rPr>
          <w:rFonts w:ascii="Times New Roman" w:hAnsi="Times New Roman"/>
          <w:kern w:val="28"/>
          <w:sz w:val="28"/>
        </w:rPr>
        <w:t xml:space="preserve"> о возможности принятия проекта закона Тульской области об исполнении бюджета Фонда за отчетный финансовый год в </w:t>
      </w:r>
      <w:r w:rsidR="00C16185" w:rsidRPr="00353F8E">
        <w:rPr>
          <w:rFonts w:ascii="Times New Roman" w:hAnsi="Times New Roman"/>
          <w:kern w:val="28"/>
          <w:sz w:val="28"/>
        </w:rPr>
        <w:t>представленном виде либо предложения</w:t>
      </w:r>
      <w:r w:rsidR="00182DC6" w:rsidRPr="00353F8E">
        <w:rPr>
          <w:rFonts w:ascii="Times New Roman" w:hAnsi="Times New Roman"/>
          <w:kern w:val="28"/>
          <w:sz w:val="28"/>
        </w:rPr>
        <w:t xml:space="preserve"> </w:t>
      </w:r>
      <w:r w:rsidR="00C16185" w:rsidRPr="00353F8E">
        <w:rPr>
          <w:rFonts w:ascii="Times New Roman" w:hAnsi="Times New Roman"/>
          <w:kern w:val="28"/>
          <w:sz w:val="28"/>
        </w:rPr>
        <w:t>по</w:t>
      </w:r>
      <w:r w:rsidR="00182DC6" w:rsidRPr="00353F8E">
        <w:rPr>
          <w:rFonts w:ascii="Times New Roman" w:hAnsi="Times New Roman"/>
          <w:kern w:val="28"/>
          <w:sz w:val="28"/>
        </w:rPr>
        <w:t xml:space="preserve"> внесени</w:t>
      </w:r>
      <w:r w:rsidR="00C16185" w:rsidRPr="00353F8E">
        <w:rPr>
          <w:rFonts w:ascii="Times New Roman" w:hAnsi="Times New Roman"/>
          <w:kern w:val="28"/>
          <w:sz w:val="28"/>
        </w:rPr>
        <w:t>ю</w:t>
      </w:r>
      <w:r w:rsidR="00182DC6" w:rsidRPr="00353F8E">
        <w:rPr>
          <w:rFonts w:ascii="Times New Roman" w:hAnsi="Times New Roman"/>
          <w:kern w:val="28"/>
          <w:sz w:val="28"/>
        </w:rPr>
        <w:t xml:space="preserve"> в него поправок.</w:t>
      </w:r>
    </w:p>
    <w:p w:rsidR="0027739D" w:rsidRDefault="00AE0299" w:rsidP="00A3531F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5.7. </w:t>
      </w:r>
      <w:r w:rsidR="00AA77B1">
        <w:rPr>
          <w:rFonts w:ascii="Times New Roman" w:hAnsi="Times New Roman"/>
          <w:kern w:val="28"/>
          <w:sz w:val="28"/>
        </w:rPr>
        <w:t>Проект з</w:t>
      </w:r>
      <w:r w:rsidR="00346A71" w:rsidRPr="00AE0299">
        <w:rPr>
          <w:rFonts w:ascii="Times New Roman" w:hAnsi="Times New Roman"/>
          <w:kern w:val="28"/>
          <w:sz w:val="28"/>
        </w:rPr>
        <w:t>аключени</w:t>
      </w:r>
      <w:r w:rsidR="00AA77B1">
        <w:rPr>
          <w:rFonts w:ascii="Times New Roman" w:hAnsi="Times New Roman"/>
          <w:kern w:val="28"/>
          <w:sz w:val="28"/>
        </w:rPr>
        <w:t>я</w:t>
      </w:r>
      <w:r w:rsidR="00346A71" w:rsidRPr="00AE0299">
        <w:rPr>
          <w:rFonts w:ascii="Times New Roman" w:hAnsi="Times New Roman"/>
          <w:kern w:val="28"/>
          <w:sz w:val="28"/>
        </w:rPr>
        <w:t xml:space="preserve"> </w:t>
      </w:r>
      <w:r w:rsidR="00A3531F" w:rsidRPr="00AE0299">
        <w:rPr>
          <w:rFonts w:ascii="Times New Roman" w:hAnsi="Times New Roman"/>
          <w:kern w:val="28"/>
          <w:sz w:val="28"/>
        </w:rPr>
        <w:t xml:space="preserve">по результатам финансово-экономической экспертизы проекта закона Тульской области об исполнении бюджета Фонда за отчетный финансовый год </w:t>
      </w:r>
      <w:r w:rsidR="00695FFE">
        <w:rPr>
          <w:rFonts w:ascii="Times New Roman" w:hAnsi="Times New Roman"/>
          <w:kern w:val="28"/>
          <w:sz w:val="28"/>
        </w:rPr>
        <w:t>согласовывается с аудитором с</w:t>
      </w:r>
      <w:r w:rsidR="00182DC6">
        <w:rPr>
          <w:rFonts w:ascii="Times New Roman" w:hAnsi="Times New Roman"/>
          <w:kern w:val="28"/>
          <w:sz w:val="28"/>
        </w:rPr>
        <w:t xml:space="preserve">четной палаты по </w:t>
      </w:r>
      <w:r w:rsidR="001F5BFC">
        <w:rPr>
          <w:rFonts w:ascii="Times New Roman" w:hAnsi="Times New Roman"/>
          <w:kern w:val="28"/>
          <w:sz w:val="28"/>
        </w:rPr>
        <w:t xml:space="preserve">направлению </w:t>
      </w:r>
      <w:r w:rsidR="00182DC6" w:rsidRPr="00182DC6">
        <w:rPr>
          <w:rFonts w:ascii="Times New Roman" w:hAnsi="Times New Roman"/>
          <w:kern w:val="28"/>
          <w:sz w:val="28"/>
        </w:rPr>
        <w:t>деятельности «Свод, анализ и контроль за бюджетным процессом»</w:t>
      </w:r>
      <w:r w:rsidR="00182DC6">
        <w:rPr>
          <w:rFonts w:ascii="Times New Roman" w:hAnsi="Times New Roman"/>
          <w:kern w:val="28"/>
          <w:sz w:val="28"/>
        </w:rPr>
        <w:t xml:space="preserve"> </w:t>
      </w:r>
      <w:r w:rsidR="008E42F5">
        <w:rPr>
          <w:rFonts w:ascii="Times New Roman" w:hAnsi="Times New Roman"/>
          <w:kern w:val="28"/>
          <w:sz w:val="28"/>
        </w:rPr>
        <w:t xml:space="preserve">и передается </w:t>
      </w:r>
      <w:r w:rsidR="00695FFE">
        <w:rPr>
          <w:rFonts w:ascii="Times New Roman" w:hAnsi="Times New Roman"/>
          <w:kern w:val="28"/>
          <w:sz w:val="28"/>
        </w:rPr>
        <w:t>председател</w:t>
      </w:r>
      <w:r w:rsidR="008E42F5">
        <w:rPr>
          <w:rFonts w:ascii="Times New Roman" w:hAnsi="Times New Roman"/>
          <w:kern w:val="28"/>
          <w:sz w:val="28"/>
        </w:rPr>
        <w:t>ю</w:t>
      </w:r>
      <w:r w:rsidR="00695FFE">
        <w:rPr>
          <w:rFonts w:ascii="Times New Roman" w:hAnsi="Times New Roman"/>
          <w:kern w:val="28"/>
          <w:sz w:val="28"/>
        </w:rPr>
        <w:t xml:space="preserve"> с</w:t>
      </w:r>
      <w:r w:rsidR="00A3531F" w:rsidRPr="00AE0299">
        <w:rPr>
          <w:rFonts w:ascii="Times New Roman" w:hAnsi="Times New Roman"/>
          <w:kern w:val="28"/>
          <w:sz w:val="28"/>
        </w:rPr>
        <w:t xml:space="preserve">четной палаты </w:t>
      </w:r>
      <w:r w:rsidR="00AA77B1">
        <w:rPr>
          <w:rFonts w:ascii="Times New Roman" w:hAnsi="Times New Roman"/>
          <w:kern w:val="28"/>
          <w:sz w:val="28"/>
        </w:rPr>
        <w:t>для подписания.</w:t>
      </w:r>
    </w:p>
    <w:p w:rsidR="008E42F5" w:rsidRDefault="0027739D" w:rsidP="00A3531F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5.8. </w:t>
      </w:r>
      <w:r w:rsidR="00AA77B1">
        <w:rPr>
          <w:rFonts w:ascii="Times New Roman" w:hAnsi="Times New Roman"/>
          <w:kern w:val="28"/>
          <w:sz w:val="28"/>
        </w:rPr>
        <w:t xml:space="preserve">Председатель счетной палаты при необходимости </w:t>
      </w:r>
      <w:r>
        <w:rPr>
          <w:rFonts w:ascii="Times New Roman" w:hAnsi="Times New Roman"/>
          <w:kern w:val="28"/>
          <w:sz w:val="28"/>
        </w:rPr>
        <w:t xml:space="preserve">до подписания </w:t>
      </w:r>
      <w:r w:rsidR="00AA77B1">
        <w:rPr>
          <w:rFonts w:ascii="Times New Roman" w:hAnsi="Times New Roman"/>
          <w:kern w:val="28"/>
          <w:sz w:val="28"/>
        </w:rPr>
        <w:t xml:space="preserve">выносит проект </w:t>
      </w:r>
      <w:r>
        <w:rPr>
          <w:rFonts w:ascii="Times New Roman" w:hAnsi="Times New Roman"/>
          <w:kern w:val="28"/>
          <w:sz w:val="28"/>
        </w:rPr>
        <w:t>з</w:t>
      </w:r>
      <w:r w:rsidRPr="00AE0299">
        <w:rPr>
          <w:rFonts w:ascii="Times New Roman" w:hAnsi="Times New Roman"/>
          <w:kern w:val="28"/>
          <w:sz w:val="28"/>
        </w:rPr>
        <w:t>аключени</w:t>
      </w:r>
      <w:r>
        <w:rPr>
          <w:rFonts w:ascii="Times New Roman" w:hAnsi="Times New Roman"/>
          <w:kern w:val="28"/>
          <w:sz w:val="28"/>
        </w:rPr>
        <w:t>я</w:t>
      </w:r>
      <w:r w:rsidRPr="00AE0299">
        <w:rPr>
          <w:rFonts w:ascii="Times New Roman" w:hAnsi="Times New Roman"/>
          <w:kern w:val="28"/>
          <w:sz w:val="28"/>
        </w:rPr>
        <w:t xml:space="preserve"> по результатам финансово-экономической экспертизы проекта закона Тульской области об исполнении бюджета Фонда за отчетный финансовый год </w:t>
      </w:r>
      <w:r>
        <w:rPr>
          <w:rFonts w:ascii="Times New Roman" w:hAnsi="Times New Roman"/>
          <w:kern w:val="28"/>
          <w:sz w:val="28"/>
        </w:rPr>
        <w:t>для обсуждения на Коллегии счетной палаты.</w:t>
      </w:r>
    </w:p>
    <w:p w:rsidR="00346A71" w:rsidRDefault="0027739D" w:rsidP="0027739D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5.9. Подписанное председателем счетной палаты з</w:t>
      </w:r>
      <w:r w:rsidRPr="00AE0299">
        <w:rPr>
          <w:rFonts w:ascii="Times New Roman" w:hAnsi="Times New Roman"/>
          <w:kern w:val="28"/>
          <w:sz w:val="28"/>
        </w:rPr>
        <w:t>аключени</w:t>
      </w:r>
      <w:r>
        <w:rPr>
          <w:rFonts w:ascii="Times New Roman" w:hAnsi="Times New Roman"/>
          <w:kern w:val="28"/>
          <w:sz w:val="28"/>
        </w:rPr>
        <w:t>е</w:t>
      </w:r>
      <w:r w:rsidRPr="00AE0299">
        <w:rPr>
          <w:rFonts w:ascii="Times New Roman" w:hAnsi="Times New Roman"/>
          <w:kern w:val="28"/>
          <w:sz w:val="28"/>
        </w:rPr>
        <w:t xml:space="preserve"> по результатам финансово-экономической экспертизы проекта закона Тульской области об исполнении бюджета Фонда за отчетный финансовый год </w:t>
      </w:r>
      <w:r w:rsidR="00A3531F" w:rsidRPr="00AE0299">
        <w:rPr>
          <w:rFonts w:ascii="Times New Roman" w:hAnsi="Times New Roman"/>
          <w:kern w:val="28"/>
          <w:sz w:val="28"/>
        </w:rPr>
        <w:t xml:space="preserve">в пределах срока, установленного статьей 34 Закона Тульской области </w:t>
      </w:r>
      <w:r w:rsidR="00291BBB">
        <w:rPr>
          <w:rFonts w:ascii="Times New Roman" w:hAnsi="Times New Roman"/>
          <w:kern w:val="28"/>
          <w:sz w:val="28"/>
        </w:rPr>
        <w:t xml:space="preserve">от </w:t>
      </w:r>
      <w:r w:rsidR="00291BBB" w:rsidRPr="00A444B6">
        <w:rPr>
          <w:rFonts w:ascii="Times New Roman" w:hAnsi="Times New Roman"/>
          <w:kern w:val="28"/>
          <w:sz w:val="28"/>
        </w:rPr>
        <w:t xml:space="preserve">09.06.2008 </w:t>
      </w:r>
      <w:r w:rsidR="00291BBB">
        <w:rPr>
          <w:rFonts w:ascii="Times New Roman" w:hAnsi="Times New Roman"/>
          <w:kern w:val="28"/>
          <w:sz w:val="28"/>
        </w:rPr>
        <w:t>№</w:t>
      </w:r>
      <w:r w:rsidR="00291BBB" w:rsidRPr="00A444B6">
        <w:rPr>
          <w:rFonts w:ascii="Times New Roman" w:hAnsi="Times New Roman"/>
          <w:kern w:val="28"/>
          <w:sz w:val="28"/>
        </w:rPr>
        <w:t>1015</w:t>
      </w:r>
      <w:r w:rsidR="00291BBB">
        <w:rPr>
          <w:rFonts w:ascii="Times New Roman" w:hAnsi="Times New Roman"/>
          <w:kern w:val="28"/>
          <w:sz w:val="28"/>
        </w:rPr>
        <w:noBreakHyphen/>
      </w:r>
      <w:r w:rsidR="00291BBB" w:rsidRPr="00A444B6">
        <w:rPr>
          <w:rFonts w:ascii="Times New Roman" w:hAnsi="Times New Roman"/>
          <w:kern w:val="28"/>
          <w:sz w:val="28"/>
        </w:rPr>
        <w:t>ЗТО</w:t>
      </w:r>
      <w:r w:rsidR="00291BBB">
        <w:rPr>
          <w:rFonts w:ascii="Times New Roman" w:hAnsi="Times New Roman"/>
          <w:kern w:val="28"/>
          <w:sz w:val="28"/>
        </w:rPr>
        <w:t xml:space="preserve"> </w:t>
      </w:r>
      <w:r w:rsidR="00A3531F" w:rsidRPr="00AE0299">
        <w:rPr>
          <w:rFonts w:ascii="Times New Roman" w:hAnsi="Times New Roman"/>
          <w:kern w:val="28"/>
          <w:sz w:val="28"/>
        </w:rPr>
        <w:t>«О бюджетном процессе в Тульской области»</w:t>
      </w:r>
      <w:r w:rsidR="00291BBB">
        <w:rPr>
          <w:rFonts w:ascii="Times New Roman" w:hAnsi="Times New Roman"/>
          <w:kern w:val="28"/>
          <w:sz w:val="28"/>
        </w:rPr>
        <w:t>,</w:t>
      </w:r>
      <w:r w:rsidR="00346A71" w:rsidRPr="00AE0299">
        <w:rPr>
          <w:rFonts w:ascii="Times New Roman" w:hAnsi="Times New Roman"/>
          <w:kern w:val="28"/>
          <w:sz w:val="28"/>
        </w:rPr>
        <w:t xml:space="preserve"> направляется в Тульскую областную Думу.</w:t>
      </w:r>
    </w:p>
    <w:p w:rsidR="00EF2712" w:rsidRPr="00691FDD" w:rsidRDefault="00AE0299" w:rsidP="00EF2712">
      <w:pPr>
        <w:pStyle w:val="affff9"/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7" w:name="_Toc536788330"/>
      <w:r>
        <w:rPr>
          <w:rFonts w:ascii="Times New Roman" w:hAnsi="Times New Roman"/>
          <w:b/>
          <w:kern w:val="28"/>
          <w:sz w:val="28"/>
          <w:szCs w:val="28"/>
        </w:rPr>
        <w:t>6</w:t>
      </w:r>
      <w:r w:rsidR="00EF2712">
        <w:rPr>
          <w:rFonts w:ascii="Times New Roman" w:hAnsi="Times New Roman"/>
          <w:b/>
          <w:kern w:val="28"/>
          <w:sz w:val="28"/>
          <w:szCs w:val="28"/>
        </w:rPr>
        <w:t xml:space="preserve">. Контроль за реализацией результатов </w:t>
      </w:r>
      <w:r w:rsidR="008E42F5">
        <w:rPr>
          <w:rFonts w:ascii="Times New Roman" w:hAnsi="Times New Roman"/>
          <w:b/>
          <w:kern w:val="28"/>
          <w:sz w:val="28"/>
          <w:szCs w:val="28"/>
        </w:rPr>
        <w:t xml:space="preserve">внешней </w:t>
      </w:r>
      <w:r w:rsidR="00346A71" w:rsidRPr="00346A71">
        <w:rPr>
          <w:rFonts w:ascii="Times New Roman" w:hAnsi="Times New Roman"/>
          <w:b/>
          <w:kern w:val="28"/>
          <w:sz w:val="28"/>
          <w:szCs w:val="28"/>
        </w:rPr>
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</w:r>
      <w:bookmarkEnd w:id="7"/>
    </w:p>
    <w:p w:rsidR="00EF2712" w:rsidRPr="00691FDD" w:rsidRDefault="00AE0299" w:rsidP="004E3F1B">
      <w:pPr>
        <w:spacing w:before="120"/>
        <w:ind w:left="0" w:firstLine="709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6</w:t>
      </w:r>
      <w:r w:rsidR="00346A71">
        <w:rPr>
          <w:rFonts w:ascii="Times New Roman" w:hAnsi="Times New Roman"/>
          <w:kern w:val="28"/>
          <w:sz w:val="28"/>
        </w:rPr>
        <w:t xml:space="preserve">.1. Контроль за реализацией результатов </w:t>
      </w:r>
      <w:r w:rsidR="008E42F5">
        <w:rPr>
          <w:rFonts w:ascii="Times New Roman" w:hAnsi="Times New Roman"/>
          <w:kern w:val="28"/>
          <w:sz w:val="28"/>
        </w:rPr>
        <w:t xml:space="preserve">внешней </w:t>
      </w:r>
      <w:r w:rsidR="00346A71" w:rsidRPr="00346A71">
        <w:rPr>
          <w:rFonts w:ascii="Times New Roman" w:hAnsi="Times New Roman"/>
          <w:kern w:val="28"/>
          <w:sz w:val="28"/>
        </w:rPr>
        <w:t>проверки годового отчета об исполнении бюджета Фонда, финансово-экономической экспертизы проекта закона Тульской области об исполнении бюджета Фонда за отчетный финансовый год</w:t>
      </w:r>
      <w:r w:rsidR="00346A71">
        <w:rPr>
          <w:rFonts w:ascii="Times New Roman" w:hAnsi="Times New Roman"/>
          <w:kern w:val="28"/>
          <w:sz w:val="28"/>
        </w:rPr>
        <w:t xml:space="preserve"> осуществляется в порядк</w:t>
      </w:r>
      <w:r w:rsidR="00695FFE">
        <w:rPr>
          <w:rFonts w:ascii="Times New Roman" w:hAnsi="Times New Roman"/>
          <w:kern w:val="28"/>
          <w:sz w:val="28"/>
        </w:rPr>
        <w:t>е, предусмотренном Регламентом счетной палаты и стандартом с</w:t>
      </w:r>
      <w:r w:rsidR="00346A71">
        <w:rPr>
          <w:rFonts w:ascii="Times New Roman" w:hAnsi="Times New Roman"/>
          <w:kern w:val="28"/>
          <w:sz w:val="28"/>
        </w:rPr>
        <w:t>четной палаты СФК 24 «Контроль реализации результатов контрольных и экспертно-аналитических мероприятий».</w:t>
      </w:r>
    </w:p>
    <w:sectPr w:rsidR="00EF2712" w:rsidRPr="00691FDD" w:rsidSect="00CA69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B1" w:rsidRDefault="000C1FB1" w:rsidP="009C0691">
      <w:r>
        <w:separator/>
      </w:r>
    </w:p>
  </w:endnote>
  <w:endnote w:type="continuationSeparator" w:id="0">
    <w:p w:rsidR="000C1FB1" w:rsidRDefault="000C1FB1" w:rsidP="009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B1" w:rsidRDefault="000C1FB1" w:rsidP="009C0691">
      <w:r>
        <w:separator/>
      </w:r>
    </w:p>
  </w:footnote>
  <w:footnote w:type="continuationSeparator" w:id="0">
    <w:p w:rsidR="000C1FB1" w:rsidRDefault="000C1FB1" w:rsidP="009C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3839922"/>
      <w:docPartObj>
        <w:docPartGallery w:val="Page Numbers (Top of Page)"/>
        <w:docPartUnique/>
      </w:docPartObj>
    </w:sdtPr>
    <w:sdtEndPr/>
    <w:sdtContent>
      <w:p w:rsidR="00587803" w:rsidRPr="00691FDD" w:rsidRDefault="00587803">
        <w:pPr>
          <w:pStyle w:val="affff3"/>
          <w:jc w:val="center"/>
          <w:rPr>
            <w:rFonts w:ascii="Times New Roman" w:hAnsi="Times New Roman"/>
            <w:sz w:val="24"/>
            <w:szCs w:val="24"/>
          </w:rPr>
        </w:pPr>
        <w:r w:rsidRPr="00691FDD">
          <w:rPr>
            <w:rFonts w:ascii="Times New Roman" w:hAnsi="Times New Roman"/>
            <w:sz w:val="24"/>
            <w:szCs w:val="24"/>
          </w:rPr>
          <w:fldChar w:fldCharType="begin"/>
        </w:r>
        <w:r w:rsidRPr="00691FD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FDD">
          <w:rPr>
            <w:rFonts w:ascii="Times New Roman" w:hAnsi="Times New Roman"/>
            <w:sz w:val="24"/>
            <w:szCs w:val="24"/>
          </w:rPr>
          <w:fldChar w:fldCharType="separate"/>
        </w:r>
        <w:r w:rsidR="003C7776">
          <w:rPr>
            <w:rFonts w:ascii="Times New Roman" w:hAnsi="Times New Roman"/>
            <w:noProof/>
            <w:sz w:val="24"/>
            <w:szCs w:val="24"/>
          </w:rPr>
          <w:t>2</w:t>
        </w:r>
        <w:r w:rsidRPr="00691FD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87803" w:rsidRDefault="00587803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298"/>
    <w:multiLevelType w:val="hybridMultilevel"/>
    <w:tmpl w:val="45D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3BE2"/>
    <w:multiLevelType w:val="hybridMultilevel"/>
    <w:tmpl w:val="0AB4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ED1"/>
    <w:multiLevelType w:val="multilevel"/>
    <w:tmpl w:val="4AB6B3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0C2816"/>
    <w:multiLevelType w:val="hybridMultilevel"/>
    <w:tmpl w:val="214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A00"/>
    <w:multiLevelType w:val="hybridMultilevel"/>
    <w:tmpl w:val="36F25B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CFB2765"/>
    <w:multiLevelType w:val="hybridMultilevel"/>
    <w:tmpl w:val="2588582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6CB52363"/>
    <w:multiLevelType w:val="hybridMultilevel"/>
    <w:tmpl w:val="A70AC9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E6244BE"/>
    <w:multiLevelType w:val="hybridMultilevel"/>
    <w:tmpl w:val="DC34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E7"/>
    <w:rsid w:val="00005C63"/>
    <w:rsid w:val="00015564"/>
    <w:rsid w:val="00017470"/>
    <w:rsid w:val="0002361D"/>
    <w:rsid w:val="00030AE3"/>
    <w:rsid w:val="00031E3E"/>
    <w:rsid w:val="0003334F"/>
    <w:rsid w:val="00036DE0"/>
    <w:rsid w:val="0003701B"/>
    <w:rsid w:val="00037B1B"/>
    <w:rsid w:val="00040AC0"/>
    <w:rsid w:val="0004139C"/>
    <w:rsid w:val="00045A75"/>
    <w:rsid w:val="00046C0B"/>
    <w:rsid w:val="00047D2B"/>
    <w:rsid w:val="00050089"/>
    <w:rsid w:val="000513F8"/>
    <w:rsid w:val="000542C1"/>
    <w:rsid w:val="0006757A"/>
    <w:rsid w:val="00074274"/>
    <w:rsid w:val="00077012"/>
    <w:rsid w:val="00081E17"/>
    <w:rsid w:val="0008640B"/>
    <w:rsid w:val="000870B5"/>
    <w:rsid w:val="00093F60"/>
    <w:rsid w:val="000A20F1"/>
    <w:rsid w:val="000A300F"/>
    <w:rsid w:val="000A3D42"/>
    <w:rsid w:val="000A6956"/>
    <w:rsid w:val="000A7D3B"/>
    <w:rsid w:val="000B0BA0"/>
    <w:rsid w:val="000B49D7"/>
    <w:rsid w:val="000B4ABA"/>
    <w:rsid w:val="000C1FB1"/>
    <w:rsid w:val="000C324F"/>
    <w:rsid w:val="000D2A79"/>
    <w:rsid w:val="000D3EB7"/>
    <w:rsid w:val="000D5E5A"/>
    <w:rsid w:val="000E0645"/>
    <w:rsid w:val="000E3751"/>
    <w:rsid w:val="000E6C55"/>
    <w:rsid w:val="000F0254"/>
    <w:rsid w:val="000F3ADD"/>
    <w:rsid w:val="000F3DB2"/>
    <w:rsid w:val="000F6405"/>
    <w:rsid w:val="0010156F"/>
    <w:rsid w:val="00107410"/>
    <w:rsid w:val="0010750D"/>
    <w:rsid w:val="0012063B"/>
    <w:rsid w:val="00121247"/>
    <w:rsid w:val="00121BD8"/>
    <w:rsid w:val="00122683"/>
    <w:rsid w:val="00127D5D"/>
    <w:rsid w:val="001301AD"/>
    <w:rsid w:val="0014221E"/>
    <w:rsid w:val="00144F6E"/>
    <w:rsid w:val="00147D4B"/>
    <w:rsid w:val="00152149"/>
    <w:rsid w:val="00152393"/>
    <w:rsid w:val="00153691"/>
    <w:rsid w:val="00153BA9"/>
    <w:rsid w:val="001561D1"/>
    <w:rsid w:val="0015736E"/>
    <w:rsid w:val="00161C8F"/>
    <w:rsid w:val="00162CED"/>
    <w:rsid w:val="0016564B"/>
    <w:rsid w:val="001700CE"/>
    <w:rsid w:val="00175172"/>
    <w:rsid w:val="001753FB"/>
    <w:rsid w:val="00181130"/>
    <w:rsid w:val="00182B55"/>
    <w:rsid w:val="00182DC6"/>
    <w:rsid w:val="00186680"/>
    <w:rsid w:val="00192856"/>
    <w:rsid w:val="001939AA"/>
    <w:rsid w:val="00197ABC"/>
    <w:rsid w:val="001A6AD6"/>
    <w:rsid w:val="001B3FEC"/>
    <w:rsid w:val="001C1DDC"/>
    <w:rsid w:val="001C1E1B"/>
    <w:rsid w:val="001C3A21"/>
    <w:rsid w:val="001C46C5"/>
    <w:rsid w:val="001C718C"/>
    <w:rsid w:val="001C7AF1"/>
    <w:rsid w:val="001D0440"/>
    <w:rsid w:val="001D71A1"/>
    <w:rsid w:val="001E08FE"/>
    <w:rsid w:val="001E1C4A"/>
    <w:rsid w:val="001E4D7B"/>
    <w:rsid w:val="001E6873"/>
    <w:rsid w:val="001E7376"/>
    <w:rsid w:val="001F1142"/>
    <w:rsid w:val="001F5BFC"/>
    <w:rsid w:val="001F71D9"/>
    <w:rsid w:val="002055CF"/>
    <w:rsid w:val="00207EF5"/>
    <w:rsid w:val="002123B8"/>
    <w:rsid w:val="00215B59"/>
    <w:rsid w:val="002178E3"/>
    <w:rsid w:val="002206CB"/>
    <w:rsid w:val="0022287B"/>
    <w:rsid w:val="0022592B"/>
    <w:rsid w:val="00225DD8"/>
    <w:rsid w:val="002311B5"/>
    <w:rsid w:val="002317EE"/>
    <w:rsid w:val="00231C23"/>
    <w:rsid w:val="0023206E"/>
    <w:rsid w:val="00232416"/>
    <w:rsid w:val="002354D2"/>
    <w:rsid w:val="00235ABD"/>
    <w:rsid w:val="00235B07"/>
    <w:rsid w:val="00236762"/>
    <w:rsid w:val="00237827"/>
    <w:rsid w:val="00241130"/>
    <w:rsid w:val="00244706"/>
    <w:rsid w:val="002451E8"/>
    <w:rsid w:val="002469CF"/>
    <w:rsid w:val="002477E9"/>
    <w:rsid w:val="00255B16"/>
    <w:rsid w:val="0026085E"/>
    <w:rsid w:val="0026123D"/>
    <w:rsid w:val="002636A5"/>
    <w:rsid w:val="00266AAB"/>
    <w:rsid w:val="0027047A"/>
    <w:rsid w:val="002729BC"/>
    <w:rsid w:val="0027739D"/>
    <w:rsid w:val="002869A4"/>
    <w:rsid w:val="00291BBB"/>
    <w:rsid w:val="00294ACC"/>
    <w:rsid w:val="00296D7A"/>
    <w:rsid w:val="002A3AA5"/>
    <w:rsid w:val="002A7428"/>
    <w:rsid w:val="002A7831"/>
    <w:rsid w:val="002B0DC0"/>
    <w:rsid w:val="002B115E"/>
    <w:rsid w:val="002B3427"/>
    <w:rsid w:val="002C3800"/>
    <w:rsid w:val="002C6B1F"/>
    <w:rsid w:val="002D230F"/>
    <w:rsid w:val="002F21F3"/>
    <w:rsid w:val="002F6DEC"/>
    <w:rsid w:val="00306BD9"/>
    <w:rsid w:val="00310F0A"/>
    <w:rsid w:val="00317181"/>
    <w:rsid w:val="003200D5"/>
    <w:rsid w:val="0032081D"/>
    <w:rsid w:val="00323EAC"/>
    <w:rsid w:val="00324337"/>
    <w:rsid w:val="003354D0"/>
    <w:rsid w:val="00335681"/>
    <w:rsid w:val="00337A90"/>
    <w:rsid w:val="00337FBC"/>
    <w:rsid w:val="00341712"/>
    <w:rsid w:val="00341733"/>
    <w:rsid w:val="00344749"/>
    <w:rsid w:val="00346A71"/>
    <w:rsid w:val="00351DC6"/>
    <w:rsid w:val="00353938"/>
    <w:rsid w:val="00353F8E"/>
    <w:rsid w:val="003579DB"/>
    <w:rsid w:val="00362FC6"/>
    <w:rsid w:val="00364E28"/>
    <w:rsid w:val="003668C8"/>
    <w:rsid w:val="0036750D"/>
    <w:rsid w:val="00367D18"/>
    <w:rsid w:val="003718E9"/>
    <w:rsid w:val="003764E5"/>
    <w:rsid w:val="00376C99"/>
    <w:rsid w:val="00382498"/>
    <w:rsid w:val="00383064"/>
    <w:rsid w:val="00386D78"/>
    <w:rsid w:val="00391992"/>
    <w:rsid w:val="00394B1D"/>
    <w:rsid w:val="003B1EC7"/>
    <w:rsid w:val="003B5402"/>
    <w:rsid w:val="003C0558"/>
    <w:rsid w:val="003C386A"/>
    <w:rsid w:val="003C7776"/>
    <w:rsid w:val="003E5877"/>
    <w:rsid w:val="003F2D0A"/>
    <w:rsid w:val="003F77FA"/>
    <w:rsid w:val="00401A87"/>
    <w:rsid w:val="00402060"/>
    <w:rsid w:val="00402BE8"/>
    <w:rsid w:val="004031C8"/>
    <w:rsid w:val="00403C90"/>
    <w:rsid w:val="00405A1B"/>
    <w:rsid w:val="004067A2"/>
    <w:rsid w:val="00406825"/>
    <w:rsid w:val="00406D06"/>
    <w:rsid w:val="00411B8C"/>
    <w:rsid w:val="00424DDA"/>
    <w:rsid w:val="00430C5A"/>
    <w:rsid w:val="00431D7B"/>
    <w:rsid w:val="0043689B"/>
    <w:rsid w:val="00437098"/>
    <w:rsid w:val="00443C15"/>
    <w:rsid w:val="004457FB"/>
    <w:rsid w:val="004475A6"/>
    <w:rsid w:val="00452494"/>
    <w:rsid w:val="0045610C"/>
    <w:rsid w:val="00460EE3"/>
    <w:rsid w:val="0046319F"/>
    <w:rsid w:val="004635F4"/>
    <w:rsid w:val="004749E0"/>
    <w:rsid w:val="00477D35"/>
    <w:rsid w:val="00497214"/>
    <w:rsid w:val="004A16C7"/>
    <w:rsid w:val="004A3F93"/>
    <w:rsid w:val="004B7ADF"/>
    <w:rsid w:val="004C1F58"/>
    <w:rsid w:val="004C3E0E"/>
    <w:rsid w:val="004C78F6"/>
    <w:rsid w:val="004D5ECD"/>
    <w:rsid w:val="004D6441"/>
    <w:rsid w:val="004D652A"/>
    <w:rsid w:val="004D7B0A"/>
    <w:rsid w:val="004E00D4"/>
    <w:rsid w:val="004E3A24"/>
    <w:rsid w:val="004E3F1B"/>
    <w:rsid w:val="004E45BD"/>
    <w:rsid w:val="004F26E4"/>
    <w:rsid w:val="004F4FD8"/>
    <w:rsid w:val="004F7674"/>
    <w:rsid w:val="005010DD"/>
    <w:rsid w:val="0050394A"/>
    <w:rsid w:val="0051224B"/>
    <w:rsid w:val="0052403A"/>
    <w:rsid w:val="005250B4"/>
    <w:rsid w:val="00531846"/>
    <w:rsid w:val="005415CD"/>
    <w:rsid w:val="005421A4"/>
    <w:rsid w:val="00542368"/>
    <w:rsid w:val="00547831"/>
    <w:rsid w:val="00547976"/>
    <w:rsid w:val="00547E64"/>
    <w:rsid w:val="00552253"/>
    <w:rsid w:val="00553821"/>
    <w:rsid w:val="0055675C"/>
    <w:rsid w:val="0055683F"/>
    <w:rsid w:val="005623A2"/>
    <w:rsid w:val="00562740"/>
    <w:rsid w:val="00563728"/>
    <w:rsid w:val="0056767C"/>
    <w:rsid w:val="00571C03"/>
    <w:rsid w:val="005723F0"/>
    <w:rsid w:val="005736DB"/>
    <w:rsid w:val="00574308"/>
    <w:rsid w:val="00574412"/>
    <w:rsid w:val="0058218C"/>
    <w:rsid w:val="00587803"/>
    <w:rsid w:val="00592525"/>
    <w:rsid w:val="005936D7"/>
    <w:rsid w:val="00593F0E"/>
    <w:rsid w:val="00594761"/>
    <w:rsid w:val="00595D0E"/>
    <w:rsid w:val="005973A5"/>
    <w:rsid w:val="005A1754"/>
    <w:rsid w:val="005A21B8"/>
    <w:rsid w:val="005A21E7"/>
    <w:rsid w:val="005A3ECF"/>
    <w:rsid w:val="005B3E7E"/>
    <w:rsid w:val="005C0C73"/>
    <w:rsid w:val="005C343A"/>
    <w:rsid w:val="005C3DA9"/>
    <w:rsid w:val="005E40A0"/>
    <w:rsid w:val="005E418C"/>
    <w:rsid w:val="005E6ED4"/>
    <w:rsid w:val="005F536A"/>
    <w:rsid w:val="00601AE8"/>
    <w:rsid w:val="00602413"/>
    <w:rsid w:val="006079C2"/>
    <w:rsid w:val="00617B5C"/>
    <w:rsid w:val="00621284"/>
    <w:rsid w:val="00634CB3"/>
    <w:rsid w:val="0063617F"/>
    <w:rsid w:val="00636908"/>
    <w:rsid w:val="00640367"/>
    <w:rsid w:val="00641192"/>
    <w:rsid w:val="00641448"/>
    <w:rsid w:val="00646AA7"/>
    <w:rsid w:val="006531B8"/>
    <w:rsid w:val="00655E84"/>
    <w:rsid w:val="0066403B"/>
    <w:rsid w:val="0067030A"/>
    <w:rsid w:val="00672FA9"/>
    <w:rsid w:val="006742C5"/>
    <w:rsid w:val="00675E3A"/>
    <w:rsid w:val="00683B55"/>
    <w:rsid w:val="00690C52"/>
    <w:rsid w:val="00691FDD"/>
    <w:rsid w:val="00695FFE"/>
    <w:rsid w:val="006A07F9"/>
    <w:rsid w:val="006A3454"/>
    <w:rsid w:val="006A44F4"/>
    <w:rsid w:val="006A6269"/>
    <w:rsid w:val="006B738A"/>
    <w:rsid w:val="006C2B8F"/>
    <w:rsid w:val="006C397D"/>
    <w:rsid w:val="006D3C72"/>
    <w:rsid w:val="006E3839"/>
    <w:rsid w:val="006E3CEC"/>
    <w:rsid w:val="006E560F"/>
    <w:rsid w:val="006F2C8C"/>
    <w:rsid w:val="006F3864"/>
    <w:rsid w:val="006F3929"/>
    <w:rsid w:val="006F7488"/>
    <w:rsid w:val="006F752C"/>
    <w:rsid w:val="0070201B"/>
    <w:rsid w:val="0070526C"/>
    <w:rsid w:val="00710078"/>
    <w:rsid w:val="00711E15"/>
    <w:rsid w:val="00722939"/>
    <w:rsid w:val="00724D8D"/>
    <w:rsid w:val="007370C4"/>
    <w:rsid w:val="00747D8F"/>
    <w:rsid w:val="00747DB1"/>
    <w:rsid w:val="00747E26"/>
    <w:rsid w:val="00752AA1"/>
    <w:rsid w:val="00755356"/>
    <w:rsid w:val="00756E3A"/>
    <w:rsid w:val="00756ECB"/>
    <w:rsid w:val="00757400"/>
    <w:rsid w:val="00762F52"/>
    <w:rsid w:val="00764735"/>
    <w:rsid w:val="0077069E"/>
    <w:rsid w:val="00772C4A"/>
    <w:rsid w:val="007751D3"/>
    <w:rsid w:val="00781760"/>
    <w:rsid w:val="007877D9"/>
    <w:rsid w:val="0079082B"/>
    <w:rsid w:val="00794EF1"/>
    <w:rsid w:val="00795F78"/>
    <w:rsid w:val="007A3D00"/>
    <w:rsid w:val="007A4AAA"/>
    <w:rsid w:val="007A64E2"/>
    <w:rsid w:val="007A6D23"/>
    <w:rsid w:val="007D0C51"/>
    <w:rsid w:val="007D62FE"/>
    <w:rsid w:val="007D646F"/>
    <w:rsid w:val="007D6E5F"/>
    <w:rsid w:val="007D700F"/>
    <w:rsid w:val="007E0E8C"/>
    <w:rsid w:val="007E706C"/>
    <w:rsid w:val="007F3A14"/>
    <w:rsid w:val="007F4749"/>
    <w:rsid w:val="007F5F88"/>
    <w:rsid w:val="007F7639"/>
    <w:rsid w:val="008021ED"/>
    <w:rsid w:val="00810959"/>
    <w:rsid w:val="00824341"/>
    <w:rsid w:val="0083375E"/>
    <w:rsid w:val="00833F80"/>
    <w:rsid w:val="0084265E"/>
    <w:rsid w:val="00842EB9"/>
    <w:rsid w:val="00844A44"/>
    <w:rsid w:val="00850FF6"/>
    <w:rsid w:val="008530C9"/>
    <w:rsid w:val="008562B1"/>
    <w:rsid w:val="0087058F"/>
    <w:rsid w:val="00872F47"/>
    <w:rsid w:val="008833DC"/>
    <w:rsid w:val="0089248F"/>
    <w:rsid w:val="00893F4B"/>
    <w:rsid w:val="008979BA"/>
    <w:rsid w:val="008A336F"/>
    <w:rsid w:val="008A3EC7"/>
    <w:rsid w:val="008A4442"/>
    <w:rsid w:val="008A78EB"/>
    <w:rsid w:val="008B0D91"/>
    <w:rsid w:val="008B12BC"/>
    <w:rsid w:val="008B3C17"/>
    <w:rsid w:val="008B5D34"/>
    <w:rsid w:val="008B5F65"/>
    <w:rsid w:val="008B609E"/>
    <w:rsid w:val="008C0842"/>
    <w:rsid w:val="008C2DEE"/>
    <w:rsid w:val="008D4663"/>
    <w:rsid w:val="008D4E1C"/>
    <w:rsid w:val="008E0CA3"/>
    <w:rsid w:val="008E25D1"/>
    <w:rsid w:val="008E42F5"/>
    <w:rsid w:val="008E7803"/>
    <w:rsid w:val="008F4046"/>
    <w:rsid w:val="008F600E"/>
    <w:rsid w:val="00901EA2"/>
    <w:rsid w:val="00902F16"/>
    <w:rsid w:val="00905FB0"/>
    <w:rsid w:val="009136D7"/>
    <w:rsid w:val="00915DA4"/>
    <w:rsid w:val="0091644B"/>
    <w:rsid w:val="00920327"/>
    <w:rsid w:val="00921C2D"/>
    <w:rsid w:val="00922B96"/>
    <w:rsid w:val="00932C41"/>
    <w:rsid w:val="009471A5"/>
    <w:rsid w:val="009540E0"/>
    <w:rsid w:val="00955E7E"/>
    <w:rsid w:val="00957E58"/>
    <w:rsid w:val="0096055D"/>
    <w:rsid w:val="00962575"/>
    <w:rsid w:val="00966694"/>
    <w:rsid w:val="009863E1"/>
    <w:rsid w:val="00992028"/>
    <w:rsid w:val="00992973"/>
    <w:rsid w:val="00995A7A"/>
    <w:rsid w:val="00996394"/>
    <w:rsid w:val="009B136A"/>
    <w:rsid w:val="009B4E4E"/>
    <w:rsid w:val="009B79F1"/>
    <w:rsid w:val="009C0691"/>
    <w:rsid w:val="009C6E6D"/>
    <w:rsid w:val="009C7AE8"/>
    <w:rsid w:val="009D3E02"/>
    <w:rsid w:val="009D5397"/>
    <w:rsid w:val="009E2769"/>
    <w:rsid w:val="009F1450"/>
    <w:rsid w:val="00A0070E"/>
    <w:rsid w:val="00A00AC2"/>
    <w:rsid w:val="00A01827"/>
    <w:rsid w:val="00A03096"/>
    <w:rsid w:val="00A03F57"/>
    <w:rsid w:val="00A0428C"/>
    <w:rsid w:val="00A14371"/>
    <w:rsid w:val="00A20AB7"/>
    <w:rsid w:val="00A22D7E"/>
    <w:rsid w:val="00A23FBC"/>
    <w:rsid w:val="00A3531F"/>
    <w:rsid w:val="00A37ABA"/>
    <w:rsid w:val="00A37DF7"/>
    <w:rsid w:val="00A430BE"/>
    <w:rsid w:val="00A4426C"/>
    <w:rsid w:val="00A444B6"/>
    <w:rsid w:val="00A46476"/>
    <w:rsid w:val="00A46AA7"/>
    <w:rsid w:val="00A5120A"/>
    <w:rsid w:val="00A51BEA"/>
    <w:rsid w:val="00A54636"/>
    <w:rsid w:val="00A57E0D"/>
    <w:rsid w:val="00A600A1"/>
    <w:rsid w:val="00A61790"/>
    <w:rsid w:val="00A632CA"/>
    <w:rsid w:val="00A70C8D"/>
    <w:rsid w:val="00A74A27"/>
    <w:rsid w:val="00A8540F"/>
    <w:rsid w:val="00A86326"/>
    <w:rsid w:val="00A95FD2"/>
    <w:rsid w:val="00AA2B2C"/>
    <w:rsid w:val="00AA3C8C"/>
    <w:rsid w:val="00AA48E7"/>
    <w:rsid w:val="00AA77B1"/>
    <w:rsid w:val="00AB5FD8"/>
    <w:rsid w:val="00AD3E2D"/>
    <w:rsid w:val="00AD4B16"/>
    <w:rsid w:val="00AD70EB"/>
    <w:rsid w:val="00AD76DD"/>
    <w:rsid w:val="00AE0299"/>
    <w:rsid w:val="00AF79E1"/>
    <w:rsid w:val="00B01169"/>
    <w:rsid w:val="00B0227F"/>
    <w:rsid w:val="00B06C14"/>
    <w:rsid w:val="00B12E21"/>
    <w:rsid w:val="00B1558C"/>
    <w:rsid w:val="00B31A3C"/>
    <w:rsid w:val="00B354BE"/>
    <w:rsid w:val="00B35DE0"/>
    <w:rsid w:val="00B3724F"/>
    <w:rsid w:val="00B4074D"/>
    <w:rsid w:val="00B42C84"/>
    <w:rsid w:val="00B47DE4"/>
    <w:rsid w:val="00B51D63"/>
    <w:rsid w:val="00B5753D"/>
    <w:rsid w:val="00B60B92"/>
    <w:rsid w:val="00B65A51"/>
    <w:rsid w:val="00B66E42"/>
    <w:rsid w:val="00B6757E"/>
    <w:rsid w:val="00B72646"/>
    <w:rsid w:val="00B8118E"/>
    <w:rsid w:val="00B84FD0"/>
    <w:rsid w:val="00B85D89"/>
    <w:rsid w:val="00B91AE8"/>
    <w:rsid w:val="00BA149B"/>
    <w:rsid w:val="00BA429B"/>
    <w:rsid w:val="00BA4E2D"/>
    <w:rsid w:val="00BA5E5B"/>
    <w:rsid w:val="00BB36AE"/>
    <w:rsid w:val="00BB6701"/>
    <w:rsid w:val="00BC13FD"/>
    <w:rsid w:val="00BC32DA"/>
    <w:rsid w:val="00BC67FD"/>
    <w:rsid w:val="00BD0EF3"/>
    <w:rsid w:val="00BD24E7"/>
    <w:rsid w:val="00BD47E0"/>
    <w:rsid w:val="00BD73C3"/>
    <w:rsid w:val="00BE0A79"/>
    <w:rsid w:val="00BE5D1D"/>
    <w:rsid w:val="00C010D2"/>
    <w:rsid w:val="00C055C0"/>
    <w:rsid w:val="00C06EEC"/>
    <w:rsid w:val="00C12EEA"/>
    <w:rsid w:val="00C14E3E"/>
    <w:rsid w:val="00C16185"/>
    <w:rsid w:val="00C22D89"/>
    <w:rsid w:val="00C27643"/>
    <w:rsid w:val="00C307CE"/>
    <w:rsid w:val="00C376BE"/>
    <w:rsid w:val="00C42E5F"/>
    <w:rsid w:val="00C4392B"/>
    <w:rsid w:val="00C47E1C"/>
    <w:rsid w:val="00C526B3"/>
    <w:rsid w:val="00C55BAA"/>
    <w:rsid w:val="00C6246E"/>
    <w:rsid w:val="00C6637B"/>
    <w:rsid w:val="00C67D84"/>
    <w:rsid w:val="00C71689"/>
    <w:rsid w:val="00C774E2"/>
    <w:rsid w:val="00C81E34"/>
    <w:rsid w:val="00C82B62"/>
    <w:rsid w:val="00C8447B"/>
    <w:rsid w:val="00C90366"/>
    <w:rsid w:val="00C92F7C"/>
    <w:rsid w:val="00CA1061"/>
    <w:rsid w:val="00CA69EB"/>
    <w:rsid w:val="00CB1216"/>
    <w:rsid w:val="00CB245D"/>
    <w:rsid w:val="00CB6EC9"/>
    <w:rsid w:val="00CC0120"/>
    <w:rsid w:val="00CC2E6E"/>
    <w:rsid w:val="00CC7604"/>
    <w:rsid w:val="00CD377B"/>
    <w:rsid w:val="00CE665E"/>
    <w:rsid w:val="00CE6699"/>
    <w:rsid w:val="00CF0DEB"/>
    <w:rsid w:val="00CF4D1E"/>
    <w:rsid w:val="00D02587"/>
    <w:rsid w:val="00D02E6E"/>
    <w:rsid w:val="00D04F57"/>
    <w:rsid w:val="00D050C6"/>
    <w:rsid w:val="00D102CC"/>
    <w:rsid w:val="00D14BA9"/>
    <w:rsid w:val="00D15709"/>
    <w:rsid w:val="00D25496"/>
    <w:rsid w:val="00D2664A"/>
    <w:rsid w:val="00D33C93"/>
    <w:rsid w:val="00D403FE"/>
    <w:rsid w:val="00D42126"/>
    <w:rsid w:val="00D460FB"/>
    <w:rsid w:val="00D47588"/>
    <w:rsid w:val="00D47689"/>
    <w:rsid w:val="00D51A06"/>
    <w:rsid w:val="00D568D4"/>
    <w:rsid w:val="00D615CE"/>
    <w:rsid w:val="00D63958"/>
    <w:rsid w:val="00D65F22"/>
    <w:rsid w:val="00D70CE8"/>
    <w:rsid w:val="00D714BF"/>
    <w:rsid w:val="00D73040"/>
    <w:rsid w:val="00D735A7"/>
    <w:rsid w:val="00D76209"/>
    <w:rsid w:val="00D77165"/>
    <w:rsid w:val="00D80E51"/>
    <w:rsid w:val="00D83464"/>
    <w:rsid w:val="00D847E2"/>
    <w:rsid w:val="00D87092"/>
    <w:rsid w:val="00D909AC"/>
    <w:rsid w:val="00D90EE1"/>
    <w:rsid w:val="00D92A8F"/>
    <w:rsid w:val="00D92E54"/>
    <w:rsid w:val="00DA2AA2"/>
    <w:rsid w:val="00DA5099"/>
    <w:rsid w:val="00DB18B3"/>
    <w:rsid w:val="00DB4D4D"/>
    <w:rsid w:val="00DC3F19"/>
    <w:rsid w:val="00DC5C52"/>
    <w:rsid w:val="00DC78A3"/>
    <w:rsid w:val="00DD3BFE"/>
    <w:rsid w:val="00DD440D"/>
    <w:rsid w:val="00DD486D"/>
    <w:rsid w:val="00DD4C74"/>
    <w:rsid w:val="00DF03B1"/>
    <w:rsid w:val="00DF678A"/>
    <w:rsid w:val="00E013A8"/>
    <w:rsid w:val="00E01409"/>
    <w:rsid w:val="00E03014"/>
    <w:rsid w:val="00E03582"/>
    <w:rsid w:val="00E062BA"/>
    <w:rsid w:val="00E07846"/>
    <w:rsid w:val="00E1072E"/>
    <w:rsid w:val="00E12E16"/>
    <w:rsid w:val="00E14625"/>
    <w:rsid w:val="00E2191B"/>
    <w:rsid w:val="00E267E9"/>
    <w:rsid w:val="00E36CC2"/>
    <w:rsid w:val="00E42AE3"/>
    <w:rsid w:val="00E4329C"/>
    <w:rsid w:val="00E46C3E"/>
    <w:rsid w:val="00E477C2"/>
    <w:rsid w:val="00E47935"/>
    <w:rsid w:val="00E51720"/>
    <w:rsid w:val="00E55E3F"/>
    <w:rsid w:val="00E61BBE"/>
    <w:rsid w:val="00E656B0"/>
    <w:rsid w:val="00E65865"/>
    <w:rsid w:val="00E7118A"/>
    <w:rsid w:val="00E7127D"/>
    <w:rsid w:val="00E71E7B"/>
    <w:rsid w:val="00E73164"/>
    <w:rsid w:val="00E738B9"/>
    <w:rsid w:val="00E969B0"/>
    <w:rsid w:val="00EA4EDE"/>
    <w:rsid w:val="00EA516E"/>
    <w:rsid w:val="00EB1D7C"/>
    <w:rsid w:val="00EB6F29"/>
    <w:rsid w:val="00EB795E"/>
    <w:rsid w:val="00EC7E7B"/>
    <w:rsid w:val="00ED26A3"/>
    <w:rsid w:val="00ED5988"/>
    <w:rsid w:val="00EE20B2"/>
    <w:rsid w:val="00EE323A"/>
    <w:rsid w:val="00EE3377"/>
    <w:rsid w:val="00EE6570"/>
    <w:rsid w:val="00EF02AF"/>
    <w:rsid w:val="00EF0A20"/>
    <w:rsid w:val="00EF2712"/>
    <w:rsid w:val="00EF4519"/>
    <w:rsid w:val="00EF7C4E"/>
    <w:rsid w:val="00F00C55"/>
    <w:rsid w:val="00F0223D"/>
    <w:rsid w:val="00F02AE9"/>
    <w:rsid w:val="00F040E0"/>
    <w:rsid w:val="00F13E53"/>
    <w:rsid w:val="00F217C1"/>
    <w:rsid w:val="00F26442"/>
    <w:rsid w:val="00F30782"/>
    <w:rsid w:val="00F33CB4"/>
    <w:rsid w:val="00F34EA1"/>
    <w:rsid w:val="00F41524"/>
    <w:rsid w:val="00F431A5"/>
    <w:rsid w:val="00F447B5"/>
    <w:rsid w:val="00F52C55"/>
    <w:rsid w:val="00F54512"/>
    <w:rsid w:val="00F54E65"/>
    <w:rsid w:val="00F63A40"/>
    <w:rsid w:val="00F64D9E"/>
    <w:rsid w:val="00F65963"/>
    <w:rsid w:val="00F65A9D"/>
    <w:rsid w:val="00F72A3F"/>
    <w:rsid w:val="00F74A3B"/>
    <w:rsid w:val="00F75F4A"/>
    <w:rsid w:val="00F86928"/>
    <w:rsid w:val="00F97421"/>
    <w:rsid w:val="00F9785E"/>
    <w:rsid w:val="00FA0F40"/>
    <w:rsid w:val="00FA11A4"/>
    <w:rsid w:val="00FA1A3B"/>
    <w:rsid w:val="00FA3526"/>
    <w:rsid w:val="00FA4532"/>
    <w:rsid w:val="00FA50F6"/>
    <w:rsid w:val="00FA5EDA"/>
    <w:rsid w:val="00FB23C1"/>
    <w:rsid w:val="00FB4C75"/>
    <w:rsid w:val="00FC1E56"/>
    <w:rsid w:val="00FC371D"/>
    <w:rsid w:val="00FD00EE"/>
    <w:rsid w:val="00FD1564"/>
    <w:rsid w:val="00FE0B03"/>
    <w:rsid w:val="00FE3D9E"/>
    <w:rsid w:val="00FF0343"/>
    <w:rsid w:val="00FF58CD"/>
    <w:rsid w:val="00FF750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2E17-99D9-41DD-94DA-1EDE419F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E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5A51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65A5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A5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A5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65A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5A5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A5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A5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A51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HAnsi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A51"/>
  </w:style>
  <w:style w:type="paragraph" w:customStyle="1" w:styleId="a8">
    <w:name w:val="Внимание: недобросовестность!"/>
    <w:basedOn w:val="a6"/>
    <w:next w:val="a"/>
    <w:uiPriority w:val="99"/>
    <w:rsid w:val="00B65A51"/>
  </w:style>
  <w:style w:type="character" w:customStyle="1" w:styleId="a9">
    <w:name w:val="Выделение для Базового Поиска"/>
    <w:basedOn w:val="a3"/>
    <w:uiPriority w:val="99"/>
    <w:rsid w:val="00B65A5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A5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A51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Verdana" w:eastAsiaTheme="minorHAnsi" w:hAnsi="Verdana" w:cs="Verdana"/>
    </w:rPr>
  </w:style>
  <w:style w:type="paragraph" w:customStyle="1" w:styleId="ad">
    <w:name w:val="Заголовок"/>
    <w:basedOn w:val="ac"/>
    <w:next w:val="a"/>
    <w:uiPriority w:val="99"/>
    <w:rsid w:val="00B65A51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A5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65A5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65A51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65A5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A51"/>
    <w:pPr>
      <w:autoSpaceDE w:val="0"/>
      <w:autoSpaceDN w:val="0"/>
      <w:adjustRightInd w:val="0"/>
      <w:spacing w:before="300" w:after="250"/>
      <w:ind w:left="0" w:firstLine="0"/>
      <w:jc w:val="center"/>
    </w:pPr>
    <w:rPr>
      <w:rFonts w:ascii="Arial" w:eastAsiaTheme="minorHAnsi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A5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A5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A5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A51"/>
    <w:pPr>
      <w:autoSpaceDE w:val="0"/>
      <w:autoSpaceDN w:val="0"/>
      <w:adjustRightInd w:val="0"/>
      <w:ind w:left="170" w:right="17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65A5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A5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65A5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right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65A5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A5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A51"/>
  </w:style>
  <w:style w:type="paragraph" w:customStyle="1" w:styleId="aff2">
    <w:name w:val="Моноширинный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Courier New" w:eastAsiaTheme="minorHAnsi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65A5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65A5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65A5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65A51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Courier New" w:eastAsiaTheme="minorHAnsi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B65A51"/>
    <w:pPr>
      <w:ind w:left="140"/>
    </w:pPr>
  </w:style>
  <w:style w:type="character" w:customStyle="1" w:styleId="aff9">
    <w:name w:val="Опечатки"/>
    <w:uiPriority w:val="99"/>
    <w:rsid w:val="00B65A5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65A5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65A5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65A5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B65A5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B65A51"/>
  </w:style>
  <w:style w:type="paragraph" w:customStyle="1" w:styleId="afff1">
    <w:name w:val="Примечание."/>
    <w:basedOn w:val="a6"/>
    <w:next w:val="a"/>
    <w:uiPriority w:val="99"/>
    <w:rsid w:val="00B65A51"/>
  </w:style>
  <w:style w:type="character" w:customStyle="1" w:styleId="afff2">
    <w:name w:val="Продолжение ссылки"/>
    <w:basedOn w:val="a4"/>
    <w:uiPriority w:val="99"/>
    <w:rsid w:val="00B65A5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65A51"/>
    <w:pPr>
      <w:autoSpaceDE w:val="0"/>
      <w:autoSpaceDN w:val="0"/>
      <w:adjustRightInd w:val="0"/>
      <w:ind w:left="0" w:right="118" w:firstLine="0"/>
    </w:pPr>
    <w:rPr>
      <w:rFonts w:ascii="Arial" w:eastAsiaTheme="minorHAnsi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B65A5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65A5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65A5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65A51"/>
    <w:pPr>
      <w:autoSpaceDE w:val="0"/>
      <w:autoSpaceDN w:val="0"/>
      <w:adjustRightInd w:val="0"/>
      <w:ind w:left="0" w:firstLine="720"/>
    </w:pPr>
    <w:rPr>
      <w:rFonts w:ascii="Arial" w:eastAsiaTheme="minorHAnsi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B65A5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65A51"/>
    <w:pPr>
      <w:autoSpaceDE w:val="0"/>
      <w:autoSpaceDN w:val="0"/>
      <w:adjustRightInd w:val="0"/>
      <w:spacing w:before="200"/>
      <w:ind w:left="0" w:firstLine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65A51"/>
    <w:pPr>
      <w:autoSpaceDE w:val="0"/>
      <w:autoSpaceDN w:val="0"/>
      <w:adjustRightInd w:val="0"/>
      <w:ind w:left="0" w:firstLine="0"/>
      <w:jc w:val="left"/>
    </w:pPr>
    <w:rPr>
      <w:rFonts w:ascii="Arial" w:eastAsiaTheme="minorHAnsi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65A5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65A51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HAnsi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65A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A51"/>
    <w:pPr>
      <w:autoSpaceDE w:val="0"/>
      <w:autoSpaceDN w:val="0"/>
      <w:adjustRightInd w:val="0"/>
      <w:spacing w:before="300"/>
      <w:ind w:left="0" w:firstLine="0"/>
      <w:jc w:val="left"/>
    </w:pPr>
    <w:rPr>
      <w:rFonts w:ascii="Arial" w:eastAsiaTheme="minorHAnsi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B65A51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65A51"/>
    <w:rPr>
      <w:rFonts w:ascii="Tahoma" w:eastAsia="Calibri" w:hAnsi="Tahoma" w:cs="Tahoma"/>
      <w:sz w:val="16"/>
      <w:szCs w:val="16"/>
    </w:rPr>
  </w:style>
  <w:style w:type="paragraph" w:styleId="affff0">
    <w:name w:val="List Paragraph"/>
    <w:basedOn w:val="a"/>
    <w:qFormat/>
    <w:rsid w:val="004C78F6"/>
    <w:pPr>
      <w:spacing w:after="200" w:line="276" w:lineRule="auto"/>
      <w:ind w:left="720" w:firstLine="0"/>
      <w:contextualSpacing/>
      <w:jc w:val="left"/>
    </w:pPr>
  </w:style>
  <w:style w:type="paragraph" w:styleId="affff1">
    <w:name w:val="Body Text Indent"/>
    <w:basedOn w:val="a"/>
    <w:link w:val="affff2"/>
    <w:rsid w:val="00F13E53"/>
    <w:pPr>
      <w:ind w:left="0" w:firstLine="0"/>
      <w:jc w:val="left"/>
    </w:pPr>
    <w:rPr>
      <w:rFonts w:ascii="Times New Roman" w:eastAsia="Times New Roman" w:hAnsi="Times New Roman"/>
      <w:sz w:val="32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13E53"/>
    <w:rPr>
      <w:rFonts w:ascii="Times New Roman" w:eastAsia="Times New Roman" w:hAnsi="Times New Roman" w:cs="Times New Roman"/>
      <w:sz w:val="32"/>
      <w:szCs w:val="20"/>
    </w:rPr>
  </w:style>
  <w:style w:type="paragraph" w:styleId="affff3">
    <w:name w:val="header"/>
    <w:basedOn w:val="a"/>
    <w:link w:val="affff4"/>
    <w:uiPriority w:val="99"/>
    <w:unhideWhenUsed/>
    <w:rsid w:val="009C069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C0691"/>
    <w:rPr>
      <w:rFonts w:ascii="Calibri" w:eastAsia="Calibri" w:hAnsi="Calibri" w:cs="Times New Roman"/>
    </w:rPr>
  </w:style>
  <w:style w:type="paragraph" w:styleId="affff5">
    <w:name w:val="footer"/>
    <w:basedOn w:val="a"/>
    <w:link w:val="affff6"/>
    <w:uiPriority w:val="99"/>
    <w:unhideWhenUsed/>
    <w:rsid w:val="009C069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9C0691"/>
    <w:rPr>
      <w:rFonts w:ascii="Calibri" w:eastAsia="Calibri" w:hAnsi="Calibri" w:cs="Times New Roman"/>
    </w:rPr>
  </w:style>
  <w:style w:type="paragraph" w:styleId="affff7">
    <w:name w:val="Normal (Web)"/>
    <w:basedOn w:val="a"/>
    <w:rsid w:val="004E00D4"/>
    <w:pPr>
      <w:spacing w:after="200" w:line="276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f8">
    <w:name w:val="Письмо"/>
    <w:basedOn w:val="a"/>
    <w:rsid w:val="004E00D4"/>
    <w:pPr>
      <w:spacing w:line="360" w:lineRule="auto"/>
      <w:ind w:left="0"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6A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6AA7"/>
    <w:rPr>
      <w:rFonts w:ascii="Calibri" w:eastAsia="Calibri" w:hAnsi="Calibri" w:cs="Times New Roman"/>
    </w:rPr>
  </w:style>
  <w:style w:type="paragraph" w:styleId="affff9">
    <w:name w:val="Body Text"/>
    <w:basedOn w:val="a"/>
    <w:link w:val="affffa"/>
    <w:uiPriority w:val="99"/>
    <w:unhideWhenUsed/>
    <w:rsid w:val="000A3D42"/>
    <w:pPr>
      <w:spacing w:after="120" w:line="276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affffa">
    <w:name w:val="Основной текст Знак"/>
    <w:basedOn w:val="a0"/>
    <w:link w:val="affff9"/>
    <w:uiPriority w:val="99"/>
    <w:rsid w:val="000A3D42"/>
  </w:style>
  <w:style w:type="paragraph" w:customStyle="1" w:styleId="Default">
    <w:name w:val="Default"/>
    <w:rsid w:val="00A632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3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fffb">
    <w:name w:val="Table Grid"/>
    <w:basedOn w:val="a1"/>
    <w:rsid w:val="00C9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91FDD"/>
    <w:pPr>
      <w:spacing w:after="100"/>
      <w:ind w:left="0"/>
    </w:pPr>
  </w:style>
  <w:style w:type="character" w:styleId="affffc">
    <w:name w:val="Hyperlink"/>
    <w:basedOn w:val="a0"/>
    <w:uiPriority w:val="99"/>
    <w:unhideWhenUsed/>
    <w:rsid w:val="00691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6321-5A3B-4B34-96C5-77D7F30A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</dc:creator>
  <cp:keywords/>
  <dc:description/>
  <cp:lastModifiedBy>Тютерева Лариса Николаевна</cp:lastModifiedBy>
  <cp:revision>2</cp:revision>
  <cp:lastPrinted>2014-03-25T08:13:00Z</cp:lastPrinted>
  <dcterms:created xsi:type="dcterms:W3CDTF">2019-03-26T12:24:00Z</dcterms:created>
  <dcterms:modified xsi:type="dcterms:W3CDTF">2019-03-26T12:24:00Z</dcterms:modified>
</cp:coreProperties>
</file>